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1ADF" w:rsidRDefault="009A1ADF" w:rsidP="004D24B3">
      <w:pPr>
        <w:spacing w:after="0" w:line="360" w:lineRule="auto"/>
        <w:ind w:firstLine="709"/>
        <w:jc w:val="center"/>
        <w:rPr>
          <w:rFonts w:ascii="Times New Roman" w:hAnsi="Times New Roman"/>
          <w:b/>
          <w:sz w:val="28"/>
          <w:lang w:val="en-US"/>
        </w:rPr>
      </w:pPr>
      <w:r>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0" wp14:anchorId="1E7F977E" wp14:editId="1FE37F63">
            <wp:simplePos x="0" y="0"/>
            <wp:positionH relativeFrom="column">
              <wp:posOffset>2680335</wp:posOffset>
            </wp:positionH>
            <wp:positionV relativeFrom="paragraph">
              <wp:posOffset>-84455</wp:posOffset>
            </wp:positionV>
            <wp:extent cx="1178560" cy="1301750"/>
            <wp:effectExtent l="0" t="0" r="254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8560" cy="130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1ADF" w:rsidRDefault="009A1ADF" w:rsidP="004D24B3">
      <w:pPr>
        <w:spacing w:after="0" w:line="360" w:lineRule="auto"/>
        <w:ind w:firstLine="709"/>
        <w:jc w:val="center"/>
        <w:rPr>
          <w:rFonts w:ascii="Times New Roman" w:hAnsi="Times New Roman"/>
          <w:b/>
          <w:sz w:val="28"/>
          <w:lang w:val="en-US"/>
        </w:rPr>
      </w:pPr>
    </w:p>
    <w:p w:rsidR="00F44B2C" w:rsidRDefault="00F44B2C" w:rsidP="004D24B3">
      <w:pPr>
        <w:spacing w:after="0" w:line="360" w:lineRule="auto"/>
        <w:ind w:firstLine="709"/>
        <w:jc w:val="center"/>
        <w:rPr>
          <w:rFonts w:ascii="Times New Roman" w:hAnsi="Times New Roman"/>
          <w:b/>
          <w:sz w:val="28"/>
          <w:lang w:val="uk-UA"/>
        </w:rPr>
      </w:pPr>
      <w:bookmarkStart w:id="0" w:name="_GoBack"/>
      <w:bookmarkEnd w:id="0"/>
    </w:p>
    <w:p w:rsidR="009A1ADF" w:rsidRDefault="009A1ADF" w:rsidP="00F44B2C">
      <w:pPr>
        <w:widowControl w:val="0"/>
        <w:autoSpaceDE w:val="0"/>
        <w:autoSpaceDN w:val="0"/>
        <w:adjustRightInd w:val="0"/>
        <w:jc w:val="center"/>
        <w:rPr>
          <w:rFonts w:ascii="Georgia" w:eastAsia="Times New Roman" w:hAnsi="Georgia" w:cs="Times New Roman"/>
          <w:b/>
          <w:sz w:val="32"/>
          <w:szCs w:val="28"/>
          <w:lang w:val="en-US" w:eastAsia="ru-RU"/>
        </w:rPr>
      </w:pPr>
    </w:p>
    <w:p w:rsidR="00F44B2C" w:rsidRPr="00F44B2C" w:rsidRDefault="00F44B2C" w:rsidP="009A1ADF">
      <w:pPr>
        <w:widowControl w:val="0"/>
        <w:autoSpaceDE w:val="0"/>
        <w:autoSpaceDN w:val="0"/>
        <w:adjustRightInd w:val="0"/>
        <w:spacing w:after="0"/>
        <w:jc w:val="center"/>
        <w:rPr>
          <w:rFonts w:ascii="Georgia" w:eastAsia="Times New Roman" w:hAnsi="Georgia" w:cs="Times New Roman"/>
          <w:b/>
          <w:sz w:val="32"/>
          <w:szCs w:val="28"/>
          <w:lang w:val="uk-UA" w:eastAsia="ru-RU"/>
        </w:rPr>
      </w:pPr>
      <w:r w:rsidRPr="00F44B2C">
        <w:rPr>
          <w:rFonts w:ascii="Georgia" w:eastAsia="Times New Roman" w:hAnsi="Georgia" w:cs="Times New Roman"/>
          <w:b/>
          <w:sz w:val="32"/>
          <w:szCs w:val="28"/>
          <w:lang w:val="uk-UA" w:eastAsia="ru-RU"/>
        </w:rPr>
        <w:t>МІНІСТЕРСТВО ОСВІТИ І НАУКИ УКРАЇНИ</w:t>
      </w:r>
    </w:p>
    <w:p w:rsidR="00F44B2C" w:rsidRPr="00F44B2C" w:rsidRDefault="00F44B2C" w:rsidP="009A1ADF">
      <w:pPr>
        <w:widowControl w:val="0"/>
        <w:autoSpaceDE w:val="0"/>
        <w:autoSpaceDN w:val="0"/>
        <w:adjustRightInd w:val="0"/>
        <w:spacing w:after="0"/>
        <w:jc w:val="center"/>
        <w:rPr>
          <w:rFonts w:ascii="Georgia" w:eastAsia="Times New Roman" w:hAnsi="Georgia" w:cs="Times New Roman"/>
          <w:b/>
          <w:sz w:val="30"/>
          <w:szCs w:val="30"/>
          <w:lang w:eastAsia="ru-RU"/>
        </w:rPr>
      </w:pPr>
      <w:r w:rsidRPr="00F44B2C">
        <w:rPr>
          <w:rFonts w:ascii="Georgia" w:eastAsia="Times New Roman" w:hAnsi="Georgia" w:cs="Times New Roman"/>
          <w:b/>
          <w:sz w:val="30"/>
          <w:szCs w:val="30"/>
          <w:lang w:val="uk-UA" w:eastAsia="ru-RU"/>
        </w:rPr>
        <w:t>ОДЕСЬКА ДЕРЖАВНА АКАДЕМІЯ БУДІВНИЦТВА ТА АРХІТЕКТУРИ</w:t>
      </w:r>
    </w:p>
    <w:p w:rsidR="00F44B2C" w:rsidRPr="009331D0" w:rsidRDefault="00F44B2C" w:rsidP="009A1ADF">
      <w:pPr>
        <w:widowControl w:val="0"/>
        <w:autoSpaceDE w:val="0"/>
        <w:autoSpaceDN w:val="0"/>
        <w:adjustRightInd w:val="0"/>
        <w:spacing w:after="0" w:line="240" w:lineRule="auto"/>
        <w:jc w:val="center"/>
        <w:rPr>
          <w:rFonts w:ascii="Georgia" w:eastAsia="Times New Roman" w:hAnsi="Georgia" w:cs="Times New Roman"/>
          <w:b/>
          <w:sz w:val="30"/>
          <w:szCs w:val="30"/>
          <w:lang w:val="en-US" w:eastAsia="ru-RU"/>
        </w:rPr>
      </w:pPr>
      <w:r w:rsidRPr="009331D0">
        <w:rPr>
          <w:rFonts w:ascii="Georgia" w:eastAsia="Times New Roman" w:hAnsi="Georgia" w:cs="Times New Roman"/>
          <w:b/>
          <w:sz w:val="30"/>
          <w:szCs w:val="30"/>
          <w:lang w:val="en-US" w:eastAsia="ru-RU"/>
        </w:rPr>
        <w:t>NATIONAL INSTITUTE FOR ECONOMIC RESEARCH (</w:t>
      </w:r>
      <w:smartTag w:uri="urn:schemas-microsoft-com:office:smarttags" w:element="country-region">
        <w:smartTag w:uri="urn:schemas-microsoft-com:office:smarttags" w:element="place">
          <w:r w:rsidRPr="009331D0">
            <w:rPr>
              <w:rFonts w:ascii="Georgia" w:eastAsia="Times New Roman" w:hAnsi="Georgia" w:cs="Times New Roman"/>
              <w:b/>
              <w:sz w:val="30"/>
              <w:szCs w:val="30"/>
              <w:lang w:val="en-US" w:eastAsia="ru-RU"/>
            </w:rPr>
            <w:t>MOLDOVA</w:t>
          </w:r>
        </w:smartTag>
      </w:smartTag>
      <w:r w:rsidRPr="009331D0">
        <w:rPr>
          <w:rFonts w:ascii="Georgia" w:eastAsia="Times New Roman" w:hAnsi="Georgia" w:cs="Times New Roman"/>
          <w:b/>
          <w:sz w:val="30"/>
          <w:szCs w:val="30"/>
          <w:lang w:val="en-US" w:eastAsia="ru-RU"/>
        </w:rPr>
        <w:t>)</w:t>
      </w:r>
    </w:p>
    <w:p w:rsidR="00F44B2C" w:rsidRPr="009331D0" w:rsidRDefault="00F44B2C" w:rsidP="009A1ADF">
      <w:pPr>
        <w:widowControl w:val="0"/>
        <w:autoSpaceDE w:val="0"/>
        <w:autoSpaceDN w:val="0"/>
        <w:adjustRightInd w:val="0"/>
        <w:spacing w:after="0" w:line="240" w:lineRule="auto"/>
        <w:jc w:val="center"/>
        <w:rPr>
          <w:rFonts w:ascii="Georgia" w:eastAsia="Times New Roman" w:hAnsi="Georgia" w:cs="Times New Roman"/>
          <w:b/>
          <w:sz w:val="30"/>
          <w:szCs w:val="30"/>
          <w:lang w:eastAsia="ru-RU"/>
        </w:rPr>
      </w:pPr>
      <w:r w:rsidRPr="009331D0">
        <w:rPr>
          <w:rFonts w:ascii="Georgia" w:eastAsia="Times New Roman" w:hAnsi="Georgia" w:cs="Times New Roman"/>
          <w:b/>
          <w:sz w:val="30"/>
          <w:szCs w:val="30"/>
          <w:lang w:val="uk-UA" w:eastAsia="ru-RU"/>
        </w:rPr>
        <w:t>МИКОЛАЇВСЬКИЙ НАЦІОНАЛЬНИЙ АГРАРНИЙ УНІВЕРСИТЕТ</w:t>
      </w:r>
    </w:p>
    <w:p w:rsidR="00F44B2C" w:rsidRPr="009331D0" w:rsidRDefault="00F44B2C" w:rsidP="009331D0">
      <w:pPr>
        <w:autoSpaceDE w:val="0"/>
        <w:autoSpaceDN w:val="0"/>
        <w:adjustRightInd w:val="0"/>
        <w:spacing w:after="0" w:line="240" w:lineRule="auto"/>
        <w:jc w:val="center"/>
        <w:rPr>
          <w:rFonts w:ascii="Georgia" w:eastAsia="Times New Roman" w:hAnsi="Georgia" w:cs="Times New Roman"/>
          <w:b/>
          <w:sz w:val="30"/>
          <w:szCs w:val="30"/>
          <w:lang w:eastAsia="ru-RU"/>
        </w:rPr>
      </w:pPr>
      <w:r w:rsidRPr="009331D0">
        <w:rPr>
          <w:rFonts w:ascii="Georgia" w:eastAsia="Times New Roman" w:hAnsi="Georgia" w:cs="Times New Roman"/>
          <w:b/>
          <w:sz w:val="30"/>
          <w:szCs w:val="30"/>
          <w:lang w:val="uk-UA" w:eastAsia="ru-RU"/>
        </w:rPr>
        <w:t>ОДЕСЬКИЙ ДЕРЖАВНИЙ АГРАРНИЙ УНІВЕРСИТЕТ</w:t>
      </w:r>
    </w:p>
    <w:p w:rsidR="00F44B2C" w:rsidRPr="00F44B2C" w:rsidRDefault="00F44B2C" w:rsidP="009A1ADF">
      <w:pPr>
        <w:widowControl w:val="0"/>
        <w:autoSpaceDE w:val="0"/>
        <w:autoSpaceDN w:val="0"/>
        <w:adjustRightInd w:val="0"/>
        <w:spacing w:after="0" w:line="240" w:lineRule="auto"/>
        <w:jc w:val="center"/>
        <w:rPr>
          <w:rFonts w:ascii="Georgia" w:eastAsia="Times New Roman" w:hAnsi="Georgia" w:cs="Times New Roman"/>
          <w:b/>
          <w:sz w:val="30"/>
          <w:szCs w:val="30"/>
          <w:lang w:val="uk-UA" w:eastAsia="ru-RU"/>
        </w:rPr>
      </w:pPr>
      <w:r w:rsidRPr="009331D0">
        <w:rPr>
          <w:rFonts w:ascii="Georgia" w:eastAsia="Times New Roman" w:hAnsi="Georgia" w:cs="Times New Roman"/>
          <w:b/>
          <w:sz w:val="30"/>
          <w:szCs w:val="30"/>
          <w:lang w:val="uk-UA" w:eastAsia="ru-RU"/>
        </w:rPr>
        <w:t>ДВНЗ «ПРИКАРПАТСЬКИЙ НАЦІОНАЛЬНИЙ УНІВЕРСИТЕТ ІМЕНІ ВАСИЛЯ СТЕФАНИКА»</w:t>
      </w:r>
    </w:p>
    <w:p w:rsidR="00F44B2C" w:rsidRPr="00F44B2C" w:rsidRDefault="00F44B2C" w:rsidP="009A1ADF">
      <w:pPr>
        <w:widowControl w:val="0"/>
        <w:shd w:val="clear" w:color="auto" w:fill="FFFFFF"/>
        <w:autoSpaceDE w:val="0"/>
        <w:autoSpaceDN w:val="0"/>
        <w:adjustRightInd w:val="0"/>
        <w:spacing w:after="0" w:line="240" w:lineRule="auto"/>
        <w:ind w:firstLine="567"/>
        <w:jc w:val="center"/>
        <w:rPr>
          <w:rFonts w:ascii="Georgia" w:eastAsia="Times New Roman" w:hAnsi="Georgia" w:cs="Georgia"/>
          <w:b/>
          <w:bCs/>
          <w:sz w:val="28"/>
          <w:szCs w:val="28"/>
          <w:lang w:val="uk-UA" w:eastAsia="ru-RU"/>
        </w:rPr>
      </w:pPr>
      <w:r>
        <w:rPr>
          <w:rFonts w:ascii="Times New Roman" w:eastAsia="Times New Roman" w:hAnsi="Times New Roman" w:cs="Times New Roman"/>
          <w:noProof/>
          <w:sz w:val="24"/>
          <w:szCs w:val="24"/>
          <w:lang w:eastAsia="ru-RU"/>
        </w:rPr>
        <mc:AlternateContent>
          <mc:Choice Requires="wps">
            <w:drawing>
              <wp:anchor distT="4294967295" distB="4294967295" distL="114300" distR="114300" simplePos="0" relativeHeight="251659264" behindDoc="0" locked="0" layoutInCell="1" allowOverlap="1" wp14:anchorId="27D24EF9" wp14:editId="4A2C6A57">
                <wp:simplePos x="0" y="0"/>
                <wp:positionH relativeFrom="column">
                  <wp:posOffset>114300</wp:posOffset>
                </wp:positionH>
                <wp:positionV relativeFrom="paragraph">
                  <wp:posOffset>86994</wp:posOffset>
                </wp:positionV>
                <wp:extent cx="6629400" cy="0"/>
                <wp:effectExtent l="0" t="0" r="95250" b="9525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straightConnector1">
                          <a:avLst/>
                        </a:prstGeom>
                        <a:noFill/>
                        <a:ln w="12700">
                          <a:solidFill>
                            <a:srgbClr val="4F81BD"/>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 o:spid="_x0000_s1026" type="#_x0000_t32" style="position:absolute;margin-left:9pt;margin-top:6.85pt;width:522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" strokecolor="#4f81bd" strokeweight="1pt">
                <v:shadow on="t" opacity=".5" offset="6pt,6pt"/>
              </v:shape>
            </w:pict>
          </mc:Fallback>
        </mc:AlternateContent>
      </w:r>
    </w:p>
    <w:p w:rsidR="00F44B2C" w:rsidRPr="00F44B2C" w:rsidRDefault="00F44B2C" w:rsidP="009A1ADF">
      <w:pPr>
        <w:widowControl w:val="0"/>
        <w:shd w:val="clear" w:color="auto" w:fill="FFFFFF"/>
        <w:autoSpaceDE w:val="0"/>
        <w:autoSpaceDN w:val="0"/>
        <w:adjustRightInd w:val="0"/>
        <w:spacing w:after="0" w:line="240" w:lineRule="auto"/>
        <w:ind w:firstLine="567"/>
        <w:jc w:val="center"/>
        <w:rPr>
          <w:rFonts w:ascii="Georgia" w:eastAsia="Times New Roman" w:hAnsi="Georgia" w:cs="Times New Roman"/>
          <w:b/>
          <w:bCs/>
          <w:sz w:val="36"/>
          <w:szCs w:val="28"/>
          <w:lang w:val="uk-UA" w:eastAsia="ru-RU"/>
        </w:rPr>
      </w:pPr>
    </w:p>
    <w:p w:rsidR="00F44B2C" w:rsidRPr="00F44B2C" w:rsidRDefault="00645F79" w:rsidP="009A1ADF">
      <w:pPr>
        <w:widowControl w:val="0"/>
        <w:shd w:val="clear" w:color="auto" w:fill="FFFFFF"/>
        <w:autoSpaceDE w:val="0"/>
        <w:autoSpaceDN w:val="0"/>
        <w:adjustRightInd w:val="0"/>
        <w:spacing w:after="0" w:line="240" w:lineRule="auto"/>
        <w:ind w:firstLine="567"/>
        <w:jc w:val="center"/>
        <w:rPr>
          <w:rFonts w:ascii="Georgia" w:eastAsia="Times New Roman" w:hAnsi="Georgia" w:cs="Times New Roman"/>
          <w:b/>
          <w:bCs/>
          <w:sz w:val="32"/>
          <w:szCs w:val="28"/>
          <w:lang w:val="uk-UA" w:eastAsia="ru-RU"/>
        </w:rPr>
      </w:pPr>
      <w:r>
        <w:rPr>
          <w:rFonts w:ascii="Georgia" w:eastAsia="Times New Roman" w:hAnsi="Georgia" w:cs="Times New Roman"/>
          <w:b/>
          <w:bCs/>
          <w:sz w:val="36"/>
          <w:szCs w:val="28"/>
          <w:lang w:val="en-US" w:eastAsia="ru-RU"/>
        </w:rPr>
        <w:t>I</w:t>
      </w:r>
      <w:r>
        <w:rPr>
          <w:rFonts w:ascii="Georgia" w:eastAsia="Times New Roman" w:hAnsi="Georgia" w:cs="Times New Roman"/>
          <w:b/>
          <w:bCs/>
          <w:sz w:val="36"/>
          <w:szCs w:val="28"/>
          <w:lang w:val="uk-UA" w:eastAsia="ru-RU"/>
        </w:rPr>
        <w:t>Х</w:t>
      </w:r>
      <w:r w:rsidR="00F44B2C" w:rsidRPr="00F44B2C">
        <w:rPr>
          <w:rFonts w:ascii="Georgia" w:eastAsia="Times New Roman" w:hAnsi="Georgia" w:cs="Times New Roman"/>
          <w:b/>
          <w:bCs/>
          <w:sz w:val="36"/>
          <w:szCs w:val="28"/>
          <w:lang w:eastAsia="ru-RU"/>
        </w:rPr>
        <w:t xml:space="preserve"> </w:t>
      </w:r>
      <w:r w:rsidR="00F44B2C" w:rsidRPr="00F44B2C">
        <w:rPr>
          <w:rFonts w:ascii="Georgia" w:eastAsia="Times New Roman" w:hAnsi="Georgia" w:cs="Times New Roman"/>
          <w:b/>
          <w:bCs/>
          <w:sz w:val="36"/>
          <w:szCs w:val="28"/>
          <w:lang w:val="uk-UA" w:eastAsia="ru-RU"/>
        </w:rPr>
        <w:t>Міжнародна науково-практична конференція</w:t>
      </w:r>
    </w:p>
    <w:p w:rsidR="00F44B2C" w:rsidRPr="00243BDC" w:rsidRDefault="00F44B2C" w:rsidP="009A1ADF">
      <w:pPr>
        <w:widowControl w:val="0"/>
        <w:shd w:val="clear" w:color="auto" w:fill="FFFFFF"/>
        <w:autoSpaceDE w:val="0"/>
        <w:autoSpaceDN w:val="0"/>
        <w:adjustRightInd w:val="0"/>
        <w:spacing w:after="0" w:line="240" w:lineRule="auto"/>
        <w:ind w:firstLine="567"/>
        <w:jc w:val="center"/>
        <w:rPr>
          <w:rFonts w:ascii="Georgia" w:eastAsia="Times New Roman" w:hAnsi="Georgia" w:cs="Times New Roman"/>
          <w:i/>
          <w:sz w:val="32"/>
          <w:szCs w:val="32"/>
          <w:lang w:eastAsia="ru-RU"/>
        </w:rPr>
      </w:pPr>
      <w:r w:rsidRPr="00243BDC">
        <w:rPr>
          <w:rFonts w:ascii="Georgia" w:eastAsia="Times New Roman" w:hAnsi="Georgia" w:cs="Georgia"/>
          <w:b/>
          <w:bCs/>
          <w:i/>
          <w:sz w:val="32"/>
          <w:szCs w:val="32"/>
          <w:lang w:val="uk-UA" w:eastAsia="ru-RU"/>
        </w:rPr>
        <w:t>«</w:t>
      </w:r>
      <w:r w:rsidRPr="00243BDC">
        <w:rPr>
          <w:rFonts w:ascii="Times New Roman" w:eastAsia="Times New Roman" w:hAnsi="Times New Roman" w:cs="Times New Roman"/>
          <w:b/>
          <w:bCs/>
          <w:i/>
          <w:sz w:val="40"/>
          <w:szCs w:val="40"/>
          <w:lang w:val="uk-UA" w:eastAsia="ru-RU"/>
          <w14:shadow w14:blurRad="50800" w14:dist="38100" w14:dir="2700000" w14:sx="100000" w14:sy="100000" w14:kx="0" w14:ky="0" w14:algn="tl">
            <w14:srgbClr w14:val="000000">
              <w14:alpha w14:val="60000"/>
            </w14:srgbClr>
          </w14:shadow>
        </w:rPr>
        <w:t>Управління проектами: проектний підхід в сучасному менеджменті</w:t>
      </w:r>
      <w:r w:rsidRPr="00243BDC">
        <w:rPr>
          <w:rFonts w:ascii="Georgia" w:eastAsia="Times New Roman" w:hAnsi="Georgia" w:cs="Times New Roman"/>
          <w:i/>
          <w:sz w:val="32"/>
          <w:szCs w:val="32"/>
          <w:lang w:val="uk-UA" w:eastAsia="ru-RU"/>
        </w:rPr>
        <w:t>»</w:t>
      </w:r>
    </w:p>
    <w:p w:rsidR="00F44B2C" w:rsidRPr="00F44B2C" w:rsidRDefault="00F44B2C" w:rsidP="009A1ADF">
      <w:pPr>
        <w:spacing w:after="0" w:line="360" w:lineRule="auto"/>
        <w:ind w:firstLine="709"/>
        <w:jc w:val="center"/>
        <w:rPr>
          <w:rFonts w:ascii="Times New Roman" w:hAnsi="Times New Roman"/>
          <w:b/>
          <w:sz w:val="28"/>
        </w:rPr>
      </w:pPr>
    </w:p>
    <w:p w:rsidR="004D24B3" w:rsidRPr="004D24B3" w:rsidRDefault="004D24B3" w:rsidP="009A1ADF">
      <w:pPr>
        <w:spacing w:after="0" w:line="360" w:lineRule="auto"/>
        <w:jc w:val="center"/>
        <w:rPr>
          <w:rFonts w:ascii="Times New Roman" w:hAnsi="Times New Roman"/>
          <w:b/>
          <w:sz w:val="36"/>
          <w:szCs w:val="36"/>
          <w:lang w:val="uk-UA"/>
        </w:rPr>
      </w:pPr>
      <w:r w:rsidRPr="004D24B3">
        <w:rPr>
          <w:rFonts w:ascii="Times New Roman" w:hAnsi="Times New Roman"/>
          <w:b/>
          <w:sz w:val="36"/>
          <w:szCs w:val="36"/>
          <w:lang w:val="uk-UA"/>
        </w:rPr>
        <w:t xml:space="preserve">МАТЕРІАЛИ </w:t>
      </w:r>
    </w:p>
    <w:p w:rsidR="004D24B3" w:rsidRPr="004D24B3" w:rsidRDefault="004D24B3" w:rsidP="009A1ADF">
      <w:pPr>
        <w:spacing w:after="0" w:line="360" w:lineRule="auto"/>
        <w:jc w:val="center"/>
        <w:rPr>
          <w:rFonts w:ascii="Times New Roman" w:hAnsi="Times New Roman"/>
          <w:b/>
          <w:sz w:val="28"/>
          <w:lang w:val="uk-UA"/>
        </w:rPr>
      </w:pPr>
      <w:r w:rsidRPr="004D24B3">
        <w:rPr>
          <w:rFonts w:ascii="Times New Roman" w:hAnsi="Times New Roman"/>
          <w:b/>
          <w:sz w:val="28"/>
          <w:lang w:val="en-US"/>
        </w:rPr>
        <w:t>I</w:t>
      </w:r>
      <w:r w:rsidR="00645F79">
        <w:rPr>
          <w:rFonts w:ascii="Times New Roman" w:hAnsi="Times New Roman"/>
          <w:b/>
          <w:sz w:val="28"/>
          <w:lang w:val="uk-UA"/>
        </w:rPr>
        <w:t>Х</w:t>
      </w:r>
      <w:r w:rsidRPr="004D24B3">
        <w:rPr>
          <w:rFonts w:ascii="Times New Roman" w:hAnsi="Times New Roman"/>
          <w:b/>
          <w:sz w:val="28"/>
          <w:lang w:val="uk-UA"/>
        </w:rPr>
        <w:t xml:space="preserve"> Міжнародної науково-практичної конференції</w:t>
      </w:r>
    </w:p>
    <w:p w:rsidR="004D24B3" w:rsidRPr="004D24B3" w:rsidRDefault="004D24B3" w:rsidP="009A1ADF">
      <w:pPr>
        <w:spacing w:after="0" w:line="360" w:lineRule="auto"/>
        <w:jc w:val="center"/>
        <w:rPr>
          <w:rFonts w:ascii="Times New Roman" w:hAnsi="Times New Roman"/>
          <w:b/>
          <w:sz w:val="28"/>
          <w:lang w:val="uk-UA"/>
        </w:rPr>
      </w:pPr>
      <w:r w:rsidRPr="004D24B3">
        <w:rPr>
          <w:rFonts w:ascii="Times New Roman" w:hAnsi="Times New Roman"/>
          <w:b/>
          <w:sz w:val="28"/>
          <w:lang w:val="uk-UA"/>
        </w:rPr>
        <w:t>фахівців, магістрантів, аспірантів та науковців</w:t>
      </w:r>
    </w:p>
    <w:p w:rsidR="004D24B3" w:rsidRPr="004D24B3" w:rsidRDefault="004D24B3" w:rsidP="009A1ADF">
      <w:pPr>
        <w:spacing w:after="0" w:line="360" w:lineRule="auto"/>
        <w:ind w:firstLine="709"/>
        <w:jc w:val="center"/>
        <w:rPr>
          <w:rFonts w:ascii="Times New Roman" w:hAnsi="Times New Roman"/>
          <w:b/>
          <w:sz w:val="28"/>
          <w:lang w:val="uk-UA"/>
        </w:rPr>
      </w:pPr>
    </w:p>
    <w:p w:rsidR="004D24B3" w:rsidRPr="004D24B3" w:rsidRDefault="004D24B3" w:rsidP="009A1ADF">
      <w:pPr>
        <w:spacing w:after="0" w:line="360" w:lineRule="auto"/>
        <w:ind w:firstLine="709"/>
        <w:jc w:val="center"/>
        <w:rPr>
          <w:rFonts w:ascii="Times New Roman" w:hAnsi="Times New Roman"/>
          <w:b/>
          <w:sz w:val="28"/>
          <w:lang w:val="uk-UA"/>
        </w:rPr>
      </w:pPr>
    </w:p>
    <w:p w:rsidR="004D24B3" w:rsidRPr="004D24B3" w:rsidRDefault="004D24B3" w:rsidP="009A1ADF">
      <w:pPr>
        <w:spacing w:after="0" w:line="360" w:lineRule="auto"/>
        <w:ind w:firstLine="709"/>
        <w:jc w:val="center"/>
        <w:rPr>
          <w:rFonts w:ascii="Times New Roman" w:hAnsi="Times New Roman"/>
          <w:sz w:val="28"/>
          <w:lang w:val="uk-UA"/>
        </w:rPr>
      </w:pPr>
      <w:r>
        <w:rPr>
          <w:rFonts w:ascii="Times New Roman" w:hAnsi="Times New Roman"/>
          <w:sz w:val="28"/>
          <w:lang w:val="uk-UA"/>
        </w:rPr>
        <w:t>11-12</w:t>
      </w:r>
      <w:r w:rsidRPr="004D24B3">
        <w:rPr>
          <w:rFonts w:ascii="Times New Roman" w:hAnsi="Times New Roman"/>
          <w:sz w:val="28"/>
          <w:lang w:val="uk-UA"/>
        </w:rPr>
        <w:t xml:space="preserve"> жовтня 201</w:t>
      </w:r>
      <w:r>
        <w:rPr>
          <w:rFonts w:ascii="Times New Roman" w:hAnsi="Times New Roman"/>
          <w:sz w:val="28"/>
          <w:lang w:val="uk-UA"/>
        </w:rPr>
        <w:t>8</w:t>
      </w:r>
      <w:r w:rsidRPr="004D24B3">
        <w:rPr>
          <w:rFonts w:ascii="Times New Roman" w:hAnsi="Times New Roman"/>
          <w:sz w:val="28"/>
          <w:lang w:val="uk-UA"/>
        </w:rPr>
        <w:t xml:space="preserve"> р.</w:t>
      </w:r>
    </w:p>
    <w:p w:rsidR="004D24B3" w:rsidRPr="004D24B3" w:rsidRDefault="004D24B3" w:rsidP="009A1ADF">
      <w:pPr>
        <w:spacing w:after="0" w:line="360" w:lineRule="auto"/>
        <w:ind w:firstLine="709"/>
        <w:jc w:val="center"/>
        <w:rPr>
          <w:rFonts w:ascii="Times New Roman" w:hAnsi="Times New Roman"/>
          <w:i/>
          <w:sz w:val="28"/>
          <w:lang w:val="uk-UA"/>
        </w:rPr>
      </w:pPr>
      <w:r w:rsidRPr="004D24B3">
        <w:rPr>
          <w:rFonts w:ascii="Times New Roman" w:hAnsi="Times New Roman"/>
          <w:i/>
          <w:sz w:val="28"/>
          <w:lang w:val="uk-UA"/>
        </w:rPr>
        <w:t>Одеська державна академія будівництва та архітектури,</w:t>
      </w:r>
    </w:p>
    <w:p w:rsidR="004D24B3" w:rsidRPr="004D24B3" w:rsidRDefault="004D24B3" w:rsidP="009A1ADF">
      <w:pPr>
        <w:spacing w:after="0" w:line="360" w:lineRule="auto"/>
        <w:ind w:firstLine="709"/>
        <w:jc w:val="center"/>
        <w:rPr>
          <w:rFonts w:ascii="Times New Roman" w:hAnsi="Times New Roman"/>
          <w:i/>
          <w:sz w:val="28"/>
          <w:lang w:val="uk-UA"/>
        </w:rPr>
      </w:pPr>
      <w:r w:rsidRPr="004D24B3">
        <w:rPr>
          <w:rFonts w:ascii="Times New Roman" w:hAnsi="Times New Roman"/>
          <w:i/>
          <w:sz w:val="28"/>
          <w:lang w:val="uk-UA"/>
        </w:rPr>
        <w:t>кафедра мен</w:t>
      </w:r>
      <w:r>
        <w:rPr>
          <w:rFonts w:ascii="Times New Roman" w:hAnsi="Times New Roman"/>
          <w:i/>
          <w:sz w:val="28"/>
          <w:lang w:val="uk-UA"/>
        </w:rPr>
        <w:t>еджменту та маркетингу</w:t>
      </w:r>
      <w:r w:rsidRPr="004D24B3">
        <w:rPr>
          <w:rFonts w:ascii="Times New Roman" w:hAnsi="Times New Roman"/>
          <w:i/>
          <w:sz w:val="28"/>
          <w:lang w:val="uk-UA"/>
        </w:rPr>
        <w:t>,</w:t>
      </w:r>
    </w:p>
    <w:p w:rsidR="004D24B3" w:rsidRPr="004D24B3" w:rsidRDefault="004D24B3" w:rsidP="009A1ADF">
      <w:pPr>
        <w:spacing w:after="0" w:line="360" w:lineRule="auto"/>
        <w:ind w:firstLine="709"/>
        <w:jc w:val="center"/>
        <w:rPr>
          <w:rFonts w:ascii="Times New Roman" w:hAnsi="Times New Roman"/>
          <w:i/>
          <w:sz w:val="28"/>
          <w:lang w:val="uk-UA"/>
        </w:rPr>
      </w:pPr>
      <w:r w:rsidRPr="004D24B3">
        <w:rPr>
          <w:rFonts w:ascii="Times New Roman" w:hAnsi="Times New Roman"/>
          <w:i/>
          <w:sz w:val="28"/>
          <w:lang w:val="uk-UA"/>
        </w:rPr>
        <w:t>м. Одеса, вул. Дідріхсона, 4</w:t>
      </w:r>
    </w:p>
    <w:p w:rsidR="004D24B3" w:rsidRPr="004D24B3" w:rsidRDefault="004D24B3" w:rsidP="009A1ADF">
      <w:pPr>
        <w:spacing w:after="0" w:line="360" w:lineRule="auto"/>
        <w:ind w:firstLine="709"/>
        <w:jc w:val="center"/>
        <w:rPr>
          <w:rFonts w:ascii="Times New Roman" w:hAnsi="Times New Roman"/>
          <w:b/>
          <w:sz w:val="36"/>
          <w:szCs w:val="36"/>
          <w:lang w:val="uk-UA"/>
        </w:rPr>
      </w:pPr>
    </w:p>
    <w:p w:rsidR="004D24B3" w:rsidRPr="004D24B3" w:rsidRDefault="004D24B3" w:rsidP="009A1ADF">
      <w:pPr>
        <w:spacing w:after="0" w:line="360" w:lineRule="auto"/>
        <w:ind w:firstLine="709"/>
        <w:jc w:val="center"/>
        <w:rPr>
          <w:rFonts w:ascii="Times New Roman" w:hAnsi="Times New Roman"/>
          <w:sz w:val="28"/>
          <w:lang w:val="uk-UA"/>
        </w:rPr>
      </w:pPr>
      <w:r w:rsidRPr="004D24B3">
        <w:rPr>
          <w:rFonts w:ascii="Times New Roman" w:hAnsi="Times New Roman"/>
          <w:sz w:val="28"/>
          <w:lang w:val="uk-UA"/>
        </w:rPr>
        <w:t>Одеса – ОДАБА – 201</w:t>
      </w:r>
      <w:r>
        <w:rPr>
          <w:rFonts w:ascii="Times New Roman" w:hAnsi="Times New Roman"/>
          <w:sz w:val="28"/>
          <w:lang w:val="uk-UA"/>
        </w:rPr>
        <w:t>8</w:t>
      </w:r>
    </w:p>
    <w:p w:rsidR="004D24B3" w:rsidRPr="004D24B3" w:rsidRDefault="004D24B3" w:rsidP="009A1ADF">
      <w:pPr>
        <w:spacing w:after="0" w:line="360" w:lineRule="auto"/>
        <w:ind w:firstLine="709"/>
        <w:jc w:val="both"/>
        <w:rPr>
          <w:rFonts w:ascii="Times New Roman" w:hAnsi="Times New Roman"/>
          <w:sz w:val="28"/>
          <w:lang w:val="uk-UA"/>
        </w:rPr>
        <w:sectPr w:rsidR="004D24B3" w:rsidRPr="004D24B3" w:rsidSect="00F44B2C">
          <w:headerReference w:type="even" r:id="rId10"/>
          <w:headerReference w:type="default" r:id="rId11"/>
          <w:footerReference w:type="even" r:id="rId12"/>
          <w:footerReference w:type="default" r:id="rId13"/>
          <w:pgSz w:w="11906" w:h="16838"/>
          <w:pgMar w:top="1134" w:right="1134" w:bottom="1134" w:left="1134" w:header="709" w:footer="0" w:gutter="0"/>
          <w:cols w:space="708"/>
          <w:titlePg/>
          <w:docGrid w:linePitch="381"/>
        </w:sectPr>
      </w:pPr>
    </w:p>
    <w:p w:rsidR="004D24B3" w:rsidRPr="004D24B3" w:rsidRDefault="004D24B3" w:rsidP="004D24B3">
      <w:pPr>
        <w:tabs>
          <w:tab w:val="left" w:pos="8452"/>
        </w:tabs>
        <w:spacing w:after="0" w:line="360" w:lineRule="auto"/>
        <w:ind w:firstLine="709"/>
        <w:jc w:val="both"/>
        <w:rPr>
          <w:rFonts w:ascii="Times New Roman" w:hAnsi="Times New Roman"/>
          <w:sz w:val="28"/>
          <w:lang w:val="uk-UA"/>
        </w:rPr>
      </w:pPr>
      <w:r w:rsidRPr="004D24B3">
        <w:rPr>
          <w:rFonts w:ascii="Times New Roman" w:hAnsi="Times New Roman"/>
          <w:sz w:val="28"/>
          <w:lang w:val="uk-UA"/>
        </w:rPr>
        <w:lastRenderedPageBreak/>
        <w:tab/>
      </w:r>
    </w:p>
    <w:p w:rsidR="004D24B3" w:rsidRPr="004D24B3" w:rsidRDefault="004D24B3" w:rsidP="004D24B3">
      <w:pPr>
        <w:spacing w:after="0" w:line="360" w:lineRule="auto"/>
        <w:ind w:firstLine="709"/>
        <w:jc w:val="both"/>
        <w:rPr>
          <w:rFonts w:ascii="Times New Roman" w:hAnsi="Times New Roman"/>
          <w:b/>
          <w:sz w:val="28"/>
          <w:lang w:val="uk-UA"/>
        </w:rPr>
      </w:pPr>
      <w:r w:rsidRPr="004D24B3">
        <w:rPr>
          <w:rFonts w:ascii="Times New Roman" w:hAnsi="Times New Roman"/>
          <w:b/>
          <w:sz w:val="28"/>
          <w:lang w:val="uk-UA"/>
        </w:rPr>
        <w:t>УДК 005.8</w:t>
      </w:r>
    </w:p>
    <w:p w:rsidR="004D24B3" w:rsidRPr="004D24B3" w:rsidRDefault="004D24B3" w:rsidP="004D24B3">
      <w:pPr>
        <w:spacing w:after="0" w:line="360" w:lineRule="auto"/>
        <w:ind w:firstLine="709"/>
        <w:jc w:val="center"/>
        <w:rPr>
          <w:rFonts w:ascii="Times New Roman" w:hAnsi="Times New Roman"/>
          <w:b/>
          <w:sz w:val="28"/>
          <w:lang w:val="uk-UA"/>
        </w:rPr>
      </w:pPr>
      <w:r w:rsidRPr="004D24B3">
        <w:rPr>
          <w:rFonts w:ascii="Times New Roman" w:hAnsi="Times New Roman"/>
          <w:b/>
          <w:sz w:val="28"/>
          <w:lang w:val="uk-UA"/>
        </w:rPr>
        <w:t>ОРГАНІЗАТОРИ</w:t>
      </w:r>
    </w:p>
    <w:p w:rsidR="009331D0" w:rsidRPr="009331D0" w:rsidRDefault="009331D0" w:rsidP="009331D0">
      <w:pPr>
        <w:widowControl w:val="0"/>
        <w:autoSpaceDE w:val="0"/>
        <w:autoSpaceDN w:val="0"/>
        <w:adjustRightInd w:val="0"/>
        <w:spacing w:after="0"/>
        <w:jc w:val="center"/>
        <w:rPr>
          <w:rFonts w:ascii="Georgia" w:eastAsia="Times New Roman" w:hAnsi="Georgia" w:cs="Times New Roman"/>
          <w:b/>
          <w:sz w:val="20"/>
          <w:szCs w:val="20"/>
          <w:lang w:val="uk-UA" w:eastAsia="ru-RU"/>
        </w:rPr>
      </w:pPr>
      <w:r w:rsidRPr="009331D0">
        <w:rPr>
          <w:rFonts w:ascii="Georgia" w:eastAsia="Times New Roman" w:hAnsi="Georgia" w:cs="Times New Roman"/>
          <w:b/>
          <w:sz w:val="20"/>
          <w:szCs w:val="20"/>
          <w:lang w:val="uk-UA" w:eastAsia="ru-RU"/>
        </w:rPr>
        <w:t>МІНІСТЕРСТВО ОСВІТИ І НАУКИ УКРАЇНИ</w:t>
      </w:r>
    </w:p>
    <w:p w:rsidR="009331D0" w:rsidRPr="009331D0" w:rsidRDefault="009331D0" w:rsidP="009331D0">
      <w:pPr>
        <w:widowControl w:val="0"/>
        <w:autoSpaceDE w:val="0"/>
        <w:autoSpaceDN w:val="0"/>
        <w:adjustRightInd w:val="0"/>
        <w:spacing w:after="0"/>
        <w:jc w:val="center"/>
        <w:rPr>
          <w:rFonts w:ascii="Georgia" w:eastAsia="Times New Roman" w:hAnsi="Georgia" w:cs="Times New Roman"/>
          <w:b/>
          <w:sz w:val="20"/>
          <w:szCs w:val="20"/>
          <w:lang w:eastAsia="ru-RU"/>
        </w:rPr>
      </w:pPr>
      <w:r w:rsidRPr="009331D0">
        <w:rPr>
          <w:rFonts w:ascii="Georgia" w:eastAsia="Times New Roman" w:hAnsi="Georgia" w:cs="Times New Roman"/>
          <w:b/>
          <w:sz w:val="20"/>
          <w:szCs w:val="20"/>
          <w:lang w:val="uk-UA" w:eastAsia="ru-RU"/>
        </w:rPr>
        <w:t>ОДЕСЬКА ДЕРЖАВНА АКАДЕМІЯ БУДІВНИЦТВА ТА АРХІТЕКТУРИ</w:t>
      </w:r>
    </w:p>
    <w:p w:rsidR="009331D0" w:rsidRPr="009331D0" w:rsidRDefault="009331D0" w:rsidP="009331D0">
      <w:pPr>
        <w:widowControl w:val="0"/>
        <w:autoSpaceDE w:val="0"/>
        <w:autoSpaceDN w:val="0"/>
        <w:adjustRightInd w:val="0"/>
        <w:spacing w:after="0" w:line="240" w:lineRule="auto"/>
        <w:jc w:val="center"/>
        <w:rPr>
          <w:rFonts w:ascii="Georgia" w:eastAsia="Times New Roman" w:hAnsi="Georgia" w:cs="Times New Roman"/>
          <w:b/>
          <w:sz w:val="20"/>
          <w:szCs w:val="20"/>
          <w:lang w:val="en-US" w:eastAsia="ru-RU"/>
        </w:rPr>
      </w:pPr>
      <w:r w:rsidRPr="009331D0">
        <w:rPr>
          <w:rFonts w:ascii="Georgia" w:eastAsia="Times New Roman" w:hAnsi="Georgia" w:cs="Times New Roman"/>
          <w:b/>
          <w:sz w:val="20"/>
          <w:szCs w:val="20"/>
          <w:lang w:val="en-US" w:eastAsia="ru-RU"/>
        </w:rPr>
        <w:t>NATIONAL INSTITUTE FOR ECONOMIC RESEARCH (MOLDOVA)</w:t>
      </w:r>
    </w:p>
    <w:p w:rsidR="009331D0" w:rsidRPr="009331D0" w:rsidRDefault="009331D0" w:rsidP="009331D0">
      <w:pPr>
        <w:widowControl w:val="0"/>
        <w:autoSpaceDE w:val="0"/>
        <w:autoSpaceDN w:val="0"/>
        <w:adjustRightInd w:val="0"/>
        <w:spacing w:after="0" w:line="240" w:lineRule="auto"/>
        <w:jc w:val="center"/>
        <w:rPr>
          <w:rFonts w:ascii="Georgia" w:eastAsia="Times New Roman" w:hAnsi="Georgia" w:cs="Times New Roman"/>
          <w:b/>
          <w:sz w:val="20"/>
          <w:szCs w:val="20"/>
          <w:lang w:eastAsia="ru-RU"/>
        </w:rPr>
      </w:pPr>
      <w:r w:rsidRPr="009331D0">
        <w:rPr>
          <w:rFonts w:ascii="Georgia" w:eastAsia="Times New Roman" w:hAnsi="Georgia" w:cs="Times New Roman"/>
          <w:b/>
          <w:sz w:val="20"/>
          <w:szCs w:val="20"/>
          <w:lang w:val="uk-UA" w:eastAsia="ru-RU"/>
        </w:rPr>
        <w:t>МИКОЛАЇВСЬКИЙ НАЦІОНАЛЬНИЙ АГРАРНИЙ УНІВЕРСИТЕТ</w:t>
      </w:r>
    </w:p>
    <w:p w:rsidR="009331D0" w:rsidRPr="009331D0" w:rsidRDefault="009331D0" w:rsidP="009331D0">
      <w:pPr>
        <w:autoSpaceDE w:val="0"/>
        <w:autoSpaceDN w:val="0"/>
        <w:adjustRightInd w:val="0"/>
        <w:spacing w:after="0" w:line="240" w:lineRule="auto"/>
        <w:jc w:val="center"/>
        <w:rPr>
          <w:rFonts w:ascii="Georgia" w:eastAsia="Times New Roman" w:hAnsi="Georgia" w:cs="Times New Roman"/>
          <w:b/>
          <w:sz w:val="20"/>
          <w:szCs w:val="20"/>
          <w:lang w:eastAsia="ru-RU"/>
        </w:rPr>
      </w:pPr>
      <w:r w:rsidRPr="009331D0">
        <w:rPr>
          <w:rFonts w:ascii="Georgia" w:eastAsia="Times New Roman" w:hAnsi="Georgia" w:cs="Times New Roman"/>
          <w:b/>
          <w:sz w:val="20"/>
          <w:szCs w:val="20"/>
          <w:lang w:val="uk-UA" w:eastAsia="ru-RU"/>
        </w:rPr>
        <w:t>ОДЕСЬКИЙ ДЕРЖАВНИЙ АГРАРНИЙ УНІВЕРСИТЕТ</w:t>
      </w:r>
    </w:p>
    <w:p w:rsidR="009331D0" w:rsidRDefault="009331D0" w:rsidP="009331D0">
      <w:pPr>
        <w:widowControl w:val="0"/>
        <w:autoSpaceDE w:val="0"/>
        <w:autoSpaceDN w:val="0"/>
        <w:adjustRightInd w:val="0"/>
        <w:spacing w:after="0" w:line="240" w:lineRule="auto"/>
        <w:jc w:val="center"/>
        <w:rPr>
          <w:rFonts w:ascii="Georgia" w:eastAsia="Times New Roman" w:hAnsi="Georgia" w:cs="Times New Roman"/>
          <w:b/>
          <w:sz w:val="20"/>
          <w:szCs w:val="20"/>
          <w:lang w:val="uk-UA" w:eastAsia="ru-RU"/>
        </w:rPr>
      </w:pPr>
      <w:r w:rsidRPr="009331D0">
        <w:rPr>
          <w:rFonts w:ascii="Georgia" w:eastAsia="Times New Roman" w:hAnsi="Georgia" w:cs="Times New Roman"/>
          <w:b/>
          <w:sz w:val="20"/>
          <w:szCs w:val="20"/>
          <w:lang w:val="uk-UA" w:eastAsia="ru-RU"/>
        </w:rPr>
        <w:t xml:space="preserve">ДВНЗ «ПРИКАРПАТСЬКИЙ НАЦІОНАЛЬНИЙ УНІВЕРСИТЕТ </w:t>
      </w:r>
    </w:p>
    <w:p w:rsidR="009331D0" w:rsidRPr="009331D0" w:rsidRDefault="009331D0" w:rsidP="009331D0">
      <w:pPr>
        <w:widowControl w:val="0"/>
        <w:autoSpaceDE w:val="0"/>
        <w:autoSpaceDN w:val="0"/>
        <w:adjustRightInd w:val="0"/>
        <w:spacing w:after="0" w:line="240" w:lineRule="auto"/>
        <w:jc w:val="center"/>
        <w:rPr>
          <w:rFonts w:ascii="Georgia" w:eastAsia="Times New Roman" w:hAnsi="Georgia" w:cs="Times New Roman"/>
          <w:b/>
          <w:sz w:val="20"/>
          <w:szCs w:val="20"/>
          <w:lang w:val="uk-UA" w:eastAsia="ru-RU"/>
        </w:rPr>
      </w:pPr>
      <w:r w:rsidRPr="009331D0">
        <w:rPr>
          <w:rFonts w:ascii="Georgia" w:eastAsia="Times New Roman" w:hAnsi="Georgia" w:cs="Times New Roman"/>
          <w:b/>
          <w:sz w:val="20"/>
          <w:szCs w:val="20"/>
          <w:lang w:val="uk-UA" w:eastAsia="ru-RU"/>
        </w:rPr>
        <w:t>ІМЕНІ ВАСИЛЯ СТЕФАНИКА»</w:t>
      </w:r>
    </w:p>
    <w:p w:rsidR="009331D0" w:rsidRPr="009331D0" w:rsidRDefault="009331D0" w:rsidP="004D24B3">
      <w:pPr>
        <w:spacing w:after="0" w:line="240" w:lineRule="auto"/>
        <w:ind w:firstLine="709"/>
        <w:jc w:val="center"/>
        <w:rPr>
          <w:rFonts w:ascii="Times New Roman" w:hAnsi="Times New Roman"/>
          <w:sz w:val="20"/>
          <w:szCs w:val="20"/>
          <w:lang w:val="uk-UA"/>
        </w:rPr>
      </w:pPr>
    </w:p>
    <w:p w:rsidR="004D24B3" w:rsidRPr="004D24B3" w:rsidRDefault="004D24B3" w:rsidP="004D24B3">
      <w:pPr>
        <w:spacing w:after="0" w:line="240" w:lineRule="auto"/>
        <w:ind w:firstLine="709"/>
        <w:jc w:val="center"/>
        <w:rPr>
          <w:rFonts w:ascii="Times New Roman" w:hAnsi="Times New Roman"/>
          <w:b/>
          <w:sz w:val="28"/>
          <w:lang w:val="uk-UA"/>
        </w:rPr>
      </w:pPr>
      <w:r w:rsidRPr="004D24B3">
        <w:rPr>
          <w:rFonts w:ascii="Times New Roman" w:hAnsi="Times New Roman"/>
          <w:b/>
          <w:sz w:val="28"/>
          <w:lang w:val="uk-UA"/>
        </w:rPr>
        <w:t>Матеріали публікуються за оригіналами, що подані авторами.</w:t>
      </w:r>
    </w:p>
    <w:p w:rsidR="004D24B3" w:rsidRPr="004D24B3" w:rsidRDefault="004D24B3" w:rsidP="004D24B3">
      <w:pPr>
        <w:spacing w:after="0" w:line="240" w:lineRule="auto"/>
        <w:ind w:firstLine="709"/>
        <w:jc w:val="center"/>
        <w:rPr>
          <w:rFonts w:ascii="Times New Roman" w:hAnsi="Times New Roman"/>
          <w:b/>
          <w:sz w:val="28"/>
          <w:lang w:val="uk-UA"/>
        </w:rPr>
      </w:pPr>
      <w:r w:rsidRPr="004D24B3">
        <w:rPr>
          <w:rFonts w:ascii="Times New Roman" w:hAnsi="Times New Roman"/>
          <w:b/>
          <w:sz w:val="28"/>
          <w:lang w:val="uk-UA"/>
        </w:rPr>
        <w:t>Претензії щодо змісту та якості матеріалів не приймаються.</w:t>
      </w:r>
    </w:p>
    <w:p w:rsidR="004D24B3" w:rsidRPr="004D24B3" w:rsidRDefault="004D24B3" w:rsidP="004D24B3">
      <w:pPr>
        <w:spacing w:after="0" w:line="360" w:lineRule="auto"/>
        <w:ind w:firstLine="709"/>
        <w:jc w:val="center"/>
        <w:rPr>
          <w:rFonts w:ascii="Times New Roman" w:hAnsi="Times New Roman"/>
          <w:sz w:val="28"/>
        </w:rPr>
      </w:pPr>
    </w:p>
    <w:p w:rsidR="004D24B3" w:rsidRPr="004D24B3" w:rsidRDefault="004D24B3" w:rsidP="004D24B3">
      <w:pPr>
        <w:spacing w:after="0" w:line="240" w:lineRule="auto"/>
        <w:ind w:firstLine="709"/>
        <w:jc w:val="center"/>
        <w:rPr>
          <w:rFonts w:ascii="Times New Roman" w:hAnsi="Times New Roman"/>
          <w:b/>
          <w:spacing w:val="-4"/>
          <w:lang w:val="uk-UA"/>
        </w:rPr>
      </w:pPr>
      <w:r w:rsidRPr="004D24B3">
        <w:rPr>
          <w:rFonts w:ascii="Times New Roman" w:hAnsi="Times New Roman"/>
          <w:sz w:val="28"/>
        </w:rPr>
        <w:t>Редакційна колег</w:t>
      </w:r>
      <w:r w:rsidRPr="004D24B3">
        <w:rPr>
          <w:rFonts w:ascii="Times New Roman" w:hAnsi="Times New Roman"/>
          <w:sz w:val="28"/>
          <w:lang w:val="uk-UA"/>
        </w:rPr>
        <w:t>ія:</w:t>
      </w:r>
      <w:r w:rsidRPr="004D24B3">
        <w:rPr>
          <w:rFonts w:ascii="Times New Roman" w:hAnsi="Times New Roman"/>
          <w:b/>
          <w:spacing w:val="-4"/>
          <w:lang w:val="uk-UA"/>
        </w:rPr>
        <w:t xml:space="preserve"> </w:t>
      </w:r>
    </w:p>
    <w:p w:rsidR="004D24B3" w:rsidRPr="004D24B3" w:rsidRDefault="004D24B3" w:rsidP="004D24B3">
      <w:pPr>
        <w:spacing w:after="0" w:line="240" w:lineRule="auto"/>
        <w:ind w:firstLine="709"/>
        <w:jc w:val="center"/>
        <w:rPr>
          <w:rFonts w:ascii="Times New Roman" w:hAnsi="Times New Roman"/>
          <w:sz w:val="28"/>
          <w:lang w:val="uk-UA"/>
        </w:rPr>
      </w:pPr>
      <w:r w:rsidRPr="004D24B3">
        <w:rPr>
          <w:rFonts w:ascii="Times New Roman" w:hAnsi="Times New Roman"/>
          <w:b/>
          <w:sz w:val="28"/>
          <w:lang w:val="uk-UA"/>
        </w:rPr>
        <w:t>Ажаман І. А.</w:t>
      </w:r>
      <w:r w:rsidRPr="004D24B3">
        <w:rPr>
          <w:rFonts w:ascii="Times New Roman" w:hAnsi="Times New Roman"/>
          <w:sz w:val="28"/>
          <w:lang w:val="uk-UA"/>
        </w:rPr>
        <w:t>, д.е.н., доц.;</w:t>
      </w:r>
    </w:p>
    <w:p w:rsidR="004D24B3" w:rsidRPr="004D24B3" w:rsidRDefault="004D24B3" w:rsidP="004D24B3">
      <w:pPr>
        <w:spacing w:after="0" w:line="240" w:lineRule="auto"/>
        <w:ind w:firstLine="709"/>
        <w:jc w:val="center"/>
        <w:rPr>
          <w:rFonts w:ascii="Times New Roman" w:hAnsi="Times New Roman"/>
          <w:sz w:val="28"/>
        </w:rPr>
      </w:pPr>
      <w:r w:rsidRPr="004D24B3">
        <w:rPr>
          <w:rFonts w:ascii="Times New Roman" w:hAnsi="Times New Roman"/>
          <w:b/>
          <w:sz w:val="28"/>
        </w:rPr>
        <w:t>Рибак А. І.</w:t>
      </w:r>
      <w:r w:rsidRPr="004D24B3">
        <w:rPr>
          <w:rFonts w:ascii="Times New Roman" w:hAnsi="Times New Roman"/>
          <w:sz w:val="28"/>
        </w:rPr>
        <w:t>, д.т.н., проф., академік.</w:t>
      </w:r>
    </w:p>
    <w:p w:rsidR="004D24B3" w:rsidRPr="004D24B3" w:rsidRDefault="004D24B3" w:rsidP="004D24B3">
      <w:pPr>
        <w:spacing w:after="0" w:line="240" w:lineRule="auto"/>
        <w:ind w:firstLine="709"/>
        <w:jc w:val="center"/>
        <w:rPr>
          <w:rFonts w:ascii="Times New Roman" w:hAnsi="Times New Roman"/>
          <w:sz w:val="28"/>
        </w:rPr>
      </w:pPr>
    </w:p>
    <w:p w:rsidR="004D24B3" w:rsidRPr="004D24B3" w:rsidRDefault="004D24B3" w:rsidP="004D24B3">
      <w:pPr>
        <w:spacing w:after="0" w:line="240" w:lineRule="auto"/>
        <w:ind w:firstLine="709"/>
        <w:jc w:val="center"/>
        <w:rPr>
          <w:rFonts w:ascii="Times New Roman" w:hAnsi="Times New Roman"/>
          <w:sz w:val="28"/>
          <w:lang w:val="uk-UA"/>
        </w:rPr>
      </w:pPr>
      <w:r w:rsidRPr="004D24B3">
        <w:rPr>
          <w:rFonts w:ascii="Times New Roman" w:hAnsi="Times New Roman"/>
          <w:sz w:val="28"/>
          <w:lang w:val="uk-UA"/>
        </w:rPr>
        <w:t>Технічний редактор та відповідальна за випуск:</w:t>
      </w:r>
    </w:p>
    <w:p w:rsidR="004D24B3" w:rsidRPr="004D24B3" w:rsidRDefault="004D24B3" w:rsidP="004D24B3">
      <w:pPr>
        <w:spacing w:after="0" w:line="240" w:lineRule="auto"/>
        <w:ind w:firstLine="709"/>
        <w:jc w:val="center"/>
        <w:rPr>
          <w:rFonts w:ascii="Times New Roman" w:hAnsi="Times New Roman"/>
          <w:sz w:val="28"/>
          <w:lang w:val="uk-UA"/>
        </w:rPr>
      </w:pPr>
      <w:r>
        <w:rPr>
          <w:rFonts w:ascii="Times New Roman" w:hAnsi="Times New Roman"/>
          <w:b/>
          <w:sz w:val="28"/>
          <w:lang w:val="uk-UA"/>
        </w:rPr>
        <w:t>Колодинський С</w:t>
      </w:r>
      <w:r w:rsidRPr="004D24B3">
        <w:rPr>
          <w:rFonts w:ascii="Times New Roman" w:hAnsi="Times New Roman"/>
          <w:b/>
          <w:sz w:val="28"/>
          <w:lang w:val="uk-UA"/>
        </w:rPr>
        <w:t>. Б.</w:t>
      </w:r>
      <w:r>
        <w:rPr>
          <w:rFonts w:ascii="Times New Roman" w:hAnsi="Times New Roman"/>
          <w:sz w:val="28"/>
          <w:lang w:val="uk-UA"/>
        </w:rPr>
        <w:t>, д.е</w:t>
      </w:r>
      <w:r w:rsidRPr="004D24B3">
        <w:rPr>
          <w:rFonts w:ascii="Times New Roman" w:hAnsi="Times New Roman"/>
          <w:sz w:val="28"/>
          <w:lang w:val="uk-UA"/>
        </w:rPr>
        <w:t>.н.</w:t>
      </w:r>
      <w:r>
        <w:rPr>
          <w:rFonts w:ascii="Times New Roman" w:hAnsi="Times New Roman"/>
          <w:sz w:val="28"/>
          <w:lang w:val="uk-UA"/>
        </w:rPr>
        <w:t>, доцент</w:t>
      </w:r>
    </w:p>
    <w:p w:rsidR="004D24B3" w:rsidRPr="004D24B3" w:rsidRDefault="004D24B3" w:rsidP="004D24B3">
      <w:pPr>
        <w:spacing w:after="0" w:line="360" w:lineRule="auto"/>
        <w:ind w:firstLine="709"/>
        <w:jc w:val="center"/>
        <w:rPr>
          <w:rFonts w:ascii="Times New Roman" w:hAnsi="Times New Roman"/>
          <w:sz w:val="28"/>
        </w:rPr>
      </w:pPr>
    </w:p>
    <w:p w:rsidR="004D24B3" w:rsidRPr="004D24B3" w:rsidRDefault="004D24B3" w:rsidP="004D24B3">
      <w:pPr>
        <w:spacing w:after="0"/>
        <w:ind w:firstLine="709"/>
        <w:jc w:val="both"/>
        <w:rPr>
          <w:rFonts w:ascii="Times New Roman" w:hAnsi="Times New Roman"/>
          <w:sz w:val="28"/>
          <w:lang w:val="uk-UA"/>
        </w:rPr>
      </w:pPr>
      <w:r w:rsidRPr="004D24B3">
        <w:rPr>
          <w:rFonts w:ascii="Times New Roman" w:hAnsi="Times New Roman"/>
          <w:sz w:val="28"/>
          <w:lang w:val="uk-UA"/>
        </w:rPr>
        <w:t>Управління проектами: проектний підхід в сучасному менеджменті</w:t>
      </w:r>
      <w:r w:rsidR="00F44B2C">
        <w:rPr>
          <w:rFonts w:ascii="Times New Roman" w:hAnsi="Times New Roman"/>
          <w:sz w:val="28"/>
          <w:lang w:val="uk-UA"/>
        </w:rPr>
        <w:t xml:space="preserve">: Матеріали </w:t>
      </w:r>
      <w:r w:rsidR="00645F79">
        <w:rPr>
          <w:rFonts w:ascii="Times New Roman" w:hAnsi="Times New Roman"/>
          <w:sz w:val="28"/>
          <w:lang w:val="uk-UA"/>
        </w:rPr>
        <w:t>IХ</w:t>
      </w:r>
      <w:r w:rsidRPr="004D24B3">
        <w:rPr>
          <w:rFonts w:ascii="Times New Roman" w:hAnsi="Times New Roman"/>
          <w:sz w:val="28"/>
          <w:lang w:val="uk-UA"/>
        </w:rPr>
        <w:t xml:space="preserve"> Міжнародної науково-практичної конференції фахівців,</w:t>
      </w:r>
      <w:r w:rsidRPr="004D24B3">
        <w:rPr>
          <w:rFonts w:ascii="Times New Roman" w:hAnsi="Times New Roman"/>
          <w:sz w:val="28"/>
        </w:rPr>
        <w:t xml:space="preserve"> </w:t>
      </w:r>
      <w:r w:rsidRPr="004D24B3">
        <w:rPr>
          <w:rFonts w:ascii="Times New Roman" w:hAnsi="Times New Roman"/>
          <w:sz w:val="28"/>
          <w:lang w:val="uk-UA"/>
        </w:rPr>
        <w:t>магістрантів, аспірантів та науковців. – Одеса: ОДАБА. 201</w:t>
      </w:r>
      <w:r w:rsidR="00F44B2C">
        <w:rPr>
          <w:rFonts w:ascii="Times New Roman" w:hAnsi="Times New Roman"/>
          <w:sz w:val="28"/>
          <w:lang w:val="uk-UA"/>
        </w:rPr>
        <w:t>8</w:t>
      </w:r>
      <w:r w:rsidRPr="004D24B3">
        <w:rPr>
          <w:rFonts w:ascii="Times New Roman" w:hAnsi="Times New Roman"/>
          <w:sz w:val="28"/>
          <w:lang w:val="uk-UA"/>
        </w:rPr>
        <w:t xml:space="preserve">. – </w:t>
      </w:r>
      <w:r w:rsidR="00853F5B">
        <w:rPr>
          <w:rFonts w:ascii="Times New Roman" w:hAnsi="Times New Roman"/>
          <w:sz w:val="28"/>
          <w:lang w:val="uk-UA"/>
        </w:rPr>
        <w:t>183</w:t>
      </w:r>
      <w:r w:rsidRPr="004D24B3">
        <w:rPr>
          <w:rFonts w:ascii="Times New Roman" w:hAnsi="Times New Roman"/>
          <w:sz w:val="28"/>
          <w:lang w:val="uk-UA"/>
        </w:rPr>
        <w:t xml:space="preserve"> с.</w:t>
      </w:r>
    </w:p>
    <w:p w:rsidR="004D24B3" w:rsidRPr="004D24B3" w:rsidRDefault="004D24B3" w:rsidP="004D24B3">
      <w:pPr>
        <w:spacing w:after="0" w:line="240" w:lineRule="auto"/>
        <w:ind w:firstLine="709"/>
        <w:jc w:val="both"/>
        <w:rPr>
          <w:rFonts w:ascii="Times New Roman" w:hAnsi="Times New Roman"/>
          <w:sz w:val="28"/>
          <w:lang w:val="uk-UA"/>
        </w:rPr>
      </w:pPr>
    </w:p>
    <w:p w:rsidR="004D24B3" w:rsidRPr="004D24B3" w:rsidRDefault="004D24B3" w:rsidP="004D24B3">
      <w:pPr>
        <w:spacing w:after="0" w:line="240" w:lineRule="auto"/>
        <w:ind w:firstLine="709"/>
        <w:jc w:val="both"/>
        <w:rPr>
          <w:rFonts w:ascii="Times New Roman" w:hAnsi="Times New Roman"/>
          <w:sz w:val="28"/>
          <w:lang w:val="uk-UA"/>
        </w:rPr>
      </w:pPr>
    </w:p>
    <w:p w:rsidR="004D24B3" w:rsidRPr="004D24B3" w:rsidRDefault="004D24B3" w:rsidP="004D24B3">
      <w:pPr>
        <w:spacing w:after="0" w:line="240" w:lineRule="auto"/>
        <w:ind w:firstLine="709"/>
        <w:jc w:val="both"/>
        <w:rPr>
          <w:rFonts w:ascii="Times New Roman" w:hAnsi="Times New Roman"/>
          <w:sz w:val="28"/>
          <w:lang w:val="uk-UA"/>
        </w:rPr>
      </w:pPr>
      <w:r w:rsidRPr="004D24B3">
        <w:rPr>
          <w:rFonts w:ascii="Times New Roman" w:hAnsi="Times New Roman"/>
          <w:sz w:val="28"/>
          <w:lang w:val="uk-UA"/>
        </w:rPr>
        <w:t>У збірнику наведені матеріали I</w:t>
      </w:r>
      <w:r w:rsidR="00645F79">
        <w:rPr>
          <w:rFonts w:ascii="Times New Roman" w:hAnsi="Times New Roman"/>
          <w:sz w:val="28"/>
          <w:lang w:val="uk-UA"/>
        </w:rPr>
        <w:t>Х</w:t>
      </w:r>
      <w:r w:rsidRPr="004D24B3">
        <w:rPr>
          <w:rFonts w:ascii="Times New Roman" w:hAnsi="Times New Roman"/>
          <w:sz w:val="28"/>
          <w:lang w:val="uk-UA"/>
        </w:rPr>
        <w:t xml:space="preserve"> Міжнародної  науково-практичної конференції магістрантів, аспірантів та науковців «Управління проектами: проектний підхід в сучасному менеджменті». Матеріали призначено для студентів, викладачів, наукових працівників та фахівців у галузі управління проектами.</w:t>
      </w:r>
    </w:p>
    <w:p w:rsidR="004D24B3" w:rsidRPr="00576DAB" w:rsidRDefault="004D24B3" w:rsidP="004D24B3">
      <w:pPr>
        <w:spacing w:after="0" w:line="240" w:lineRule="auto"/>
        <w:ind w:firstLine="709"/>
        <w:jc w:val="both"/>
        <w:rPr>
          <w:rFonts w:ascii="Times New Roman" w:hAnsi="Times New Roman"/>
          <w:sz w:val="28"/>
        </w:rPr>
      </w:pPr>
      <w:r w:rsidRPr="00C85EE3">
        <w:rPr>
          <w:rFonts w:ascii="Times New Roman" w:hAnsi="Times New Roman"/>
          <w:sz w:val="28"/>
        </w:rPr>
        <w:t xml:space="preserve">Рекомендовано до </w:t>
      </w:r>
      <w:r w:rsidRPr="00C85EE3">
        <w:rPr>
          <w:rFonts w:ascii="Times New Roman" w:hAnsi="Times New Roman"/>
          <w:sz w:val="28"/>
          <w:lang w:val="uk-UA"/>
        </w:rPr>
        <w:t>друку рішенням Вченої Ради ОДАБ</w:t>
      </w:r>
      <w:r w:rsidRPr="00C85EE3">
        <w:rPr>
          <w:rFonts w:ascii="Times New Roman" w:hAnsi="Times New Roman"/>
          <w:sz w:val="28"/>
        </w:rPr>
        <w:t xml:space="preserve">А </w:t>
      </w:r>
      <w:r w:rsidRPr="00576DAB">
        <w:rPr>
          <w:rFonts w:ascii="Times New Roman" w:hAnsi="Times New Roman"/>
          <w:sz w:val="28"/>
        </w:rPr>
        <w:t>№</w:t>
      </w:r>
      <w:r w:rsidR="00645F79">
        <w:rPr>
          <w:rFonts w:ascii="Times New Roman" w:hAnsi="Times New Roman"/>
          <w:sz w:val="28"/>
        </w:rPr>
        <w:t xml:space="preserve"> </w:t>
      </w:r>
      <w:r w:rsidR="00645F79">
        <w:rPr>
          <w:rFonts w:ascii="Times New Roman" w:hAnsi="Times New Roman"/>
          <w:sz w:val="28"/>
          <w:lang w:val="uk-UA"/>
        </w:rPr>
        <w:t>___</w:t>
      </w:r>
      <w:r w:rsidRPr="00576DAB">
        <w:rPr>
          <w:rFonts w:ascii="Times New Roman" w:hAnsi="Times New Roman"/>
          <w:sz w:val="28"/>
          <w:lang w:val="uk-UA"/>
        </w:rPr>
        <w:t xml:space="preserve"> від </w:t>
      </w:r>
      <w:r w:rsidR="00645F79">
        <w:rPr>
          <w:rFonts w:ascii="Times New Roman" w:hAnsi="Times New Roman"/>
          <w:sz w:val="28"/>
          <w:lang w:val="uk-UA"/>
        </w:rPr>
        <w:t>_______</w:t>
      </w:r>
      <w:r w:rsidRPr="00576DAB">
        <w:rPr>
          <w:rFonts w:ascii="Times New Roman" w:hAnsi="Times New Roman"/>
          <w:sz w:val="28"/>
          <w:lang w:val="uk-UA"/>
        </w:rPr>
        <w:t>.201</w:t>
      </w:r>
      <w:r w:rsidR="001A1A6F" w:rsidRPr="00576DAB">
        <w:rPr>
          <w:rFonts w:ascii="Times New Roman" w:hAnsi="Times New Roman"/>
          <w:sz w:val="28"/>
          <w:lang w:val="uk-UA"/>
        </w:rPr>
        <w:t>8</w:t>
      </w:r>
    </w:p>
    <w:p w:rsidR="004D24B3" w:rsidRPr="00C85EE3" w:rsidRDefault="004D24B3" w:rsidP="004D24B3">
      <w:pPr>
        <w:spacing w:after="0" w:line="240" w:lineRule="auto"/>
        <w:ind w:firstLine="709"/>
        <w:jc w:val="both"/>
        <w:rPr>
          <w:rFonts w:ascii="Times New Roman" w:hAnsi="Times New Roman"/>
          <w:b/>
          <w:sz w:val="28"/>
          <w:lang w:val="uk-UA"/>
        </w:rPr>
      </w:pPr>
    </w:p>
    <w:p w:rsidR="00CD355B" w:rsidRPr="00C85EE3" w:rsidRDefault="00CD355B" w:rsidP="004D24B3">
      <w:pPr>
        <w:spacing w:after="0" w:line="240" w:lineRule="auto"/>
        <w:ind w:firstLine="709"/>
        <w:jc w:val="both"/>
        <w:rPr>
          <w:rFonts w:ascii="Times New Roman" w:hAnsi="Times New Roman"/>
          <w:b/>
          <w:sz w:val="28"/>
          <w:lang w:val="uk-UA"/>
        </w:rPr>
      </w:pPr>
    </w:p>
    <w:tbl>
      <w:tblPr>
        <w:tblW w:w="0" w:type="auto"/>
        <w:tblLook w:val="04A0" w:firstRow="1" w:lastRow="0" w:firstColumn="1" w:lastColumn="0" w:noHBand="0" w:noVBand="1"/>
      </w:tblPr>
      <w:tblGrid>
        <w:gridCol w:w="7338"/>
        <w:gridCol w:w="2516"/>
      </w:tblGrid>
      <w:tr w:rsidR="004D24B3" w:rsidRPr="004D24B3" w:rsidTr="00CD355B">
        <w:tc>
          <w:tcPr>
            <w:tcW w:w="7338" w:type="dxa"/>
          </w:tcPr>
          <w:p w:rsidR="004D24B3" w:rsidRPr="00C85EE3" w:rsidRDefault="004D24B3" w:rsidP="004D24B3">
            <w:pPr>
              <w:spacing w:after="0" w:line="360" w:lineRule="auto"/>
              <w:rPr>
                <w:rFonts w:ascii="Times New Roman" w:hAnsi="Times New Roman" w:cs="Times New Roman"/>
                <w:sz w:val="24"/>
                <w:szCs w:val="24"/>
                <w:lang w:val="uk-UA"/>
              </w:rPr>
            </w:pPr>
            <w:r w:rsidRPr="00C85EE3">
              <w:rPr>
                <w:rFonts w:ascii="Times New Roman" w:hAnsi="Times New Roman" w:cs="Times New Roman"/>
                <w:sz w:val="24"/>
                <w:szCs w:val="24"/>
                <w:lang w:val="en-US"/>
              </w:rPr>
              <w:t>ISBN</w:t>
            </w:r>
            <w:r w:rsidRPr="00C85EE3">
              <w:rPr>
                <w:rFonts w:ascii="Times New Roman" w:hAnsi="Times New Roman" w:cs="Times New Roman"/>
                <w:sz w:val="24"/>
                <w:szCs w:val="24"/>
                <w:lang w:val="uk-UA"/>
              </w:rPr>
              <w:t xml:space="preserve"> </w:t>
            </w:r>
            <w:r w:rsidR="00645F79">
              <w:rPr>
                <w:rFonts w:ascii="Times New Roman" w:hAnsi="Times New Roman" w:cs="Times New Roman"/>
                <w:sz w:val="24"/>
                <w:szCs w:val="24"/>
                <w:lang w:val="uk-UA"/>
              </w:rPr>
              <w:t>________</w:t>
            </w:r>
          </w:p>
        </w:tc>
        <w:tc>
          <w:tcPr>
            <w:tcW w:w="2516" w:type="dxa"/>
          </w:tcPr>
          <w:p w:rsidR="004D24B3" w:rsidRPr="004D24B3" w:rsidRDefault="004D24B3" w:rsidP="004D24B3">
            <w:pPr>
              <w:spacing w:after="0" w:line="360" w:lineRule="auto"/>
              <w:ind w:firstLine="709"/>
              <w:jc w:val="right"/>
              <w:rPr>
                <w:rFonts w:ascii="Times New Roman" w:hAnsi="Times New Roman"/>
                <w:b/>
                <w:sz w:val="28"/>
                <w:lang w:val="uk-UA"/>
              </w:rPr>
            </w:pPr>
            <w:r w:rsidRPr="00C85EE3">
              <w:rPr>
                <w:rFonts w:ascii="Times New Roman" w:hAnsi="Times New Roman"/>
                <w:b/>
                <w:sz w:val="28"/>
                <w:lang w:val="uk-UA"/>
              </w:rPr>
              <w:t>УДК 005.8</w:t>
            </w:r>
          </w:p>
        </w:tc>
      </w:tr>
      <w:tr w:rsidR="00CD355B" w:rsidRPr="004D24B3" w:rsidTr="00CD355B">
        <w:trPr>
          <w:trHeight w:val="327"/>
        </w:trPr>
        <w:tc>
          <w:tcPr>
            <w:tcW w:w="7338" w:type="dxa"/>
          </w:tcPr>
          <w:p w:rsidR="00CD355B" w:rsidRPr="00CD355B" w:rsidRDefault="00CD355B" w:rsidP="00CD355B">
            <w:pPr>
              <w:spacing w:after="0" w:line="360" w:lineRule="auto"/>
              <w:jc w:val="right"/>
              <w:rPr>
                <w:rFonts w:ascii="Times New Roman" w:hAnsi="Times New Roman"/>
                <w:sz w:val="24"/>
                <w:szCs w:val="24"/>
                <w:lang w:val="uk-UA"/>
              </w:rPr>
            </w:pPr>
            <w:r w:rsidRPr="004D24B3">
              <w:rPr>
                <w:rFonts w:ascii="Times New Roman" w:hAnsi="Times New Roman" w:cs="Times New Roman"/>
                <w:sz w:val="24"/>
                <w:szCs w:val="24"/>
                <w:lang w:val="uk-UA"/>
              </w:rPr>
              <w:t>©</w:t>
            </w:r>
            <w:r w:rsidRPr="004D24B3">
              <w:rPr>
                <w:rFonts w:ascii="Times New Roman" w:hAnsi="Times New Roman"/>
                <w:sz w:val="24"/>
                <w:szCs w:val="24"/>
                <w:lang w:val="uk-UA"/>
              </w:rPr>
              <w:t xml:space="preserve">Одеська державна академія будівництва та </w:t>
            </w:r>
            <w:r>
              <w:rPr>
                <w:rFonts w:ascii="Times New Roman" w:hAnsi="Times New Roman"/>
                <w:sz w:val="24"/>
                <w:szCs w:val="24"/>
                <w:lang w:val="uk-UA"/>
              </w:rPr>
              <w:t>а</w:t>
            </w:r>
            <w:r w:rsidRPr="004D24B3">
              <w:rPr>
                <w:rFonts w:ascii="Times New Roman" w:hAnsi="Times New Roman"/>
                <w:sz w:val="24"/>
                <w:szCs w:val="24"/>
                <w:lang w:val="uk-UA"/>
              </w:rPr>
              <w:t>рхітектури, 201</w:t>
            </w:r>
            <w:r>
              <w:rPr>
                <w:rFonts w:ascii="Times New Roman" w:hAnsi="Times New Roman"/>
                <w:sz w:val="24"/>
                <w:szCs w:val="24"/>
                <w:lang w:val="uk-UA"/>
              </w:rPr>
              <w:t>8</w:t>
            </w:r>
          </w:p>
        </w:tc>
        <w:tc>
          <w:tcPr>
            <w:tcW w:w="2516" w:type="dxa"/>
          </w:tcPr>
          <w:p w:rsidR="00CD355B" w:rsidRPr="004D24B3" w:rsidRDefault="00CD355B" w:rsidP="004D24B3">
            <w:pPr>
              <w:spacing w:after="0" w:line="360" w:lineRule="auto"/>
              <w:ind w:firstLine="709"/>
              <w:jc w:val="right"/>
              <w:rPr>
                <w:rFonts w:ascii="Times New Roman" w:hAnsi="Times New Roman"/>
                <w:b/>
                <w:sz w:val="28"/>
                <w:lang w:val="uk-UA"/>
              </w:rPr>
            </w:pPr>
          </w:p>
        </w:tc>
      </w:tr>
    </w:tbl>
    <w:p w:rsidR="004D24B3" w:rsidRPr="004D24B3" w:rsidRDefault="004D24B3" w:rsidP="004D24B3">
      <w:pPr>
        <w:spacing w:after="0" w:line="240" w:lineRule="auto"/>
        <w:ind w:firstLine="709"/>
        <w:jc w:val="both"/>
        <w:rPr>
          <w:rFonts w:ascii="Times New Roman" w:hAnsi="Times New Roman"/>
          <w:b/>
          <w:sz w:val="28"/>
          <w:lang w:val="uk-UA"/>
        </w:rPr>
      </w:pPr>
    </w:p>
    <w:p w:rsidR="009A1ADF" w:rsidRDefault="009A1ADF">
      <w:pPr>
        <w:rPr>
          <w:rFonts w:ascii="Times New Roman" w:hAnsi="Times New Roman"/>
          <w:b/>
          <w:sz w:val="28"/>
          <w:lang w:val="uk-UA"/>
        </w:rPr>
      </w:pPr>
      <w:r>
        <w:rPr>
          <w:rFonts w:ascii="Times New Roman" w:hAnsi="Times New Roman"/>
          <w:b/>
          <w:sz w:val="28"/>
          <w:lang w:val="uk-UA"/>
        </w:rPr>
        <w:br w:type="page"/>
      </w:r>
    </w:p>
    <w:p w:rsidR="004D24B3" w:rsidRDefault="004D24B3" w:rsidP="001A4B4C">
      <w:pPr>
        <w:spacing w:after="0" w:line="240" w:lineRule="auto"/>
        <w:ind w:firstLine="709"/>
        <w:jc w:val="center"/>
        <w:rPr>
          <w:rFonts w:ascii="Times New Roman" w:hAnsi="Times New Roman"/>
          <w:b/>
          <w:sz w:val="28"/>
          <w:lang w:val="uk-UA"/>
        </w:rPr>
      </w:pPr>
      <w:r w:rsidRPr="004D24B3">
        <w:rPr>
          <w:rFonts w:ascii="Times New Roman" w:hAnsi="Times New Roman"/>
          <w:b/>
          <w:sz w:val="28"/>
          <w:lang w:val="uk-UA"/>
        </w:rPr>
        <w:lastRenderedPageBreak/>
        <w:t>ЗМІСТ</w:t>
      </w:r>
    </w:p>
    <w:p w:rsidR="00BB2766" w:rsidRPr="004D24B3" w:rsidRDefault="00BB2766" w:rsidP="001A4B4C">
      <w:pPr>
        <w:spacing w:after="0" w:line="240" w:lineRule="auto"/>
        <w:ind w:firstLine="709"/>
        <w:jc w:val="center"/>
        <w:rPr>
          <w:rFonts w:ascii="Times New Roman" w:hAnsi="Times New Roman"/>
          <w:b/>
          <w:sz w:val="28"/>
          <w:lang w:val="uk-UA"/>
        </w:rPr>
      </w:pPr>
    </w:p>
    <w:p w:rsidR="004D24B3" w:rsidRDefault="004D24B3" w:rsidP="000A4D36">
      <w:pPr>
        <w:spacing w:after="0" w:line="240" w:lineRule="auto"/>
        <w:jc w:val="center"/>
        <w:rPr>
          <w:rFonts w:ascii="Times New Roman" w:hAnsi="Times New Roman"/>
          <w:b/>
          <w:sz w:val="28"/>
          <w:u w:val="single"/>
          <w:lang w:val="uk-UA"/>
        </w:rPr>
      </w:pPr>
      <w:r w:rsidRPr="001A4B4C">
        <w:rPr>
          <w:rFonts w:ascii="Times New Roman" w:hAnsi="Times New Roman"/>
          <w:b/>
          <w:sz w:val="28"/>
          <w:u w:val="single"/>
          <w:lang w:val="uk-UA"/>
        </w:rPr>
        <w:t>Секція 1. НАПРЯМКИ ЗАСТОСУВАННЯ ПРОЕКТНОГО ПІДХОДУ</w:t>
      </w:r>
    </w:p>
    <w:tbl>
      <w:tblPr>
        <w:tblStyle w:val="a5"/>
        <w:tblW w:w="524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1"/>
        <w:gridCol w:w="496"/>
      </w:tblGrid>
      <w:tr w:rsidR="004D24B3" w:rsidRPr="004D24B3" w:rsidTr="00E86368">
        <w:tc>
          <w:tcPr>
            <w:tcW w:w="4760" w:type="pct"/>
            <w:vAlign w:val="bottom"/>
          </w:tcPr>
          <w:p w:rsidR="000F7665" w:rsidRDefault="00853F5B" w:rsidP="00F00376">
            <w:pPr>
              <w:widowControl w:val="0"/>
              <w:suppressAutoHyphens/>
              <w:spacing w:line="300" w:lineRule="auto"/>
              <w:rPr>
                <w:rFonts w:ascii="Times New Roman" w:eastAsia="Times New Roman" w:hAnsi="Times New Roman" w:cs="Times New Roman"/>
                <w:bCs/>
                <w:iCs/>
                <w:color w:val="000000"/>
                <w:kern w:val="2"/>
                <w:sz w:val="28"/>
                <w:szCs w:val="28"/>
              </w:rPr>
            </w:pPr>
            <w:r w:rsidRPr="00853F5B">
              <w:rPr>
                <w:rFonts w:ascii="Times New Roman" w:eastAsia="Times New Roman" w:hAnsi="Times New Roman" w:cs="Times New Roman"/>
                <w:b/>
                <w:bCs/>
                <w:iCs/>
                <w:color w:val="000000"/>
                <w:kern w:val="2"/>
                <w:sz w:val="28"/>
                <w:szCs w:val="28"/>
              </w:rPr>
              <w:t xml:space="preserve">Cherkashyna </w:t>
            </w:r>
            <w:r w:rsidRPr="00853F5B">
              <w:rPr>
                <w:rFonts w:ascii="Times New Roman" w:eastAsia="Andale Sans UI" w:hAnsi="Times New Roman" w:cs="Times New Roman"/>
                <w:b/>
                <w:bCs/>
                <w:iCs/>
                <w:color w:val="000000"/>
                <w:kern w:val="2"/>
                <w:sz w:val="28"/>
                <w:szCs w:val="28"/>
              </w:rPr>
              <w:t>T.</w:t>
            </w:r>
            <w:r w:rsidRPr="00853F5B">
              <w:rPr>
                <w:rFonts w:ascii="Times New Roman" w:eastAsia="Times New Roman" w:hAnsi="Times New Roman" w:cs="Times New Roman"/>
                <w:b/>
                <w:bCs/>
                <w:iCs/>
                <w:color w:val="000000"/>
                <w:kern w:val="2"/>
                <w:sz w:val="28"/>
                <w:szCs w:val="28"/>
              </w:rPr>
              <w:t xml:space="preserve"> </w:t>
            </w:r>
            <w:r w:rsidRPr="00853F5B">
              <w:rPr>
                <w:rFonts w:ascii="Times New Roman" w:eastAsia="Times New Roman" w:hAnsi="Times New Roman" w:cs="Times New Roman"/>
                <w:b/>
                <w:bCs/>
                <w:iCs/>
                <w:color w:val="000000"/>
                <w:kern w:val="2"/>
                <w:sz w:val="28"/>
                <w:szCs w:val="28"/>
                <w:lang w:val="en-US"/>
              </w:rPr>
              <w:t>S</w:t>
            </w:r>
            <w:r w:rsidRPr="00853F5B">
              <w:rPr>
                <w:rFonts w:ascii="Times New Roman" w:eastAsia="Times New Roman" w:hAnsi="Times New Roman" w:cs="Times New Roman"/>
                <w:bCs/>
                <w:iCs/>
                <w:color w:val="000000"/>
                <w:kern w:val="2"/>
                <w:sz w:val="28"/>
                <w:szCs w:val="28"/>
                <w:lang w:val="en-US"/>
              </w:rPr>
              <w:t>.</w:t>
            </w:r>
          </w:p>
          <w:p w:rsidR="00853F5B" w:rsidRPr="00853F5B" w:rsidRDefault="00853F5B" w:rsidP="00F00376">
            <w:pPr>
              <w:widowControl w:val="0"/>
              <w:suppressAutoHyphens/>
              <w:spacing w:line="300" w:lineRule="auto"/>
              <w:rPr>
                <w:rFonts w:ascii="Times New Roman" w:eastAsia="Times New Roman" w:hAnsi="Times New Roman" w:cs="Times New Roman"/>
                <w:bCs/>
                <w:color w:val="000000"/>
                <w:kern w:val="2"/>
                <w:sz w:val="28"/>
                <w:szCs w:val="28"/>
                <w:lang w:val="en-US"/>
              </w:rPr>
            </w:pPr>
            <w:r w:rsidRPr="00853F5B">
              <w:rPr>
                <w:rFonts w:ascii="Times New Roman" w:eastAsia="Times New Roman" w:hAnsi="Times New Roman" w:cs="Times New Roman"/>
                <w:bCs/>
                <w:color w:val="000000"/>
                <w:kern w:val="2"/>
                <w:sz w:val="28"/>
                <w:szCs w:val="28"/>
                <w:lang w:val="en-US"/>
              </w:rPr>
              <w:t xml:space="preserve">STATE </w:t>
            </w:r>
            <w:r w:rsidRPr="00853F5B">
              <w:rPr>
                <w:rFonts w:ascii="Times New Roman" w:eastAsia="Andale Sans UI" w:hAnsi="Times New Roman" w:cs="Times New Roman"/>
                <w:bCs/>
                <w:color w:val="000000"/>
                <w:kern w:val="2"/>
                <w:sz w:val="28"/>
                <w:szCs w:val="28"/>
                <w:lang w:val="en-US"/>
              </w:rPr>
              <w:t>BUDGET</w:t>
            </w:r>
            <w:r w:rsidRPr="00853F5B">
              <w:rPr>
                <w:rFonts w:ascii="Times New Roman" w:eastAsia="Times New Roman" w:hAnsi="Times New Roman" w:cs="Times New Roman"/>
                <w:bCs/>
                <w:color w:val="000000"/>
                <w:kern w:val="2"/>
                <w:sz w:val="28"/>
                <w:szCs w:val="28"/>
                <w:lang w:val="en-US"/>
              </w:rPr>
              <w:t xml:space="preserve"> EXPENDITURE </w:t>
            </w:r>
            <w:r w:rsidRPr="00853F5B">
              <w:rPr>
                <w:rFonts w:ascii="Times New Roman" w:eastAsia="Andale Sans UI" w:hAnsi="Times New Roman" w:cs="Times New Roman"/>
                <w:bCs/>
                <w:color w:val="000000"/>
                <w:kern w:val="2"/>
                <w:sz w:val="28"/>
                <w:szCs w:val="28"/>
                <w:lang w:val="en-US"/>
              </w:rPr>
              <w:t>ON</w:t>
            </w:r>
            <w:r w:rsidRPr="00853F5B">
              <w:rPr>
                <w:rFonts w:ascii="Times New Roman" w:eastAsia="Times New Roman" w:hAnsi="Times New Roman" w:cs="Times New Roman"/>
                <w:bCs/>
                <w:color w:val="000000"/>
                <w:kern w:val="2"/>
                <w:sz w:val="28"/>
                <w:szCs w:val="28"/>
                <w:lang w:val="en-US"/>
              </w:rPr>
              <w:t xml:space="preserve"> </w:t>
            </w:r>
            <w:r w:rsidRPr="00853F5B">
              <w:rPr>
                <w:rFonts w:ascii="Times New Roman" w:eastAsia="Andale Sans UI" w:hAnsi="Times New Roman" w:cs="Times New Roman"/>
                <w:bCs/>
                <w:color w:val="000000"/>
                <w:kern w:val="2"/>
                <w:sz w:val="28"/>
                <w:szCs w:val="28"/>
                <w:lang w:val="en-US"/>
              </w:rPr>
              <w:t>INTANGIBLES</w:t>
            </w:r>
            <w:r w:rsidRPr="00853F5B">
              <w:rPr>
                <w:rFonts w:ascii="Times New Roman" w:eastAsia="Times New Roman" w:hAnsi="Times New Roman" w:cs="Times New Roman"/>
                <w:bCs/>
                <w:color w:val="000000"/>
                <w:kern w:val="2"/>
                <w:sz w:val="28"/>
                <w:szCs w:val="28"/>
                <w:lang w:val="en-US"/>
              </w:rPr>
              <w:t xml:space="preserve"> </w:t>
            </w:r>
            <w:r w:rsidRPr="00853F5B">
              <w:rPr>
                <w:rFonts w:ascii="Times New Roman" w:eastAsia="Andale Sans UI" w:hAnsi="Times New Roman" w:cs="Times New Roman"/>
                <w:bCs/>
                <w:color w:val="000000"/>
                <w:kern w:val="2"/>
                <w:sz w:val="28"/>
                <w:szCs w:val="28"/>
                <w:lang w:val="en-US"/>
              </w:rPr>
              <w:t>IN</w:t>
            </w:r>
            <w:r w:rsidRPr="00853F5B">
              <w:rPr>
                <w:rFonts w:ascii="Times New Roman" w:eastAsia="Times New Roman" w:hAnsi="Times New Roman" w:cs="Times New Roman"/>
                <w:bCs/>
                <w:color w:val="000000"/>
                <w:kern w:val="2"/>
                <w:sz w:val="28"/>
                <w:szCs w:val="28"/>
                <w:lang w:val="en-US"/>
              </w:rPr>
              <w:t xml:space="preserve"> </w:t>
            </w:r>
            <w:r w:rsidRPr="00853F5B">
              <w:rPr>
                <w:rFonts w:ascii="Times New Roman" w:eastAsia="Andale Sans UI" w:hAnsi="Times New Roman" w:cs="Times New Roman"/>
                <w:bCs/>
                <w:color w:val="000000"/>
                <w:kern w:val="2"/>
                <w:sz w:val="28"/>
                <w:szCs w:val="28"/>
                <w:lang w:val="en-US"/>
              </w:rPr>
              <w:t>UKRAINE:</w:t>
            </w:r>
            <w:r w:rsidRPr="00853F5B">
              <w:rPr>
                <w:rFonts w:ascii="Times New Roman" w:eastAsia="Times New Roman" w:hAnsi="Times New Roman" w:cs="Times New Roman"/>
                <w:bCs/>
                <w:color w:val="000000"/>
                <w:kern w:val="2"/>
                <w:sz w:val="28"/>
                <w:szCs w:val="28"/>
                <w:lang w:val="en-US"/>
              </w:rPr>
              <w:t xml:space="preserve"> DYNAMICS, </w:t>
            </w:r>
            <w:r w:rsidRPr="00853F5B">
              <w:rPr>
                <w:rFonts w:ascii="Times New Roman" w:eastAsia="Andale Sans UI" w:hAnsi="Times New Roman" w:cs="Times New Roman"/>
                <w:bCs/>
                <w:color w:val="000000"/>
                <w:kern w:val="2"/>
                <w:sz w:val="28"/>
                <w:szCs w:val="28"/>
                <w:lang w:val="en-US"/>
              </w:rPr>
              <w:t>CONTRADICTIONS</w:t>
            </w:r>
            <w:r w:rsidRPr="00853F5B">
              <w:rPr>
                <w:rFonts w:ascii="Times New Roman" w:eastAsia="Times New Roman" w:hAnsi="Times New Roman" w:cs="Times New Roman"/>
                <w:bCs/>
                <w:color w:val="000000"/>
                <w:kern w:val="2"/>
                <w:sz w:val="28"/>
                <w:szCs w:val="28"/>
                <w:lang w:val="en-US"/>
              </w:rPr>
              <w:t xml:space="preserve"> </w:t>
            </w:r>
            <w:r w:rsidRPr="00853F5B">
              <w:rPr>
                <w:rFonts w:ascii="Times New Roman" w:eastAsia="Andale Sans UI" w:hAnsi="Times New Roman" w:cs="Times New Roman"/>
                <w:bCs/>
                <w:color w:val="000000"/>
                <w:kern w:val="2"/>
                <w:sz w:val="28"/>
                <w:szCs w:val="28"/>
                <w:lang w:val="en-US"/>
              </w:rPr>
              <w:t>AND</w:t>
            </w:r>
            <w:r w:rsidRPr="00853F5B">
              <w:rPr>
                <w:rFonts w:ascii="Times New Roman" w:eastAsia="Times New Roman" w:hAnsi="Times New Roman" w:cs="Times New Roman"/>
                <w:bCs/>
                <w:color w:val="000000"/>
                <w:kern w:val="2"/>
                <w:sz w:val="28"/>
                <w:szCs w:val="28"/>
                <w:lang w:val="en-US"/>
              </w:rPr>
              <w:t xml:space="preserve"> </w:t>
            </w:r>
            <w:r w:rsidRPr="00853F5B">
              <w:rPr>
                <w:rFonts w:ascii="Times New Roman" w:eastAsia="Andale Sans UI" w:hAnsi="Times New Roman" w:cs="Times New Roman"/>
                <w:bCs/>
                <w:color w:val="000000"/>
                <w:kern w:val="2"/>
                <w:sz w:val="28"/>
                <w:szCs w:val="28"/>
                <w:lang w:val="en-US"/>
              </w:rPr>
              <w:t>INFLUENCING</w:t>
            </w:r>
            <w:r w:rsidRPr="00853F5B">
              <w:rPr>
                <w:rFonts w:ascii="Times New Roman" w:eastAsia="Times New Roman" w:hAnsi="Times New Roman" w:cs="Times New Roman"/>
                <w:bCs/>
                <w:color w:val="000000"/>
                <w:kern w:val="2"/>
                <w:sz w:val="28"/>
                <w:szCs w:val="28"/>
                <w:lang w:val="en-US"/>
              </w:rPr>
              <w:t xml:space="preserve"> </w:t>
            </w:r>
          </w:p>
          <w:p w:rsidR="004D24B3" w:rsidRPr="000F7665" w:rsidRDefault="00853F5B" w:rsidP="00F00376">
            <w:pPr>
              <w:widowControl w:val="0"/>
              <w:suppressAutoHyphens/>
              <w:spacing w:line="300" w:lineRule="auto"/>
              <w:rPr>
                <w:rFonts w:ascii="Times New Roman" w:hAnsi="Times New Roman"/>
                <w:sz w:val="28"/>
              </w:rPr>
            </w:pPr>
            <w:r w:rsidRPr="00853F5B">
              <w:rPr>
                <w:rFonts w:ascii="Times New Roman" w:eastAsia="Times New Roman" w:hAnsi="Times New Roman" w:cs="Times New Roman"/>
                <w:bCs/>
                <w:color w:val="000000"/>
                <w:kern w:val="2"/>
                <w:sz w:val="28"/>
                <w:szCs w:val="28"/>
                <w:lang w:val="en-US"/>
              </w:rPr>
              <w:t xml:space="preserve">ON </w:t>
            </w:r>
            <w:r w:rsidRPr="00853F5B">
              <w:rPr>
                <w:rFonts w:ascii="Times New Roman" w:eastAsia="Andale Sans UI" w:hAnsi="Times New Roman" w:cs="Times New Roman"/>
                <w:bCs/>
                <w:color w:val="000000"/>
                <w:kern w:val="2"/>
                <w:sz w:val="28"/>
                <w:szCs w:val="28"/>
                <w:lang w:val="en-US"/>
              </w:rPr>
              <w:t>ECONOMIC</w:t>
            </w:r>
            <w:r w:rsidRPr="00853F5B">
              <w:rPr>
                <w:rFonts w:ascii="Times New Roman" w:eastAsia="Times New Roman" w:hAnsi="Times New Roman" w:cs="Times New Roman"/>
                <w:bCs/>
                <w:color w:val="000000"/>
                <w:kern w:val="2"/>
                <w:sz w:val="28"/>
                <w:szCs w:val="28"/>
                <w:lang w:val="en-US"/>
              </w:rPr>
              <w:t xml:space="preserve"> </w:t>
            </w:r>
            <w:r w:rsidRPr="00853F5B">
              <w:rPr>
                <w:rFonts w:ascii="Times New Roman" w:eastAsia="Andale Sans UI" w:hAnsi="Times New Roman" w:cs="Times New Roman"/>
                <w:bCs/>
                <w:color w:val="000000"/>
                <w:kern w:val="2"/>
                <w:sz w:val="28"/>
                <w:szCs w:val="28"/>
                <w:lang w:val="en-US"/>
              </w:rPr>
              <w:t>DEVELOPMENT</w:t>
            </w:r>
            <w:r w:rsidR="000F7665">
              <w:rPr>
                <w:rFonts w:ascii="Times New Roman" w:eastAsia="Andale Sans UI" w:hAnsi="Times New Roman" w:cs="Times New Roman"/>
                <w:bCs/>
                <w:color w:val="000000"/>
                <w:kern w:val="2"/>
                <w:sz w:val="28"/>
                <w:szCs w:val="28"/>
              </w:rPr>
              <w:t>…………………………………………………..</w:t>
            </w:r>
          </w:p>
        </w:tc>
        <w:tc>
          <w:tcPr>
            <w:tcW w:w="240" w:type="pct"/>
            <w:vAlign w:val="bottom"/>
          </w:tcPr>
          <w:p w:rsidR="004D24B3" w:rsidRPr="004D24B3" w:rsidRDefault="00A2204C" w:rsidP="00F00376">
            <w:pPr>
              <w:spacing w:line="300" w:lineRule="auto"/>
              <w:rPr>
                <w:rFonts w:ascii="Times New Roman" w:hAnsi="Times New Roman"/>
                <w:sz w:val="28"/>
              </w:rPr>
            </w:pPr>
            <w:r>
              <w:rPr>
                <w:rFonts w:ascii="Times New Roman" w:hAnsi="Times New Roman"/>
                <w:sz w:val="28"/>
              </w:rPr>
              <w:t>9</w:t>
            </w:r>
          </w:p>
        </w:tc>
      </w:tr>
      <w:tr w:rsidR="004D24B3" w:rsidRPr="00853F5B" w:rsidTr="00E86368">
        <w:tc>
          <w:tcPr>
            <w:tcW w:w="4760" w:type="pct"/>
            <w:vAlign w:val="bottom"/>
          </w:tcPr>
          <w:p w:rsidR="00853F5B" w:rsidRPr="00853F5B" w:rsidRDefault="00853F5B" w:rsidP="00F00376">
            <w:pPr>
              <w:spacing w:line="300" w:lineRule="auto"/>
              <w:rPr>
                <w:rFonts w:ascii="Times New Roman" w:eastAsia="Times New Roman" w:hAnsi="Times New Roman" w:cs="Times New Roman"/>
                <w:sz w:val="28"/>
                <w:szCs w:val="28"/>
                <w:lang w:eastAsia="ru-RU"/>
              </w:rPr>
            </w:pPr>
            <w:r w:rsidRPr="00853F5B">
              <w:rPr>
                <w:rFonts w:ascii="Times New Roman" w:eastAsia="Times New Roman" w:hAnsi="Times New Roman" w:cs="Times New Roman"/>
                <w:b/>
                <w:color w:val="000000"/>
                <w:sz w:val="28"/>
                <w:szCs w:val="28"/>
                <w:lang w:eastAsia="ru-RU"/>
              </w:rPr>
              <w:t>Нездоймінов С. Г.,</w:t>
            </w:r>
            <w:r w:rsidRPr="00853F5B">
              <w:rPr>
                <w:rFonts w:ascii="Times New Roman" w:eastAsia="Times New Roman" w:hAnsi="Times New Roman" w:cs="Times New Roman"/>
                <w:b/>
                <w:bCs/>
                <w:color w:val="000000"/>
                <w:sz w:val="28"/>
                <w:szCs w:val="28"/>
                <w:lang w:eastAsia="ru-RU"/>
              </w:rPr>
              <w:t>Александрочкіна П. О.</w:t>
            </w:r>
          </w:p>
          <w:p w:rsidR="004D24B3" w:rsidRPr="00853F5B" w:rsidRDefault="00853F5B" w:rsidP="00F00376">
            <w:pPr>
              <w:spacing w:line="300" w:lineRule="auto"/>
              <w:contextualSpacing/>
              <w:rPr>
                <w:rFonts w:ascii="Times New Roman" w:eastAsia="Calibri" w:hAnsi="Times New Roman" w:cs="Times New Roman"/>
                <w:sz w:val="28"/>
              </w:rPr>
            </w:pPr>
            <w:r w:rsidRPr="00853F5B">
              <w:rPr>
                <w:rFonts w:ascii="Times New Roman" w:eastAsia="Calibri" w:hAnsi="Times New Roman" w:cs="Times New Roman"/>
                <w:sz w:val="28"/>
              </w:rPr>
              <w:t>РЕГІОНАЛЬНІ ПРОЕКТИ РОЗВИТКУ ТУРИЗМУ НА ЗАСАДАХ ДЕРЖАВНО-ПРИВАТНОГО ПАРТНЕРСТВА</w:t>
            </w:r>
            <w:r w:rsidR="000F7665">
              <w:rPr>
                <w:rFonts w:ascii="Times New Roman" w:eastAsia="Calibri" w:hAnsi="Times New Roman" w:cs="Times New Roman"/>
                <w:sz w:val="28"/>
              </w:rPr>
              <w:t>……………………………………</w:t>
            </w:r>
          </w:p>
        </w:tc>
        <w:tc>
          <w:tcPr>
            <w:tcW w:w="240" w:type="pct"/>
            <w:vAlign w:val="bottom"/>
          </w:tcPr>
          <w:p w:rsidR="004D24B3" w:rsidRPr="00853F5B" w:rsidRDefault="00A2204C" w:rsidP="00F00376">
            <w:pPr>
              <w:spacing w:line="300" w:lineRule="auto"/>
              <w:rPr>
                <w:rFonts w:ascii="Times New Roman" w:hAnsi="Times New Roman"/>
                <w:sz w:val="28"/>
              </w:rPr>
            </w:pPr>
            <w:r>
              <w:rPr>
                <w:rFonts w:ascii="Times New Roman" w:hAnsi="Times New Roman"/>
                <w:sz w:val="28"/>
              </w:rPr>
              <w:t>14</w:t>
            </w:r>
          </w:p>
        </w:tc>
      </w:tr>
      <w:tr w:rsidR="004D24B3" w:rsidRPr="004D24B3" w:rsidTr="00E86368">
        <w:tc>
          <w:tcPr>
            <w:tcW w:w="4760" w:type="pct"/>
            <w:vAlign w:val="bottom"/>
          </w:tcPr>
          <w:p w:rsidR="00853F5B" w:rsidRDefault="00853F5B" w:rsidP="00F00376">
            <w:pPr>
              <w:spacing w:line="300" w:lineRule="auto"/>
              <w:rPr>
                <w:rFonts w:ascii="Times New Roman" w:eastAsia="Calibri" w:hAnsi="Times New Roman" w:cs="Times New Roman"/>
                <w:b/>
                <w:sz w:val="28"/>
                <w:szCs w:val="28"/>
              </w:rPr>
            </w:pPr>
            <w:r>
              <w:rPr>
                <w:rFonts w:ascii="Times New Roman" w:eastAsia="Calibri" w:hAnsi="Times New Roman" w:cs="Times New Roman"/>
                <w:b/>
                <w:sz w:val="28"/>
                <w:szCs w:val="28"/>
              </w:rPr>
              <w:t>Телічко Н.А.,Махортов Ю.О.</w:t>
            </w:r>
          </w:p>
          <w:p w:rsidR="004D24B3" w:rsidRPr="00853F5B" w:rsidRDefault="00853F5B" w:rsidP="00F00376">
            <w:pPr>
              <w:spacing w:line="300" w:lineRule="auto"/>
              <w:rPr>
                <w:rFonts w:ascii="Times New Roman" w:eastAsia="Calibri" w:hAnsi="Times New Roman" w:cs="Times New Roman"/>
                <w:caps/>
                <w:sz w:val="28"/>
                <w:szCs w:val="28"/>
              </w:rPr>
            </w:pPr>
            <w:r w:rsidRPr="00853F5B">
              <w:rPr>
                <w:rFonts w:ascii="Times New Roman" w:eastAsia="Calibri" w:hAnsi="Times New Roman" w:cs="Times New Roman"/>
                <w:caps/>
                <w:sz w:val="28"/>
                <w:szCs w:val="28"/>
              </w:rPr>
              <w:t>Впровадження проектного менеджменту в інноваційному державному управлінні си</w:t>
            </w:r>
            <w:r>
              <w:rPr>
                <w:rFonts w:ascii="Times New Roman" w:eastAsia="Calibri" w:hAnsi="Times New Roman" w:cs="Times New Roman"/>
                <w:caps/>
                <w:sz w:val="28"/>
                <w:szCs w:val="28"/>
              </w:rPr>
              <w:t>стемою соціального страхування</w:t>
            </w:r>
            <w:r w:rsidR="000F7665">
              <w:rPr>
                <w:rFonts w:ascii="Times New Roman" w:eastAsia="Calibri" w:hAnsi="Times New Roman" w:cs="Times New Roman"/>
                <w:caps/>
                <w:sz w:val="28"/>
                <w:szCs w:val="28"/>
              </w:rPr>
              <w:t>……………………………………………………………………...</w:t>
            </w:r>
          </w:p>
        </w:tc>
        <w:tc>
          <w:tcPr>
            <w:tcW w:w="240" w:type="pct"/>
            <w:vAlign w:val="bottom"/>
          </w:tcPr>
          <w:p w:rsidR="004D24B3" w:rsidRPr="004D24B3" w:rsidRDefault="004D24B3" w:rsidP="00F00376">
            <w:pPr>
              <w:spacing w:line="300" w:lineRule="auto"/>
              <w:rPr>
                <w:rFonts w:ascii="Times New Roman" w:hAnsi="Times New Roman"/>
                <w:sz w:val="28"/>
              </w:rPr>
            </w:pPr>
            <w:r w:rsidRPr="00853F5B">
              <w:rPr>
                <w:rFonts w:ascii="Times New Roman" w:hAnsi="Times New Roman"/>
                <w:sz w:val="28"/>
                <w:lang w:val="ru-RU"/>
              </w:rPr>
              <w:t>1</w:t>
            </w:r>
            <w:r w:rsidR="00A2204C">
              <w:rPr>
                <w:rFonts w:ascii="Times New Roman" w:hAnsi="Times New Roman"/>
                <w:sz w:val="28"/>
              </w:rPr>
              <w:t>8</w:t>
            </w:r>
          </w:p>
        </w:tc>
      </w:tr>
      <w:tr w:rsidR="004D24B3" w:rsidRPr="000F7665" w:rsidTr="00E86368">
        <w:tc>
          <w:tcPr>
            <w:tcW w:w="4760" w:type="pct"/>
            <w:vAlign w:val="bottom"/>
          </w:tcPr>
          <w:p w:rsidR="00853F5B" w:rsidRPr="000F7665" w:rsidRDefault="00853F5B" w:rsidP="00F00376">
            <w:pPr>
              <w:spacing w:line="300" w:lineRule="auto"/>
              <w:rPr>
                <w:rFonts w:ascii="Times New Roman" w:eastAsia="Times New Roman" w:hAnsi="Times New Roman" w:cs="Times New Roman"/>
                <w:b/>
                <w:caps/>
                <w:sz w:val="28"/>
                <w:szCs w:val="28"/>
                <w:lang w:eastAsia="ru-RU"/>
              </w:rPr>
            </w:pPr>
            <w:r w:rsidRPr="000F7665">
              <w:rPr>
                <w:rFonts w:ascii="Times New Roman" w:eastAsia="Calibri" w:hAnsi="Times New Roman" w:cs="Times New Roman"/>
                <w:b/>
                <w:color w:val="000000"/>
                <w:sz w:val="28"/>
                <w:szCs w:val="28"/>
                <w:lang w:eastAsia="ru-RU"/>
              </w:rPr>
              <w:t>Іванова</w:t>
            </w:r>
            <w:r w:rsidRPr="000F7665">
              <w:rPr>
                <w:rFonts w:ascii="Times New Roman" w:eastAsia="Calibri" w:hAnsi="Times New Roman" w:cs="Times New Roman"/>
                <w:b/>
                <w:bCs/>
                <w:color w:val="000000"/>
                <w:sz w:val="28"/>
                <w:szCs w:val="28"/>
                <w:lang w:eastAsia="ru-RU"/>
              </w:rPr>
              <w:t xml:space="preserve"> М.І.,</w:t>
            </w:r>
            <w:r w:rsidRPr="000F7665">
              <w:rPr>
                <w:rFonts w:ascii="Times New Roman" w:eastAsia="SimSun" w:hAnsi="Times New Roman" w:cs="Times New Roman"/>
                <w:b/>
                <w:bCs/>
                <w:sz w:val="28"/>
                <w:szCs w:val="28"/>
                <w:lang w:eastAsia="ru-RU"/>
              </w:rPr>
              <w:t>Дикунова Д.В.,</w:t>
            </w:r>
            <w:r w:rsidRPr="000F7665">
              <w:rPr>
                <w:rFonts w:ascii="Times New Roman" w:eastAsia="Times New Roman" w:hAnsi="Times New Roman" w:cs="Times New Roman"/>
                <w:b/>
                <w:caps/>
                <w:sz w:val="28"/>
                <w:szCs w:val="28"/>
                <w:lang w:eastAsia="ru-RU"/>
              </w:rPr>
              <w:t xml:space="preserve"> </w:t>
            </w:r>
          </w:p>
          <w:p w:rsidR="004D24B3" w:rsidRPr="000F7665" w:rsidRDefault="00853F5B" w:rsidP="00F00376">
            <w:pPr>
              <w:spacing w:line="300" w:lineRule="auto"/>
              <w:rPr>
                <w:rFonts w:ascii="Times New Roman" w:eastAsia="Times New Roman" w:hAnsi="Times New Roman" w:cs="Times New Roman"/>
                <w:caps/>
                <w:sz w:val="28"/>
                <w:szCs w:val="28"/>
                <w:lang w:eastAsia="ru-RU"/>
              </w:rPr>
            </w:pPr>
            <w:r w:rsidRPr="000F7665">
              <w:rPr>
                <w:rFonts w:ascii="Times New Roman" w:eastAsia="Times New Roman" w:hAnsi="Times New Roman" w:cs="Times New Roman"/>
                <w:caps/>
                <w:sz w:val="28"/>
                <w:szCs w:val="28"/>
                <w:lang w:eastAsia="ru-RU"/>
              </w:rPr>
              <w:t>Механізм управління конкурентоспроможністю будівельного підприємства</w:t>
            </w:r>
            <w:r w:rsidR="000F7665">
              <w:rPr>
                <w:rFonts w:ascii="Times New Roman" w:eastAsia="Times New Roman" w:hAnsi="Times New Roman" w:cs="Times New Roman"/>
                <w:caps/>
                <w:sz w:val="28"/>
                <w:szCs w:val="28"/>
                <w:lang w:eastAsia="ru-RU"/>
              </w:rPr>
              <w:t>………………………………………………..</w:t>
            </w:r>
          </w:p>
        </w:tc>
        <w:tc>
          <w:tcPr>
            <w:tcW w:w="240" w:type="pct"/>
            <w:vAlign w:val="bottom"/>
          </w:tcPr>
          <w:p w:rsidR="004D24B3" w:rsidRPr="000F7665" w:rsidRDefault="00C90317" w:rsidP="00F00376">
            <w:pPr>
              <w:spacing w:line="300" w:lineRule="auto"/>
              <w:rPr>
                <w:rFonts w:ascii="Times New Roman" w:hAnsi="Times New Roman"/>
                <w:sz w:val="28"/>
              </w:rPr>
            </w:pPr>
            <w:r>
              <w:rPr>
                <w:rFonts w:ascii="Times New Roman" w:hAnsi="Times New Roman"/>
                <w:sz w:val="28"/>
              </w:rPr>
              <w:t>22</w:t>
            </w:r>
          </w:p>
        </w:tc>
      </w:tr>
      <w:tr w:rsidR="004D24B3" w:rsidRPr="004D24B3" w:rsidTr="00E86368">
        <w:tc>
          <w:tcPr>
            <w:tcW w:w="4760" w:type="pct"/>
            <w:vAlign w:val="bottom"/>
          </w:tcPr>
          <w:p w:rsidR="000F7665" w:rsidRPr="000F7665" w:rsidRDefault="000F7665" w:rsidP="00F00376">
            <w:pPr>
              <w:spacing w:line="300" w:lineRule="auto"/>
              <w:rPr>
                <w:rFonts w:ascii="Times New Roman" w:eastAsia="Calibri" w:hAnsi="Times New Roman" w:cs="Times New Roman"/>
                <w:b/>
                <w:color w:val="000000"/>
                <w:sz w:val="28"/>
                <w:szCs w:val="28"/>
              </w:rPr>
            </w:pPr>
            <w:r w:rsidRPr="000F7665">
              <w:rPr>
                <w:rFonts w:ascii="Times New Roman" w:eastAsia="Calibri" w:hAnsi="Times New Roman" w:cs="Times New Roman"/>
                <w:b/>
                <w:color w:val="000000"/>
                <w:sz w:val="28"/>
                <w:szCs w:val="28"/>
              </w:rPr>
              <w:t>Ільчук П. Г.,Коць О. О.,Романик В. І.</w:t>
            </w:r>
          </w:p>
          <w:p w:rsidR="004D24B3" w:rsidRPr="000F7665" w:rsidRDefault="000F7665" w:rsidP="00F00376">
            <w:pPr>
              <w:spacing w:line="300" w:lineRule="auto"/>
              <w:rPr>
                <w:rFonts w:ascii="Times New Roman" w:eastAsia="Calibri" w:hAnsi="Times New Roman" w:cs="Times New Roman"/>
                <w:color w:val="000000"/>
                <w:sz w:val="28"/>
                <w:szCs w:val="28"/>
              </w:rPr>
            </w:pPr>
            <w:r w:rsidRPr="000F7665">
              <w:rPr>
                <w:rFonts w:ascii="Times New Roman" w:eastAsia="Calibri" w:hAnsi="Times New Roman" w:cs="Times New Roman"/>
                <w:color w:val="000000"/>
                <w:sz w:val="28"/>
                <w:szCs w:val="28"/>
              </w:rPr>
              <w:t>ОСОБЛИВОСТІ ВИКОРИСТАННЯ БОРГОВИХ ЦІННИХ ПАП</w:t>
            </w:r>
            <w:r>
              <w:rPr>
                <w:rFonts w:ascii="Times New Roman" w:eastAsia="Calibri" w:hAnsi="Times New Roman" w:cs="Times New Roman"/>
                <w:color w:val="000000"/>
                <w:sz w:val="28"/>
                <w:szCs w:val="28"/>
              </w:rPr>
              <w:t>ЕРІВ У ПРОЕКТНОМУ ФІНАНСУВАННІ………………………………………………….</w:t>
            </w:r>
          </w:p>
        </w:tc>
        <w:tc>
          <w:tcPr>
            <w:tcW w:w="240" w:type="pct"/>
            <w:vAlign w:val="bottom"/>
          </w:tcPr>
          <w:p w:rsidR="004D24B3" w:rsidRPr="004D24B3" w:rsidRDefault="00C90317" w:rsidP="00F00376">
            <w:pPr>
              <w:spacing w:line="300" w:lineRule="auto"/>
              <w:rPr>
                <w:rFonts w:ascii="Times New Roman" w:hAnsi="Times New Roman"/>
                <w:sz w:val="28"/>
              </w:rPr>
            </w:pPr>
            <w:r>
              <w:rPr>
                <w:rFonts w:ascii="Times New Roman" w:hAnsi="Times New Roman"/>
                <w:sz w:val="28"/>
              </w:rPr>
              <w:t>25</w:t>
            </w:r>
          </w:p>
        </w:tc>
      </w:tr>
      <w:tr w:rsidR="000F7665" w:rsidRPr="000F7665" w:rsidTr="00E86368">
        <w:tc>
          <w:tcPr>
            <w:tcW w:w="4760" w:type="pct"/>
            <w:vAlign w:val="bottom"/>
          </w:tcPr>
          <w:p w:rsidR="000F7665" w:rsidRPr="000F7665" w:rsidRDefault="000F7665" w:rsidP="00F00376">
            <w:pPr>
              <w:autoSpaceDE w:val="0"/>
              <w:autoSpaceDN w:val="0"/>
              <w:adjustRightInd w:val="0"/>
              <w:spacing w:line="300" w:lineRule="auto"/>
              <w:rPr>
                <w:rFonts w:ascii="Times New Roman" w:eastAsia="Times New Roman" w:hAnsi="Times New Roman" w:cs="Times New Roman"/>
                <w:b/>
                <w:iCs/>
                <w:color w:val="000000"/>
                <w:sz w:val="28"/>
                <w:szCs w:val="28"/>
                <w:lang w:eastAsia="ru-RU"/>
              </w:rPr>
            </w:pPr>
            <w:r w:rsidRPr="000F7665">
              <w:rPr>
                <w:rFonts w:ascii="Times New Roman" w:eastAsia="Times New Roman" w:hAnsi="Times New Roman" w:cs="Times New Roman"/>
                <w:b/>
                <w:bCs/>
                <w:color w:val="000000"/>
                <w:sz w:val="28"/>
                <w:szCs w:val="28"/>
                <w:lang w:eastAsia="ru-RU"/>
              </w:rPr>
              <w:t>Баняс А. З.,</w:t>
            </w:r>
            <w:r w:rsidRPr="000F7665">
              <w:rPr>
                <w:rFonts w:ascii="Times New Roman" w:eastAsia="Times New Roman" w:hAnsi="Times New Roman" w:cs="Times New Roman"/>
                <w:b/>
                <w:iCs/>
                <w:color w:val="000000"/>
                <w:sz w:val="28"/>
                <w:szCs w:val="28"/>
                <w:lang w:eastAsia="ru-RU"/>
              </w:rPr>
              <w:t>Миронов Ю. Б.</w:t>
            </w:r>
          </w:p>
          <w:p w:rsidR="000F7665" w:rsidRPr="000F7665" w:rsidRDefault="000F7665" w:rsidP="00F00376">
            <w:pPr>
              <w:widowControl w:val="0"/>
              <w:tabs>
                <w:tab w:val="left" w:pos="1080"/>
                <w:tab w:val="left" w:pos="1200"/>
              </w:tabs>
              <w:spacing w:line="300" w:lineRule="auto"/>
              <w:rPr>
                <w:rFonts w:ascii="Times New Roman" w:eastAsia="Times New Roman" w:hAnsi="Times New Roman" w:cs="Times New Roman"/>
                <w:sz w:val="28"/>
                <w:szCs w:val="28"/>
                <w:lang w:eastAsia="ru-RU"/>
              </w:rPr>
            </w:pPr>
            <w:r w:rsidRPr="000F7665">
              <w:rPr>
                <w:rFonts w:ascii="Times New Roman" w:eastAsia="Times New Roman" w:hAnsi="Times New Roman" w:cs="Times New Roman"/>
                <w:sz w:val="28"/>
                <w:szCs w:val="28"/>
                <w:lang w:eastAsia="ru-RU"/>
              </w:rPr>
              <w:t>СИСТЕМНОЕ УПРАВЛЕНИЕ ИЗДЕРЖКАМИ ПРЕДПРИЯТИЯ В ГОСТИНИЧНОМ БИЗНЕСЕ</w:t>
            </w:r>
            <w:r>
              <w:rPr>
                <w:rFonts w:ascii="Times New Roman" w:eastAsia="Times New Roman" w:hAnsi="Times New Roman" w:cs="Times New Roman"/>
                <w:sz w:val="28"/>
                <w:szCs w:val="28"/>
                <w:lang w:eastAsia="ru-RU"/>
              </w:rPr>
              <w:t>………………………………………………………..</w:t>
            </w:r>
          </w:p>
        </w:tc>
        <w:tc>
          <w:tcPr>
            <w:tcW w:w="240" w:type="pct"/>
            <w:vAlign w:val="bottom"/>
          </w:tcPr>
          <w:p w:rsidR="000F7665" w:rsidRPr="000F7665" w:rsidRDefault="00C90317" w:rsidP="00F00376">
            <w:pPr>
              <w:spacing w:line="300" w:lineRule="auto"/>
              <w:rPr>
                <w:rFonts w:ascii="Times New Roman" w:hAnsi="Times New Roman"/>
                <w:sz w:val="28"/>
              </w:rPr>
            </w:pPr>
            <w:r>
              <w:rPr>
                <w:rFonts w:ascii="Times New Roman" w:hAnsi="Times New Roman"/>
                <w:sz w:val="28"/>
              </w:rPr>
              <w:t>30</w:t>
            </w:r>
          </w:p>
        </w:tc>
      </w:tr>
      <w:tr w:rsidR="000F7665" w:rsidRPr="000F7665" w:rsidTr="00E86368">
        <w:trPr>
          <w:trHeight w:val="742"/>
        </w:trPr>
        <w:tc>
          <w:tcPr>
            <w:tcW w:w="4760" w:type="pct"/>
            <w:vAlign w:val="bottom"/>
          </w:tcPr>
          <w:p w:rsidR="000F7665" w:rsidRDefault="000F7665" w:rsidP="00F00376">
            <w:pPr>
              <w:autoSpaceDE w:val="0"/>
              <w:autoSpaceDN w:val="0"/>
              <w:adjustRightInd w:val="0"/>
              <w:spacing w:line="300" w:lineRule="auto"/>
              <w:rPr>
                <w:rFonts w:ascii="Times New Roman" w:eastAsia="Times New Roman" w:hAnsi="Times New Roman" w:cs="Times New Roman"/>
                <w:b/>
                <w:bCs/>
                <w:color w:val="000000"/>
                <w:sz w:val="28"/>
                <w:szCs w:val="28"/>
                <w:lang w:eastAsia="ru-RU"/>
              </w:rPr>
            </w:pPr>
            <w:r w:rsidRPr="000F7665">
              <w:rPr>
                <w:rFonts w:ascii="Times New Roman" w:eastAsia="Times New Roman" w:hAnsi="Times New Roman" w:cs="Times New Roman"/>
                <w:b/>
                <w:bCs/>
                <w:color w:val="000000"/>
                <w:sz w:val="28"/>
                <w:szCs w:val="28"/>
                <w:lang w:eastAsia="ru-RU"/>
              </w:rPr>
              <w:t>Лисенко Д.Е., Кошман. К.О.</w:t>
            </w:r>
          </w:p>
          <w:p w:rsidR="000F7665" w:rsidRPr="00B769F3" w:rsidRDefault="00CD355B" w:rsidP="00F00376">
            <w:pPr>
              <w:widowControl w:val="0"/>
              <w:suppressAutoHyphens/>
              <w:autoSpaceDE w:val="0"/>
              <w:autoSpaceDN w:val="0"/>
              <w:adjustRightInd w:val="0"/>
              <w:spacing w:line="300" w:lineRule="auto"/>
              <w:textAlignment w:val="center"/>
              <w:rPr>
                <w:rFonts w:ascii="Times New Roman" w:eastAsia="Calibri" w:hAnsi="Times New Roman" w:cs="Times New Roman"/>
                <w:sz w:val="28"/>
                <w:szCs w:val="28"/>
              </w:rPr>
            </w:pPr>
            <w:r w:rsidRPr="00B769F3">
              <w:rPr>
                <w:rFonts w:ascii="Times New Roman" w:eastAsia="Times New Roman" w:hAnsi="Times New Roman" w:cs="Times New Roman"/>
                <w:color w:val="222222"/>
                <w:sz w:val="28"/>
                <w:szCs w:val="28"/>
                <w:shd w:val="clear" w:color="auto" w:fill="FFFFFF"/>
                <w:lang w:eastAsia="ru-RU"/>
              </w:rPr>
              <w:t>ЦІЛІ ТА СТРАТЕГІЯ ПРОЕКТУ</w:t>
            </w:r>
            <w:r w:rsidR="00B769F3">
              <w:rPr>
                <w:rFonts w:ascii="Times New Roman" w:eastAsia="Times New Roman" w:hAnsi="Times New Roman" w:cs="Times New Roman"/>
                <w:color w:val="222222"/>
                <w:sz w:val="28"/>
                <w:szCs w:val="28"/>
                <w:shd w:val="clear" w:color="auto" w:fill="FFFFFF"/>
                <w:lang w:eastAsia="ru-RU"/>
              </w:rPr>
              <w:t>…………………………………………………….</w:t>
            </w:r>
          </w:p>
        </w:tc>
        <w:tc>
          <w:tcPr>
            <w:tcW w:w="240" w:type="pct"/>
            <w:vAlign w:val="bottom"/>
          </w:tcPr>
          <w:p w:rsidR="000F7665" w:rsidRPr="000F7665" w:rsidRDefault="00C90317" w:rsidP="00F00376">
            <w:pPr>
              <w:spacing w:line="300" w:lineRule="auto"/>
              <w:rPr>
                <w:rFonts w:ascii="Times New Roman" w:hAnsi="Times New Roman"/>
                <w:sz w:val="28"/>
              </w:rPr>
            </w:pPr>
            <w:r>
              <w:rPr>
                <w:rFonts w:ascii="Times New Roman" w:hAnsi="Times New Roman"/>
                <w:sz w:val="28"/>
              </w:rPr>
              <w:t>33</w:t>
            </w:r>
          </w:p>
        </w:tc>
      </w:tr>
      <w:tr w:rsidR="00CD355B" w:rsidRPr="000F7665" w:rsidTr="00E86368">
        <w:trPr>
          <w:trHeight w:val="720"/>
        </w:trPr>
        <w:tc>
          <w:tcPr>
            <w:tcW w:w="4760" w:type="pct"/>
            <w:vAlign w:val="bottom"/>
          </w:tcPr>
          <w:p w:rsidR="00CD355B" w:rsidRDefault="00CD355B" w:rsidP="00F00376">
            <w:pPr>
              <w:spacing w:line="300" w:lineRule="auto"/>
              <w:rPr>
                <w:rFonts w:ascii="Times New Roman" w:eastAsia="Calibri" w:hAnsi="Times New Roman" w:cs="Times New Roman"/>
                <w:b/>
                <w:sz w:val="28"/>
                <w:szCs w:val="28"/>
              </w:rPr>
            </w:pPr>
            <w:r>
              <w:rPr>
                <w:rFonts w:ascii="Times New Roman" w:eastAsia="Calibri" w:hAnsi="Times New Roman" w:cs="Times New Roman"/>
                <w:b/>
                <w:sz w:val="28"/>
                <w:szCs w:val="28"/>
              </w:rPr>
              <w:t>Ляховська О.В.</w:t>
            </w:r>
          </w:p>
          <w:p w:rsidR="00CD355B" w:rsidRPr="000F7665" w:rsidRDefault="00CD355B" w:rsidP="00F00376">
            <w:pPr>
              <w:spacing w:line="300" w:lineRule="auto"/>
              <w:rPr>
                <w:rFonts w:ascii="Times New Roman" w:eastAsia="Times New Roman" w:hAnsi="Times New Roman" w:cs="Times New Roman"/>
                <w:b/>
                <w:bCs/>
                <w:color w:val="000000"/>
                <w:sz w:val="28"/>
                <w:szCs w:val="28"/>
                <w:lang w:eastAsia="ru-RU"/>
              </w:rPr>
            </w:pPr>
            <w:r w:rsidRPr="000F7665">
              <w:rPr>
                <w:rFonts w:ascii="Times New Roman" w:eastAsia="Calibri" w:hAnsi="Times New Roman" w:cs="Times New Roman"/>
                <w:sz w:val="28"/>
                <w:szCs w:val="28"/>
              </w:rPr>
              <w:t>ЗАСТОСУВАННЯ ПРОЕКТНОГО ПІДХОДУ В УПРАВЛІННІ ІННОВАЦІЙНОЮ ДІЯЛЬНІСТЮ</w:t>
            </w:r>
            <w:r>
              <w:rPr>
                <w:rFonts w:ascii="Times New Roman" w:eastAsia="Calibri" w:hAnsi="Times New Roman" w:cs="Times New Roman"/>
                <w:sz w:val="28"/>
                <w:szCs w:val="28"/>
              </w:rPr>
              <w:t xml:space="preserve"> ХІМІЧНОЇ ПРОМИСЛОВОСТІ……………...</w:t>
            </w:r>
          </w:p>
        </w:tc>
        <w:tc>
          <w:tcPr>
            <w:tcW w:w="240" w:type="pct"/>
            <w:vAlign w:val="bottom"/>
          </w:tcPr>
          <w:p w:rsidR="00CD355B" w:rsidRDefault="00C90317" w:rsidP="00F00376">
            <w:pPr>
              <w:spacing w:line="300" w:lineRule="auto"/>
              <w:rPr>
                <w:rFonts w:ascii="Times New Roman" w:hAnsi="Times New Roman"/>
                <w:sz w:val="28"/>
              </w:rPr>
            </w:pPr>
            <w:r>
              <w:rPr>
                <w:rFonts w:ascii="Times New Roman" w:hAnsi="Times New Roman"/>
                <w:sz w:val="28"/>
              </w:rPr>
              <w:t>37</w:t>
            </w:r>
          </w:p>
        </w:tc>
      </w:tr>
    </w:tbl>
    <w:p w:rsidR="00BB2766" w:rsidRDefault="00BB2766" w:rsidP="000A4D36">
      <w:pPr>
        <w:spacing w:after="0" w:line="240" w:lineRule="auto"/>
        <w:jc w:val="center"/>
        <w:rPr>
          <w:rFonts w:ascii="Times New Roman" w:hAnsi="Times New Roman"/>
          <w:b/>
          <w:sz w:val="28"/>
          <w:u w:val="single"/>
          <w:lang w:val="uk-UA"/>
        </w:rPr>
      </w:pPr>
    </w:p>
    <w:p w:rsidR="004D24B3" w:rsidRDefault="004D24B3" w:rsidP="000A4D36">
      <w:pPr>
        <w:spacing w:after="0" w:line="240" w:lineRule="auto"/>
        <w:jc w:val="center"/>
        <w:rPr>
          <w:rFonts w:ascii="Times New Roman" w:hAnsi="Times New Roman"/>
          <w:b/>
          <w:sz w:val="28"/>
          <w:u w:val="single"/>
          <w:lang w:val="uk-UA"/>
        </w:rPr>
      </w:pPr>
      <w:r w:rsidRPr="001A4B4C">
        <w:rPr>
          <w:rFonts w:ascii="Times New Roman" w:hAnsi="Times New Roman"/>
          <w:b/>
          <w:sz w:val="28"/>
          <w:u w:val="single"/>
          <w:lang w:val="uk-UA"/>
        </w:rPr>
        <w:t>Секція 2. ОСНОВНІ ТЕНДЕНЦІЇ ПРОЕКТНОГО УПРАВЛІННЯ</w:t>
      </w:r>
    </w:p>
    <w:p w:rsidR="00BB2766" w:rsidRPr="001A4B4C" w:rsidRDefault="00BB2766" w:rsidP="000A4D36">
      <w:pPr>
        <w:spacing w:after="0" w:line="240" w:lineRule="auto"/>
        <w:jc w:val="center"/>
        <w:rPr>
          <w:rFonts w:ascii="Times New Roman" w:hAnsi="Times New Roman"/>
          <w:b/>
          <w:sz w:val="28"/>
          <w:u w:val="single"/>
          <w:lang w:val="uk-UA"/>
        </w:rPr>
      </w:pPr>
    </w:p>
    <w:tbl>
      <w:tblPr>
        <w:tblStyle w:val="a5"/>
        <w:tblW w:w="523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8"/>
        <w:gridCol w:w="565"/>
      </w:tblGrid>
      <w:tr w:rsidR="004D24B3" w:rsidRPr="00844318" w:rsidTr="003E6E55">
        <w:tc>
          <w:tcPr>
            <w:tcW w:w="4726" w:type="pct"/>
            <w:vAlign w:val="bottom"/>
          </w:tcPr>
          <w:p w:rsidR="002B15D3" w:rsidRPr="00844318" w:rsidRDefault="002B15D3" w:rsidP="00F00376">
            <w:pPr>
              <w:autoSpaceDE w:val="0"/>
              <w:autoSpaceDN w:val="0"/>
              <w:adjustRightInd w:val="0"/>
              <w:spacing w:line="300" w:lineRule="auto"/>
              <w:rPr>
                <w:rFonts w:ascii="Times New Roman" w:eastAsia="Times New Roman" w:hAnsi="Times New Roman" w:cs="Times New Roman"/>
                <w:b/>
                <w:color w:val="000000"/>
                <w:sz w:val="28"/>
                <w:szCs w:val="28"/>
                <w:lang w:eastAsia="ru-RU"/>
              </w:rPr>
            </w:pPr>
            <w:r w:rsidRPr="00844318">
              <w:rPr>
                <w:rFonts w:ascii="Times New Roman" w:eastAsia="Times New Roman" w:hAnsi="Times New Roman" w:cs="Times New Roman"/>
                <w:b/>
                <w:bCs/>
                <w:color w:val="000000"/>
                <w:sz w:val="28"/>
                <w:szCs w:val="28"/>
                <w:lang w:eastAsia="ru-RU"/>
              </w:rPr>
              <w:t xml:space="preserve">Гусєва Ю. Ю.,Заріцька В. Р. </w:t>
            </w:r>
          </w:p>
          <w:p w:rsidR="004D24B3" w:rsidRPr="00844318" w:rsidRDefault="002B15D3" w:rsidP="00F00376">
            <w:pPr>
              <w:tabs>
                <w:tab w:val="left" w:pos="567"/>
              </w:tabs>
              <w:spacing w:line="300" w:lineRule="auto"/>
              <w:rPr>
                <w:rFonts w:ascii="Times New Roman" w:eastAsia="Times New Roman" w:hAnsi="Times New Roman" w:cs="Times New Roman"/>
                <w:color w:val="000000"/>
                <w:sz w:val="28"/>
                <w:szCs w:val="28"/>
                <w:lang w:eastAsia="ru-RU"/>
              </w:rPr>
            </w:pPr>
            <w:r w:rsidRPr="00844318">
              <w:rPr>
                <w:rFonts w:ascii="Times New Roman" w:eastAsia="Times New Roman" w:hAnsi="Times New Roman" w:cs="Times New Roman"/>
                <w:color w:val="000000"/>
                <w:sz w:val="28"/>
                <w:szCs w:val="28"/>
                <w:lang w:eastAsia="ru-RU"/>
              </w:rPr>
              <w:t>УПРАВЛІННЯ РОЗКЛАДОМ ПРОЕКТУ З ВИКОРИСТАННЯМ МЕТОДУ EARNED SCHEDULE</w:t>
            </w:r>
            <w:r w:rsidR="00844318">
              <w:rPr>
                <w:rFonts w:ascii="Times New Roman" w:eastAsia="Times New Roman" w:hAnsi="Times New Roman" w:cs="Times New Roman"/>
                <w:color w:val="000000"/>
                <w:sz w:val="28"/>
                <w:szCs w:val="28"/>
                <w:lang w:eastAsia="ru-RU"/>
              </w:rPr>
              <w:t>…………………………………………………………</w:t>
            </w:r>
            <w:r w:rsidR="00985C91">
              <w:rPr>
                <w:rFonts w:ascii="Times New Roman" w:eastAsia="Times New Roman" w:hAnsi="Times New Roman" w:cs="Times New Roman"/>
                <w:color w:val="000000"/>
                <w:sz w:val="28"/>
                <w:szCs w:val="28"/>
                <w:lang w:eastAsia="ru-RU"/>
              </w:rPr>
              <w:t>……</w:t>
            </w:r>
          </w:p>
        </w:tc>
        <w:tc>
          <w:tcPr>
            <w:tcW w:w="274" w:type="pct"/>
            <w:vAlign w:val="bottom"/>
          </w:tcPr>
          <w:p w:rsidR="004D24B3" w:rsidRPr="00844318" w:rsidRDefault="00A2204C" w:rsidP="00F00376">
            <w:pPr>
              <w:spacing w:line="300" w:lineRule="auto"/>
              <w:rPr>
                <w:rFonts w:ascii="Times New Roman" w:hAnsi="Times New Roman"/>
                <w:sz w:val="28"/>
                <w:szCs w:val="28"/>
              </w:rPr>
            </w:pPr>
            <w:r>
              <w:rPr>
                <w:rFonts w:ascii="Times New Roman" w:hAnsi="Times New Roman"/>
                <w:sz w:val="28"/>
                <w:szCs w:val="28"/>
              </w:rPr>
              <w:t>40</w:t>
            </w:r>
          </w:p>
        </w:tc>
      </w:tr>
      <w:tr w:rsidR="002B15D3" w:rsidRPr="00844318" w:rsidTr="003E6E55">
        <w:tc>
          <w:tcPr>
            <w:tcW w:w="4726" w:type="pct"/>
            <w:vAlign w:val="bottom"/>
          </w:tcPr>
          <w:p w:rsidR="00844318" w:rsidRPr="00844318" w:rsidRDefault="00844318" w:rsidP="00F00376">
            <w:pPr>
              <w:autoSpaceDE w:val="0"/>
              <w:autoSpaceDN w:val="0"/>
              <w:adjustRightInd w:val="0"/>
              <w:spacing w:line="300" w:lineRule="auto"/>
              <w:rPr>
                <w:rFonts w:ascii="Times New Roman" w:eastAsia="Times New Roman" w:hAnsi="Times New Roman" w:cs="Times New Roman"/>
                <w:b/>
                <w:color w:val="000000"/>
                <w:sz w:val="28"/>
                <w:szCs w:val="28"/>
                <w:lang w:eastAsia="ru-RU"/>
              </w:rPr>
            </w:pPr>
            <w:r w:rsidRPr="00844318">
              <w:rPr>
                <w:rFonts w:ascii="Times New Roman" w:eastAsia="Times New Roman" w:hAnsi="Times New Roman" w:cs="Times New Roman"/>
                <w:b/>
                <w:bCs/>
                <w:color w:val="000000"/>
                <w:sz w:val="28"/>
                <w:szCs w:val="28"/>
                <w:lang w:eastAsia="ru-RU"/>
              </w:rPr>
              <w:lastRenderedPageBreak/>
              <w:t xml:space="preserve">Гусєва Ю. Ю. , Костюченко О. В. </w:t>
            </w:r>
          </w:p>
          <w:p w:rsidR="002B15D3" w:rsidRPr="00844318" w:rsidRDefault="00844318" w:rsidP="00F00376">
            <w:pPr>
              <w:spacing w:line="300" w:lineRule="auto"/>
              <w:rPr>
                <w:rFonts w:ascii="Times New Roman" w:eastAsia="Times New Roman" w:hAnsi="Times New Roman" w:cs="Times New Roman"/>
                <w:color w:val="000000"/>
                <w:sz w:val="28"/>
                <w:szCs w:val="28"/>
                <w:lang w:eastAsia="ru-RU"/>
              </w:rPr>
            </w:pPr>
            <w:r w:rsidRPr="00844318">
              <w:rPr>
                <w:rFonts w:ascii="Times New Roman" w:eastAsia="Times New Roman" w:hAnsi="Times New Roman" w:cs="Times New Roman"/>
                <w:color w:val="000000"/>
                <w:sz w:val="28"/>
                <w:szCs w:val="28"/>
                <w:lang w:eastAsia="ru-RU"/>
              </w:rPr>
              <w:t xml:space="preserve">УПРАВЛІННЯ ЗМІСТОМ ПРОЕКТІВ З ВИКОРИСТАННЯМ </w:t>
            </w:r>
            <w:r>
              <w:rPr>
                <w:rFonts w:ascii="Times New Roman" w:eastAsia="Times New Roman" w:hAnsi="Times New Roman" w:cs="Times New Roman"/>
                <w:color w:val="000000"/>
                <w:sz w:val="28"/>
                <w:szCs w:val="28"/>
                <w:lang w:eastAsia="ru-RU"/>
              </w:rPr>
              <w:t>ІНСТРУМЕНТАРІЮ QFD………………………………………………………</w:t>
            </w:r>
            <w:r w:rsidR="00985C91">
              <w:rPr>
                <w:rFonts w:ascii="Times New Roman" w:eastAsia="Times New Roman" w:hAnsi="Times New Roman" w:cs="Times New Roman"/>
                <w:color w:val="000000"/>
                <w:sz w:val="28"/>
                <w:szCs w:val="28"/>
                <w:lang w:eastAsia="ru-RU"/>
              </w:rPr>
              <w:t>…</w:t>
            </w:r>
          </w:p>
        </w:tc>
        <w:tc>
          <w:tcPr>
            <w:tcW w:w="274" w:type="pct"/>
            <w:vAlign w:val="bottom"/>
          </w:tcPr>
          <w:p w:rsidR="002B15D3" w:rsidRPr="00844318" w:rsidRDefault="00C90317" w:rsidP="00F00376">
            <w:pPr>
              <w:spacing w:line="300" w:lineRule="auto"/>
              <w:rPr>
                <w:rFonts w:ascii="Times New Roman" w:hAnsi="Times New Roman"/>
                <w:sz w:val="28"/>
                <w:szCs w:val="28"/>
              </w:rPr>
            </w:pPr>
            <w:r>
              <w:rPr>
                <w:rFonts w:ascii="Times New Roman" w:hAnsi="Times New Roman"/>
                <w:sz w:val="28"/>
                <w:szCs w:val="28"/>
              </w:rPr>
              <w:t>43</w:t>
            </w:r>
          </w:p>
        </w:tc>
      </w:tr>
      <w:tr w:rsidR="002B15D3" w:rsidRPr="00844318" w:rsidTr="003E6E55">
        <w:tc>
          <w:tcPr>
            <w:tcW w:w="4726" w:type="pct"/>
            <w:vAlign w:val="bottom"/>
          </w:tcPr>
          <w:p w:rsidR="00844318" w:rsidRPr="00844318" w:rsidRDefault="00844318" w:rsidP="00F00376">
            <w:pPr>
              <w:suppressAutoHyphens/>
              <w:spacing w:line="300" w:lineRule="auto"/>
              <w:rPr>
                <w:rFonts w:ascii="Times New Roman" w:eastAsia="Times New Roman" w:hAnsi="Times New Roman" w:cs="Times New Roman"/>
                <w:b/>
                <w:sz w:val="28"/>
                <w:szCs w:val="28"/>
                <w:vertAlign w:val="superscript"/>
                <w:lang w:eastAsia="ar-SA"/>
              </w:rPr>
            </w:pPr>
            <w:r w:rsidRPr="00844318">
              <w:rPr>
                <w:rFonts w:ascii="Times New Roman" w:eastAsia="Times New Roman" w:hAnsi="Times New Roman" w:cs="Times New Roman"/>
                <w:i/>
                <w:sz w:val="28"/>
                <w:szCs w:val="28"/>
                <w:lang w:eastAsia="ar-SA"/>
              </w:rPr>
              <w:t xml:space="preserve"> </w:t>
            </w:r>
            <w:r w:rsidRPr="00844318">
              <w:rPr>
                <w:rFonts w:ascii="Times New Roman" w:eastAsia="Times New Roman" w:hAnsi="Times New Roman" w:cs="Times New Roman"/>
                <w:b/>
                <w:sz w:val="28"/>
                <w:szCs w:val="28"/>
                <w:lang w:eastAsia="ar-SA"/>
              </w:rPr>
              <w:t>Кадикова І.М.,Ларіна С.О.</w:t>
            </w:r>
          </w:p>
          <w:p w:rsidR="00844318" w:rsidRPr="00844318" w:rsidRDefault="00844318" w:rsidP="00F00376">
            <w:pPr>
              <w:suppressAutoHyphens/>
              <w:spacing w:line="300" w:lineRule="auto"/>
              <w:rPr>
                <w:rFonts w:ascii="Times New Roman" w:eastAsia="Times New Roman" w:hAnsi="Times New Roman" w:cs="Times New Roman"/>
                <w:sz w:val="28"/>
                <w:szCs w:val="28"/>
                <w:lang w:eastAsia="ar-SA"/>
              </w:rPr>
            </w:pPr>
            <w:r w:rsidRPr="00844318">
              <w:rPr>
                <w:rFonts w:ascii="Times New Roman" w:eastAsia="Times New Roman" w:hAnsi="Times New Roman" w:cs="Times New Roman"/>
                <w:sz w:val="28"/>
                <w:szCs w:val="28"/>
                <w:lang w:eastAsia="ar-SA"/>
              </w:rPr>
              <w:t>ПІДХОДИ ДО СТРАТЕГІЧНОГО УПРАВЛІНН</w:t>
            </w:r>
            <w:r>
              <w:rPr>
                <w:rFonts w:ascii="Times New Roman" w:eastAsia="Times New Roman" w:hAnsi="Times New Roman" w:cs="Times New Roman"/>
                <w:sz w:val="28"/>
                <w:szCs w:val="28"/>
                <w:lang w:eastAsia="ar-SA"/>
              </w:rPr>
              <w:t>Я У МЕТОДОЛОГІЯХ  P2M ТА PM²……………………………………………………………………</w:t>
            </w:r>
            <w:r w:rsidR="00985C91">
              <w:rPr>
                <w:rFonts w:ascii="Times New Roman" w:eastAsia="Times New Roman" w:hAnsi="Times New Roman" w:cs="Times New Roman"/>
                <w:sz w:val="28"/>
                <w:szCs w:val="28"/>
                <w:lang w:eastAsia="ar-SA"/>
              </w:rPr>
              <w:t>………</w:t>
            </w:r>
          </w:p>
        </w:tc>
        <w:tc>
          <w:tcPr>
            <w:tcW w:w="274" w:type="pct"/>
            <w:vAlign w:val="bottom"/>
          </w:tcPr>
          <w:p w:rsidR="002B15D3" w:rsidRPr="00844318" w:rsidRDefault="00C90317" w:rsidP="00F00376">
            <w:pPr>
              <w:spacing w:line="300" w:lineRule="auto"/>
              <w:rPr>
                <w:rFonts w:ascii="Times New Roman" w:hAnsi="Times New Roman"/>
                <w:sz w:val="28"/>
                <w:szCs w:val="28"/>
              </w:rPr>
            </w:pPr>
            <w:r>
              <w:rPr>
                <w:rFonts w:ascii="Times New Roman" w:hAnsi="Times New Roman"/>
                <w:sz w:val="28"/>
                <w:szCs w:val="28"/>
              </w:rPr>
              <w:t>46</w:t>
            </w:r>
          </w:p>
        </w:tc>
      </w:tr>
      <w:tr w:rsidR="002B15D3" w:rsidRPr="00844318" w:rsidTr="003E6E55">
        <w:tc>
          <w:tcPr>
            <w:tcW w:w="4726" w:type="pct"/>
            <w:vAlign w:val="bottom"/>
          </w:tcPr>
          <w:p w:rsidR="00844318" w:rsidRPr="008437FB" w:rsidRDefault="00844318" w:rsidP="00F00376">
            <w:pPr>
              <w:spacing w:line="300" w:lineRule="auto"/>
              <w:rPr>
                <w:rFonts w:ascii="Times New Roman" w:hAnsi="Times New Roman" w:cs="Times New Roman"/>
                <w:b/>
                <w:sz w:val="28"/>
                <w:szCs w:val="28"/>
              </w:rPr>
            </w:pPr>
            <w:r w:rsidRPr="008437FB">
              <w:rPr>
                <w:rFonts w:ascii="Times New Roman" w:hAnsi="Times New Roman" w:cs="Times New Roman"/>
                <w:b/>
                <w:sz w:val="28"/>
                <w:szCs w:val="28"/>
              </w:rPr>
              <w:t xml:space="preserve">Петрунек Є.С., Роженко О.В., </w:t>
            </w:r>
          </w:p>
          <w:p w:rsidR="002B15D3" w:rsidRPr="00844318" w:rsidRDefault="00844318" w:rsidP="00F00376">
            <w:pPr>
              <w:spacing w:line="300" w:lineRule="auto"/>
              <w:rPr>
                <w:rFonts w:ascii="Times New Roman" w:hAnsi="Times New Roman" w:cs="Times New Roman"/>
                <w:sz w:val="28"/>
                <w:szCs w:val="28"/>
              </w:rPr>
            </w:pPr>
            <w:r w:rsidRPr="00844318">
              <w:rPr>
                <w:rFonts w:ascii="Times New Roman" w:hAnsi="Times New Roman" w:cs="Times New Roman"/>
                <w:sz w:val="28"/>
                <w:szCs w:val="28"/>
              </w:rPr>
              <w:t>РОЛЬ БІЗНЕС-МОДЕЛІ  В УПРАВЛІН</w:t>
            </w:r>
            <w:r>
              <w:rPr>
                <w:rFonts w:ascii="Times New Roman" w:hAnsi="Times New Roman" w:cs="Times New Roman"/>
                <w:sz w:val="28"/>
                <w:szCs w:val="28"/>
              </w:rPr>
              <w:t>НІ ВІТЧИЗНЯНИМИ ПІДПРИЄМСТВАМИ</w:t>
            </w:r>
            <w:r w:rsidR="008437FB">
              <w:rPr>
                <w:rFonts w:ascii="Times New Roman" w:hAnsi="Times New Roman" w:cs="Times New Roman"/>
                <w:sz w:val="28"/>
                <w:szCs w:val="28"/>
              </w:rPr>
              <w:t>……………………………………………………………</w:t>
            </w:r>
            <w:r w:rsidR="00985C91">
              <w:rPr>
                <w:rFonts w:ascii="Times New Roman" w:hAnsi="Times New Roman" w:cs="Times New Roman"/>
                <w:sz w:val="28"/>
                <w:szCs w:val="28"/>
              </w:rPr>
              <w:t>…</w:t>
            </w:r>
          </w:p>
        </w:tc>
        <w:tc>
          <w:tcPr>
            <w:tcW w:w="274" w:type="pct"/>
            <w:vAlign w:val="bottom"/>
          </w:tcPr>
          <w:p w:rsidR="00844318" w:rsidRDefault="00844318" w:rsidP="00F00376">
            <w:pPr>
              <w:spacing w:line="300" w:lineRule="auto"/>
              <w:rPr>
                <w:rFonts w:ascii="Times New Roman" w:hAnsi="Times New Roman"/>
                <w:sz w:val="28"/>
                <w:szCs w:val="28"/>
              </w:rPr>
            </w:pPr>
          </w:p>
          <w:p w:rsidR="00844318" w:rsidRDefault="00844318" w:rsidP="00F00376">
            <w:pPr>
              <w:spacing w:line="300" w:lineRule="auto"/>
              <w:rPr>
                <w:rFonts w:ascii="Times New Roman" w:hAnsi="Times New Roman"/>
                <w:sz w:val="28"/>
                <w:szCs w:val="28"/>
              </w:rPr>
            </w:pPr>
          </w:p>
          <w:p w:rsidR="00844318" w:rsidRPr="00844318" w:rsidRDefault="00844318" w:rsidP="00C90317">
            <w:pPr>
              <w:spacing w:line="300" w:lineRule="auto"/>
              <w:rPr>
                <w:rFonts w:ascii="Times New Roman" w:hAnsi="Times New Roman"/>
                <w:sz w:val="28"/>
                <w:szCs w:val="28"/>
              </w:rPr>
            </w:pPr>
            <w:r>
              <w:rPr>
                <w:rFonts w:ascii="Times New Roman" w:hAnsi="Times New Roman"/>
                <w:sz w:val="28"/>
                <w:szCs w:val="28"/>
              </w:rPr>
              <w:t>5</w:t>
            </w:r>
            <w:r w:rsidR="00C90317">
              <w:rPr>
                <w:rFonts w:ascii="Times New Roman" w:hAnsi="Times New Roman"/>
                <w:sz w:val="28"/>
                <w:szCs w:val="28"/>
              </w:rPr>
              <w:t>1</w:t>
            </w:r>
          </w:p>
        </w:tc>
      </w:tr>
      <w:tr w:rsidR="002B15D3" w:rsidRPr="00844318" w:rsidTr="003E6E55">
        <w:tc>
          <w:tcPr>
            <w:tcW w:w="4726" w:type="pct"/>
            <w:vAlign w:val="bottom"/>
          </w:tcPr>
          <w:p w:rsidR="00844318" w:rsidRPr="008437FB" w:rsidRDefault="00844318" w:rsidP="00F00376">
            <w:pPr>
              <w:spacing w:line="300" w:lineRule="auto"/>
              <w:rPr>
                <w:rFonts w:ascii="Times New Roman" w:eastAsia="Calibri" w:hAnsi="Times New Roman" w:cs="Times New Roman"/>
                <w:b/>
                <w:spacing w:val="-5"/>
                <w:sz w:val="28"/>
                <w:szCs w:val="28"/>
              </w:rPr>
            </w:pPr>
            <w:r w:rsidRPr="008437FB">
              <w:rPr>
                <w:rFonts w:ascii="Times New Roman" w:eastAsia="Calibri" w:hAnsi="Times New Roman" w:cs="Times New Roman"/>
                <w:b/>
                <w:spacing w:val="-5"/>
                <w:sz w:val="28"/>
                <w:szCs w:val="28"/>
              </w:rPr>
              <w:t>Созанський Л. Й.</w:t>
            </w:r>
          </w:p>
          <w:p w:rsidR="002B15D3" w:rsidRPr="00844318" w:rsidRDefault="00844318" w:rsidP="00F00376">
            <w:pPr>
              <w:spacing w:line="300" w:lineRule="auto"/>
              <w:rPr>
                <w:rFonts w:ascii="Times New Roman" w:eastAsia="Calibri" w:hAnsi="Times New Roman" w:cs="Times New Roman"/>
                <w:spacing w:val="-5"/>
                <w:sz w:val="28"/>
                <w:szCs w:val="28"/>
              </w:rPr>
            </w:pPr>
            <w:r w:rsidRPr="00844318">
              <w:rPr>
                <w:rFonts w:ascii="Times New Roman" w:eastAsia="Calibri" w:hAnsi="Times New Roman" w:cs="Times New Roman"/>
                <w:spacing w:val="-5"/>
                <w:sz w:val="28"/>
                <w:szCs w:val="28"/>
              </w:rPr>
              <w:t>ТЕНДЕНЦІЇ РОЗВИТКУ БУДІВЕЛЬНОГО СЕКТ</w:t>
            </w:r>
            <w:r>
              <w:rPr>
                <w:rFonts w:ascii="Times New Roman" w:eastAsia="Calibri" w:hAnsi="Times New Roman" w:cs="Times New Roman"/>
                <w:spacing w:val="-5"/>
                <w:sz w:val="28"/>
                <w:szCs w:val="28"/>
              </w:rPr>
              <w:t>ОРА ЕКОНОМІКИ РЕГІОНІВ УКРАЇНИ</w:t>
            </w:r>
            <w:r w:rsidR="008437FB">
              <w:rPr>
                <w:rFonts w:ascii="Times New Roman" w:eastAsia="Calibri" w:hAnsi="Times New Roman" w:cs="Times New Roman"/>
                <w:spacing w:val="-5"/>
                <w:sz w:val="28"/>
                <w:szCs w:val="28"/>
              </w:rPr>
              <w:t>……………………………………………………………</w:t>
            </w:r>
            <w:r w:rsidR="00985C91">
              <w:rPr>
                <w:rFonts w:ascii="Times New Roman" w:eastAsia="Calibri" w:hAnsi="Times New Roman" w:cs="Times New Roman"/>
                <w:spacing w:val="-5"/>
                <w:sz w:val="28"/>
                <w:szCs w:val="28"/>
              </w:rPr>
              <w:t>………………</w:t>
            </w:r>
          </w:p>
        </w:tc>
        <w:tc>
          <w:tcPr>
            <w:tcW w:w="274" w:type="pct"/>
            <w:vAlign w:val="bottom"/>
          </w:tcPr>
          <w:p w:rsidR="002B15D3" w:rsidRPr="00844318" w:rsidRDefault="00C90317" w:rsidP="00F00376">
            <w:pPr>
              <w:spacing w:line="300" w:lineRule="auto"/>
              <w:rPr>
                <w:rFonts w:ascii="Times New Roman" w:hAnsi="Times New Roman"/>
                <w:sz w:val="28"/>
                <w:szCs w:val="28"/>
              </w:rPr>
            </w:pPr>
            <w:r>
              <w:rPr>
                <w:rFonts w:ascii="Times New Roman" w:hAnsi="Times New Roman"/>
                <w:sz w:val="28"/>
                <w:szCs w:val="28"/>
              </w:rPr>
              <w:t>54</w:t>
            </w:r>
          </w:p>
        </w:tc>
      </w:tr>
      <w:tr w:rsidR="002B15D3" w:rsidRPr="00844318" w:rsidTr="003E6E55">
        <w:tc>
          <w:tcPr>
            <w:tcW w:w="4726" w:type="pct"/>
            <w:vAlign w:val="bottom"/>
          </w:tcPr>
          <w:p w:rsidR="00844318" w:rsidRPr="008437FB" w:rsidRDefault="00844318" w:rsidP="00F00376">
            <w:pPr>
              <w:shd w:val="clear" w:color="auto" w:fill="FFFFFF"/>
              <w:spacing w:line="300" w:lineRule="auto"/>
              <w:rPr>
                <w:rFonts w:ascii="Times New Roman" w:eastAsia="Times New Roman" w:hAnsi="Times New Roman" w:cs="Times New Roman"/>
                <w:b/>
                <w:sz w:val="28"/>
                <w:szCs w:val="28"/>
                <w:lang w:eastAsia="uk-UA"/>
              </w:rPr>
            </w:pPr>
            <w:r w:rsidRPr="008437FB">
              <w:rPr>
                <w:rFonts w:ascii="Times New Roman" w:eastAsia="Times New Roman" w:hAnsi="Times New Roman" w:cs="Times New Roman"/>
                <w:b/>
                <w:sz w:val="28"/>
                <w:szCs w:val="28"/>
                <w:lang w:eastAsia="uk-UA"/>
              </w:rPr>
              <w:t>Стар</w:t>
            </w:r>
            <w:r w:rsidRPr="008437FB">
              <w:rPr>
                <w:rFonts w:ascii="Times New Roman" w:eastAsia="Times New Roman" w:hAnsi="Times New Roman" w:cs="Times New Roman"/>
                <w:b/>
                <w:sz w:val="28"/>
                <w:szCs w:val="28"/>
                <w:lang w:eastAsia="uk-UA"/>
              </w:rPr>
              <w:softHyphen/>
              <w:t>чен</w:t>
            </w:r>
            <w:r w:rsidRPr="008437FB">
              <w:rPr>
                <w:rFonts w:ascii="Times New Roman" w:eastAsia="Times New Roman" w:hAnsi="Times New Roman" w:cs="Times New Roman"/>
                <w:b/>
                <w:sz w:val="28"/>
                <w:szCs w:val="28"/>
                <w:lang w:eastAsia="uk-UA"/>
              </w:rPr>
              <w:softHyphen/>
              <w:t xml:space="preserve">ко Г.В. </w:t>
            </w:r>
          </w:p>
          <w:p w:rsidR="002B15D3" w:rsidRPr="00844318" w:rsidRDefault="00844318" w:rsidP="00F00376">
            <w:pPr>
              <w:spacing w:line="300" w:lineRule="auto"/>
              <w:rPr>
                <w:rFonts w:ascii="Times New Roman" w:eastAsia="Times New Roman" w:hAnsi="Times New Roman" w:cs="Times New Roman"/>
                <w:caps/>
                <w:sz w:val="28"/>
                <w:szCs w:val="28"/>
                <w:lang w:eastAsia="uk-UA"/>
              </w:rPr>
            </w:pPr>
            <w:r w:rsidRPr="00844318">
              <w:rPr>
                <w:rFonts w:ascii="Times New Roman" w:eastAsia="Times New Roman" w:hAnsi="Times New Roman" w:cs="Times New Roman"/>
                <w:caps/>
                <w:sz w:val="28"/>
                <w:szCs w:val="28"/>
                <w:lang w:eastAsia="uk-UA"/>
              </w:rPr>
              <w:t>проектно-орієнтовані підприємства національної економіки як драйвери розвитк</w:t>
            </w:r>
            <w:r>
              <w:rPr>
                <w:rFonts w:ascii="Times New Roman" w:eastAsia="Times New Roman" w:hAnsi="Times New Roman" w:cs="Times New Roman"/>
                <w:caps/>
                <w:sz w:val="28"/>
                <w:szCs w:val="28"/>
                <w:lang w:eastAsia="uk-UA"/>
              </w:rPr>
              <w:t xml:space="preserve">у ІННОВАЦІЙНої ІНФРАСТРУКТУРи </w:t>
            </w:r>
            <w:r w:rsidR="008437FB">
              <w:rPr>
                <w:rFonts w:ascii="Times New Roman" w:eastAsia="Times New Roman" w:hAnsi="Times New Roman" w:cs="Times New Roman"/>
                <w:caps/>
                <w:sz w:val="28"/>
                <w:szCs w:val="28"/>
                <w:lang w:eastAsia="uk-UA"/>
              </w:rPr>
              <w:t>………………………………………...</w:t>
            </w:r>
            <w:r w:rsidR="00985C91">
              <w:rPr>
                <w:rFonts w:ascii="Times New Roman" w:eastAsia="Times New Roman" w:hAnsi="Times New Roman" w:cs="Times New Roman"/>
                <w:caps/>
                <w:sz w:val="28"/>
                <w:szCs w:val="28"/>
                <w:lang w:eastAsia="uk-UA"/>
              </w:rPr>
              <w:t>....</w:t>
            </w:r>
          </w:p>
        </w:tc>
        <w:tc>
          <w:tcPr>
            <w:tcW w:w="274" w:type="pct"/>
            <w:vAlign w:val="bottom"/>
          </w:tcPr>
          <w:p w:rsidR="002B15D3" w:rsidRPr="00844318" w:rsidRDefault="00C90317" w:rsidP="00F00376">
            <w:pPr>
              <w:spacing w:line="300" w:lineRule="auto"/>
              <w:rPr>
                <w:rFonts w:ascii="Times New Roman" w:hAnsi="Times New Roman"/>
                <w:sz w:val="28"/>
                <w:szCs w:val="28"/>
              </w:rPr>
            </w:pPr>
            <w:r>
              <w:rPr>
                <w:rFonts w:ascii="Times New Roman" w:hAnsi="Times New Roman"/>
                <w:sz w:val="28"/>
                <w:szCs w:val="28"/>
              </w:rPr>
              <w:t>58</w:t>
            </w:r>
          </w:p>
        </w:tc>
      </w:tr>
    </w:tbl>
    <w:p w:rsidR="00BB2766" w:rsidRDefault="00BB2766" w:rsidP="000A4D36">
      <w:pPr>
        <w:spacing w:after="0" w:line="240" w:lineRule="auto"/>
        <w:jc w:val="center"/>
        <w:rPr>
          <w:rFonts w:ascii="Times New Roman" w:hAnsi="Times New Roman"/>
          <w:b/>
          <w:sz w:val="28"/>
          <w:u w:val="single"/>
          <w:lang w:val="uk-UA"/>
        </w:rPr>
      </w:pPr>
    </w:p>
    <w:p w:rsidR="00BB2766" w:rsidRDefault="00BB2766" w:rsidP="000A4D36">
      <w:pPr>
        <w:spacing w:after="0" w:line="240" w:lineRule="auto"/>
        <w:jc w:val="center"/>
        <w:rPr>
          <w:rFonts w:ascii="Times New Roman" w:hAnsi="Times New Roman"/>
          <w:b/>
          <w:sz w:val="28"/>
          <w:u w:val="single"/>
          <w:lang w:val="uk-UA"/>
        </w:rPr>
      </w:pPr>
    </w:p>
    <w:p w:rsidR="004D24B3" w:rsidRDefault="004D24B3" w:rsidP="000A4D36">
      <w:pPr>
        <w:spacing w:after="0" w:line="240" w:lineRule="auto"/>
        <w:jc w:val="center"/>
        <w:rPr>
          <w:rFonts w:ascii="Times New Roman" w:hAnsi="Times New Roman"/>
          <w:b/>
          <w:sz w:val="28"/>
          <w:u w:val="single"/>
          <w:lang w:val="uk-UA"/>
        </w:rPr>
      </w:pPr>
      <w:r w:rsidRPr="001A4B4C">
        <w:rPr>
          <w:rFonts w:ascii="Times New Roman" w:hAnsi="Times New Roman"/>
          <w:b/>
          <w:sz w:val="28"/>
          <w:u w:val="single"/>
          <w:lang w:val="uk-UA"/>
        </w:rPr>
        <w:t>Секція 3. СТАНДАРТИ УПРАВЛІННЯ ПРОЕКТАМИ У БУДІВНИЦТВІ</w:t>
      </w:r>
    </w:p>
    <w:p w:rsidR="00BB2766" w:rsidRDefault="00BB2766" w:rsidP="000A4D36">
      <w:pPr>
        <w:spacing w:after="0" w:line="240" w:lineRule="auto"/>
        <w:jc w:val="center"/>
        <w:rPr>
          <w:rFonts w:ascii="Times New Roman" w:hAnsi="Times New Roman"/>
          <w:b/>
          <w:sz w:val="28"/>
          <w:u w:val="single"/>
          <w:lang w:val="uk-UA"/>
        </w:rPr>
      </w:pPr>
    </w:p>
    <w:tbl>
      <w:tblPr>
        <w:tblStyle w:val="a5"/>
        <w:tblW w:w="523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8"/>
        <w:gridCol w:w="565"/>
      </w:tblGrid>
      <w:tr w:rsidR="004D24B3" w:rsidRPr="00985C91" w:rsidTr="003E6E55">
        <w:tc>
          <w:tcPr>
            <w:tcW w:w="4726" w:type="pct"/>
            <w:vAlign w:val="bottom"/>
          </w:tcPr>
          <w:p w:rsidR="008437FB" w:rsidRPr="00985C91" w:rsidRDefault="008437FB" w:rsidP="00F00376">
            <w:pPr>
              <w:autoSpaceDE w:val="0"/>
              <w:autoSpaceDN w:val="0"/>
              <w:adjustRightInd w:val="0"/>
              <w:spacing w:line="300" w:lineRule="auto"/>
              <w:rPr>
                <w:rFonts w:ascii="Times New Roman" w:eastAsia="Times New Roman" w:hAnsi="Times New Roman" w:cs="Times New Roman"/>
                <w:b/>
                <w:iCs/>
                <w:color w:val="000000"/>
                <w:sz w:val="28"/>
                <w:szCs w:val="28"/>
                <w:lang w:eastAsia="ru-RU"/>
              </w:rPr>
            </w:pPr>
            <w:r w:rsidRPr="00985C91">
              <w:rPr>
                <w:rFonts w:ascii="Times New Roman" w:eastAsia="Times New Roman" w:hAnsi="Times New Roman" w:cs="Times New Roman"/>
                <w:b/>
                <w:bCs/>
                <w:color w:val="000000"/>
                <w:sz w:val="28"/>
                <w:szCs w:val="28"/>
                <w:lang w:eastAsia="ru-RU"/>
              </w:rPr>
              <w:t>Вишневська М.К.,</w:t>
            </w:r>
            <w:r w:rsidRPr="00985C91">
              <w:rPr>
                <w:rFonts w:ascii="Times New Roman" w:eastAsia="Times New Roman" w:hAnsi="Times New Roman" w:cs="Times New Roman"/>
                <w:b/>
                <w:iCs/>
                <w:color w:val="000000"/>
                <w:sz w:val="28"/>
                <w:szCs w:val="28"/>
                <w:lang w:eastAsia="ru-RU"/>
              </w:rPr>
              <w:t>Шпортько Г.Ю.</w:t>
            </w:r>
          </w:p>
          <w:p w:rsidR="004D24B3" w:rsidRPr="00985C91" w:rsidRDefault="008437FB" w:rsidP="00F00376">
            <w:pPr>
              <w:spacing w:line="300" w:lineRule="auto"/>
              <w:rPr>
                <w:rFonts w:ascii="Times New Roman" w:eastAsia="Times New Roman" w:hAnsi="Times New Roman" w:cs="Times New Roman"/>
                <w:sz w:val="28"/>
                <w:szCs w:val="28"/>
                <w:lang w:eastAsia="ru-RU"/>
              </w:rPr>
            </w:pPr>
            <w:r w:rsidRPr="00985C91">
              <w:rPr>
                <w:rFonts w:ascii="Times New Roman" w:eastAsia="Times New Roman" w:hAnsi="Times New Roman" w:cs="Times New Roman"/>
                <w:sz w:val="28"/>
                <w:szCs w:val="28"/>
                <w:lang w:eastAsia="ru-RU"/>
              </w:rPr>
              <w:t>ЗАСТОСУВАННЯ СИСТЕМНОГО П</w:t>
            </w:r>
            <w:r w:rsidR="00985C91">
              <w:rPr>
                <w:rFonts w:ascii="Times New Roman" w:eastAsia="Times New Roman" w:hAnsi="Times New Roman" w:cs="Times New Roman"/>
                <w:sz w:val="28"/>
                <w:szCs w:val="28"/>
                <w:lang w:eastAsia="ru-RU"/>
              </w:rPr>
              <w:t xml:space="preserve">ІДХОДУ В УПРАВЛІННІ ПРОЕКТАМИ </w:t>
            </w:r>
          </w:p>
        </w:tc>
        <w:tc>
          <w:tcPr>
            <w:tcW w:w="274" w:type="pct"/>
            <w:vAlign w:val="bottom"/>
          </w:tcPr>
          <w:p w:rsidR="004D24B3" w:rsidRPr="00985C91" w:rsidRDefault="00985C91" w:rsidP="00F00376">
            <w:pPr>
              <w:spacing w:line="300" w:lineRule="auto"/>
              <w:rPr>
                <w:rFonts w:ascii="Times New Roman" w:hAnsi="Times New Roman"/>
                <w:sz w:val="28"/>
              </w:rPr>
            </w:pPr>
            <w:r>
              <w:rPr>
                <w:rFonts w:ascii="Times New Roman" w:hAnsi="Times New Roman"/>
                <w:sz w:val="28"/>
              </w:rPr>
              <w:t>61</w:t>
            </w:r>
          </w:p>
        </w:tc>
      </w:tr>
      <w:tr w:rsidR="008437FB" w:rsidRPr="00985C91" w:rsidTr="003E6E55">
        <w:tc>
          <w:tcPr>
            <w:tcW w:w="4726" w:type="pct"/>
            <w:vAlign w:val="bottom"/>
          </w:tcPr>
          <w:p w:rsidR="008437FB" w:rsidRPr="00985C91" w:rsidRDefault="008437FB" w:rsidP="00F00376">
            <w:pPr>
              <w:widowControl w:val="0"/>
              <w:autoSpaceDE w:val="0"/>
              <w:autoSpaceDN w:val="0"/>
              <w:adjustRightInd w:val="0"/>
              <w:spacing w:line="300" w:lineRule="auto"/>
              <w:rPr>
                <w:rFonts w:ascii="Times New Roman" w:eastAsia="Times New Roman" w:hAnsi="Times New Roman" w:cs="Times New Roman"/>
                <w:b/>
                <w:color w:val="000000"/>
                <w:sz w:val="28"/>
                <w:szCs w:val="28"/>
                <w:lang w:eastAsia="ru-RU"/>
              </w:rPr>
            </w:pPr>
            <w:r w:rsidRPr="00985C91">
              <w:rPr>
                <w:rFonts w:ascii="Times New Roman" w:eastAsia="Times New Roman" w:hAnsi="Times New Roman" w:cs="Times New Roman"/>
                <w:b/>
                <w:sz w:val="28"/>
                <w:szCs w:val="28"/>
                <w:lang w:eastAsia="ru-RU"/>
              </w:rPr>
              <w:t xml:space="preserve">Косенко Н.В., </w:t>
            </w:r>
            <w:r w:rsidRPr="00985C91">
              <w:rPr>
                <w:rFonts w:ascii="Times New Roman" w:eastAsia="Times New Roman" w:hAnsi="Times New Roman" w:cs="Times New Roman"/>
                <w:b/>
                <w:bCs/>
                <w:color w:val="000000"/>
                <w:sz w:val="28"/>
                <w:szCs w:val="28"/>
                <w:lang w:eastAsia="ru-RU"/>
              </w:rPr>
              <w:t xml:space="preserve">Махота М.С. </w:t>
            </w:r>
          </w:p>
          <w:p w:rsidR="008437FB" w:rsidRPr="00985C91" w:rsidRDefault="008437FB" w:rsidP="00F00376">
            <w:pPr>
              <w:autoSpaceDE w:val="0"/>
              <w:autoSpaceDN w:val="0"/>
              <w:adjustRightInd w:val="0"/>
              <w:spacing w:line="300" w:lineRule="auto"/>
              <w:rPr>
                <w:rFonts w:ascii="Times New Roman" w:eastAsia="Times New Roman" w:hAnsi="Times New Roman" w:cs="Times New Roman"/>
                <w:color w:val="000000"/>
                <w:sz w:val="28"/>
                <w:szCs w:val="28"/>
                <w:lang w:eastAsia="ru-RU"/>
              </w:rPr>
            </w:pPr>
            <w:r w:rsidRPr="00985C91">
              <w:rPr>
                <w:rFonts w:ascii="Times New Roman" w:eastAsia="Times New Roman" w:hAnsi="Times New Roman" w:cs="Times New Roman"/>
                <w:caps/>
                <w:color w:val="000000"/>
                <w:sz w:val="28"/>
                <w:szCs w:val="28"/>
                <w:lang w:eastAsia="ru-RU"/>
              </w:rPr>
              <w:t>Економічна оцінка проектів організації будівництва і проектів виконання робіт</w:t>
            </w:r>
            <w:r w:rsidR="003E6E55">
              <w:rPr>
                <w:rFonts w:ascii="Times New Roman" w:eastAsia="Times New Roman" w:hAnsi="Times New Roman" w:cs="Times New Roman"/>
                <w:caps/>
                <w:color w:val="000000"/>
                <w:sz w:val="28"/>
                <w:szCs w:val="28"/>
                <w:lang w:eastAsia="ru-RU"/>
              </w:rPr>
              <w:t>…………………………………………………..</w:t>
            </w:r>
            <w:r w:rsidR="00985C91">
              <w:rPr>
                <w:rFonts w:ascii="Times New Roman" w:eastAsia="Times New Roman" w:hAnsi="Times New Roman" w:cs="Times New Roman"/>
                <w:color w:val="000000"/>
                <w:sz w:val="28"/>
                <w:szCs w:val="28"/>
                <w:lang w:eastAsia="ru-RU"/>
              </w:rPr>
              <w:t xml:space="preserve"> </w:t>
            </w:r>
          </w:p>
        </w:tc>
        <w:tc>
          <w:tcPr>
            <w:tcW w:w="274" w:type="pct"/>
            <w:vAlign w:val="bottom"/>
          </w:tcPr>
          <w:p w:rsidR="008437FB" w:rsidRPr="00985C91" w:rsidRDefault="00985C91" w:rsidP="00F00376">
            <w:pPr>
              <w:spacing w:line="300" w:lineRule="auto"/>
              <w:rPr>
                <w:rFonts w:ascii="Times New Roman" w:hAnsi="Times New Roman"/>
                <w:sz w:val="28"/>
              </w:rPr>
            </w:pPr>
            <w:r>
              <w:rPr>
                <w:rFonts w:ascii="Times New Roman" w:hAnsi="Times New Roman"/>
                <w:sz w:val="28"/>
              </w:rPr>
              <w:t>67</w:t>
            </w:r>
          </w:p>
        </w:tc>
      </w:tr>
      <w:tr w:rsidR="008437FB" w:rsidRPr="00985C91" w:rsidTr="003E6E55">
        <w:tc>
          <w:tcPr>
            <w:tcW w:w="4726" w:type="pct"/>
            <w:vAlign w:val="bottom"/>
          </w:tcPr>
          <w:p w:rsidR="008437FB" w:rsidRPr="00985C91" w:rsidRDefault="008437FB" w:rsidP="00F00376">
            <w:pPr>
              <w:spacing w:line="300" w:lineRule="auto"/>
              <w:rPr>
                <w:rFonts w:ascii="Times New Roman" w:eastAsia="Times New Roman" w:hAnsi="Times New Roman" w:cs="Times New Roman"/>
                <w:b/>
                <w:sz w:val="28"/>
                <w:szCs w:val="28"/>
                <w:lang w:eastAsia="ru-RU"/>
              </w:rPr>
            </w:pPr>
            <w:r w:rsidRPr="00985C91">
              <w:rPr>
                <w:rFonts w:ascii="Times New Roman" w:eastAsia="Times New Roman" w:hAnsi="Times New Roman" w:cs="Times New Roman"/>
                <w:b/>
                <w:color w:val="000000"/>
                <w:sz w:val="28"/>
                <w:szCs w:val="28"/>
                <w:lang w:eastAsia="ru-RU"/>
              </w:rPr>
              <w:t>Ширяєва Н. Ю.,</w:t>
            </w:r>
            <w:r w:rsidRPr="00985C91">
              <w:rPr>
                <w:rFonts w:ascii="Times New Roman" w:eastAsia="Times New Roman" w:hAnsi="Times New Roman" w:cs="Times New Roman"/>
                <w:b/>
                <w:sz w:val="28"/>
                <w:szCs w:val="28"/>
                <w:lang w:eastAsia="ru-RU"/>
              </w:rPr>
              <w:t>Мунтян О.</w:t>
            </w:r>
          </w:p>
          <w:p w:rsidR="008437FB" w:rsidRPr="00985C91" w:rsidRDefault="008437FB" w:rsidP="00F00376">
            <w:pPr>
              <w:spacing w:line="300" w:lineRule="auto"/>
              <w:rPr>
                <w:rFonts w:ascii="Times New Roman" w:eastAsia="Times New Roman" w:hAnsi="Times New Roman" w:cs="Times New Roman"/>
                <w:sz w:val="28"/>
                <w:szCs w:val="28"/>
                <w:lang w:eastAsia="uk-UA"/>
              </w:rPr>
            </w:pPr>
            <w:r w:rsidRPr="00985C91">
              <w:rPr>
                <w:rFonts w:ascii="Times New Roman" w:eastAsia="Times New Roman" w:hAnsi="Times New Roman" w:cs="Times New Roman"/>
                <w:sz w:val="28"/>
                <w:szCs w:val="28"/>
                <w:lang w:eastAsia="uk-UA"/>
              </w:rPr>
              <w:t>ПІДХОДИ ДО ОЦІНЮВАННЯ ВАРТОСТІ БРЕНДУ Б</w:t>
            </w:r>
            <w:r w:rsidR="00985C91">
              <w:rPr>
                <w:rFonts w:ascii="Times New Roman" w:eastAsia="Times New Roman" w:hAnsi="Times New Roman" w:cs="Times New Roman"/>
                <w:sz w:val="28"/>
                <w:szCs w:val="28"/>
                <w:lang w:eastAsia="uk-UA"/>
              </w:rPr>
              <w:t>УДІВЕЛЬНИХ БІЗНЕС-ОРГАНІЗАЦІЙ</w:t>
            </w:r>
            <w:r w:rsidR="003E6E55">
              <w:rPr>
                <w:rFonts w:ascii="Times New Roman" w:eastAsia="Times New Roman" w:hAnsi="Times New Roman" w:cs="Times New Roman"/>
                <w:sz w:val="28"/>
                <w:szCs w:val="28"/>
                <w:lang w:eastAsia="uk-UA"/>
              </w:rPr>
              <w:t>……………………………………………………………………….</w:t>
            </w:r>
            <w:r w:rsidR="00985C91">
              <w:rPr>
                <w:rFonts w:ascii="Times New Roman" w:eastAsia="Times New Roman" w:hAnsi="Times New Roman" w:cs="Times New Roman"/>
                <w:sz w:val="28"/>
                <w:szCs w:val="28"/>
                <w:lang w:eastAsia="uk-UA"/>
              </w:rPr>
              <w:t xml:space="preserve"> </w:t>
            </w:r>
          </w:p>
        </w:tc>
        <w:tc>
          <w:tcPr>
            <w:tcW w:w="274" w:type="pct"/>
            <w:vAlign w:val="bottom"/>
          </w:tcPr>
          <w:p w:rsidR="008437FB" w:rsidRPr="00985C91" w:rsidRDefault="00985C91" w:rsidP="00F00376">
            <w:pPr>
              <w:spacing w:line="300" w:lineRule="auto"/>
              <w:rPr>
                <w:rFonts w:ascii="Times New Roman" w:hAnsi="Times New Roman"/>
                <w:sz w:val="28"/>
              </w:rPr>
            </w:pPr>
            <w:r>
              <w:rPr>
                <w:rFonts w:ascii="Times New Roman" w:hAnsi="Times New Roman"/>
                <w:sz w:val="28"/>
              </w:rPr>
              <w:t>70</w:t>
            </w:r>
          </w:p>
        </w:tc>
      </w:tr>
      <w:tr w:rsidR="008437FB" w:rsidRPr="00985C91" w:rsidTr="003E6E55">
        <w:tc>
          <w:tcPr>
            <w:tcW w:w="4726" w:type="pct"/>
            <w:vAlign w:val="bottom"/>
          </w:tcPr>
          <w:p w:rsidR="008437FB" w:rsidRPr="00985C91" w:rsidRDefault="008437FB" w:rsidP="00F00376">
            <w:pPr>
              <w:spacing w:line="300" w:lineRule="auto"/>
              <w:rPr>
                <w:rFonts w:ascii="Times New Roman" w:eastAsia="Times New Roman" w:hAnsi="Times New Roman" w:cs="Times New Roman"/>
                <w:b/>
                <w:sz w:val="28"/>
                <w:szCs w:val="28"/>
                <w:lang w:eastAsia="uk-UA"/>
              </w:rPr>
            </w:pPr>
            <w:r w:rsidRPr="00985C91">
              <w:rPr>
                <w:rFonts w:ascii="Times New Roman" w:eastAsia="Times New Roman" w:hAnsi="Times New Roman" w:cs="Times New Roman"/>
                <w:b/>
                <w:sz w:val="28"/>
                <w:szCs w:val="28"/>
                <w:lang w:eastAsia="uk-UA"/>
              </w:rPr>
              <w:t>Сватюк О. Р.,Сватюк О. Р.</w:t>
            </w:r>
          </w:p>
          <w:p w:rsidR="008437FB" w:rsidRPr="00985C91" w:rsidRDefault="008437FB" w:rsidP="00F00376">
            <w:pPr>
              <w:spacing w:line="300" w:lineRule="auto"/>
              <w:rPr>
                <w:rFonts w:ascii="Times New Roman" w:eastAsia="Times New Roman" w:hAnsi="Times New Roman" w:cs="Times New Roman"/>
                <w:caps/>
                <w:sz w:val="28"/>
                <w:szCs w:val="28"/>
                <w:lang w:eastAsia="uk-UA"/>
              </w:rPr>
            </w:pPr>
            <w:r w:rsidRPr="00985C91">
              <w:rPr>
                <w:rFonts w:ascii="Times New Roman" w:eastAsia="Times New Roman" w:hAnsi="Times New Roman" w:cs="Times New Roman"/>
                <w:caps/>
                <w:sz w:val="28"/>
                <w:szCs w:val="28"/>
                <w:lang w:eastAsia="uk-UA"/>
              </w:rPr>
              <w:t>Цілі ді</w:t>
            </w:r>
            <w:r w:rsidR="00985C91">
              <w:rPr>
                <w:rFonts w:ascii="Times New Roman" w:eastAsia="Times New Roman" w:hAnsi="Times New Roman" w:cs="Times New Roman"/>
                <w:caps/>
                <w:sz w:val="28"/>
                <w:szCs w:val="28"/>
                <w:lang w:eastAsia="uk-UA"/>
              </w:rPr>
              <w:t xml:space="preserve">агностичного тренінгу проекту </w:t>
            </w:r>
            <w:r w:rsidR="003E6E55">
              <w:rPr>
                <w:rFonts w:ascii="Times New Roman" w:eastAsia="Times New Roman" w:hAnsi="Times New Roman" w:cs="Times New Roman"/>
                <w:caps/>
                <w:sz w:val="28"/>
                <w:szCs w:val="28"/>
                <w:lang w:eastAsia="uk-UA"/>
              </w:rPr>
              <w:t>……………………………….</w:t>
            </w:r>
          </w:p>
        </w:tc>
        <w:tc>
          <w:tcPr>
            <w:tcW w:w="274" w:type="pct"/>
            <w:vAlign w:val="bottom"/>
          </w:tcPr>
          <w:p w:rsidR="008437FB" w:rsidRPr="00985C91" w:rsidRDefault="00985C91" w:rsidP="00F00376">
            <w:pPr>
              <w:spacing w:line="300" w:lineRule="auto"/>
              <w:rPr>
                <w:rFonts w:ascii="Times New Roman" w:hAnsi="Times New Roman"/>
                <w:sz w:val="28"/>
              </w:rPr>
            </w:pPr>
            <w:r>
              <w:rPr>
                <w:rFonts w:ascii="Times New Roman" w:hAnsi="Times New Roman"/>
                <w:sz w:val="28"/>
              </w:rPr>
              <w:t>75</w:t>
            </w:r>
          </w:p>
        </w:tc>
      </w:tr>
      <w:tr w:rsidR="008437FB" w:rsidRPr="00985C91" w:rsidTr="003E6E55">
        <w:tc>
          <w:tcPr>
            <w:tcW w:w="4726" w:type="pct"/>
            <w:vAlign w:val="bottom"/>
          </w:tcPr>
          <w:p w:rsidR="008437FB" w:rsidRPr="00985C91" w:rsidRDefault="008437FB" w:rsidP="00F00376">
            <w:pPr>
              <w:autoSpaceDE w:val="0"/>
              <w:autoSpaceDN w:val="0"/>
              <w:adjustRightInd w:val="0"/>
              <w:spacing w:line="300" w:lineRule="auto"/>
              <w:rPr>
                <w:rFonts w:ascii="Times New Roman" w:eastAsia="Times New Roman" w:hAnsi="Times New Roman" w:cs="Times New Roman"/>
                <w:b/>
                <w:bCs/>
                <w:color w:val="000000"/>
                <w:sz w:val="28"/>
                <w:szCs w:val="28"/>
                <w:lang w:eastAsia="ru-RU"/>
              </w:rPr>
            </w:pPr>
            <w:r w:rsidRPr="00985C91">
              <w:rPr>
                <w:rFonts w:ascii="Times New Roman" w:eastAsia="Times New Roman" w:hAnsi="Times New Roman" w:cs="Times New Roman"/>
                <w:b/>
                <w:bCs/>
                <w:color w:val="000000"/>
                <w:sz w:val="28"/>
                <w:szCs w:val="28"/>
                <w:lang w:eastAsia="ru-RU"/>
              </w:rPr>
              <w:t>Бойко В.А.</w:t>
            </w:r>
          </w:p>
          <w:p w:rsidR="008437FB" w:rsidRPr="00985C91" w:rsidRDefault="008437FB" w:rsidP="00F00376">
            <w:pPr>
              <w:spacing w:line="300" w:lineRule="auto"/>
              <w:rPr>
                <w:rFonts w:ascii="Times New Roman" w:eastAsia="Calibri" w:hAnsi="Times New Roman" w:cs="Times New Roman"/>
                <w:sz w:val="28"/>
                <w:szCs w:val="28"/>
              </w:rPr>
            </w:pPr>
            <w:r w:rsidRPr="00985C91">
              <w:rPr>
                <w:rFonts w:ascii="Times New Roman" w:eastAsia="Calibri" w:hAnsi="Times New Roman" w:cs="Times New Roman"/>
                <w:sz w:val="28"/>
                <w:szCs w:val="28"/>
              </w:rPr>
              <w:t>СТАНДАРТИ УПРАВЛІННЯ ПРОЕКТАМИ У БУДІВНИЦТВІ НА ПРИКЛАДІ СТ</w:t>
            </w:r>
            <w:r w:rsidR="00985C91">
              <w:rPr>
                <w:rFonts w:ascii="Times New Roman" w:eastAsia="Calibri" w:hAnsi="Times New Roman" w:cs="Times New Roman"/>
                <w:sz w:val="28"/>
                <w:szCs w:val="28"/>
              </w:rPr>
              <w:t>ВОРЕННЯ ІНЖИНІРИНГОВОГО ЦЕНТРУ</w:t>
            </w:r>
            <w:r w:rsidR="003E6E55">
              <w:rPr>
                <w:rFonts w:ascii="Times New Roman" w:eastAsia="Calibri" w:hAnsi="Times New Roman" w:cs="Times New Roman"/>
                <w:sz w:val="28"/>
                <w:szCs w:val="28"/>
              </w:rPr>
              <w:t>……………………..</w:t>
            </w:r>
          </w:p>
        </w:tc>
        <w:tc>
          <w:tcPr>
            <w:tcW w:w="274" w:type="pct"/>
            <w:vAlign w:val="bottom"/>
          </w:tcPr>
          <w:p w:rsidR="008437FB" w:rsidRPr="00985C91" w:rsidRDefault="00985C91" w:rsidP="00F00376">
            <w:pPr>
              <w:spacing w:line="300" w:lineRule="auto"/>
              <w:rPr>
                <w:rFonts w:ascii="Times New Roman" w:hAnsi="Times New Roman"/>
                <w:sz w:val="28"/>
              </w:rPr>
            </w:pPr>
            <w:r>
              <w:rPr>
                <w:rFonts w:ascii="Times New Roman" w:hAnsi="Times New Roman"/>
                <w:sz w:val="28"/>
              </w:rPr>
              <w:t>80</w:t>
            </w:r>
          </w:p>
        </w:tc>
      </w:tr>
    </w:tbl>
    <w:p w:rsidR="00BB2766" w:rsidRDefault="00BB2766" w:rsidP="000A4D36">
      <w:pPr>
        <w:spacing w:after="0" w:line="240" w:lineRule="auto"/>
        <w:jc w:val="center"/>
        <w:rPr>
          <w:rFonts w:ascii="Times New Roman" w:hAnsi="Times New Roman"/>
          <w:b/>
          <w:sz w:val="28"/>
          <w:u w:val="single"/>
          <w:lang w:val="uk-UA"/>
        </w:rPr>
      </w:pPr>
    </w:p>
    <w:p w:rsidR="00BB2766" w:rsidRDefault="00BB2766" w:rsidP="000A4D36">
      <w:pPr>
        <w:spacing w:after="0" w:line="240" w:lineRule="auto"/>
        <w:jc w:val="center"/>
        <w:rPr>
          <w:rFonts w:ascii="Times New Roman" w:hAnsi="Times New Roman"/>
          <w:b/>
          <w:sz w:val="28"/>
          <w:u w:val="single"/>
          <w:lang w:val="uk-UA"/>
        </w:rPr>
      </w:pPr>
    </w:p>
    <w:p w:rsidR="004D24B3" w:rsidRDefault="004D24B3" w:rsidP="000A4D36">
      <w:pPr>
        <w:spacing w:after="0" w:line="240" w:lineRule="auto"/>
        <w:jc w:val="center"/>
        <w:rPr>
          <w:rFonts w:ascii="Times New Roman" w:hAnsi="Times New Roman"/>
          <w:b/>
          <w:sz w:val="28"/>
          <w:u w:val="single"/>
          <w:lang w:val="uk-UA"/>
        </w:rPr>
      </w:pPr>
      <w:r w:rsidRPr="001A4B4C">
        <w:rPr>
          <w:rFonts w:ascii="Times New Roman" w:hAnsi="Times New Roman"/>
          <w:b/>
          <w:sz w:val="28"/>
          <w:u w:val="single"/>
          <w:lang w:val="uk-UA"/>
        </w:rPr>
        <w:t>Секція 4. УПРАВЛІННЯ ПРОЕКТАМИ В ГАЛУЗІ ЕНЕРГОЕФЕКТИВНОСТІ</w:t>
      </w:r>
    </w:p>
    <w:p w:rsidR="00BB2766" w:rsidRDefault="00BB2766" w:rsidP="000A4D36">
      <w:pPr>
        <w:spacing w:after="0" w:line="240" w:lineRule="auto"/>
        <w:jc w:val="center"/>
        <w:rPr>
          <w:rFonts w:ascii="Times New Roman" w:hAnsi="Times New Roman"/>
          <w:b/>
          <w:sz w:val="28"/>
          <w:u w:val="single"/>
          <w:lang w:val="uk-UA"/>
        </w:rPr>
      </w:pPr>
    </w:p>
    <w:tbl>
      <w:tblPr>
        <w:tblStyle w:val="a5"/>
        <w:tblW w:w="523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8"/>
        <w:gridCol w:w="565"/>
      </w:tblGrid>
      <w:tr w:rsidR="004D24B3" w:rsidRPr="00E93B81" w:rsidTr="00E93B81">
        <w:tc>
          <w:tcPr>
            <w:tcW w:w="4726" w:type="pct"/>
            <w:vAlign w:val="bottom"/>
          </w:tcPr>
          <w:p w:rsidR="00E93B81" w:rsidRPr="00E93B81" w:rsidRDefault="00E93B81" w:rsidP="00F00376">
            <w:pPr>
              <w:autoSpaceDE w:val="0"/>
              <w:autoSpaceDN w:val="0"/>
              <w:adjustRightInd w:val="0"/>
              <w:spacing w:line="300" w:lineRule="auto"/>
              <w:rPr>
                <w:rFonts w:ascii="Times New Roman" w:eastAsia="Times New Roman" w:hAnsi="Times New Roman" w:cs="Times New Roman"/>
                <w:b/>
                <w:color w:val="000000"/>
                <w:sz w:val="28"/>
                <w:szCs w:val="28"/>
                <w:lang w:eastAsia="ru-RU"/>
              </w:rPr>
            </w:pPr>
            <w:r w:rsidRPr="00E93B81">
              <w:rPr>
                <w:rFonts w:ascii="Times New Roman" w:eastAsia="Times New Roman" w:hAnsi="Times New Roman" w:cs="Times New Roman"/>
                <w:b/>
                <w:bCs/>
                <w:color w:val="000000"/>
                <w:sz w:val="28"/>
                <w:szCs w:val="28"/>
                <w:lang w:eastAsia="ru-RU"/>
              </w:rPr>
              <w:t xml:space="preserve">Лановська Г.І. </w:t>
            </w:r>
          </w:p>
          <w:p w:rsidR="004D24B3" w:rsidRPr="00E93B81" w:rsidRDefault="00E93B81" w:rsidP="00F00376">
            <w:pPr>
              <w:spacing w:line="300" w:lineRule="auto"/>
              <w:rPr>
                <w:rFonts w:ascii="Times New Roman" w:eastAsia="Calibri" w:hAnsi="Times New Roman" w:cs="Times New Roman"/>
                <w:sz w:val="28"/>
                <w:szCs w:val="28"/>
              </w:rPr>
            </w:pPr>
            <w:r w:rsidRPr="00E93B81">
              <w:rPr>
                <w:rFonts w:ascii="Times New Roman" w:eastAsia="Calibri" w:hAnsi="Times New Roman" w:cs="Times New Roman"/>
                <w:sz w:val="28"/>
                <w:szCs w:val="28"/>
              </w:rPr>
              <w:t>ЕНЕРГЕТИЧНА БЕЗПЕКА ЯК НЕВІД’ЄМНА</w:t>
            </w:r>
            <w:r>
              <w:rPr>
                <w:rFonts w:ascii="Times New Roman" w:eastAsia="Calibri" w:hAnsi="Times New Roman" w:cs="Times New Roman"/>
                <w:sz w:val="28"/>
                <w:szCs w:val="28"/>
              </w:rPr>
              <w:t xml:space="preserve"> СКЛАДОВА ЕКОНОМІЧНОЇ БЕЗПЕКИ………………………………………………………………………….. </w:t>
            </w:r>
          </w:p>
        </w:tc>
        <w:tc>
          <w:tcPr>
            <w:tcW w:w="274" w:type="pct"/>
            <w:vAlign w:val="bottom"/>
          </w:tcPr>
          <w:p w:rsidR="004D24B3" w:rsidRPr="00E93B81" w:rsidRDefault="00E93B81" w:rsidP="00F00376">
            <w:pPr>
              <w:spacing w:line="300" w:lineRule="auto"/>
              <w:rPr>
                <w:rFonts w:ascii="Times New Roman" w:hAnsi="Times New Roman"/>
                <w:sz w:val="28"/>
              </w:rPr>
            </w:pPr>
            <w:r>
              <w:rPr>
                <w:rFonts w:ascii="Times New Roman" w:hAnsi="Times New Roman"/>
                <w:sz w:val="28"/>
              </w:rPr>
              <w:t>83</w:t>
            </w:r>
          </w:p>
        </w:tc>
      </w:tr>
      <w:tr w:rsidR="004D24B3" w:rsidRPr="00E93B81" w:rsidTr="00E93B81">
        <w:tc>
          <w:tcPr>
            <w:tcW w:w="4726" w:type="pct"/>
            <w:vAlign w:val="bottom"/>
          </w:tcPr>
          <w:p w:rsidR="00E93B81" w:rsidRPr="00E93B81" w:rsidRDefault="00E93B81" w:rsidP="00F00376">
            <w:pPr>
              <w:spacing w:line="300" w:lineRule="auto"/>
              <w:rPr>
                <w:rFonts w:ascii="Times New Roman" w:eastAsia="Times New Roman" w:hAnsi="Times New Roman" w:cs="Times New Roman"/>
                <w:b/>
                <w:sz w:val="28"/>
                <w:szCs w:val="28"/>
                <w:lang w:eastAsia="uk-UA"/>
              </w:rPr>
            </w:pPr>
            <w:r w:rsidRPr="00E93B81">
              <w:rPr>
                <w:rFonts w:ascii="Times New Roman" w:eastAsia="Times New Roman" w:hAnsi="Times New Roman" w:cs="Times New Roman"/>
                <w:b/>
                <w:sz w:val="28"/>
                <w:szCs w:val="28"/>
                <w:lang w:eastAsia="uk-UA"/>
              </w:rPr>
              <w:t>Арзянцева Д.А.,Захаркевич Н.П.</w:t>
            </w:r>
          </w:p>
          <w:p w:rsidR="004D24B3" w:rsidRPr="00E93B81" w:rsidRDefault="00E93B81" w:rsidP="00F00376">
            <w:pPr>
              <w:spacing w:line="300" w:lineRule="auto"/>
              <w:jc w:val="both"/>
              <w:rPr>
                <w:rFonts w:ascii="Times New Roman" w:hAnsi="Times New Roman"/>
                <w:sz w:val="28"/>
              </w:rPr>
            </w:pPr>
            <w:r w:rsidRPr="00E93B81">
              <w:rPr>
                <w:rFonts w:ascii="Times New Roman" w:eastAsia="Times New Roman" w:hAnsi="Times New Roman" w:cs="Times New Roman"/>
                <w:bCs/>
                <w:color w:val="000000"/>
                <w:sz w:val="28"/>
                <w:szCs w:val="28"/>
                <w:lang w:eastAsia="uk-UA"/>
              </w:rPr>
              <w:t>ФОРМУВАННЯ СТИМУЛЮЮЧИХ МЕХАНІЗМІВ У ВПРОВАДЖЕННІ ЗАХОДІВ З РЕСУРС</w:t>
            </w:r>
            <w:r>
              <w:rPr>
                <w:rFonts w:ascii="Times New Roman" w:eastAsia="Times New Roman" w:hAnsi="Times New Roman" w:cs="Times New Roman"/>
                <w:bCs/>
                <w:color w:val="000000"/>
                <w:sz w:val="28"/>
                <w:szCs w:val="28"/>
                <w:lang w:eastAsia="uk-UA"/>
              </w:rPr>
              <w:t>ОЗБЕРЕЖЕННЯ НА МІСЦЕВОМУ РІВНІ………………..</w:t>
            </w:r>
          </w:p>
        </w:tc>
        <w:tc>
          <w:tcPr>
            <w:tcW w:w="274" w:type="pct"/>
            <w:vAlign w:val="bottom"/>
          </w:tcPr>
          <w:p w:rsidR="00BB2766" w:rsidRDefault="00BB2766" w:rsidP="00F00376">
            <w:pPr>
              <w:spacing w:line="300" w:lineRule="auto"/>
              <w:rPr>
                <w:rFonts w:ascii="Times New Roman" w:hAnsi="Times New Roman"/>
                <w:sz w:val="28"/>
              </w:rPr>
            </w:pPr>
          </w:p>
          <w:p w:rsidR="00BB2766" w:rsidRDefault="00BB2766" w:rsidP="00F00376">
            <w:pPr>
              <w:spacing w:line="300" w:lineRule="auto"/>
              <w:rPr>
                <w:rFonts w:ascii="Times New Roman" w:hAnsi="Times New Roman"/>
                <w:sz w:val="28"/>
              </w:rPr>
            </w:pPr>
          </w:p>
          <w:p w:rsidR="004D24B3" w:rsidRPr="00E93B81" w:rsidRDefault="004D24B3" w:rsidP="00F00376">
            <w:pPr>
              <w:spacing w:line="300" w:lineRule="auto"/>
              <w:rPr>
                <w:rFonts w:ascii="Times New Roman" w:hAnsi="Times New Roman"/>
                <w:sz w:val="28"/>
              </w:rPr>
            </w:pPr>
            <w:r w:rsidRPr="00E93B81">
              <w:rPr>
                <w:rFonts w:ascii="Times New Roman" w:hAnsi="Times New Roman"/>
                <w:sz w:val="28"/>
              </w:rPr>
              <w:t>8</w:t>
            </w:r>
            <w:r w:rsidR="00E93B81">
              <w:rPr>
                <w:rFonts w:ascii="Times New Roman" w:hAnsi="Times New Roman"/>
                <w:sz w:val="28"/>
              </w:rPr>
              <w:t>9</w:t>
            </w:r>
          </w:p>
        </w:tc>
      </w:tr>
    </w:tbl>
    <w:p w:rsidR="00BB2766" w:rsidRDefault="00BB2766" w:rsidP="000A4D36">
      <w:pPr>
        <w:spacing w:after="0" w:line="240" w:lineRule="auto"/>
        <w:jc w:val="center"/>
        <w:rPr>
          <w:rFonts w:ascii="Times New Roman" w:hAnsi="Times New Roman"/>
          <w:b/>
          <w:sz w:val="28"/>
          <w:u w:val="single"/>
          <w:lang w:val="uk-UA"/>
        </w:rPr>
      </w:pPr>
    </w:p>
    <w:p w:rsidR="00BB2766" w:rsidRDefault="00BB2766" w:rsidP="000A4D36">
      <w:pPr>
        <w:spacing w:after="0" w:line="240" w:lineRule="auto"/>
        <w:jc w:val="center"/>
        <w:rPr>
          <w:rFonts w:ascii="Times New Roman" w:hAnsi="Times New Roman"/>
          <w:b/>
          <w:sz w:val="28"/>
          <w:u w:val="single"/>
          <w:lang w:val="uk-UA"/>
        </w:rPr>
      </w:pPr>
    </w:p>
    <w:p w:rsidR="004D24B3" w:rsidRDefault="004D24B3" w:rsidP="000A4D36">
      <w:pPr>
        <w:spacing w:after="0" w:line="240" w:lineRule="auto"/>
        <w:jc w:val="center"/>
        <w:rPr>
          <w:rFonts w:ascii="Times New Roman" w:hAnsi="Times New Roman"/>
          <w:b/>
          <w:sz w:val="28"/>
          <w:u w:val="single"/>
          <w:lang w:val="uk-UA"/>
        </w:rPr>
      </w:pPr>
      <w:r w:rsidRPr="001A4B4C">
        <w:rPr>
          <w:rFonts w:ascii="Times New Roman" w:hAnsi="Times New Roman"/>
          <w:b/>
          <w:sz w:val="28"/>
          <w:u w:val="single"/>
          <w:lang w:val="uk-UA"/>
        </w:rPr>
        <w:t>Секція 5. ІНФОРМАЦІЙНІ ТЕХНОЛОГІЇ В УПРАВЛІННІ ПРОЕКТАМИ</w:t>
      </w:r>
    </w:p>
    <w:p w:rsidR="00BB2766" w:rsidRPr="001A4B4C" w:rsidRDefault="00BB2766" w:rsidP="000A4D36">
      <w:pPr>
        <w:spacing w:after="0" w:line="240" w:lineRule="auto"/>
        <w:jc w:val="center"/>
        <w:rPr>
          <w:rFonts w:ascii="Times New Roman" w:hAnsi="Times New Roman"/>
          <w:b/>
          <w:sz w:val="28"/>
          <w:u w:val="single"/>
          <w:lang w:val="uk-UA"/>
        </w:rPr>
      </w:pPr>
    </w:p>
    <w:tbl>
      <w:tblPr>
        <w:tblStyle w:val="a5"/>
        <w:tblW w:w="523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06"/>
        <w:gridCol w:w="707"/>
      </w:tblGrid>
      <w:tr w:rsidR="004D24B3" w:rsidRPr="00123A51" w:rsidTr="001C1496">
        <w:tc>
          <w:tcPr>
            <w:tcW w:w="4657" w:type="pct"/>
            <w:vAlign w:val="bottom"/>
          </w:tcPr>
          <w:p w:rsidR="00123A51" w:rsidRPr="00123A51" w:rsidRDefault="00123A51" w:rsidP="00F00376">
            <w:pPr>
              <w:autoSpaceDE w:val="0"/>
              <w:autoSpaceDN w:val="0"/>
              <w:adjustRightInd w:val="0"/>
              <w:spacing w:line="300" w:lineRule="auto"/>
              <w:rPr>
                <w:rFonts w:ascii="Times New Roman" w:eastAsia="Times New Roman" w:hAnsi="Times New Roman" w:cs="Times New Roman"/>
                <w:b/>
                <w:color w:val="000000"/>
                <w:sz w:val="28"/>
                <w:szCs w:val="28"/>
                <w:lang w:eastAsia="ru-RU"/>
              </w:rPr>
            </w:pPr>
            <w:r w:rsidRPr="00123A51">
              <w:rPr>
                <w:rFonts w:ascii="Times New Roman" w:eastAsia="Times New Roman" w:hAnsi="Times New Roman" w:cs="Times New Roman"/>
                <w:b/>
                <w:bCs/>
                <w:color w:val="000000"/>
                <w:sz w:val="28"/>
                <w:szCs w:val="28"/>
                <w:lang w:eastAsia="ru-RU"/>
              </w:rPr>
              <w:t xml:space="preserve">Гусєва Ю. Ю.,Морозов М. М. </w:t>
            </w:r>
          </w:p>
          <w:p w:rsidR="004D24B3" w:rsidRPr="00123A51" w:rsidRDefault="00123A51" w:rsidP="00F00376">
            <w:pPr>
              <w:autoSpaceDE w:val="0"/>
              <w:autoSpaceDN w:val="0"/>
              <w:adjustRightInd w:val="0"/>
              <w:spacing w:line="300" w:lineRule="auto"/>
              <w:rPr>
                <w:rFonts w:ascii="Times New Roman" w:eastAsia="Times New Roman" w:hAnsi="Times New Roman" w:cs="Times New Roman"/>
                <w:i/>
                <w:color w:val="000000"/>
                <w:sz w:val="28"/>
                <w:szCs w:val="28"/>
                <w:lang w:eastAsia="ru-RU"/>
              </w:rPr>
            </w:pPr>
            <w:r w:rsidRPr="00123A51">
              <w:rPr>
                <w:rFonts w:ascii="Times New Roman" w:eastAsia="Times New Roman" w:hAnsi="Times New Roman" w:cs="Times New Roman"/>
                <w:color w:val="000000"/>
                <w:sz w:val="28"/>
                <w:szCs w:val="28"/>
                <w:lang w:eastAsia="ru-RU"/>
              </w:rPr>
              <w:t>УПРАВЛІННЯ РИЗИКОМ ПРОЕКТІВ З ІНСТРУМЕНТОМ</w:t>
            </w:r>
            <w:r w:rsidRPr="00123A51">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RISK BURNDOWN CHART…………………………………………………</w:t>
            </w:r>
            <w:r w:rsidR="00291048">
              <w:rPr>
                <w:rFonts w:ascii="Times New Roman" w:eastAsia="Times New Roman" w:hAnsi="Times New Roman" w:cs="Times New Roman"/>
                <w:color w:val="000000"/>
                <w:sz w:val="28"/>
                <w:szCs w:val="28"/>
                <w:lang w:eastAsia="ru-RU"/>
              </w:rPr>
              <w:t>……</w:t>
            </w:r>
          </w:p>
        </w:tc>
        <w:tc>
          <w:tcPr>
            <w:tcW w:w="343" w:type="pct"/>
            <w:vAlign w:val="bottom"/>
          </w:tcPr>
          <w:p w:rsidR="004D24B3" w:rsidRPr="00123A51" w:rsidRDefault="00123A51" w:rsidP="00F00376">
            <w:pPr>
              <w:spacing w:line="300" w:lineRule="auto"/>
              <w:jc w:val="right"/>
              <w:rPr>
                <w:rFonts w:ascii="Times New Roman" w:hAnsi="Times New Roman"/>
                <w:sz w:val="28"/>
              </w:rPr>
            </w:pPr>
            <w:r>
              <w:rPr>
                <w:rFonts w:ascii="Times New Roman" w:hAnsi="Times New Roman"/>
                <w:sz w:val="28"/>
              </w:rPr>
              <w:t>95</w:t>
            </w:r>
          </w:p>
        </w:tc>
      </w:tr>
      <w:tr w:rsidR="00123A51" w:rsidRPr="00123A51" w:rsidTr="001C1496">
        <w:tc>
          <w:tcPr>
            <w:tcW w:w="4657" w:type="pct"/>
            <w:vAlign w:val="bottom"/>
          </w:tcPr>
          <w:p w:rsidR="00123A51" w:rsidRPr="00291048" w:rsidRDefault="00123A51" w:rsidP="00F00376">
            <w:pPr>
              <w:widowControl w:val="0"/>
              <w:autoSpaceDE w:val="0"/>
              <w:autoSpaceDN w:val="0"/>
              <w:adjustRightInd w:val="0"/>
              <w:spacing w:line="300" w:lineRule="auto"/>
              <w:rPr>
                <w:rFonts w:ascii="Times New Roman" w:eastAsia="Times New Roman" w:hAnsi="Times New Roman" w:cs="Times New Roman"/>
                <w:b/>
                <w:color w:val="000000"/>
                <w:sz w:val="28"/>
                <w:szCs w:val="28"/>
                <w:lang w:eastAsia="ru-RU"/>
              </w:rPr>
            </w:pPr>
            <w:r w:rsidRPr="00291048">
              <w:rPr>
                <w:rFonts w:ascii="Times New Roman" w:eastAsia="Times New Roman" w:hAnsi="Times New Roman" w:cs="Times New Roman"/>
                <w:b/>
                <w:sz w:val="28"/>
                <w:szCs w:val="28"/>
                <w:lang w:eastAsia="ru-RU"/>
              </w:rPr>
              <w:t xml:space="preserve">Косенко Н.В., </w:t>
            </w:r>
            <w:r w:rsidRPr="00291048">
              <w:rPr>
                <w:rFonts w:ascii="Times New Roman" w:eastAsia="Times New Roman" w:hAnsi="Times New Roman" w:cs="Times New Roman"/>
                <w:b/>
                <w:bCs/>
                <w:color w:val="000000"/>
                <w:sz w:val="28"/>
                <w:szCs w:val="28"/>
                <w:lang w:eastAsia="ru-RU"/>
              </w:rPr>
              <w:t xml:space="preserve">Онищенко В.В. </w:t>
            </w:r>
          </w:p>
          <w:p w:rsidR="00123A51" w:rsidRPr="00123A51" w:rsidRDefault="00123A51" w:rsidP="00F00376">
            <w:pPr>
              <w:autoSpaceDE w:val="0"/>
              <w:autoSpaceDN w:val="0"/>
              <w:adjustRightInd w:val="0"/>
              <w:spacing w:line="300" w:lineRule="auto"/>
              <w:rPr>
                <w:rFonts w:ascii="Times New Roman" w:eastAsia="Times New Roman" w:hAnsi="Times New Roman" w:cs="Times New Roman"/>
                <w:caps/>
                <w:color w:val="000000"/>
                <w:sz w:val="28"/>
                <w:szCs w:val="28"/>
                <w:lang w:eastAsia="ru-RU"/>
              </w:rPr>
            </w:pPr>
            <w:r w:rsidRPr="00123A51">
              <w:rPr>
                <w:rFonts w:ascii="Times New Roman" w:eastAsia="Times New Roman" w:hAnsi="Times New Roman" w:cs="Times New Roman"/>
                <w:caps/>
                <w:color w:val="000000"/>
                <w:sz w:val="28"/>
                <w:szCs w:val="28"/>
                <w:lang w:eastAsia="ru-RU"/>
              </w:rPr>
              <w:t>Вплив інформаційних технологій на розвиток об</w:t>
            </w:r>
            <w:r>
              <w:rPr>
                <w:rFonts w:ascii="Times New Roman" w:eastAsia="Times New Roman" w:hAnsi="Times New Roman" w:cs="Times New Roman"/>
                <w:caps/>
                <w:color w:val="000000"/>
                <w:sz w:val="28"/>
                <w:szCs w:val="28"/>
                <w:lang w:eastAsia="ru-RU"/>
              </w:rPr>
              <w:t>'єднаних територіальних громад…………………………….</w:t>
            </w:r>
          </w:p>
        </w:tc>
        <w:tc>
          <w:tcPr>
            <w:tcW w:w="343" w:type="pct"/>
            <w:vAlign w:val="bottom"/>
          </w:tcPr>
          <w:p w:rsidR="00123A51" w:rsidRPr="00123A51" w:rsidRDefault="00123A51" w:rsidP="00F00376">
            <w:pPr>
              <w:spacing w:line="300" w:lineRule="auto"/>
              <w:jc w:val="right"/>
              <w:rPr>
                <w:rFonts w:ascii="Times New Roman" w:hAnsi="Times New Roman"/>
                <w:sz w:val="28"/>
              </w:rPr>
            </w:pPr>
            <w:r>
              <w:rPr>
                <w:rFonts w:ascii="Times New Roman" w:hAnsi="Times New Roman"/>
                <w:sz w:val="28"/>
              </w:rPr>
              <w:t>98</w:t>
            </w:r>
          </w:p>
        </w:tc>
      </w:tr>
      <w:tr w:rsidR="00123A51" w:rsidRPr="00123A51" w:rsidTr="001C1496">
        <w:tc>
          <w:tcPr>
            <w:tcW w:w="4657" w:type="pct"/>
            <w:vAlign w:val="bottom"/>
          </w:tcPr>
          <w:p w:rsidR="00123A51" w:rsidRPr="00291048" w:rsidRDefault="00123A51" w:rsidP="00F00376">
            <w:pPr>
              <w:widowControl w:val="0"/>
              <w:autoSpaceDE w:val="0"/>
              <w:autoSpaceDN w:val="0"/>
              <w:adjustRightInd w:val="0"/>
              <w:spacing w:line="300" w:lineRule="auto"/>
              <w:rPr>
                <w:rFonts w:ascii="Times New Roman" w:eastAsia="Times New Roman" w:hAnsi="Times New Roman" w:cs="Times New Roman"/>
                <w:b/>
                <w:color w:val="000000"/>
                <w:sz w:val="28"/>
                <w:szCs w:val="28"/>
                <w:lang w:eastAsia="ru-RU"/>
              </w:rPr>
            </w:pPr>
            <w:r w:rsidRPr="00291048">
              <w:rPr>
                <w:rFonts w:ascii="Times New Roman" w:eastAsia="Times New Roman" w:hAnsi="Times New Roman" w:cs="Times New Roman"/>
                <w:b/>
                <w:sz w:val="28"/>
                <w:szCs w:val="28"/>
                <w:lang w:eastAsia="ru-RU"/>
              </w:rPr>
              <w:t xml:space="preserve">Косенко Н.В., </w:t>
            </w:r>
            <w:r w:rsidRPr="00291048">
              <w:rPr>
                <w:rFonts w:ascii="Times New Roman" w:eastAsia="Times New Roman" w:hAnsi="Times New Roman" w:cs="Times New Roman"/>
                <w:b/>
                <w:bCs/>
                <w:color w:val="000000"/>
                <w:sz w:val="28"/>
                <w:szCs w:val="28"/>
                <w:lang w:eastAsia="ru-RU"/>
              </w:rPr>
              <w:t xml:space="preserve">Лисенюк К.В. </w:t>
            </w:r>
          </w:p>
          <w:p w:rsidR="00123A51" w:rsidRPr="00123A51" w:rsidRDefault="00123A51" w:rsidP="00F00376">
            <w:pPr>
              <w:spacing w:line="300" w:lineRule="auto"/>
              <w:rPr>
                <w:rFonts w:ascii="Times New Roman" w:eastAsia="Times New Roman" w:hAnsi="Times New Roman" w:cs="Times New Roman"/>
                <w:sz w:val="28"/>
                <w:szCs w:val="28"/>
                <w:lang w:eastAsia="ru-RU"/>
              </w:rPr>
            </w:pPr>
            <w:r w:rsidRPr="00123A51">
              <w:rPr>
                <w:rFonts w:ascii="Times New Roman" w:eastAsia="Times New Roman" w:hAnsi="Times New Roman" w:cs="Times New Roman"/>
                <w:caps/>
                <w:color w:val="000000"/>
                <w:sz w:val="28"/>
                <w:szCs w:val="28"/>
                <w:lang w:eastAsia="ru-RU"/>
              </w:rPr>
              <w:t>ВДОСКОНАЛЕННЯ ВИРОБНИЧОГО ПОТЕНЦІ</w:t>
            </w:r>
            <w:r>
              <w:rPr>
                <w:rFonts w:ascii="Times New Roman" w:eastAsia="Times New Roman" w:hAnsi="Times New Roman" w:cs="Times New Roman"/>
                <w:caps/>
                <w:color w:val="000000"/>
                <w:sz w:val="28"/>
                <w:szCs w:val="28"/>
                <w:lang w:eastAsia="ru-RU"/>
              </w:rPr>
              <w:t>АЛУ ПРОМИСЛОВОГО ПІДПРИЄМСТВА………………………………………………………………</w:t>
            </w:r>
            <w:r w:rsidR="00291048">
              <w:rPr>
                <w:rFonts w:ascii="Times New Roman" w:eastAsia="Times New Roman" w:hAnsi="Times New Roman" w:cs="Times New Roman"/>
                <w:caps/>
                <w:color w:val="000000"/>
                <w:sz w:val="28"/>
                <w:szCs w:val="28"/>
                <w:lang w:eastAsia="ru-RU"/>
              </w:rPr>
              <w:t>….</w:t>
            </w:r>
          </w:p>
        </w:tc>
        <w:tc>
          <w:tcPr>
            <w:tcW w:w="343" w:type="pct"/>
            <w:vAlign w:val="bottom"/>
          </w:tcPr>
          <w:p w:rsidR="00123A51" w:rsidRPr="00123A51" w:rsidRDefault="00123A51" w:rsidP="00F00376">
            <w:pPr>
              <w:spacing w:line="300" w:lineRule="auto"/>
              <w:jc w:val="right"/>
              <w:rPr>
                <w:rFonts w:ascii="Times New Roman" w:hAnsi="Times New Roman"/>
                <w:sz w:val="28"/>
              </w:rPr>
            </w:pPr>
            <w:r>
              <w:rPr>
                <w:rFonts w:ascii="Times New Roman" w:hAnsi="Times New Roman"/>
                <w:sz w:val="28"/>
              </w:rPr>
              <w:t>101</w:t>
            </w:r>
          </w:p>
        </w:tc>
      </w:tr>
      <w:tr w:rsidR="00123A51" w:rsidRPr="00123A51" w:rsidTr="001C1496">
        <w:tc>
          <w:tcPr>
            <w:tcW w:w="4657" w:type="pct"/>
            <w:vAlign w:val="bottom"/>
          </w:tcPr>
          <w:p w:rsidR="00123A51" w:rsidRPr="00291048" w:rsidRDefault="00123A51" w:rsidP="00F00376">
            <w:pPr>
              <w:spacing w:line="300" w:lineRule="auto"/>
              <w:rPr>
                <w:rFonts w:ascii="Times New Roman" w:eastAsia="Calibri" w:hAnsi="Times New Roman" w:cs="Times New Roman"/>
                <w:b/>
                <w:color w:val="000000"/>
                <w:sz w:val="28"/>
                <w:szCs w:val="28"/>
              </w:rPr>
            </w:pPr>
            <w:r w:rsidRPr="00291048">
              <w:rPr>
                <w:rFonts w:ascii="Times New Roman" w:eastAsia="Calibri" w:hAnsi="Times New Roman" w:cs="Times New Roman"/>
                <w:b/>
                <w:color w:val="000000"/>
                <w:sz w:val="28"/>
                <w:szCs w:val="28"/>
              </w:rPr>
              <w:t>Нуждин Ю. Б.</w:t>
            </w:r>
          </w:p>
          <w:p w:rsidR="00123A51" w:rsidRPr="00123A51" w:rsidRDefault="00123A51" w:rsidP="00F00376">
            <w:pPr>
              <w:spacing w:line="300" w:lineRule="auto"/>
              <w:rPr>
                <w:rFonts w:ascii="Times New Roman" w:eastAsia="Calibri" w:hAnsi="Times New Roman" w:cs="Times New Roman"/>
                <w:color w:val="000000"/>
                <w:sz w:val="28"/>
                <w:szCs w:val="28"/>
              </w:rPr>
            </w:pPr>
            <w:r w:rsidRPr="00123A51">
              <w:rPr>
                <w:rFonts w:ascii="Times New Roman" w:eastAsia="Calibri" w:hAnsi="Times New Roman" w:cs="Times New Roman"/>
                <w:color w:val="000000"/>
                <w:sz w:val="28"/>
                <w:szCs w:val="28"/>
              </w:rPr>
              <w:t>ПРОГРАММНЫЙ КОМПЛЕКС ОПТИМИЗАЦИИ ПРОЦЕССА СТРОИТЕЛЬСТВА</w:t>
            </w:r>
            <w:r>
              <w:rPr>
                <w:rFonts w:ascii="Times New Roman" w:eastAsia="Calibri" w:hAnsi="Times New Roman" w:cs="Times New Roman"/>
                <w:color w:val="000000"/>
                <w:sz w:val="28"/>
                <w:szCs w:val="28"/>
              </w:rPr>
              <w:t>……………………………………………………………</w:t>
            </w:r>
            <w:r w:rsidR="00291048">
              <w:rPr>
                <w:rFonts w:ascii="Times New Roman" w:eastAsia="Calibri" w:hAnsi="Times New Roman" w:cs="Times New Roman"/>
                <w:color w:val="000000"/>
                <w:sz w:val="28"/>
                <w:szCs w:val="28"/>
              </w:rPr>
              <w:t>…..</w:t>
            </w:r>
          </w:p>
        </w:tc>
        <w:tc>
          <w:tcPr>
            <w:tcW w:w="343" w:type="pct"/>
            <w:vAlign w:val="bottom"/>
          </w:tcPr>
          <w:p w:rsidR="00123A51" w:rsidRPr="00123A51" w:rsidRDefault="00123A51" w:rsidP="00F00376">
            <w:pPr>
              <w:spacing w:line="300" w:lineRule="auto"/>
              <w:jc w:val="right"/>
              <w:rPr>
                <w:rFonts w:ascii="Times New Roman" w:hAnsi="Times New Roman"/>
                <w:sz w:val="28"/>
              </w:rPr>
            </w:pPr>
            <w:r>
              <w:rPr>
                <w:rFonts w:ascii="Times New Roman" w:hAnsi="Times New Roman"/>
                <w:sz w:val="28"/>
              </w:rPr>
              <w:t>104</w:t>
            </w:r>
          </w:p>
        </w:tc>
      </w:tr>
      <w:tr w:rsidR="00123A51" w:rsidRPr="00123A51" w:rsidTr="001C1496">
        <w:tc>
          <w:tcPr>
            <w:tcW w:w="4657" w:type="pct"/>
            <w:vAlign w:val="bottom"/>
          </w:tcPr>
          <w:p w:rsidR="00123A51" w:rsidRPr="00291048" w:rsidRDefault="00123A51" w:rsidP="00F00376">
            <w:pPr>
              <w:autoSpaceDE w:val="0"/>
              <w:autoSpaceDN w:val="0"/>
              <w:adjustRightInd w:val="0"/>
              <w:spacing w:line="300" w:lineRule="auto"/>
              <w:rPr>
                <w:rFonts w:ascii="Times New Roman" w:eastAsia="Times New Roman" w:hAnsi="Times New Roman" w:cs="Times New Roman"/>
                <w:b/>
                <w:color w:val="000000"/>
                <w:sz w:val="28"/>
                <w:szCs w:val="28"/>
                <w:lang w:eastAsia="ru-RU"/>
              </w:rPr>
            </w:pPr>
            <w:r w:rsidRPr="00291048">
              <w:rPr>
                <w:rFonts w:ascii="Times New Roman" w:eastAsia="Times New Roman" w:hAnsi="Times New Roman" w:cs="Times New Roman"/>
                <w:b/>
                <w:bCs/>
                <w:color w:val="000000"/>
                <w:sz w:val="28"/>
                <w:szCs w:val="28"/>
                <w:lang w:eastAsia="ru-RU"/>
              </w:rPr>
              <w:t>Лаптева В.В.,</w:t>
            </w:r>
            <w:r w:rsidRPr="00291048">
              <w:rPr>
                <w:rFonts w:ascii="Times New Roman" w:eastAsia="Times New Roman" w:hAnsi="Times New Roman" w:cs="Times New Roman"/>
                <w:b/>
                <w:color w:val="000000"/>
                <w:sz w:val="28"/>
                <w:szCs w:val="28"/>
                <w:lang w:eastAsia="ru-RU"/>
              </w:rPr>
              <w:t xml:space="preserve"> Паламарчук К.О.</w:t>
            </w:r>
          </w:p>
          <w:p w:rsidR="00123A51" w:rsidRPr="00123A51" w:rsidRDefault="00123A51" w:rsidP="00F00376">
            <w:pPr>
              <w:autoSpaceDE w:val="0"/>
              <w:autoSpaceDN w:val="0"/>
              <w:adjustRightInd w:val="0"/>
              <w:spacing w:line="300" w:lineRule="auto"/>
              <w:rPr>
                <w:rFonts w:ascii="Times New Roman" w:eastAsia="Times New Roman" w:hAnsi="Times New Roman" w:cs="Times New Roman"/>
                <w:color w:val="000000"/>
                <w:sz w:val="28"/>
                <w:szCs w:val="28"/>
                <w:lang w:eastAsia="ru-RU"/>
              </w:rPr>
            </w:pPr>
            <w:r w:rsidRPr="00123A51">
              <w:rPr>
                <w:rFonts w:ascii="Times New Roman" w:eastAsia="Times New Roman" w:hAnsi="Times New Roman" w:cs="Times New Roman"/>
                <w:color w:val="000000"/>
                <w:sz w:val="28"/>
                <w:szCs w:val="28"/>
                <w:lang w:eastAsia="ru-RU"/>
              </w:rPr>
              <w:t>РОЛЬ ІНФОРМАЦІЙНИХ ТЕХН</w:t>
            </w:r>
            <w:r>
              <w:rPr>
                <w:rFonts w:ascii="Times New Roman" w:eastAsia="Times New Roman" w:hAnsi="Times New Roman" w:cs="Times New Roman"/>
                <w:color w:val="000000"/>
                <w:sz w:val="28"/>
                <w:szCs w:val="28"/>
                <w:lang w:eastAsia="ru-RU"/>
              </w:rPr>
              <w:t>ОЛОГІЙ В УПРАВЛІННІ ПРОЕКТАМИ</w:t>
            </w:r>
          </w:p>
        </w:tc>
        <w:tc>
          <w:tcPr>
            <w:tcW w:w="343" w:type="pct"/>
            <w:vAlign w:val="bottom"/>
          </w:tcPr>
          <w:p w:rsidR="00123A51" w:rsidRPr="00123A51" w:rsidRDefault="00123A51" w:rsidP="00F00376">
            <w:pPr>
              <w:spacing w:line="300" w:lineRule="auto"/>
              <w:jc w:val="right"/>
              <w:rPr>
                <w:rFonts w:ascii="Times New Roman" w:hAnsi="Times New Roman"/>
                <w:sz w:val="28"/>
              </w:rPr>
            </w:pPr>
            <w:r>
              <w:rPr>
                <w:rFonts w:ascii="Times New Roman" w:hAnsi="Times New Roman"/>
                <w:sz w:val="28"/>
              </w:rPr>
              <w:t>108</w:t>
            </w:r>
          </w:p>
        </w:tc>
      </w:tr>
      <w:tr w:rsidR="00123A51" w:rsidRPr="00123A51" w:rsidTr="001C1496">
        <w:tc>
          <w:tcPr>
            <w:tcW w:w="4657" w:type="pct"/>
            <w:vAlign w:val="bottom"/>
          </w:tcPr>
          <w:p w:rsidR="00083E2A" w:rsidRPr="00083E2A" w:rsidRDefault="00083E2A" w:rsidP="00F00376">
            <w:pPr>
              <w:shd w:val="clear" w:color="auto" w:fill="FFFFFF"/>
              <w:spacing w:line="300" w:lineRule="auto"/>
              <w:rPr>
                <w:rFonts w:ascii="Times New Roman" w:eastAsia="Times New Roman" w:hAnsi="Times New Roman" w:cs="Times New Roman"/>
                <w:b/>
                <w:color w:val="000000"/>
                <w:sz w:val="28"/>
                <w:szCs w:val="28"/>
                <w:lang w:eastAsia="ru-RU"/>
              </w:rPr>
            </w:pPr>
            <w:r w:rsidRPr="00083E2A">
              <w:rPr>
                <w:rFonts w:ascii="Times New Roman" w:eastAsia="Times New Roman" w:hAnsi="Times New Roman" w:cs="Times New Roman"/>
                <w:b/>
                <w:color w:val="000000"/>
                <w:sz w:val="28"/>
                <w:szCs w:val="28"/>
                <w:lang w:eastAsia="ru-RU"/>
              </w:rPr>
              <w:t>Балдук Г.П.,Беліков О.В.,Балдук Н.П.</w:t>
            </w:r>
          </w:p>
          <w:p w:rsidR="00123A51" w:rsidRPr="00083E2A" w:rsidRDefault="00083E2A" w:rsidP="00F00376">
            <w:pPr>
              <w:spacing w:line="300" w:lineRule="auto"/>
              <w:rPr>
                <w:rFonts w:ascii="Times New Roman" w:eastAsia="Calibri" w:hAnsi="Times New Roman" w:cs="Times New Roman"/>
                <w:sz w:val="28"/>
                <w:szCs w:val="28"/>
              </w:rPr>
            </w:pPr>
            <w:r w:rsidRPr="00083E2A">
              <w:rPr>
                <w:rFonts w:ascii="Times New Roman" w:eastAsia="Times New Roman" w:hAnsi="Times New Roman" w:cs="Times New Roman"/>
                <w:color w:val="000000"/>
                <w:sz w:val="28"/>
                <w:szCs w:val="28"/>
                <w:shd w:val="clear" w:color="auto" w:fill="FFFFFF"/>
                <w:lang w:eastAsia="ru-RU"/>
              </w:rPr>
              <w:t>ВИКОРИСТАННЯ BUILDING INFORMATION MODEL В УПРАВЛІННІ ІНВЕСТИЦІЙНО-БУДІВЕЛЬНИМИ ПРОЕКТАМИ</w:t>
            </w:r>
            <w:r>
              <w:rPr>
                <w:rFonts w:ascii="Times New Roman" w:eastAsia="Times New Roman" w:hAnsi="Times New Roman" w:cs="Times New Roman"/>
                <w:color w:val="000000"/>
                <w:sz w:val="28"/>
                <w:szCs w:val="28"/>
                <w:shd w:val="clear" w:color="auto" w:fill="FFFFFF"/>
                <w:lang w:eastAsia="ru-RU"/>
              </w:rPr>
              <w:t>…………………………….</w:t>
            </w:r>
          </w:p>
        </w:tc>
        <w:tc>
          <w:tcPr>
            <w:tcW w:w="343" w:type="pct"/>
            <w:vAlign w:val="bottom"/>
          </w:tcPr>
          <w:p w:rsidR="00123A51" w:rsidRPr="00123A51" w:rsidRDefault="00123A51" w:rsidP="00F00376">
            <w:pPr>
              <w:spacing w:line="300" w:lineRule="auto"/>
              <w:jc w:val="right"/>
              <w:rPr>
                <w:rFonts w:ascii="Times New Roman" w:hAnsi="Times New Roman"/>
                <w:sz w:val="28"/>
              </w:rPr>
            </w:pPr>
            <w:r>
              <w:rPr>
                <w:rFonts w:ascii="Times New Roman" w:hAnsi="Times New Roman"/>
                <w:sz w:val="28"/>
              </w:rPr>
              <w:t>112</w:t>
            </w:r>
          </w:p>
        </w:tc>
      </w:tr>
      <w:tr w:rsidR="00123A51" w:rsidRPr="00123A51" w:rsidTr="001C1496">
        <w:tc>
          <w:tcPr>
            <w:tcW w:w="4657" w:type="pct"/>
            <w:vAlign w:val="bottom"/>
          </w:tcPr>
          <w:p w:rsidR="00123A51" w:rsidRPr="00291048" w:rsidRDefault="00123A51" w:rsidP="00F00376">
            <w:pPr>
              <w:autoSpaceDE w:val="0"/>
              <w:autoSpaceDN w:val="0"/>
              <w:adjustRightInd w:val="0"/>
              <w:spacing w:line="300" w:lineRule="auto"/>
              <w:rPr>
                <w:rFonts w:ascii="Times New Roman" w:eastAsia="Times New Roman" w:hAnsi="Times New Roman" w:cs="Times New Roman"/>
                <w:b/>
                <w:sz w:val="28"/>
                <w:szCs w:val="28"/>
                <w:lang w:eastAsia="ru-RU"/>
              </w:rPr>
            </w:pPr>
            <w:r w:rsidRPr="00291048">
              <w:rPr>
                <w:rFonts w:ascii="Times New Roman" w:eastAsia="Times New Roman" w:hAnsi="Times New Roman" w:cs="Times New Roman"/>
                <w:b/>
                <w:bCs/>
                <w:sz w:val="28"/>
                <w:szCs w:val="28"/>
                <w:lang w:eastAsia="ru-RU"/>
              </w:rPr>
              <w:t xml:space="preserve">Хоменко В.В., </w:t>
            </w:r>
            <w:r w:rsidRPr="00291048">
              <w:rPr>
                <w:rFonts w:ascii="Times New Roman" w:eastAsia="Times New Roman" w:hAnsi="Times New Roman" w:cs="Times New Roman"/>
                <w:b/>
                <w:iCs/>
                <w:sz w:val="28"/>
                <w:szCs w:val="28"/>
                <w:lang w:eastAsia="ru-RU"/>
              </w:rPr>
              <w:t>Вавдійчик І. М.</w:t>
            </w:r>
            <w:r w:rsidRPr="00291048">
              <w:rPr>
                <w:rFonts w:ascii="Times New Roman" w:eastAsia="Times New Roman" w:hAnsi="Times New Roman" w:cs="Times New Roman"/>
                <w:b/>
                <w:sz w:val="28"/>
                <w:szCs w:val="28"/>
                <w:lang w:eastAsia="ru-RU"/>
              </w:rPr>
              <w:t xml:space="preserve"> </w:t>
            </w:r>
          </w:p>
          <w:p w:rsidR="00123A51" w:rsidRPr="00123A51" w:rsidRDefault="00123A51" w:rsidP="00F00376">
            <w:pPr>
              <w:autoSpaceDE w:val="0"/>
              <w:autoSpaceDN w:val="0"/>
              <w:adjustRightInd w:val="0"/>
              <w:spacing w:line="300" w:lineRule="auto"/>
              <w:rPr>
                <w:rFonts w:ascii="Times New Roman" w:eastAsia="Times New Roman" w:hAnsi="Times New Roman" w:cs="Times New Roman"/>
                <w:sz w:val="28"/>
                <w:szCs w:val="28"/>
                <w:lang w:eastAsia="ru-RU"/>
              </w:rPr>
            </w:pPr>
            <w:r w:rsidRPr="00123A51">
              <w:rPr>
                <w:rFonts w:ascii="Times New Roman" w:eastAsia="Times New Roman" w:hAnsi="Times New Roman" w:cs="Times New Roman"/>
                <w:sz w:val="28"/>
                <w:szCs w:val="28"/>
                <w:lang w:eastAsia="ru-RU"/>
              </w:rPr>
              <w:t>РОЛЬ ТА ЗНАЧЕННЯ ІНФОРМАЦІЙНИХ ТЕХН</w:t>
            </w:r>
            <w:r>
              <w:rPr>
                <w:rFonts w:ascii="Times New Roman" w:eastAsia="Times New Roman" w:hAnsi="Times New Roman" w:cs="Times New Roman"/>
                <w:sz w:val="28"/>
                <w:szCs w:val="28"/>
                <w:lang w:eastAsia="ru-RU"/>
              </w:rPr>
              <w:t>ОЛОГІЙ В УПРАВЛІННІ ПРОЕКТАМИ…………………………………………………</w:t>
            </w:r>
            <w:r w:rsidR="00291048">
              <w:rPr>
                <w:rFonts w:ascii="Times New Roman" w:eastAsia="Times New Roman" w:hAnsi="Times New Roman" w:cs="Times New Roman"/>
                <w:sz w:val="28"/>
                <w:szCs w:val="28"/>
                <w:lang w:eastAsia="ru-RU"/>
              </w:rPr>
              <w:t>………………...</w:t>
            </w:r>
          </w:p>
        </w:tc>
        <w:tc>
          <w:tcPr>
            <w:tcW w:w="343" w:type="pct"/>
            <w:vAlign w:val="bottom"/>
          </w:tcPr>
          <w:p w:rsidR="00123A51" w:rsidRPr="00123A51" w:rsidRDefault="00123A51" w:rsidP="00F00376">
            <w:pPr>
              <w:spacing w:line="300" w:lineRule="auto"/>
              <w:rPr>
                <w:rFonts w:ascii="Times New Roman" w:hAnsi="Times New Roman"/>
                <w:sz w:val="28"/>
              </w:rPr>
            </w:pPr>
            <w:r>
              <w:rPr>
                <w:rFonts w:ascii="Times New Roman" w:hAnsi="Times New Roman"/>
                <w:sz w:val="28"/>
              </w:rPr>
              <w:t>115</w:t>
            </w:r>
          </w:p>
        </w:tc>
      </w:tr>
    </w:tbl>
    <w:p w:rsidR="00BB2766" w:rsidRDefault="00BB2766" w:rsidP="000A4D36">
      <w:pPr>
        <w:spacing w:after="0" w:line="240" w:lineRule="auto"/>
        <w:jc w:val="center"/>
        <w:rPr>
          <w:rFonts w:ascii="Times New Roman" w:hAnsi="Times New Roman"/>
          <w:b/>
          <w:sz w:val="28"/>
          <w:u w:val="single"/>
          <w:lang w:val="uk-UA"/>
        </w:rPr>
      </w:pPr>
    </w:p>
    <w:p w:rsidR="004D24B3" w:rsidRPr="0047297F" w:rsidRDefault="004D24B3" w:rsidP="000A4D36">
      <w:pPr>
        <w:spacing w:after="0" w:line="240" w:lineRule="auto"/>
        <w:jc w:val="center"/>
        <w:rPr>
          <w:rFonts w:ascii="Times New Roman" w:hAnsi="Times New Roman"/>
          <w:b/>
          <w:sz w:val="28"/>
          <w:u w:val="single"/>
          <w:lang w:val="uk-UA"/>
        </w:rPr>
      </w:pPr>
      <w:r w:rsidRPr="0047297F">
        <w:rPr>
          <w:rFonts w:ascii="Times New Roman" w:hAnsi="Times New Roman"/>
          <w:b/>
          <w:sz w:val="28"/>
          <w:u w:val="single"/>
          <w:lang w:val="uk-UA"/>
        </w:rPr>
        <w:lastRenderedPageBreak/>
        <w:t>Секція 6. УПРАВЛІННЯ ЗАЦІКАВЛЕНИМИ СТОРОНАМИ ПРОЕКТІВ</w:t>
      </w:r>
    </w:p>
    <w:p w:rsidR="009A1ADF" w:rsidRPr="00F00376" w:rsidRDefault="009A1ADF" w:rsidP="000A4D36">
      <w:pPr>
        <w:spacing w:after="0" w:line="240" w:lineRule="auto"/>
        <w:jc w:val="center"/>
        <w:rPr>
          <w:rFonts w:ascii="Times New Roman" w:hAnsi="Times New Roman"/>
          <w:b/>
          <w:sz w:val="28"/>
          <w:highlight w:val="yellow"/>
          <w:u w:val="single"/>
        </w:rPr>
      </w:pPr>
    </w:p>
    <w:tbl>
      <w:tblPr>
        <w:tblStyle w:val="a5"/>
        <w:tblW w:w="532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4"/>
        <w:gridCol w:w="636"/>
      </w:tblGrid>
      <w:tr w:rsidR="009A1ADF" w:rsidRPr="009A1ADF" w:rsidTr="00D25A26">
        <w:tc>
          <w:tcPr>
            <w:tcW w:w="4697" w:type="pct"/>
            <w:vAlign w:val="bottom"/>
          </w:tcPr>
          <w:p w:rsidR="009A1ADF" w:rsidRPr="0047297F" w:rsidRDefault="009A1ADF" w:rsidP="00F00376">
            <w:pPr>
              <w:autoSpaceDE w:val="0"/>
              <w:autoSpaceDN w:val="0"/>
              <w:adjustRightInd w:val="0"/>
              <w:spacing w:line="300" w:lineRule="auto"/>
              <w:rPr>
                <w:rFonts w:ascii="Times New Roman" w:hAnsi="Times New Roman" w:cs="Times New Roman"/>
                <w:b/>
                <w:sz w:val="28"/>
                <w:szCs w:val="28"/>
              </w:rPr>
            </w:pPr>
            <w:r w:rsidRPr="0047297F">
              <w:rPr>
                <w:rFonts w:ascii="Times New Roman" w:eastAsia="Times New Roman" w:hAnsi="Times New Roman" w:cs="Times New Roman"/>
                <w:b/>
                <w:bCs/>
                <w:color w:val="000000"/>
                <w:sz w:val="28"/>
                <w:szCs w:val="28"/>
                <w:lang w:eastAsia="ru-RU"/>
              </w:rPr>
              <w:t>Ажаман І.А., Петрищенко Н.А., Дога В.С.</w:t>
            </w:r>
          </w:p>
          <w:p w:rsidR="009A1ADF" w:rsidRPr="0047297F" w:rsidRDefault="009A1ADF" w:rsidP="00F00376">
            <w:pPr>
              <w:spacing w:line="300" w:lineRule="auto"/>
              <w:rPr>
                <w:rFonts w:ascii="Times New Roman" w:hAnsi="Times New Roman" w:cs="Times New Roman"/>
                <w:b/>
                <w:sz w:val="28"/>
                <w:szCs w:val="28"/>
              </w:rPr>
            </w:pPr>
            <w:r w:rsidRPr="0047297F">
              <w:rPr>
                <w:rFonts w:ascii="Times New Roman" w:eastAsia="Times New Roman" w:hAnsi="Times New Roman" w:cs="Times New Roman"/>
                <w:color w:val="000000"/>
                <w:sz w:val="28"/>
                <w:szCs w:val="28"/>
                <w:lang w:eastAsia="ru-RU"/>
              </w:rPr>
              <w:t>АНАЛІЗ ЗАЦІКАВЛЕНИХ СТОРІН ПРОЕКТУ РОЗВИТКУ ПЕРСОНАЛУ ПІДПРИЄМСТВА……………………………………………………………………..</w:t>
            </w:r>
          </w:p>
        </w:tc>
        <w:tc>
          <w:tcPr>
            <w:tcW w:w="303" w:type="pct"/>
            <w:vAlign w:val="bottom"/>
          </w:tcPr>
          <w:p w:rsidR="009A1ADF" w:rsidRPr="0047297F" w:rsidRDefault="0047297F" w:rsidP="00F00376">
            <w:pPr>
              <w:autoSpaceDE w:val="0"/>
              <w:autoSpaceDN w:val="0"/>
              <w:adjustRightInd w:val="0"/>
              <w:spacing w:line="300" w:lineRule="auto"/>
              <w:rPr>
                <w:rFonts w:ascii="Times New Roman" w:hAnsi="Times New Roman" w:cs="Times New Roman"/>
                <w:sz w:val="28"/>
                <w:szCs w:val="28"/>
              </w:rPr>
            </w:pPr>
            <w:r w:rsidRPr="0047297F">
              <w:rPr>
                <w:rFonts w:ascii="Times New Roman" w:hAnsi="Times New Roman" w:cs="Times New Roman"/>
                <w:sz w:val="28"/>
                <w:szCs w:val="28"/>
              </w:rPr>
              <w:t>121</w:t>
            </w:r>
          </w:p>
        </w:tc>
      </w:tr>
      <w:tr w:rsidR="001A2F93" w:rsidRPr="00747C4F" w:rsidTr="00D25A26">
        <w:tc>
          <w:tcPr>
            <w:tcW w:w="4697" w:type="pct"/>
            <w:vAlign w:val="bottom"/>
          </w:tcPr>
          <w:p w:rsidR="008F1309" w:rsidRPr="00747C4F" w:rsidRDefault="00747C4F" w:rsidP="00F00376">
            <w:pPr>
              <w:spacing w:line="300" w:lineRule="auto"/>
              <w:rPr>
                <w:rFonts w:ascii="Times New Roman" w:eastAsia="Calibri" w:hAnsi="Times New Roman" w:cs="Times New Roman"/>
                <w:b/>
                <w:sz w:val="28"/>
                <w:szCs w:val="28"/>
              </w:rPr>
            </w:pPr>
            <w:r w:rsidRPr="00747C4F">
              <w:rPr>
                <w:rFonts w:ascii="Times New Roman" w:eastAsia="Calibri" w:hAnsi="Times New Roman" w:cs="Times New Roman"/>
                <w:b/>
                <w:sz w:val="28"/>
                <w:szCs w:val="28"/>
              </w:rPr>
              <w:t>Глубіш Л. Я</w:t>
            </w:r>
          </w:p>
          <w:p w:rsidR="001A2F93" w:rsidRPr="00747C4F" w:rsidRDefault="008F1309" w:rsidP="00F00376">
            <w:pPr>
              <w:spacing w:line="300" w:lineRule="auto"/>
              <w:rPr>
                <w:rFonts w:ascii="Times New Roman" w:hAnsi="Times New Roman"/>
                <w:sz w:val="28"/>
              </w:rPr>
            </w:pPr>
            <w:r w:rsidRPr="00747C4F">
              <w:rPr>
                <w:rFonts w:ascii="Times New Roman" w:eastAsia="Calibri" w:hAnsi="Times New Roman" w:cs="Times New Roman"/>
                <w:sz w:val="28"/>
                <w:szCs w:val="28"/>
              </w:rPr>
              <w:t>РЕЗУЛЬТАТИ АНАЛІЗУ ПРІОРИТЕТНИХ ГРУП СТЕЙКХОЛДЕРІВ НАВЧАЛЬНОГО ПРОЦЕСУ ПІДГОТОВКИ ФАХ</w:t>
            </w:r>
            <w:r w:rsidR="00747C4F" w:rsidRPr="00747C4F">
              <w:rPr>
                <w:rFonts w:ascii="Times New Roman" w:eastAsia="Calibri" w:hAnsi="Times New Roman" w:cs="Times New Roman"/>
                <w:sz w:val="28"/>
                <w:szCs w:val="28"/>
              </w:rPr>
              <w:t xml:space="preserve">ІВЦІВ </w:t>
            </w:r>
            <w:r w:rsidR="00747C4F" w:rsidRPr="00747C4F">
              <w:rPr>
                <w:rFonts w:ascii="Times New Roman" w:eastAsia="Calibri" w:hAnsi="Times New Roman" w:cs="Times New Roman"/>
                <w:sz w:val="28"/>
                <w:szCs w:val="28"/>
              </w:rPr>
              <w:br/>
              <w:t>З УПРАВЛІННЯ ПРОЕКТАМИ</w:t>
            </w:r>
            <w:r w:rsidR="004E60A9">
              <w:rPr>
                <w:rFonts w:ascii="Times New Roman" w:eastAsia="Calibri" w:hAnsi="Times New Roman" w:cs="Times New Roman"/>
                <w:sz w:val="28"/>
                <w:szCs w:val="28"/>
              </w:rPr>
              <w:t>…………………………………………………..</w:t>
            </w:r>
          </w:p>
        </w:tc>
        <w:tc>
          <w:tcPr>
            <w:tcW w:w="303" w:type="pct"/>
            <w:vAlign w:val="bottom"/>
          </w:tcPr>
          <w:p w:rsidR="001A2F93" w:rsidRPr="00747C4F" w:rsidRDefault="006E4AEE" w:rsidP="00F00376">
            <w:pPr>
              <w:spacing w:line="300" w:lineRule="auto"/>
              <w:rPr>
                <w:rFonts w:ascii="Times New Roman" w:hAnsi="Times New Roman"/>
                <w:sz w:val="28"/>
              </w:rPr>
            </w:pPr>
            <w:r>
              <w:rPr>
                <w:rFonts w:ascii="Times New Roman" w:hAnsi="Times New Roman"/>
                <w:sz w:val="28"/>
              </w:rPr>
              <w:t>125</w:t>
            </w:r>
          </w:p>
        </w:tc>
      </w:tr>
      <w:tr w:rsidR="001A2F93" w:rsidRPr="00747C4F" w:rsidTr="00D25A26">
        <w:tc>
          <w:tcPr>
            <w:tcW w:w="4697" w:type="pct"/>
            <w:vAlign w:val="bottom"/>
          </w:tcPr>
          <w:p w:rsidR="008F1309" w:rsidRPr="00747C4F" w:rsidRDefault="008F1309" w:rsidP="00F00376">
            <w:pPr>
              <w:snapToGrid w:val="0"/>
              <w:spacing w:line="300" w:lineRule="auto"/>
              <w:rPr>
                <w:rFonts w:ascii="Times New Roman" w:eastAsia="Calibri" w:hAnsi="Times New Roman" w:cs="Times New Roman"/>
                <w:iCs/>
                <w:sz w:val="28"/>
                <w:szCs w:val="28"/>
                <w:lang w:eastAsia="ru-RU"/>
              </w:rPr>
            </w:pPr>
            <w:r w:rsidRPr="00747C4F">
              <w:rPr>
                <w:rFonts w:ascii="Times New Roman" w:eastAsia="Calibri" w:hAnsi="Times New Roman" w:cs="Times New Roman"/>
                <w:b/>
                <w:bCs/>
                <w:sz w:val="28"/>
                <w:szCs w:val="28"/>
                <w:lang w:eastAsia="ru-RU"/>
              </w:rPr>
              <w:t>Крамаренко А.В.</w:t>
            </w:r>
            <w:r w:rsidR="00747C4F" w:rsidRPr="00747C4F">
              <w:rPr>
                <w:rFonts w:ascii="Times New Roman" w:eastAsia="Calibri" w:hAnsi="Times New Roman" w:cs="Times New Roman"/>
                <w:b/>
                <w:bCs/>
                <w:sz w:val="28"/>
                <w:szCs w:val="28"/>
                <w:lang w:eastAsia="ru-RU"/>
              </w:rPr>
              <w:t xml:space="preserve">, </w:t>
            </w:r>
            <w:r w:rsidRPr="00747C4F">
              <w:rPr>
                <w:rFonts w:ascii="Times New Roman" w:eastAsia="Calibri" w:hAnsi="Times New Roman" w:cs="Times New Roman"/>
                <w:b/>
                <w:iCs/>
                <w:sz w:val="28"/>
                <w:szCs w:val="28"/>
                <w:lang w:eastAsia="ru-RU"/>
              </w:rPr>
              <w:t>Череднік М.І.</w:t>
            </w:r>
          </w:p>
          <w:p w:rsidR="001A2F93" w:rsidRPr="00747C4F" w:rsidRDefault="008F1309" w:rsidP="00F00376">
            <w:pPr>
              <w:snapToGrid w:val="0"/>
              <w:spacing w:line="300" w:lineRule="auto"/>
              <w:rPr>
                <w:rFonts w:ascii="Times New Roman" w:eastAsia="Calibri" w:hAnsi="Times New Roman" w:cs="Times New Roman"/>
                <w:sz w:val="28"/>
                <w:szCs w:val="28"/>
                <w:lang w:eastAsia="ru-RU"/>
              </w:rPr>
            </w:pPr>
            <w:r w:rsidRPr="00747C4F">
              <w:rPr>
                <w:rFonts w:ascii="Times New Roman" w:eastAsia="Calibri" w:hAnsi="Times New Roman" w:cs="Times New Roman"/>
                <w:sz w:val="28"/>
                <w:szCs w:val="28"/>
                <w:lang w:eastAsia="ru-RU"/>
              </w:rPr>
              <w:t>МОТИВИ СТЕЙКХОЛДЕРІВ В ПРОЦЕСІ ВДОСКОНАЛЕННЯ ОРГАНІЗАЦІЙНО-ЕКОНОМІЧНОГО МЕХАН</w:t>
            </w:r>
            <w:r w:rsidR="00747C4F">
              <w:rPr>
                <w:rFonts w:ascii="Times New Roman" w:eastAsia="Calibri" w:hAnsi="Times New Roman" w:cs="Times New Roman"/>
                <w:sz w:val="28"/>
                <w:szCs w:val="28"/>
                <w:lang w:eastAsia="ru-RU"/>
              </w:rPr>
              <w:t>ІЗМУ УПРАВЛІННЯ ПІДПРИЄМСТВОМ</w:t>
            </w:r>
            <w:r w:rsidR="004E60A9">
              <w:rPr>
                <w:rFonts w:ascii="Times New Roman" w:eastAsia="Calibri" w:hAnsi="Times New Roman" w:cs="Times New Roman"/>
                <w:sz w:val="28"/>
                <w:szCs w:val="28"/>
                <w:lang w:eastAsia="ru-RU"/>
              </w:rPr>
              <w:t>………………………………………………………………..</w:t>
            </w:r>
          </w:p>
        </w:tc>
        <w:tc>
          <w:tcPr>
            <w:tcW w:w="303" w:type="pct"/>
            <w:vAlign w:val="bottom"/>
          </w:tcPr>
          <w:p w:rsidR="001A2F93" w:rsidRPr="00747C4F" w:rsidRDefault="006E4AEE" w:rsidP="00F00376">
            <w:pPr>
              <w:spacing w:line="300" w:lineRule="auto"/>
              <w:rPr>
                <w:rFonts w:ascii="Times New Roman" w:hAnsi="Times New Roman"/>
                <w:sz w:val="28"/>
              </w:rPr>
            </w:pPr>
            <w:r>
              <w:rPr>
                <w:rFonts w:ascii="Times New Roman" w:hAnsi="Times New Roman"/>
                <w:sz w:val="28"/>
              </w:rPr>
              <w:t>130</w:t>
            </w:r>
          </w:p>
        </w:tc>
      </w:tr>
      <w:tr w:rsidR="001A2F93" w:rsidRPr="00747C4F" w:rsidTr="00D25A26">
        <w:tc>
          <w:tcPr>
            <w:tcW w:w="4697" w:type="pct"/>
            <w:vAlign w:val="bottom"/>
          </w:tcPr>
          <w:p w:rsidR="008F1309" w:rsidRPr="00747C4F" w:rsidRDefault="008F1309" w:rsidP="00F00376">
            <w:pPr>
              <w:shd w:val="clear" w:color="auto" w:fill="FFFFFF"/>
              <w:spacing w:line="300" w:lineRule="auto"/>
              <w:rPr>
                <w:rFonts w:ascii="Times New Roman" w:eastAsia="Times New Roman" w:hAnsi="Times New Roman" w:cs="Times New Roman"/>
                <w:b/>
                <w:sz w:val="28"/>
                <w:szCs w:val="28"/>
                <w:lang w:eastAsia="ru-RU"/>
              </w:rPr>
            </w:pPr>
            <w:r w:rsidRPr="00747C4F">
              <w:rPr>
                <w:rFonts w:ascii="Times New Roman" w:eastAsia="Times New Roman" w:hAnsi="Times New Roman" w:cs="Times New Roman"/>
                <w:b/>
                <w:sz w:val="28"/>
                <w:szCs w:val="28"/>
                <w:lang w:eastAsia="ru-RU"/>
              </w:rPr>
              <w:t>Євдокимова А. В.</w:t>
            </w:r>
            <w:r w:rsidR="00747C4F" w:rsidRPr="00747C4F">
              <w:rPr>
                <w:rFonts w:ascii="Times New Roman" w:eastAsia="Times New Roman" w:hAnsi="Times New Roman" w:cs="Times New Roman"/>
                <w:b/>
                <w:sz w:val="28"/>
                <w:szCs w:val="28"/>
                <w:lang w:eastAsia="ru-RU"/>
              </w:rPr>
              <w:t xml:space="preserve">, </w:t>
            </w:r>
            <w:r w:rsidRPr="00747C4F">
              <w:rPr>
                <w:rFonts w:ascii="Times New Roman" w:eastAsia="Times New Roman" w:hAnsi="Times New Roman" w:cs="Times New Roman"/>
                <w:b/>
                <w:sz w:val="28"/>
                <w:szCs w:val="28"/>
                <w:lang w:eastAsia="ru-RU"/>
              </w:rPr>
              <w:t>Євтушенко В. В.</w:t>
            </w:r>
          </w:p>
          <w:p w:rsidR="001A2F93" w:rsidRPr="004E60A9" w:rsidRDefault="008F1309" w:rsidP="00F00376">
            <w:pPr>
              <w:shd w:val="clear" w:color="auto" w:fill="FFFFFF"/>
              <w:spacing w:line="300" w:lineRule="auto"/>
              <w:rPr>
                <w:rFonts w:ascii="Times New Roman" w:eastAsia="Times New Roman" w:hAnsi="Times New Roman" w:cs="Times New Roman"/>
                <w:sz w:val="28"/>
                <w:szCs w:val="28"/>
                <w:lang w:eastAsia="ru-RU"/>
              </w:rPr>
            </w:pPr>
            <w:r w:rsidRPr="004E60A9">
              <w:rPr>
                <w:rFonts w:ascii="Times New Roman" w:eastAsia="Times New Roman" w:hAnsi="Times New Roman" w:cs="Times New Roman"/>
                <w:sz w:val="28"/>
                <w:szCs w:val="28"/>
                <w:lang w:eastAsia="ru-RU"/>
              </w:rPr>
              <w:t>ОСОБЛИВОСТІ ПАРТНЕРСТВА ОРГАНІВ ВЛАДИ, ГРОМАД ТА БІЗНЕСУ У КОНТЕКСТІ СОЦІАЛЬНО-ЕКОНОМІЧНОЇ В</w:t>
            </w:r>
            <w:r w:rsidR="00747C4F" w:rsidRPr="004E60A9">
              <w:rPr>
                <w:rFonts w:ascii="Times New Roman" w:eastAsia="Times New Roman" w:hAnsi="Times New Roman" w:cs="Times New Roman"/>
                <w:sz w:val="28"/>
                <w:szCs w:val="28"/>
                <w:lang w:eastAsia="ru-RU"/>
              </w:rPr>
              <w:t>ІДПОВІДАЛЬНОСТІ</w:t>
            </w:r>
            <w:r w:rsidR="004E60A9">
              <w:rPr>
                <w:rFonts w:ascii="Times New Roman" w:eastAsia="Times New Roman" w:hAnsi="Times New Roman" w:cs="Times New Roman"/>
                <w:sz w:val="28"/>
                <w:szCs w:val="28"/>
                <w:lang w:eastAsia="ru-RU"/>
              </w:rPr>
              <w:t>………</w:t>
            </w:r>
            <w:r w:rsidR="00747C4F" w:rsidRPr="004E60A9">
              <w:rPr>
                <w:rFonts w:ascii="Times New Roman" w:eastAsia="Times New Roman" w:hAnsi="Times New Roman" w:cs="Times New Roman"/>
                <w:sz w:val="28"/>
                <w:szCs w:val="28"/>
                <w:lang w:eastAsia="ru-RU"/>
              </w:rPr>
              <w:t xml:space="preserve"> </w:t>
            </w:r>
          </w:p>
        </w:tc>
        <w:tc>
          <w:tcPr>
            <w:tcW w:w="303" w:type="pct"/>
            <w:vAlign w:val="bottom"/>
          </w:tcPr>
          <w:p w:rsidR="00747C4F" w:rsidRPr="00747C4F" w:rsidRDefault="00747C4F" w:rsidP="00F00376">
            <w:pPr>
              <w:spacing w:line="300" w:lineRule="auto"/>
              <w:rPr>
                <w:rFonts w:ascii="Times New Roman" w:hAnsi="Times New Roman"/>
                <w:sz w:val="28"/>
              </w:rPr>
            </w:pPr>
          </w:p>
          <w:p w:rsidR="00747C4F" w:rsidRPr="00747C4F" w:rsidRDefault="00747C4F" w:rsidP="00F00376">
            <w:pPr>
              <w:spacing w:line="300" w:lineRule="auto"/>
              <w:rPr>
                <w:rFonts w:ascii="Times New Roman" w:hAnsi="Times New Roman"/>
                <w:sz w:val="28"/>
              </w:rPr>
            </w:pPr>
          </w:p>
          <w:p w:rsidR="00747C4F" w:rsidRPr="00747C4F" w:rsidRDefault="006E4AEE" w:rsidP="00F00376">
            <w:pPr>
              <w:spacing w:line="300" w:lineRule="auto"/>
              <w:rPr>
                <w:rFonts w:ascii="Times New Roman" w:hAnsi="Times New Roman"/>
                <w:sz w:val="28"/>
              </w:rPr>
            </w:pPr>
            <w:r>
              <w:rPr>
                <w:rFonts w:ascii="Times New Roman" w:hAnsi="Times New Roman"/>
                <w:sz w:val="28"/>
              </w:rPr>
              <w:t>134</w:t>
            </w:r>
          </w:p>
        </w:tc>
      </w:tr>
      <w:tr w:rsidR="001A2F93" w:rsidRPr="00747C4F" w:rsidTr="00D25A26">
        <w:tc>
          <w:tcPr>
            <w:tcW w:w="4697" w:type="pct"/>
            <w:vAlign w:val="bottom"/>
          </w:tcPr>
          <w:p w:rsidR="00D25A26" w:rsidRPr="00D25A26" w:rsidRDefault="00D25A26" w:rsidP="00D25A26">
            <w:pPr>
              <w:keepNext/>
              <w:spacing w:line="300" w:lineRule="auto"/>
              <w:rPr>
                <w:rFonts w:ascii="Times New Roman" w:eastAsia="Times New Roman" w:hAnsi="Times New Roman" w:cs="Times New Roman"/>
                <w:b/>
                <w:color w:val="000000"/>
                <w:sz w:val="28"/>
                <w:szCs w:val="28"/>
                <w:lang w:eastAsia="ru-RU"/>
              </w:rPr>
            </w:pPr>
            <w:r w:rsidRPr="00D25A26">
              <w:rPr>
                <w:rFonts w:ascii="Times New Roman" w:eastAsia="Times New Roman" w:hAnsi="Times New Roman" w:cs="Times New Roman"/>
                <w:b/>
                <w:sz w:val="28"/>
                <w:szCs w:val="28"/>
                <w:lang w:eastAsia="ru-RU"/>
              </w:rPr>
              <w:t xml:space="preserve">Колодинський С.Б., Брітченко І.Г., </w:t>
            </w:r>
            <w:r w:rsidRPr="00D25A26">
              <w:rPr>
                <w:rFonts w:ascii="Times New Roman" w:eastAsia="Times New Roman" w:hAnsi="Times New Roman" w:cs="Times New Roman"/>
                <w:b/>
                <w:color w:val="000000"/>
                <w:sz w:val="28"/>
                <w:szCs w:val="28"/>
                <w:lang w:eastAsia="ru-RU"/>
              </w:rPr>
              <w:t>Беліков О.В.</w:t>
            </w:r>
          </w:p>
          <w:p w:rsidR="001A2F93" w:rsidRPr="00D25A26" w:rsidRDefault="00D25A26" w:rsidP="00D25A26">
            <w:pPr>
              <w:suppressAutoHyphens/>
              <w:spacing w:line="300" w:lineRule="auto"/>
              <w:rPr>
                <w:rFonts w:ascii="Times New Roman" w:eastAsia="Times New Roman" w:hAnsi="Times New Roman" w:cs="Times New Roman"/>
                <w:color w:val="000000"/>
                <w:sz w:val="28"/>
                <w:szCs w:val="28"/>
                <w:lang w:eastAsia="ru-RU"/>
              </w:rPr>
            </w:pPr>
            <w:r w:rsidRPr="00D25A26">
              <w:rPr>
                <w:rFonts w:ascii="Times New Roman" w:eastAsia="Times New Roman" w:hAnsi="Times New Roman" w:cs="Times New Roman"/>
                <w:color w:val="000000"/>
                <w:sz w:val="28"/>
                <w:szCs w:val="28"/>
                <w:lang w:eastAsia="ru-RU"/>
              </w:rPr>
              <w:t xml:space="preserve">ФУКЦІОНАЛЬНІ  МОЖЛИВОСТІ ПРОГРАМИ </w:t>
            </w:r>
            <w:r w:rsidRPr="00D25A26">
              <w:rPr>
                <w:rFonts w:ascii="Times New Roman" w:eastAsia="Times New Roman" w:hAnsi="Times New Roman" w:cs="Times New Roman"/>
                <w:color w:val="000000"/>
                <w:sz w:val="28"/>
                <w:szCs w:val="28"/>
                <w:lang w:val="en-US" w:eastAsia="ru-RU"/>
              </w:rPr>
              <w:t>PROJECT</w:t>
            </w:r>
            <w:r w:rsidRPr="00D25A26">
              <w:rPr>
                <w:rFonts w:ascii="Times New Roman" w:eastAsia="Times New Roman" w:hAnsi="Times New Roman" w:cs="Times New Roman"/>
                <w:color w:val="000000"/>
                <w:sz w:val="28"/>
                <w:szCs w:val="28"/>
                <w:lang w:eastAsia="ru-RU"/>
              </w:rPr>
              <w:t xml:space="preserve"> </w:t>
            </w:r>
            <w:r w:rsidRPr="00D25A26">
              <w:rPr>
                <w:rFonts w:ascii="Times New Roman" w:eastAsia="Times New Roman" w:hAnsi="Times New Roman" w:cs="Times New Roman"/>
                <w:color w:val="000000"/>
                <w:sz w:val="28"/>
                <w:szCs w:val="28"/>
                <w:lang w:val="en-US" w:eastAsia="ru-RU"/>
              </w:rPr>
              <w:t>EXPERT</w:t>
            </w:r>
            <w:r w:rsidRPr="00D25A26">
              <w:rPr>
                <w:rFonts w:ascii="Times New Roman" w:eastAsia="Times New Roman" w:hAnsi="Times New Roman" w:cs="Times New Roman"/>
                <w:color w:val="000000"/>
                <w:sz w:val="28"/>
                <w:szCs w:val="28"/>
                <w:lang w:eastAsia="ru-RU"/>
              </w:rPr>
              <w:t xml:space="preserve"> У РОЗРОБЦІ ПРОЕКТІВ БУДІВЕЛЬНИХ КОМПАНІЙ………………………...</w:t>
            </w:r>
          </w:p>
        </w:tc>
        <w:tc>
          <w:tcPr>
            <w:tcW w:w="303" w:type="pct"/>
            <w:vAlign w:val="bottom"/>
          </w:tcPr>
          <w:p w:rsidR="001A2F93" w:rsidRPr="00747C4F" w:rsidRDefault="00D25A26" w:rsidP="00F00376">
            <w:pPr>
              <w:spacing w:line="300" w:lineRule="auto"/>
              <w:rPr>
                <w:rFonts w:ascii="Times New Roman" w:hAnsi="Times New Roman"/>
                <w:sz w:val="28"/>
              </w:rPr>
            </w:pPr>
            <w:r>
              <w:rPr>
                <w:rFonts w:ascii="Times New Roman" w:hAnsi="Times New Roman"/>
                <w:sz w:val="28"/>
              </w:rPr>
              <w:t>138</w:t>
            </w:r>
          </w:p>
        </w:tc>
      </w:tr>
      <w:tr w:rsidR="001A2F93" w:rsidRPr="00747C4F" w:rsidTr="00D25A26">
        <w:tc>
          <w:tcPr>
            <w:tcW w:w="4697" w:type="pct"/>
            <w:vAlign w:val="bottom"/>
          </w:tcPr>
          <w:p w:rsidR="008F1309" w:rsidRPr="00747C4F" w:rsidRDefault="008F1309" w:rsidP="00F00376">
            <w:pPr>
              <w:autoSpaceDE w:val="0"/>
              <w:autoSpaceDN w:val="0"/>
              <w:adjustRightInd w:val="0"/>
              <w:spacing w:line="300" w:lineRule="auto"/>
              <w:rPr>
                <w:rFonts w:ascii="Times New Roman" w:eastAsia="Times New Roman" w:hAnsi="Times New Roman" w:cs="Times New Roman"/>
                <w:color w:val="000000"/>
                <w:sz w:val="28"/>
                <w:szCs w:val="28"/>
                <w:lang w:eastAsia="ru-RU"/>
              </w:rPr>
            </w:pPr>
            <w:r w:rsidRPr="00747C4F">
              <w:rPr>
                <w:rFonts w:ascii="Times New Roman" w:eastAsia="Times New Roman" w:hAnsi="Times New Roman" w:cs="Times New Roman"/>
                <w:b/>
                <w:bCs/>
                <w:color w:val="000000"/>
                <w:sz w:val="28"/>
                <w:szCs w:val="28"/>
                <w:lang w:eastAsia="ru-RU"/>
              </w:rPr>
              <w:t xml:space="preserve">Мущинська Н.Ю.. </w:t>
            </w:r>
          </w:p>
          <w:p w:rsidR="001A2F93" w:rsidRPr="004E60A9" w:rsidRDefault="008F1309" w:rsidP="00F00376">
            <w:pPr>
              <w:spacing w:line="300" w:lineRule="auto"/>
              <w:rPr>
                <w:rFonts w:ascii="Times New Roman" w:eastAsia="Times New Roman" w:hAnsi="Times New Roman" w:cs="Times New Roman"/>
                <w:sz w:val="28"/>
                <w:szCs w:val="28"/>
                <w:lang w:eastAsia="ru-RU"/>
              </w:rPr>
            </w:pPr>
            <w:r w:rsidRPr="004E60A9">
              <w:rPr>
                <w:rFonts w:ascii="Times New Roman" w:eastAsia="Times New Roman" w:hAnsi="Times New Roman" w:cs="Times New Roman"/>
                <w:color w:val="000000"/>
                <w:sz w:val="28"/>
                <w:szCs w:val="28"/>
                <w:lang w:eastAsia="ru-RU"/>
              </w:rPr>
              <w:t>УПРАВЛІННЯ ЗАЦІКАВЛЕНИМИ СТОРОНАМИ ПР</w:t>
            </w:r>
            <w:r w:rsidR="004E60A9" w:rsidRPr="004E60A9">
              <w:rPr>
                <w:rFonts w:ascii="Times New Roman" w:eastAsia="Times New Roman" w:hAnsi="Times New Roman" w:cs="Times New Roman"/>
                <w:color w:val="000000"/>
                <w:sz w:val="28"/>
                <w:szCs w:val="28"/>
                <w:lang w:eastAsia="ru-RU"/>
              </w:rPr>
              <w:t>ОЕКТУ БУДІВЕЛЬНОЇ ОРГАНІЗАЦІЇ</w:t>
            </w:r>
            <w:r w:rsidR="004E60A9">
              <w:rPr>
                <w:rFonts w:ascii="Times New Roman" w:eastAsia="Times New Roman" w:hAnsi="Times New Roman" w:cs="Times New Roman"/>
                <w:color w:val="000000"/>
                <w:sz w:val="28"/>
                <w:szCs w:val="28"/>
                <w:lang w:eastAsia="ru-RU"/>
              </w:rPr>
              <w:t>…………………………………………………….</w:t>
            </w:r>
          </w:p>
        </w:tc>
        <w:tc>
          <w:tcPr>
            <w:tcW w:w="303" w:type="pct"/>
            <w:vAlign w:val="bottom"/>
          </w:tcPr>
          <w:p w:rsidR="001A2F93" w:rsidRPr="00747C4F" w:rsidRDefault="006E4AEE" w:rsidP="00F00376">
            <w:pPr>
              <w:spacing w:line="300" w:lineRule="auto"/>
              <w:rPr>
                <w:rFonts w:ascii="Times New Roman" w:hAnsi="Times New Roman"/>
                <w:sz w:val="28"/>
              </w:rPr>
            </w:pPr>
            <w:r>
              <w:rPr>
                <w:rFonts w:ascii="Times New Roman" w:hAnsi="Times New Roman"/>
                <w:sz w:val="28"/>
              </w:rPr>
              <w:t>143</w:t>
            </w:r>
          </w:p>
        </w:tc>
      </w:tr>
      <w:tr w:rsidR="008F1309" w:rsidRPr="00747C4F" w:rsidTr="00D25A26">
        <w:tc>
          <w:tcPr>
            <w:tcW w:w="4697" w:type="pct"/>
            <w:vAlign w:val="bottom"/>
          </w:tcPr>
          <w:p w:rsidR="00747C4F" w:rsidRPr="00747C4F" w:rsidRDefault="008F1309" w:rsidP="00F00376">
            <w:pPr>
              <w:spacing w:line="300" w:lineRule="auto"/>
              <w:rPr>
                <w:rFonts w:ascii="Times New Roman" w:eastAsia="Calibri" w:hAnsi="Times New Roman" w:cs="Times New Roman"/>
                <w:sz w:val="28"/>
                <w:szCs w:val="28"/>
              </w:rPr>
            </w:pPr>
            <w:r w:rsidRPr="00747C4F">
              <w:rPr>
                <w:rFonts w:ascii="Times New Roman" w:eastAsia="Calibri" w:hAnsi="Times New Roman" w:cs="Times New Roman"/>
                <w:b/>
                <w:sz w:val="28"/>
                <w:szCs w:val="28"/>
              </w:rPr>
              <w:t>Сафонова Р. Ю.</w:t>
            </w:r>
          </w:p>
          <w:p w:rsidR="008F1309" w:rsidRPr="004E60A9" w:rsidRDefault="008F1309" w:rsidP="00F00376">
            <w:pPr>
              <w:spacing w:line="300" w:lineRule="auto"/>
              <w:rPr>
                <w:rFonts w:ascii="Times New Roman" w:eastAsia="Calibri" w:hAnsi="Times New Roman" w:cs="Times New Roman"/>
                <w:sz w:val="28"/>
                <w:szCs w:val="28"/>
              </w:rPr>
            </w:pPr>
            <w:r w:rsidRPr="004E60A9">
              <w:rPr>
                <w:rFonts w:ascii="Times New Roman" w:eastAsia="Calibri" w:hAnsi="Times New Roman" w:cs="Times New Roman"/>
                <w:caps/>
                <w:sz w:val="28"/>
                <w:szCs w:val="28"/>
              </w:rPr>
              <w:t>Соціальна відповідальність, як інструм</w:t>
            </w:r>
            <w:r w:rsidR="004E60A9" w:rsidRPr="004E60A9">
              <w:rPr>
                <w:rFonts w:ascii="Times New Roman" w:eastAsia="Calibri" w:hAnsi="Times New Roman" w:cs="Times New Roman"/>
                <w:caps/>
                <w:sz w:val="28"/>
                <w:szCs w:val="28"/>
              </w:rPr>
              <w:t>ент управління підприємством</w:t>
            </w:r>
            <w:r w:rsidR="004E60A9">
              <w:rPr>
                <w:rFonts w:ascii="Times New Roman" w:eastAsia="Calibri" w:hAnsi="Times New Roman" w:cs="Times New Roman"/>
                <w:caps/>
                <w:sz w:val="28"/>
                <w:szCs w:val="28"/>
              </w:rPr>
              <w:t>……………………………………………………………….</w:t>
            </w:r>
            <w:r w:rsidR="004E60A9" w:rsidRPr="004E60A9">
              <w:rPr>
                <w:rFonts w:ascii="Times New Roman" w:eastAsia="Calibri" w:hAnsi="Times New Roman" w:cs="Times New Roman"/>
                <w:caps/>
                <w:sz w:val="28"/>
                <w:szCs w:val="28"/>
              </w:rPr>
              <w:t xml:space="preserve"> </w:t>
            </w:r>
          </w:p>
        </w:tc>
        <w:tc>
          <w:tcPr>
            <w:tcW w:w="303" w:type="pct"/>
            <w:vAlign w:val="bottom"/>
          </w:tcPr>
          <w:p w:rsidR="008F1309" w:rsidRPr="00747C4F" w:rsidRDefault="006E4AEE" w:rsidP="00F00376">
            <w:pPr>
              <w:spacing w:line="300" w:lineRule="auto"/>
              <w:rPr>
                <w:rFonts w:ascii="Times New Roman" w:hAnsi="Times New Roman"/>
                <w:sz w:val="28"/>
              </w:rPr>
            </w:pPr>
            <w:r>
              <w:rPr>
                <w:rFonts w:ascii="Times New Roman" w:hAnsi="Times New Roman"/>
                <w:sz w:val="28"/>
              </w:rPr>
              <w:t>146</w:t>
            </w:r>
          </w:p>
        </w:tc>
      </w:tr>
    </w:tbl>
    <w:p w:rsidR="00BB2766" w:rsidRDefault="00BB2766" w:rsidP="000A4D36">
      <w:pPr>
        <w:spacing w:after="0" w:line="240" w:lineRule="auto"/>
        <w:jc w:val="center"/>
        <w:rPr>
          <w:rFonts w:ascii="Times New Roman" w:hAnsi="Times New Roman"/>
          <w:b/>
          <w:sz w:val="28"/>
          <w:u w:val="single"/>
          <w:lang w:val="uk-UA"/>
        </w:rPr>
      </w:pPr>
    </w:p>
    <w:p w:rsidR="000A4D36" w:rsidRDefault="000A4D36" w:rsidP="000A4D36">
      <w:pPr>
        <w:spacing w:after="0" w:line="240" w:lineRule="auto"/>
        <w:jc w:val="center"/>
        <w:rPr>
          <w:rFonts w:ascii="Times New Roman" w:hAnsi="Times New Roman"/>
          <w:b/>
          <w:sz w:val="28"/>
          <w:u w:val="single"/>
          <w:lang w:val="uk-UA"/>
        </w:rPr>
      </w:pPr>
    </w:p>
    <w:p w:rsidR="004D24B3" w:rsidRDefault="004D24B3" w:rsidP="000A4D36">
      <w:pPr>
        <w:spacing w:after="0" w:line="240" w:lineRule="auto"/>
        <w:jc w:val="center"/>
        <w:rPr>
          <w:rFonts w:ascii="Times New Roman" w:hAnsi="Times New Roman"/>
          <w:b/>
          <w:sz w:val="28"/>
          <w:u w:val="single"/>
          <w:lang w:val="uk-UA"/>
        </w:rPr>
      </w:pPr>
      <w:r w:rsidRPr="00144E35">
        <w:rPr>
          <w:rFonts w:ascii="Times New Roman" w:hAnsi="Times New Roman"/>
          <w:b/>
          <w:sz w:val="28"/>
          <w:u w:val="single"/>
          <w:lang w:val="uk-UA"/>
        </w:rPr>
        <w:t>Секція 7. ОСОБЛИВОСТІ УПРАВЛІННЯ НЕКОМЕРЦІЙНИМИ ПРОЕКТАМИ</w:t>
      </w:r>
    </w:p>
    <w:tbl>
      <w:tblPr>
        <w:tblStyle w:val="a5"/>
        <w:tblW w:w="530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gridCol w:w="709"/>
      </w:tblGrid>
      <w:tr w:rsidR="004D24B3" w:rsidRPr="004D24B3" w:rsidTr="00F00376">
        <w:tc>
          <w:tcPr>
            <w:tcW w:w="4661" w:type="pct"/>
            <w:vAlign w:val="bottom"/>
          </w:tcPr>
          <w:p w:rsidR="00144E35" w:rsidRPr="00144E35" w:rsidRDefault="00144E35" w:rsidP="00F00376">
            <w:pPr>
              <w:spacing w:line="300" w:lineRule="auto"/>
              <w:rPr>
                <w:rFonts w:ascii="Times New Roman" w:eastAsia="Calibri" w:hAnsi="Times New Roman" w:cs="Times New Roman"/>
                <w:b/>
                <w:sz w:val="28"/>
                <w:szCs w:val="28"/>
              </w:rPr>
            </w:pPr>
            <w:r w:rsidRPr="00144E35">
              <w:rPr>
                <w:rFonts w:ascii="Times New Roman" w:eastAsia="Calibri" w:hAnsi="Times New Roman" w:cs="Times New Roman"/>
                <w:b/>
                <w:sz w:val="28"/>
                <w:szCs w:val="28"/>
              </w:rPr>
              <w:t>Хижнякова Н.О.</w:t>
            </w:r>
          </w:p>
          <w:p w:rsidR="004D24B3" w:rsidRPr="00144E35" w:rsidRDefault="00144E35" w:rsidP="00F00376">
            <w:pPr>
              <w:spacing w:line="300" w:lineRule="auto"/>
              <w:rPr>
                <w:rFonts w:ascii="Times New Roman" w:eastAsia="Calibri" w:hAnsi="Times New Roman" w:cs="Times New Roman"/>
                <w:sz w:val="28"/>
                <w:szCs w:val="28"/>
              </w:rPr>
            </w:pPr>
            <w:r w:rsidRPr="00144E35">
              <w:rPr>
                <w:rFonts w:ascii="Times New Roman" w:eastAsia="Calibri" w:hAnsi="Times New Roman" w:cs="Times New Roman"/>
                <w:sz w:val="28"/>
                <w:szCs w:val="28"/>
              </w:rPr>
              <w:t>УПРАВЛІННЯ ПРОЕКТАМИ ЕКОЛОГІЧНОГО СПРЯМУВАННЯ</w:t>
            </w:r>
            <w:r>
              <w:rPr>
                <w:rFonts w:ascii="Times New Roman" w:eastAsia="Calibri" w:hAnsi="Times New Roman" w:cs="Times New Roman"/>
                <w:sz w:val="28"/>
                <w:szCs w:val="28"/>
              </w:rPr>
              <w:t>……….</w:t>
            </w:r>
          </w:p>
        </w:tc>
        <w:tc>
          <w:tcPr>
            <w:tcW w:w="339" w:type="pct"/>
            <w:vAlign w:val="bottom"/>
          </w:tcPr>
          <w:p w:rsidR="004D24B3" w:rsidRPr="00144E35" w:rsidRDefault="006E4AEE" w:rsidP="00F00376">
            <w:pPr>
              <w:spacing w:line="300" w:lineRule="auto"/>
              <w:rPr>
                <w:rFonts w:ascii="Times New Roman" w:hAnsi="Times New Roman"/>
                <w:sz w:val="28"/>
              </w:rPr>
            </w:pPr>
            <w:r>
              <w:rPr>
                <w:rFonts w:ascii="Times New Roman" w:hAnsi="Times New Roman"/>
                <w:sz w:val="28"/>
              </w:rPr>
              <w:t>150</w:t>
            </w:r>
          </w:p>
        </w:tc>
      </w:tr>
      <w:tr w:rsidR="00144E35" w:rsidRPr="004D24B3" w:rsidTr="00F00376">
        <w:tc>
          <w:tcPr>
            <w:tcW w:w="4661" w:type="pct"/>
            <w:vAlign w:val="bottom"/>
          </w:tcPr>
          <w:p w:rsidR="00144E35" w:rsidRPr="00144E35" w:rsidRDefault="00144E35" w:rsidP="00F00376">
            <w:pPr>
              <w:pStyle w:val="affd"/>
              <w:widowControl w:val="0"/>
              <w:spacing w:line="300" w:lineRule="auto"/>
              <w:rPr>
                <w:rFonts w:ascii="Times New Roman" w:eastAsia="Calibri" w:hAnsi="Times New Roman" w:cs="Times New Roman"/>
                <w:b/>
                <w:bCs/>
                <w:color w:val="000000"/>
                <w:sz w:val="28"/>
                <w:szCs w:val="28"/>
              </w:rPr>
            </w:pPr>
            <w:r w:rsidRPr="00144E35">
              <w:rPr>
                <w:rFonts w:ascii="Times New Roman" w:eastAsia="Calibri" w:hAnsi="Times New Roman" w:cs="Times New Roman"/>
                <w:b/>
                <w:color w:val="000000"/>
                <w:sz w:val="28"/>
                <w:szCs w:val="28"/>
              </w:rPr>
              <w:t>Усатенко</w:t>
            </w:r>
            <w:r w:rsidRPr="00144E35">
              <w:rPr>
                <w:rFonts w:ascii="Times New Roman" w:eastAsia="Calibri" w:hAnsi="Times New Roman" w:cs="Times New Roman"/>
                <w:b/>
                <w:bCs/>
                <w:color w:val="000000"/>
                <w:sz w:val="28"/>
                <w:szCs w:val="28"/>
              </w:rPr>
              <w:t xml:space="preserve"> О.В., Кононенко В.А.</w:t>
            </w:r>
          </w:p>
          <w:p w:rsidR="00144E35" w:rsidRPr="00144E35" w:rsidRDefault="00144E35" w:rsidP="00F00376">
            <w:pPr>
              <w:pStyle w:val="affd"/>
              <w:widowControl w:val="0"/>
              <w:spacing w:line="300" w:lineRule="auto"/>
              <w:rPr>
                <w:rFonts w:ascii="Times New Roman" w:hAnsi="Times New Roman" w:cs="Times New Roman"/>
                <w:sz w:val="28"/>
                <w:szCs w:val="28"/>
              </w:rPr>
            </w:pPr>
            <w:r w:rsidRPr="00144E35">
              <w:rPr>
                <w:rFonts w:ascii="Times New Roman" w:hAnsi="Times New Roman" w:cs="Times New Roman"/>
                <w:bCs/>
                <w:caps/>
                <w:color w:val="000000"/>
                <w:sz w:val="28"/>
                <w:szCs w:val="28"/>
              </w:rPr>
              <w:t>впровадження стратегії диверсифікації при проектуванні діагностичного центру</w:t>
            </w:r>
            <w:r>
              <w:rPr>
                <w:rFonts w:ascii="Times New Roman" w:hAnsi="Times New Roman" w:cs="Times New Roman"/>
                <w:bCs/>
                <w:caps/>
                <w:color w:val="000000"/>
                <w:sz w:val="28"/>
                <w:szCs w:val="28"/>
              </w:rPr>
              <w:t>…………………………</w:t>
            </w:r>
            <w:r w:rsidR="00BC094F">
              <w:rPr>
                <w:rFonts w:ascii="Times New Roman" w:hAnsi="Times New Roman" w:cs="Times New Roman"/>
                <w:bCs/>
                <w:caps/>
                <w:color w:val="000000"/>
                <w:sz w:val="28"/>
                <w:szCs w:val="28"/>
              </w:rPr>
              <w:t>.</w:t>
            </w:r>
          </w:p>
        </w:tc>
        <w:tc>
          <w:tcPr>
            <w:tcW w:w="339" w:type="pct"/>
            <w:vAlign w:val="bottom"/>
          </w:tcPr>
          <w:p w:rsidR="00144E35" w:rsidRDefault="00144E35" w:rsidP="00F00376">
            <w:pPr>
              <w:spacing w:line="300" w:lineRule="auto"/>
              <w:rPr>
                <w:rFonts w:ascii="Times New Roman" w:hAnsi="Times New Roman"/>
                <w:sz w:val="28"/>
              </w:rPr>
            </w:pPr>
          </w:p>
          <w:p w:rsidR="00144E35" w:rsidRDefault="00144E35" w:rsidP="00F00376">
            <w:pPr>
              <w:spacing w:line="300" w:lineRule="auto"/>
              <w:rPr>
                <w:rFonts w:ascii="Times New Roman" w:hAnsi="Times New Roman"/>
                <w:sz w:val="28"/>
              </w:rPr>
            </w:pPr>
          </w:p>
          <w:p w:rsidR="00144E35" w:rsidRPr="00144E35" w:rsidRDefault="00144E35" w:rsidP="00F00376">
            <w:pPr>
              <w:spacing w:line="300" w:lineRule="auto"/>
              <w:rPr>
                <w:rFonts w:ascii="Times New Roman" w:hAnsi="Times New Roman"/>
                <w:sz w:val="28"/>
              </w:rPr>
            </w:pPr>
            <w:r>
              <w:rPr>
                <w:rFonts w:ascii="Times New Roman" w:hAnsi="Times New Roman"/>
                <w:sz w:val="28"/>
              </w:rPr>
              <w:t>155</w:t>
            </w:r>
          </w:p>
        </w:tc>
      </w:tr>
      <w:tr w:rsidR="00144E35" w:rsidRPr="004D24B3" w:rsidTr="00F00376">
        <w:tc>
          <w:tcPr>
            <w:tcW w:w="4661" w:type="pct"/>
            <w:vAlign w:val="bottom"/>
          </w:tcPr>
          <w:p w:rsidR="00144E35" w:rsidRPr="00144E35" w:rsidRDefault="00144E35" w:rsidP="00F00376">
            <w:pPr>
              <w:autoSpaceDE w:val="0"/>
              <w:autoSpaceDN w:val="0"/>
              <w:adjustRightInd w:val="0"/>
              <w:spacing w:line="300" w:lineRule="auto"/>
              <w:rPr>
                <w:rFonts w:ascii="Times New Roman" w:eastAsia="Times New Roman" w:hAnsi="Times New Roman" w:cs="Times New Roman"/>
                <w:color w:val="000000"/>
                <w:sz w:val="28"/>
                <w:szCs w:val="28"/>
                <w:lang w:eastAsia="ru-RU"/>
              </w:rPr>
            </w:pPr>
            <w:r w:rsidRPr="00144E35">
              <w:rPr>
                <w:rFonts w:ascii="Times New Roman" w:eastAsia="Times New Roman" w:hAnsi="Times New Roman" w:cs="Times New Roman"/>
                <w:b/>
                <w:iCs/>
                <w:color w:val="000000"/>
                <w:sz w:val="28"/>
                <w:szCs w:val="28"/>
                <w:lang w:eastAsia="ru-RU"/>
              </w:rPr>
              <w:lastRenderedPageBreak/>
              <w:t xml:space="preserve">Омельяненко В.А., </w:t>
            </w:r>
            <w:r w:rsidRPr="00144E35">
              <w:rPr>
                <w:rFonts w:ascii="Times New Roman" w:eastAsia="Times New Roman" w:hAnsi="Times New Roman" w:cs="Times New Roman"/>
                <w:b/>
                <w:bCs/>
                <w:color w:val="000000"/>
                <w:sz w:val="28"/>
                <w:szCs w:val="28"/>
                <w:lang w:eastAsia="ru-RU"/>
              </w:rPr>
              <w:t>Жолудь А.В.</w:t>
            </w:r>
          </w:p>
          <w:p w:rsidR="00144E35" w:rsidRPr="00144E35" w:rsidRDefault="00144E35" w:rsidP="00F00376">
            <w:pPr>
              <w:autoSpaceDE w:val="0"/>
              <w:autoSpaceDN w:val="0"/>
              <w:adjustRightInd w:val="0"/>
              <w:spacing w:line="300" w:lineRule="auto"/>
              <w:rPr>
                <w:rFonts w:ascii="Times New Roman" w:eastAsia="Times New Roman" w:hAnsi="Times New Roman" w:cs="Times New Roman"/>
                <w:color w:val="000000"/>
                <w:sz w:val="28"/>
                <w:szCs w:val="28"/>
                <w:lang w:eastAsia="ru-RU"/>
              </w:rPr>
            </w:pPr>
            <w:r w:rsidRPr="00144E35">
              <w:rPr>
                <w:rFonts w:ascii="Times New Roman" w:eastAsia="Times New Roman" w:hAnsi="Times New Roman" w:cs="Times New Roman"/>
                <w:color w:val="000000"/>
                <w:sz w:val="28"/>
                <w:szCs w:val="28"/>
                <w:lang w:eastAsia="ru-RU"/>
              </w:rPr>
              <w:t xml:space="preserve">КОНЦЕПТУАЛЬНІ ОСНОВИ МЕНЕДЖМЕНТУ ПРОЕКТІВ У ВИСОКОТЕХНОЛОГІЧНІЙ ОСВІТІ </w:t>
            </w:r>
            <w:r>
              <w:rPr>
                <w:rFonts w:ascii="Times New Roman" w:eastAsia="Times New Roman" w:hAnsi="Times New Roman" w:cs="Times New Roman"/>
                <w:color w:val="000000"/>
                <w:sz w:val="28"/>
                <w:szCs w:val="28"/>
                <w:lang w:eastAsia="ru-RU"/>
              </w:rPr>
              <w:t>…………………………………………</w:t>
            </w:r>
          </w:p>
        </w:tc>
        <w:tc>
          <w:tcPr>
            <w:tcW w:w="339" w:type="pct"/>
            <w:vAlign w:val="bottom"/>
          </w:tcPr>
          <w:p w:rsidR="00144E35" w:rsidRDefault="00144E35" w:rsidP="00F00376">
            <w:pPr>
              <w:spacing w:line="300" w:lineRule="auto"/>
              <w:rPr>
                <w:rFonts w:ascii="Times New Roman" w:hAnsi="Times New Roman"/>
                <w:sz w:val="28"/>
              </w:rPr>
            </w:pPr>
          </w:p>
          <w:p w:rsidR="00144E35" w:rsidRDefault="00144E35" w:rsidP="00F00376">
            <w:pPr>
              <w:spacing w:line="300" w:lineRule="auto"/>
              <w:rPr>
                <w:rFonts w:ascii="Times New Roman" w:hAnsi="Times New Roman"/>
                <w:sz w:val="28"/>
              </w:rPr>
            </w:pPr>
          </w:p>
          <w:p w:rsidR="00144E35" w:rsidRPr="00144E35" w:rsidRDefault="00144E35" w:rsidP="00F00376">
            <w:pPr>
              <w:spacing w:line="300" w:lineRule="auto"/>
              <w:rPr>
                <w:rFonts w:ascii="Times New Roman" w:hAnsi="Times New Roman"/>
                <w:sz w:val="28"/>
              </w:rPr>
            </w:pPr>
            <w:r>
              <w:rPr>
                <w:rFonts w:ascii="Times New Roman" w:hAnsi="Times New Roman"/>
                <w:sz w:val="28"/>
              </w:rPr>
              <w:t>159</w:t>
            </w:r>
          </w:p>
        </w:tc>
      </w:tr>
      <w:tr w:rsidR="00144E35" w:rsidRPr="00144E35" w:rsidTr="00F00376">
        <w:tc>
          <w:tcPr>
            <w:tcW w:w="4661" w:type="pct"/>
            <w:vAlign w:val="bottom"/>
          </w:tcPr>
          <w:p w:rsidR="00144E35" w:rsidRPr="00144E35" w:rsidRDefault="00144E35" w:rsidP="00F00376">
            <w:pPr>
              <w:autoSpaceDE w:val="0"/>
              <w:autoSpaceDN w:val="0"/>
              <w:adjustRightInd w:val="0"/>
              <w:spacing w:line="300" w:lineRule="auto"/>
              <w:rPr>
                <w:rFonts w:ascii="Times New Roman" w:eastAsia="Times New Roman" w:hAnsi="Times New Roman" w:cs="Times New Roman"/>
                <w:b/>
                <w:bCs/>
                <w:color w:val="000000"/>
                <w:sz w:val="28"/>
                <w:szCs w:val="28"/>
                <w:lang w:eastAsia="ru-RU"/>
              </w:rPr>
            </w:pPr>
            <w:r w:rsidRPr="00144E35">
              <w:rPr>
                <w:rFonts w:ascii="Times New Roman" w:eastAsia="Times New Roman" w:hAnsi="Times New Roman" w:cs="Times New Roman"/>
                <w:b/>
                <w:bCs/>
                <w:color w:val="000000"/>
                <w:sz w:val="28"/>
                <w:szCs w:val="28"/>
                <w:lang w:eastAsia="ru-RU"/>
              </w:rPr>
              <w:t>Король І.В., Юрійчук Р.І.</w:t>
            </w:r>
          </w:p>
          <w:p w:rsidR="00144E35" w:rsidRPr="00144E35" w:rsidRDefault="00144E35" w:rsidP="00F00376">
            <w:pPr>
              <w:autoSpaceDE w:val="0"/>
              <w:autoSpaceDN w:val="0"/>
              <w:adjustRightInd w:val="0"/>
              <w:spacing w:line="300" w:lineRule="auto"/>
              <w:rPr>
                <w:rFonts w:ascii="Times New Roman" w:eastAsia="Times New Roman" w:hAnsi="Times New Roman" w:cs="Times New Roman"/>
                <w:color w:val="000000"/>
                <w:sz w:val="28"/>
                <w:szCs w:val="28"/>
                <w:lang w:eastAsia="ru-RU"/>
              </w:rPr>
            </w:pPr>
            <w:r w:rsidRPr="00144E35">
              <w:rPr>
                <w:rFonts w:ascii="Times New Roman" w:eastAsia="Times New Roman" w:hAnsi="Times New Roman" w:cs="Times New Roman"/>
                <w:color w:val="000000"/>
                <w:sz w:val="28"/>
                <w:szCs w:val="28"/>
                <w:lang w:eastAsia="ru-RU"/>
              </w:rPr>
              <w:t>ОСОБЛИВОСТІ УПРАВЛІННЯ ІННОВАЦІЙНИМИ ПРОЕКТАМИ</w:t>
            </w:r>
            <w:r>
              <w:rPr>
                <w:rFonts w:ascii="Times New Roman" w:eastAsia="Times New Roman" w:hAnsi="Times New Roman" w:cs="Times New Roman"/>
                <w:color w:val="000000"/>
                <w:sz w:val="28"/>
                <w:szCs w:val="28"/>
                <w:lang w:eastAsia="ru-RU"/>
              </w:rPr>
              <w:t>……</w:t>
            </w:r>
          </w:p>
        </w:tc>
        <w:tc>
          <w:tcPr>
            <w:tcW w:w="339" w:type="pct"/>
            <w:vAlign w:val="bottom"/>
          </w:tcPr>
          <w:p w:rsidR="00144E35" w:rsidRPr="00144E35" w:rsidRDefault="00144E35" w:rsidP="00F00376">
            <w:pPr>
              <w:spacing w:line="300" w:lineRule="auto"/>
              <w:rPr>
                <w:rFonts w:ascii="Times New Roman" w:hAnsi="Times New Roman"/>
                <w:sz w:val="28"/>
              </w:rPr>
            </w:pPr>
            <w:r w:rsidRPr="00144E35">
              <w:rPr>
                <w:rFonts w:ascii="Times New Roman" w:hAnsi="Times New Roman"/>
                <w:sz w:val="28"/>
              </w:rPr>
              <w:t>162</w:t>
            </w:r>
          </w:p>
        </w:tc>
      </w:tr>
      <w:tr w:rsidR="00144E35" w:rsidRPr="00144E35" w:rsidTr="00F00376">
        <w:tc>
          <w:tcPr>
            <w:tcW w:w="4661" w:type="pct"/>
            <w:vAlign w:val="bottom"/>
          </w:tcPr>
          <w:p w:rsidR="00144E35" w:rsidRPr="00144E35" w:rsidRDefault="00144E35" w:rsidP="00F00376">
            <w:pPr>
              <w:widowControl w:val="0"/>
              <w:autoSpaceDE w:val="0"/>
              <w:autoSpaceDN w:val="0"/>
              <w:adjustRightInd w:val="0"/>
              <w:spacing w:line="300" w:lineRule="auto"/>
              <w:rPr>
                <w:rFonts w:ascii="Times New Roman" w:eastAsia="Times New Roman" w:hAnsi="Times New Roman" w:cs="Times New Roman"/>
                <w:color w:val="000000"/>
                <w:sz w:val="28"/>
                <w:szCs w:val="28"/>
                <w:lang w:eastAsia="ru-RU"/>
              </w:rPr>
            </w:pPr>
            <w:r w:rsidRPr="00144E35">
              <w:rPr>
                <w:rFonts w:ascii="Times New Roman" w:eastAsia="Times New Roman" w:hAnsi="Times New Roman" w:cs="Times New Roman"/>
                <w:b/>
                <w:sz w:val="28"/>
                <w:szCs w:val="28"/>
                <w:lang w:eastAsia="ru-RU"/>
              </w:rPr>
              <w:t>Косенко Н.В.</w:t>
            </w:r>
            <w:r w:rsidRPr="00144E35">
              <w:rPr>
                <w:rFonts w:ascii="Times New Roman" w:eastAsia="Times New Roman" w:hAnsi="Times New Roman" w:cs="Times New Roman"/>
                <w:sz w:val="28"/>
                <w:szCs w:val="28"/>
                <w:lang w:eastAsia="ru-RU"/>
              </w:rPr>
              <w:t xml:space="preserve">, </w:t>
            </w:r>
            <w:r w:rsidRPr="00144E35">
              <w:rPr>
                <w:rFonts w:ascii="Times New Roman" w:eastAsia="Times New Roman" w:hAnsi="Times New Roman" w:cs="Times New Roman"/>
                <w:b/>
                <w:bCs/>
                <w:color w:val="000000"/>
                <w:sz w:val="28"/>
                <w:szCs w:val="28"/>
                <w:lang w:eastAsia="ru-RU"/>
              </w:rPr>
              <w:t xml:space="preserve">Пузанова Д.О. </w:t>
            </w:r>
          </w:p>
          <w:p w:rsidR="00144E35" w:rsidRPr="00144E35" w:rsidRDefault="00144E35" w:rsidP="00F00376">
            <w:pPr>
              <w:widowControl w:val="0"/>
              <w:autoSpaceDE w:val="0"/>
              <w:autoSpaceDN w:val="0"/>
              <w:adjustRightInd w:val="0"/>
              <w:spacing w:line="300" w:lineRule="auto"/>
              <w:rPr>
                <w:rFonts w:ascii="Times New Roman" w:eastAsia="Times New Roman" w:hAnsi="Times New Roman" w:cs="Times New Roman"/>
                <w:sz w:val="28"/>
                <w:szCs w:val="28"/>
                <w:lang w:eastAsia="ru-RU"/>
              </w:rPr>
            </w:pPr>
            <w:r w:rsidRPr="00144E35">
              <w:rPr>
                <w:rFonts w:ascii="Times New Roman" w:eastAsia="Times New Roman" w:hAnsi="Times New Roman" w:cs="Times New Roman"/>
                <w:caps/>
                <w:color w:val="000000"/>
                <w:sz w:val="28"/>
                <w:szCs w:val="28"/>
                <w:lang w:eastAsia="ru-RU"/>
              </w:rPr>
              <w:t>ОГЛЯД ТЕХНОЛОГІЙ INDOOR-НАВІГАЦІЇ</w:t>
            </w:r>
            <w:r>
              <w:rPr>
                <w:rFonts w:ascii="Times New Roman" w:eastAsia="Times New Roman" w:hAnsi="Times New Roman" w:cs="Times New Roman"/>
                <w:caps/>
                <w:color w:val="000000"/>
                <w:sz w:val="28"/>
                <w:szCs w:val="28"/>
                <w:lang w:eastAsia="ru-RU"/>
              </w:rPr>
              <w:t>………………………………..</w:t>
            </w:r>
          </w:p>
        </w:tc>
        <w:tc>
          <w:tcPr>
            <w:tcW w:w="339" w:type="pct"/>
            <w:vAlign w:val="bottom"/>
          </w:tcPr>
          <w:p w:rsidR="00144E35" w:rsidRPr="00144E35" w:rsidRDefault="00144E35" w:rsidP="00F00376">
            <w:pPr>
              <w:spacing w:line="300" w:lineRule="auto"/>
              <w:rPr>
                <w:rFonts w:ascii="Times New Roman" w:hAnsi="Times New Roman"/>
                <w:sz w:val="28"/>
              </w:rPr>
            </w:pPr>
            <w:r w:rsidRPr="00144E35">
              <w:rPr>
                <w:rFonts w:ascii="Times New Roman" w:hAnsi="Times New Roman"/>
                <w:sz w:val="28"/>
              </w:rPr>
              <w:t>166</w:t>
            </w:r>
          </w:p>
        </w:tc>
      </w:tr>
      <w:tr w:rsidR="00144E35" w:rsidRPr="00144E35" w:rsidTr="00F00376">
        <w:tc>
          <w:tcPr>
            <w:tcW w:w="4661" w:type="pct"/>
            <w:vAlign w:val="bottom"/>
          </w:tcPr>
          <w:p w:rsidR="00144E35" w:rsidRPr="00144E35" w:rsidRDefault="00144E35" w:rsidP="00F00376">
            <w:pPr>
              <w:spacing w:line="300" w:lineRule="auto"/>
              <w:rPr>
                <w:rFonts w:ascii="Times New Roman" w:eastAsia="Calibri" w:hAnsi="Times New Roman" w:cs="Times New Roman"/>
                <w:b/>
                <w:sz w:val="28"/>
              </w:rPr>
            </w:pPr>
            <w:r w:rsidRPr="00144E35">
              <w:rPr>
                <w:rFonts w:ascii="Times New Roman" w:eastAsia="Times New Roman" w:hAnsi="Times New Roman" w:cs="Times New Roman"/>
                <w:b/>
                <w:sz w:val="28"/>
                <w:szCs w:val="28"/>
                <w:lang w:eastAsia="ru-RU"/>
              </w:rPr>
              <w:t>Колодинський С.Б.</w:t>
            </w:r>
            <w:r w:rsidRPr="00144E35">
              <w:rPr>
                <w:rFonts w:ascii="Times New Roman" w:eastAsia="Times New Roman" w:hAnsi="Times New Roman" w:cs="Times New Roman"/>
                <w:sz w:val="28"/>
                <w:szCs w:val="28"/>
                <w:lang w:eastAsia="ru-RU"/>
              </w:rPr>
              <w:t>,</w:t>
            </w:r>
            <w:r w:rsidRPr="00144E35">
              <w:rPr>
                <w:rFonts w:ascii="Times New Roman" w:eastAsia="Times New Roman" w:hAnsi="Times New Roman" w:cs="Times New Roman"/>
                <w:b/>
                <w:sz w:val="28"/>
                <w:szCs w:val="28"/>
                <w:lang w:eastAsia="ru-RU"/>
              </w:rPr>
              <w:t xml:space="preserve"> Брітченко І.Г.</w:t>
            </w:r>
            <w:r w:rsidRPr="00144E35">
              <w:rPr>
                <w:rFonts w:ascii="Times New Roman" w:eastAsia="Calibri" w:hAnsi="Times New Roman" w:cs="Times New Roman"/>
                <w:b/>
                <w:sz w:val="28"/>
              </w:rPr>
              <w:t xml:space="preserve"> </w:t>
            </w:r>
          </w:p>
          <w:p w:rsidR="00144E35" w:rsidRPr="00144E35" w:rsidRDefault="00144E35" w:rsidP="00240D08">
            <w:pPr>
              <w:spacing w:line="300" w:lineRule="auto"/>
              <w:rPr>
                <w:rFonts w:ascii="Times New Roman" w:eastAsia="Calibri" w:hAnsi="Times New Roman" w:cs="Times New Roman"/>
                <w:sz w:val="28"/>
              </w:rPr>
            </w:pPr>
            <w:r w:rsidRPr="00144E35">
              <w:rPr>
                <w:rFonts w:ascii="Times New Roman" w:eastAsia="Calibri" w:hAnsi="Times New Roman" w:cs="Times New Roman"/>
                <w:sz w:val="28"/>
              </w:rPr>
              <w:t xml:space="preserve">ВПЛИВ ЗОВНІШНЬОГО СЕРЕДОВИЩА НА ФОРМУВАННЯ </w:t>
            </w:r>
            <w:r w:rsidR="00240D08">
              <w:rPr>
                <w:rFonts w:ascii="Times New Roman" w:eastAsia="Calibri" w:hAnsi="Times New Roman" w:cs="Times New Roman"/>
                <w:sz w:val="28"/>
              </w:rPr>
              <w:t xml:space="preserve">ДОСЛІДНИЦЬКИХ </w:t>
            </w:r>
            <w:r w:rsidRPr="00144E35">
              <w:rPr>
                <w:rFonts w:ascii="Times New Roman" w:eastAsia="Calibri" w:hAnsi="Times New Roman" w:cs="Times New Roman"/>
                <w:sz w:val="28"/>
              </w:rPr>
              <w:t>ПРОЕКТІВ</w:t>
            </w:r>
            <w:r>
              <w:rPr>
                <w:rFonts w:ascii="Times New Roman" w:eastAsia="Calibri" w:hAnsi="Times New Roman" w:cs="Times New Roman"/>
                <w:sz w:val="28"/>
              </w:rPr>
              <w:t>...........................................................................</w:t>
            </w:r>
          </w:p>
        </w:tc>
        <w:tc>
          <w:tcPr>
            <w:tcW w:w="339" w:type="pct"/>
            <w:vAlign w:val="bottom"/>
          </w:tcPr>
          <w:p w:rsidR="00144E35" w:rsidRPr="00144E35" w:rsidRDefault="00144E35" w:rsidP="00F00376">
            <w:pPr>
              <w:spacing w:line="300" w:lineRule="auto"/>
              <w:rPr>
                <w:rFonts w:ascii="Times New Roman" w:hAnsi="Times New Roman"/>
                <w:sz w:val="28"/>
              </w:rPr>
            </w:pPr>
            <w:r w:rsidRPr="00144E35">
              <w:rPr>
                <w:rFonts w:ascii="Times New Roman" w:hAnsi="Times New Roman"/>
                <w:sz w:val="28"/>
              </w:rPr>
              <w:t>167</w:t>
            </w:r>
          </w:p>
        </w:tc>
      </w:tr>
    </w:tbl>
    <w:p w:rsidR="00BB2766" w:rsidRDefault="00BB2766" w:rsidP="000A4D36">
      <w:pPr>
        <w:spacing w:after="0" w:line="240" w:lineRule="auto"/>
        <w:jc w:val="center"/>
        <w:rPr>
          <w:rFonts w:ascii="Times New Roman" w:hAnsi="Times New Roman"/>
          <w:b/>
          <w:sz w:val="28"/>
          <w:u w:val="single"/>
          <w:lang w:val="uk-UA"/>
        </w:rPr>
      </w:pPr>
    </w:p>
    <w:p w:rsidR="000A4D36" w:rsidRDefault="000A4D36" w:rsidP="000A4D36">
      <w:pPr>
        <w:spacing w:after="0" w:line="240" w:lineRule="auto"/>
        <w:jc w:val="center"/>
        <w:rPr>
          <w:rFonts w:ascii="Times New Roman" w:hAnsi="Times New Roman"/>
          <w:b/>
          <w:sz w:val="28"/>
          <w:u w:val="single"/>
          <w:lang w:val="uk-UA"/>
        </w:rPr>
      </w:pPr>
    </w:p>
    <w:p w:rsidR="004D24B3" w:rsidRDefault="004D24B3" w:rsidP="000A4D36">
      <w:pPr>
        <w:spacing w:after="0" w:line="240" w:lineRule="auto"/>
        <w:jc w:val="center"/>
        <w:rPr>
          <w:rFonts w:ascii="Times New Roman" w:hAnsi="Times New Roman"/>
          <w:b/>
          <w:sz w:val="28"/>
          <w:u w:val="single"/>
          <w:lang w:val="uk-UA"/>
        </w:rPr>
      </w:pPr>
      <w:r w:rsidRPr="00BC094F">
        <w:rPr>
          <w:rFonts w:ascii="Times New Roman" w:hAnsi="Times New Roman"/>
          <w:b/>
          <w:sz w:val="28"/>
          <w:u w:val="single"/>
          <w:lang w:val="uk-UA"/>
        </w:rPr>
        <w:t>Секція 8. ПРОБЛЕМИ ПІДГОТОВКИ ФАХІВЦІВ З УПРАВЛІННЯ ПРОЕКТАМИ</w:t>
      </w:r>
    </w:p>
    <w:p w:rsidR="00BB2766" w:rsidRPr="00BC094F" w:rsidRDefault="00BB2766" w:rsidP="000A4D36">
      <w:pPr>
        <w:spacing w:after="0" w:line="240" w:lineRule="auto"/>
        <w:jc w:val="center"/>
        <w:rPr>
          <w:rFonts w:ascii="Times New Roman" w:hAnsi="Times New Roman"/>
          <w:b/>
          <w:sz w:val="28"/>
          <w:u w:val="single"/>
          <w:lang w:val="uk-UA"/>
        </w:rPr>
      </w:pPr>
    </w:p>
    <w:tbl>
      <w:tblPr>
        <w:tblStyle w:val="a5"/>
        <w:tblW w:w="530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gridCol w:w="709"/>
      </w:tblGrid>
      <w:tr w:rsidR="004D24B3" w:rsidRPr="001A6FBE" w:rsidTr="00F00376">
        <w:tc>
          <w:tcPr>
            <w:tcW w:w="4661" w:type="pct"/>
            <w:vAlign w:val="bottom"/>
          </w:tcPr>
          <w:p w:rsidR="001A6FBE" w:rsidRPr="001A6FBE" w:rsidRDefault="001A6FBE" w:rsidP="00F00376">
            <w:pPr>
              <w:widowControl w:val="0"/>
              <w:autoSpaceDE w:val="0"/>
              <w:autoSpaceDN w:val="0"/>
              <w:adjustRightInd w:val="0"/>
              <w:spacing w:line="300" w:lineRule="auto"/>
              <w:rPr>
                <w:rFonts w:ascii="Times New Roman" w:eastAsia="Times New Roman" w:hAnsi="Times New Roman" w:cs="Times New Roman"/>
                <w:b/>
                <w:color w:val="000000"/>
                <w:sz w:val="28"/>
                <w:szCs w:val="28"/>
                <w:lang w:eastAsia="ru-RU"/>
              </w:rPr>
            </w:pPr>
            <w:r w:rsidRPr="001A6FBE">
              <w:rPr>
                <w:rFonts w:ascii="Times New Roman" w:eastAsia="Times New Roman" w:hAnsi="Times New Roman" w:cs="Times New Roman"/>
                <w:b/>
                <w:sz w:val="28"/>
                <w:szCs w:val="28"/>
                <w:lang w:eastAsia="ru-RU"/>
              </w:rPr>
              <w:t xml:space="preserve">Косенко Н.В., </w:t>
            </w:r>
            <w:r w:rsidRPr="001A6FBE">
              <w:rPr>
                <w:rFonts w:ascii="Times New Roman" w:eastAsia="Times New Roman" w:hAnsi="Times New Roman" w:cs="Times New Roman"/>
                <w:b/>
                <w:bCs/>
                <w:color w:val="000000"/>
                <w:sz w:val="28"/>
                <w:szCs w:val="28"/>
                <w:lang w:eastAsia="ru-RU"/>
              </w:rPr>
              <w:t xml:space="preserve">Худяков І.О. </w:t>
            </w:r>
          </w:p>
          <w:p w:rsidR="004D24B3" w:rsidRPr="001A6FBE" w:rsidRDefault="001A6FBE" w:rsidP="00F00376">
            <w:pPr>
              <w:widowControl w:val="0"/>
              <w:autoSpaceDE w:val="0"/>
              <w:autoSpaceDN w:val="0"/>
              <w:adjustRightInd w:val="0"/>
              <w:spacing w:line="300" w:lineRule="auto"/>
              <w:jc w:val="both"/>
              <w:rPr>
                <w:rFonts w:ascii="Times New Roman" w:eastAsia="Times New Roman" w:hAnsi="Times New Roman" w:cs="Times New Roman"/>
                <w:caps/>
                <w:color w:val="000000"/>
                <w:sz w:val="28"/>
                <w:szCs w:val="28"/>
                <w:lang w:eastAsia="ru-RU"/>
              </w:rPr>
            </w:pPr>
            <w:r w:rsidRPr="001A6FBE">
              <w:rPr>
                <w:rFonts w:ascii="Times New Roman" w:eastAsia="Times New Roman" w:hAnsi="Times New Roman" w:cs="Times New Roman"/>
                <w:caps/>
                <w:color w:val="000000"/>
                <w:sz w:val="28"/>
                <w:szCs w:val="28"/>
                <w:lang w:eastAsia="ru-RU"/>
              </w:rPr>
              <w:t>Управління комунікаціями в сучасній організації</w:t>
            </w:r>
            <w:r w:rsidR="00BB2766">
              <w:rPr>
                <w:rFonts w:ascii="Times New Roman" w:eastAsia="Times New Roman" w:hAnsi="Times New Roman" w:cs="Times New Roman"/>
                <w:caps/>
                <w:color w:val="000000"/>
                <w:sz w:val="28"/>
                <w:szCs w:val="28"/>
                <w:lang w:eastAsia="ru-RU"/>
              </w:rPr>
              <w:t>………</w:t>
            </w:r>
          </w:p>
        </w:tc>
        <w:tc>
          <w:tcPr>
            <w:tcW w:w="339" w:type="pct"/>
            <w:vAlign w:val="bottom"/>
          </w:tcPr>
          <w:p w:rsidR="004D24B3" w:rsidRPr="001A6FBE" w:rsidRDefault="001A6FBE" w:rsidP="00F00376">
            <w:pPr>
              <w:spacing w:line="300" w:lineRule="auto"/>
              <w:rPr>
                <w:rFonts w:ascii="Times New Roman" w:hAnsi="Times New Roman"/>
                <w:sz w:val="28"/>
              </w:rPr>
            </w:pPr>
            <w:r w:rsidRPr="001A6FBE">
              <w:rPr>
                <w:rFonts w:ascii="Times New Roman" w:hAnsi="Times New Roman"/>
                <w:sz w:val="28"/>
              </w:rPr>
              <w:t>172</w:t>
            </w:r>
          </w:p>
        </w:tc>
      </w:tr>
      <w:tr w:rsidR="001A6FBE" w:rsidRPr="001A6FBE" w:rsidTr="00F00376">
        <w:tc>
          <w:tcPr>
            <w:tcW w:w="4661" w:type="pct"/>
            <w:vAlign w:val="bottom"/>
          </w:tcPr>
          <w:p w:rsidR="001A6FBE" w:rsidRPr="001A6FBE" w:rsidRDefault="001A6FBE" w:rsidP="00F00376">
            <w:pPr>
              <w:autoSpaceDE w:val="0"/>
              <w:autoSpaceDN w:val="0"/>
              <w:adjustRightInd w:val="0"/>
              <w:spacing w:line="300" w:lineRule="auto"/>
              <w:rPr>
                <w:rFonts w:ascii="Times New Roman" w:eastAsia="Times New Roman" w:hAnsi="Times New Roman" w:cs="Times New Roman"/>
                <w:b/>
                <w:bCs/>
                <w:color w:val="000000"/>
                <w:sz w:val="28"/>
                <w:szCs w:val="28"/>
                <w:lang w:eastAsia="ru-RU"/>
              </w:rPr>
            </w:pPr>
            <w:r w:rsidRPr="001A6FBE">
              <w:rPr>
                <w:rFonts w:ascii="Times New Roman" w:eastAsia="Times New Roman" w:hAnsi="Times New Roman" w:cs="Times New Roman"/>
                <w:b/>
                <w:bCs/>
                <w:color w:val="000000"/>
                <w:sz w:val="28"/>
                <w:szCs w:val="28"/>
                <w:lang w:eastAsia="ru-RU"/>
              </w:rPr>
              <w:t>Козік С.Г., Бойко В.А.,</w:t>
            </w:r>
          </w:p>
          <w:p w:rsidR="001A6FBE" w:rsidRPr="001A6FBE" w:rsidRDefault="001A6FBE" w:rsidP="00F00376">
            <w:pPr>
              <w:spacing w:line="300" w:lineRule="auto"/>
              <w:rPr>
                <w:rFonts w:ascii="Times New Roman" w:eastAsia="Calibri" w:hAnsi="Times New Roman" w:cs="Times New Roman"/>
                <w:sz w:val="28"/>
                <w:szCs w:val="28"/>
              </w:rPr>
            </w:pPr>
            <w:r w:rsidRPr="001A6FBE">
              <w:rPr>
                <w:rFonts w:ascii="Times New Roman" w:eastAsia="Calibri" w:hAnsi="Times New Roman" w:cs="Times New Roman"/>
                <w:sz w:val="28"/>
                <w:szCs w:val="28"/>
              </w:rPr>
              <w:t xml:space="preserve">ЗАСТОСУВАННЯ ПРОЕКТНОГО ПІДХОДУ В ПРОЦЕСІ ВИВЧЕННЯ СПЕЦІАЛЬНИХ ДИСЦИПЛІН </w:t>
            </w:r>
            <w:r w:rsidR="00BB2766">
              <w:rPr>
                <w:rFonts w:ascii="Times New Roman" w:eastAsia="Calibri" w:hAnsi="Times New Roman" w:cs="Times New Roman"/>
                <w:sz w:val="28"/>
                <w:szCs w:val="28"/>
              </w:rPr>
              <w:t>………………………………………………</w:t>
            </w:r>
          </w:p>
        </w:tc>
        <w:tc>
          <w:tcPr>
            <w:tcW w:w="339" w:type="pct"/>
            <w:vAlign w:val="bottom"/>
          </w:tcPr>
          <w:p w:rsidR="001A6FBE" w:rsidRPr="001A6FBE" w:rsidRDefault="001A6FBE" w:rsidP="00F00376">
            <w:pPr>
              <w:spacing w:line="300" w:lineRule="auto"/>
              <w:rPr>
                <w:rFonts w:ascii="Times New Roman" w:hAnsi="Times New Roman"/>
                <w:sz w:val="28"/>
              </w:rPr>
            </w:pPr>
            <w:r w:rsidRPr="001A6FBE">
              <w:rPr>
                <w:rFonts w:ascii="Times New Roman" w:hAnsi="Times New Roman"/>
                <w:sz w:val="28"/>
              </w:rPr>
              <w:t>175</w:t>
            </w:r>
          </w:p>
        </w:tc>
      </w:tr>
    </w:tbl>
    <w:p w:rsidR="0047297F" w:rsidRDefault="0047297F" w:rsidP="000A4D36">
      <w:pPr>
        <w:spacing w:after="0" w:line="240" w:lineRule="auto"/>
        <w:jc w:val="center"/>
        <w:rPr>
          <w:rFonts w:ascii="Times New Roman" w:hAnsi="Times New Roman"/>
          <w:b/>
          <w:sz w:val="28"/>
          <w:u w:val="single"/>
          <w:lang w:val="uk-UA"/>
        </w:rPr>
      </w:pPr>
    </w:p>
    <w:p w:rsidR="00F00376" w:rsidRDefault="00F00376" w:rsidP="000A4D36">
      <w:pPr>
        <w:spacing w:after="0" w:line="240" w:lineRule="auto"/>
        <w:jc w:val="center"/>
        <w:rPr>
          <w:rFonts w:ascii="Times New Roman" w:hAnsi="Times New Roman"/>
          <w:b/>
          <w:sz w:val="28"/>
          <w:u w:val="single"/>
          <w:lang w:val="uk-UA"/>
        </w:rPr>
      </w:pPr>
    </w:p>
    <w:p w:rsidR="004D24B3" w:rsidRPr="00BB2766" w:rsidRDefault="004D24B3" w:rsidP="000A4D36">
      <w:pPr>
        <w:spacing w:after="0" w:line="240" w:lineRule="auto"/>
        <w:jc w:val="center"/>
        <w:rPr>
          <w:rFonts w:ascii="Times New Roman" w:hAnsi="Times New Roman"/>
          <w:b/>
          <w:sz w:val="28"/>
          <w:u w:val="single"/>
          <w:lang w:val="uk-UA"/>
        </w:rPr>
      </w:pPr>
      <w:r w:rsidRPr="00BB2766">
        <w:rPr>
          <w:rFonts w:ascii="Times New Roman" w:hAnsi="Times New Roman"/>
          <w:b/>
          <w:sz w:val="28"/>
          <w:u w:val="single"/>
          <w:lang w:val="uk-UA"/>
        </w:rPr>
        <w:t>Секція 9. УПРАВЛІННЯ ПРОЕКТАМИ В ГАЛУЗІ ДЕВЕЛОПМЕНТУ ТА ІНЖИНІРИНГУ</w:t>
      </w:r>
    </w:p>
    <w:tbl>
      <w:tblPr>
        <w:tblStyle w:val="a5"/>
        <w:tblW w:w="530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3"/>
        <w:gridCol w:w="692"/>
      </w:tblGrid>
      <w:tr w:rsidR="004D24B3" w:rsidRPr="004D24B3" w:rsidTr="00340C76">
        <w:tc>
          <w:tcPr>
            <w:tcW w:w="4669" w:type="pct"/>
            <w:vAlign w:val="bottom"/>
          </w:tcPr>
          <w:p w:rsidR="00805EEF" w:rsidRDefault="00805EEF" w:rsidP="00C85EE3">
            <w:pPr>
              <w:spacing w:line="276" w:lineRule="auto"/>
              <w:rPr>
                <w:rFonts w:ascii="Times New Roman" w:eastAsia="Calibri" w:hAnsi="Times New Roman" w:cs="Times New Roman"/>
                <w:b/>
                <w:sz w:val="28"/>
                <w:szCs w:val="28"/>
              </w:rPr>
            </w:pPr>
            <w:r>
              <w:rPr>
                <w:rFonts w:ascii="Times New Roman" w:eastAsia="Calibri" w:hAnsi="Times New Roman" w:cs="Times New Roman"/>
                <w:b/>
                <w:bCs/>
                <w:sz w:val="28"/>
                <w:szCs w:val="28"/>
              </w:rPr>
              <w:t>Азарова И. Б.</w:t>
            </w:r>
            <w:r>
              <w:rPr>
                <w:rFonts w:ascii="Times New Roman" w:eastAsia="Calibri" w:hAnsi="Times New Roman" w:cs="Times New Roman"/>
                <w:b/>
                <w:sz w:val="28"/>
                <w:szCs w:val="28"/>
              </w:rPr>
              <w:t xml:space="preserve"> </w:t>
            </w:r>
          </w:p>
          <w:p w:rsidR="00805EEF" w:rsidRPr="00805EEF" w:rsidRDefault="00805EEF" w:rsidP="00C85EE3">
            <w:pPr>
              <w:spacing w:line="276" w:lineRule="auto"/>
              <w:rPr>
                <w:rFonts w:ascii="Times New Roman" w:eastAsia="Calibri" w:hAnsi="Times New Roman" w:cs="Times New Roman"/>
                <w:sz w:val="28"/>
                <w:szCs w:val="28"/>
              </w:rPr>
            </w:pPr>
            <w:r w:rsidRPr="00805EEF">
              <w:rPr>
                <w:rFonts w:ascii="Times New Roman" w:eastAsia="Calibri" w:hAnsi="Times New Roman" w:cs="Times New Roman"/>
                <w:sz w:val="28"/>
                <w:szCs w:val="28"/>
              </w:rPr>
              <w:t xml:space="preserve">МЕТОДЫ ОЦЕНКИ ДЕВЕЛОПЕРСКИХ ПРОЕКТОВ РАЗВИТИЯ ТЕРРИТОРИЙ </w:t>
            </w:r>
            <w:r>
              <w:rPr>
                <w:rFonts w:ascii="Times New Roman" w:eastAsia="Calibri" w:hAnsi="Times New Roman" w:cs="Times New Roman"/>
                <w:sz w:val="28"/>
                <w:szCs w:val="28"/>
              </w:rPr>
              <w:t>………………………………………………………………</w:t>
            </w:r>
            <w:r w:rsidR="00243BDC">
              <w:rPr>
                <w:rFonts w:ascii="Times New Roman" w:eastAsia="Calibri" w:hAnsi="Times New Roman" w:cs="Times New Roman"/>
                <w:sz w:val="28"/>
                <w:szCs w:val="28"/>
              </w:rPr>
              <w:t>…….</w:t>
            </w:r>
          </w:p>
        </w:tc>
        <w:tc>
          <w:tcPr>
            <w:tcW w:w="331" w:type="pct"/>
            <w:vAlign w:val="bottom"/>
          </w:tcPr>
          <w:p w:rsidR="004D24B3" w:rsidRPr="004D24B3" w:rsidRDefault="00805EEF" w:rsidP="00C85EE3">
            <w:pPr>
              <w:spacing w:line="276" w:lineRule="auto"/>
              <w:rPr>
                <w:rFonts w:ascii="Times New Roman" w:hAnsi="Times New Roman"/>
                <w:sz w:val="28"/>
              </w:rPr>
            </w:pPr>
            <w:r>
              <w:rPr>
                <w:rFonts w:ascii="Times New Roman" w:hAnsi="Times New Roman"/>
                <w:sz w:val="28"/>
              </w:rPr>
              <w:t>178</w:t>
            </w:r>
          </w:p>
        </w:tc>
      </w:tr>
      <w:tr w:rsidR="00805EEF" w:rsidRPr="004D24B3" w:rsidTr="00340C76">
        <w:tc>
          <w:tcPr>
            <w:tcW w:w="4669" w:type="pct"/>
            <w:vAlign w:val="bottom"/>
          </w:tcPr>
          <w:p w:rsidR="00805EEF" w:rsidRPr="00805EEF" w:rsidRDefault="00805EEF" w:rsidP="00C85EE3">
            <w:pPr>
              <w:widowControl w:val="0"/>
              <w:autoSpaceDE w:val="0"/>
              <w:autoSpaceDN w:val="0"/>
              <w:adjustRightInd w:val="0"/>
              <w:spacing w:line="276" w:lineRule="auto"/>
              <w:rPr>
                <w:rFonts w:ascii="Times New Roman" w:eastAsia="Times New Roman" w:hAnsi="Times New Roman" w:cs="Times New Roman"/>
                <w:b/>
                <w:color w:val="000000"/>
                <w:sz w:val="28"/>
                <w:szCs w:val="28"/>
                <w:lang w:eastAsia="ru-RU"/>
              </w:rPr>
            </w:pPr>
            <w:r w:rsidRPr="00805EEF">
              <w:rPr>
                <w:rFonts w:ascii="Times New Roman" w:eastAsia="Times New Roman" w:hAnsi="Times New Roman" w:cs="Times New Roman"/>
                <w:b/>
                <w:sz w:val="28"/>
                <w:szCs w:val="28"/>
                <w:lang w:eastAsia="ru-RU"/>
              </w:rPr>
              <w:t xml:space="preserve">Косенко Н.В., </w:t>
            </w:r>
            <w:r w:rsidRPr="00805EEF">
              <w:rPr>
                <w:rFonts w:ascii="Times New Roman" w:eastAsia="Times New Roman" w:hAnsi="Times New Roman" w:cs="Times New Roman"/>
                <w:b/>
                <w:bCs/>
                <w:color w:val="000000"/>
                <w:sz w:val="28"/>
                <w:szCs w:val="28"/>
                <w:lang w:eastAsia="ru-RU"/>
              </w:rPr>
              <w:t xml:space="preserve">Сидорова А.С. </w:t>
            </w:r>
          </w:p>
          <w:p w:rsidR="00805EEF" w:rsidRPr="00805EEF" w:rsidRDefault="00805EEF" w:rsidP="00C85EE3">
            <w:pPr>
              <w:widowControl w:val="0"/>
              <w:autoSpaceDE w:val="0"/>
              <w:autoSpaceDN w:val="0"/>
              <w:adjustRightInd w:val="0"/>
              <w:spacing w:line="276" w:lineRule="auto"/>
              <w:rPr>
                <w:rFonts w:ascii="Times New Roman" w:eastAsia="Times New Roman" w:hAnsi="Times New Roman" w:cs="Times New Roman"/>
                <w:caps/>
                <w:color w:val="000000"/>
                <w:sz w:val="28"/>
                <w:szCs w:val="28"/>
                <w:lang w:eastAsia="ru-RU"/>
              </w:rPr>
            </w:pPr>
            <w:r>
              <w:rPr>
                <w:rFonts w:ascii="Times New Roman" w:eastAsia="Times New Roman" w:hAnsi="Times New Roman" w:cs="Times New Roman"/>
                <w:caps/>
                <w:color w:val="000000"/>
                <w:sz w:val="28"/>
                <w:szCs w:val="28"/>
                <w:lang w:eastAsia="ru-RU"/>
              </w:rPr>
              <w:t xml:space="preserve">управління якістю іт </w:t>
            </w:r>
            <w:r w:rsidRPr="00805EEF">
              <w:rPr>
                <w:rFonts w:ascii="Times New Roman" w:eastAsia="Times New Roman" w:hAnsi="Times New Roman" w:cs="Times New Roman"/>
                <w:caps/>
                <w:color w:val="000000"/>
                <w:sz w:val="28"/>
                <w:szCs w:val="28"/>
                <w:lang w:eastAsia="ru-RU"/>
              </w:rPr>
              <w:t>проекту</w:t>
            </w:r>
            <w:r>
              <w:rPr>
                <w:rFonts w:ascii="Times New Roman" w:eastAsia="Times New Roman" w:hAnsi="Times New Roman" w:cs="Times New Roman"/>
                <w:caps/>
                <w:color w:val="000000"/>
                <w:sz w:val="28"/>
                <w:szCs w:val="28"/>
                <w:lang w:eastAsia="ru-RU"/>
              </w:rPr>
              <w:t>……………………………………</w:t>
            </w:r>
            <w:r w:rsidR="00243BDC">
              <w:rPr>
                <w:rFonts w:ascii="Times New Roman" w:eastAsia="Times New Roman" w:hAnsi="Times New Roman" w:cs="Times New Roman"/>
                <w:caps/>
                <w:color w:val="000000"/>
                <w:sz w:val="28"/>
                <w:szCs w:val="28"/>
                <w:lang w:eastAsia="ru-RU"/>
              </w:rPr>
              <w:t>…….</w:t>
            </w:r>
          </w:p>
        </w:tc>
        <w:tc>
          <w:tcPr>
            <w:tcW w:w="331" w:type="pct"/>
            <w:vAlign w:val="bottom"/>
          </w:tcPr>
          <w:p w:rsidR="00805EEF" w:rsidRPr="004D24B3" w:rsidRDefault="00805EEF" w:rsidP="00C85EE3">
            <w:pPr>
              <w:spacing w:line="276" w:lineRule="auto"/>
              <w:rPr>
                <w:rFonts w:ascii="Times New Roman" w:hAnsi="Times New Roman"/>
                <w:sz w:val="28"/>
              </w:rPr>
            </w:pPr>
            <w:r>
              <w:rPr>
                <w:rFonts w:ascii="Times New Roman" w:hAnsi="Times New Roman"/>
                <w:sz w:val="28"/>
              </w:rPr>
              <w:t>181</w:t>
            </w:r>
          </w:p>
        </w:tc>
      </w:tr>
      <w:tr w:rsidR="0047297F" w:rsidRPr="004D24B3" w:rsidTr="00340C76">
        <w:tc>
          <w:tcPr>
            <w:tcW w:w="4669" w:type="pct"/>
            <w:vAlign w:val="bottom"/>
          </w:tcPr>
          <w:p w:rsidR="0047297F" w:rsidRDefault="0047297F" w:rsidP="00C85EE3">
            <w:pPr>
              <w:autoSpaceDE w:val="0"/>
              <w:autoSpaceDN w:val="0"/>
              <w:adjustRightInd w:val="0"/>
              <w:spacing w:line="276" w:lineRule="auto"/>
              <w:rPr>
                <w:rFonts w:ascii="Times New Roman" w:eastAsia="Times New Roman" w:hAnsi="Times New Roman" w:cs="Times New Roman"/>
                <w:color w:val="000000"/>
                <w:sz w:val="28"/>
                <w:szCs w:val="28"/>
                <w:lang w:eastAsia="ru-RU"/>
              </w:rPr>
            </w:pPr>
            <w:r w:rsidRPr="0047297F">
              <w:rPr>
                <w:rFonts w:ascii="Times New Roman" w:eastAsia="Times New Roman" w:hAnsi="Times New Roman" w:cs="Times New Roman"/>
                <w:b/>
                <w:bCs/>
                <w:color w:val="000000"/>
                <w:sz w:val="28"/>
                <w:szCs w:val="28"/>
                <w:lang w:eastAsia="ru-RU"/>
              </w:rPr>
              <w:t xml:space="preserve">Гусєва Ю. Ю.,Антипова К. О. </w:t>
            </w:r>
          </w:p>
          <w:p w:rsidR="0047297F" w:rsidRPr="0047297F" w:rsidRDefault="0047297F" w:rsidP="00C85EE3">
            <w:pPr>
              <w:autoSpaceDE w:val="0"/>
              <w:autoSpaceDN w:val="0"/>
              <w:adjustRightInd w:val="0"/>
              <w:spacing w:line="276" w:lineRule="auto"/>
              <w:rPr>
                <w:rFonts w:ascii="Times New Roman" w:eastAsia="Times New Roman" w:hAnsi="Times New Roman" w:cs="Times New Roman"/>
                <w:color w:val="000000"/>
                <w:sz w:val="28"/>
                <w:szCs w:val="28"/>
                <w:lang w:eastAsia="ru-RU"/>
              </w:rPr>
            </w:pPr>
            <w:r w:rsidRPr="0047297F">
              <w:rPr>
                <w:rFonts w:ascii="Times New Roman" w:eastAsia="Times New Roman" w:hAnsi="Times New Roman" w:cs="Times New Roman"/>
                <w:color w:val="000000"/>
                <w:sz w:val="28"/>
                <w:szCs w:val="28"/>
                <w:lang w:eastAsia="ru-RU"/>
              </w:rPr>
              <w:t>МАТРИЦЯ DSM ЯК ІНСТРУМЕНТ МОДЕЛЮВАННЯ ЦИКЛІВ РОБІТ У ПРОЕКТАХ</w:t>
            </w:r>
            <w:r>
              <w:rPr>
                <w:rFonts w:ascii="Times New Roman" w:eastAsia="Times New Roman" w:hAnsi="Times New Roman" w:cs="Times New Roman"/>
                <w:color w:val="000000"/>
                <w:sz w:val="28"/>
                <w:szCs w:val="28"/>
                <w:lang w:eastAsia="ru-RU"/>
              </w:rPr>
              <w:t>……………………………………………………………………</w:t>
            </w:r>
            <w:r w:rsidR="00243BDC">
              <w:rPr>
                <w:rFonts w:ascii="Times New Roman" w:eastAsia="Times New Roman" w:hAnsi="Times New Roman" w:cs="Times New Roman"/>
                <w:color w:val="000000"/>
                <w:sz w:val="28"/>
                <w:szCs w:val="28"/>
                <w:lang w:eastAsia="ru-RU"/>
              </w:rPr>
              <w:t>…….</w:t>
            </w:r>
          </w:p>
        </w:tc>
        <w:tc>
          <w:tcPr>
            <w:tcW w:w="331" w:type="pct"/>
            <w:vAlign w:val="bottom"/>
          </w:tcPr>
          <w:p w:rsidR="0047297F" w:rsidRDefault="00243BDC" w:rsidP="00C85EE3">
            <w:pPr>
              <w:spacing w:line="276" w:lineRule="auto"/>
              <w:rPr>
                <w:rFonts w:ascii="Times New Roman" w:hAnsi="Times New Roman"/>
                <w:sz w:val="28"/>
              </w:rPr>
            </w:pPr>
            <w:r>
              <w:rPr>
                <w:rFonts w:ascii="Times New Roman" w:hAnsi="Times New Roman"/>
                <w:sz w:val="28"/>
              </w:rPr>
              <w:t>184</w:t>
            </w:r>
          </w:p>
        </w:tc>
      </w:tr>
      <w:tr w:rsidR="0047297F" w:rsidRPr="004D24B3" w:rsidTr="00340C76">
        <w:tc>
          <w:tcPr>
            <w:tcW w:w="4669" w:type="pct"/>
            <w:vAlign w:val="bottom"/>
          </w:tcPr>
          <w:p w:rsidR="00083E2A" w:rsidRDefault="00083E2A" w:rsidP="00C85EE3">
            <w:pPr>
              <w:spacing w:line="276" w:lineRule="auto"/>
              <w:rPr>
                <w:rFonts w:ascii="Times New Roman" w:eastAsia="Calibri" w:hAnsi="Times New Roman" w:cs="Times New Roman"/>
                <w:b/>
                <w:sz w:val="28"/>
                <w:szCs w:val="28"/>
              </w:rPr>
            </w:pPr>
            <w:r>
              <w:rPr>
                <w:rFonts w:ascii="Times New Roman" w:eastAsia="Calibri" w:hAnsi="Times New Roman" w:cs="Times New Roman"/>
                <w:b/>
                <w:sz w:val="28"/>
                <w:szCs w:val="28"/>
              </w:rPr>
              <w:t>Татарікова Г.С.,Позднишев Є.В.</w:t>
            </w:r>
          </w:p>
          <w:p w:rsidR="0047297F" w:rsidRPr="00083E2A" w:rsidRDefault="00083E2A" w:rsidP="00C85EE3">
            <w:pPr>
              <w:spacing w:line="276" w:lineRule="auto"/>
              <w:rPr>
                <w:rFonts w:ascii="Times New Roman" w:eastAsia="Calibri" w:hAnsi="Times New Roman" w:cs="Times New Roman"/>
                <w:sz w:val="28"/>
                <w:szCs w:val="28"/>
              </w:rPr>
            </w:pPr>
            <w:r w:rsidRPr="00083E2A">
              <w:rPr>
                <w:rFonts w:ascii="Times New Roman" w:eastAsia="Calibri" w:hAnsi="Times New Roman" w:cs="Times New Roman"/>
                <w:sz w:val="28"/>
                <w:szCs w:val="28"/>
              </w:rPr>
              <w:t>ЦИФРОВІ РИЗИКИ В УПРАВЛІННІ ПРОЕКТАМИ В БАНКІВСЬКІЙ ДІЯЛЬНОСТІ</w:t>
            </w:r>
            <w:r>
              <w:rPr>
                <w:rFonts w:ascii="Times New Roman" w:eastAsia="Calibri" w:hAnsi="Times New Roman" w:cs="Times New Roman"/>
                <w:sz w:val="28"/>
                <w:szCs w:val="28"/>
              </w:rPr>
              <w:t>………………………………………………</w:t>
            </w:r>
            <w:r w:rsidR="00243BDC">
              <w:rPr>
                <w:rFonts w:ascii="Times New Roman" w:eastAsia="Calibri" w:hAnsi="Times New Roman" w:cs="Times New Roman"/>
                <w:sz w:val="28"/>
                <w:szCs w:val="28"/>
              </w:rPr>
              <w:t>……</w:t>
            </w:r>
          </w:p>
        </w:tc>
        <w:tc>
          <w:tcPr>
            <w:tcW w:w="331" w:type="pct"/>
            <w:vAlign w:val="bottom"/>
          </w:tcPr>
          <w:p w:rsidR="0047297F" w:rsidRDefault="00243BDC" w:rsidP="00C85EE3">
            <w:pPr>
              <w:spacing w:line="276" w:lineRule="auto"/>
              <w:rPr>
                <w:rFonts w:ascii="Times New Roman" w:hAnsi="Times New Roman"/>
                <w:sz w:val="28"/>
              </w:rPr>
            </w:pPr>
            <w:r>
              <w:rPr>
                <w:rFonts w:ascii="Times New Roman" w:hAnsi="Times New Roman"/>
                <w:sz w:val="28"/>
              </w:rPr>
              <w:t>187</w:t>
            </w:r>
          </w:p>
        </w:tc>
      </w:tr>
      <w:tr w:rsidR="0047297F" w:rsidRPr="004D24B3" w:rsidTr="00340C76">
        <w:tc>
          <w:tcPr>
            <w:tcW w:w="4669" w:type="pct"/>
            <w:vAlign w:val="bottom"/>
          </w:tcPr>
          <w:p w:rsidR="00937150" w:rsidRDefault="00937150" w:rsidP="00C85EE3">
            <w:pPr>
              <w:autoSpaceDE w:val="0"/>
              <w:autoSpaceDN w:val="0"/>
              <w:adjustRightInd w:val="0"/>
              <w:spacing w:line="276" w:lineRule="auto"/>
              <w:rPr>
                <w:rFonts w:ascii="Times New Roman" w:eastAsia="Times New Roman" w:hAnsi="Times New Roman" w:cs="Times New Roman"/>
                <w:b/>
                <w:iCs/>
                <w:color w:val="000000"/>
                <w:sz w:val="28"/>
                <w:szCs w:val="28"/>
                <w:lang w:eastAsia="ru-RU"/>
              </w:rPr>
            </w:pPr>
            <w:r>
              <w:rPr>
                <w:rFonts w:ascii="Times New Roman" w:eastAsia="Times New Roman" w:hAnsi="Times New Roman" w:cs="Times New Roman"/>
                <w:b/>
                <w:bCs/>
                <w:color w:val="000000"/>
                <w:sz w:val="28"/>
                <w:szCs w:val="28"/>
                <w:lang w:eastAsia="ru-RU"/>
              </w:rPr>
              <w:t xml:space="preserve">Білега О.В., </w:t>
            </w:r>
            <w:r>
              <w:rPr>
                <w:rFonts w:ascii="Times New Roman" w:eastAsia="Times New Roman" w:hAnsi="Times New Roman" w:cs="Times New Roman"/>
                <w:b/>
                <w:iCs/>
                <w:color w:val="000000"/>
                <w:sz w:val="28"/>
                <w:szCs w:val="28"/>
                <w:lang w:eastAsia="ru-RU"/>
              </w:rPr>
              <w:t>Авакян А.</w:t>
            </w:r>
          </w:p>
          <w:p w:rsidR="0047297F" w:rsidRPr="00937150" w:rsidRDefault="00937150" w:rsidP="00C85EE3">
            <w:pPr>
              <w:spacing w:line="276" w:lineRule="auto"/>
              <w:rPr>
                <w:rFonts w:ascii="Times New Roman" w:eastAsia="Times New Roman" w:hAnsi="Times New Roman" w:cs="Times New Roman"/>
                <w:sz w:val="28"/>
                <w:szCs w:val="28"/>
                <w:lang w:eastAsia="ru-RU"/>
              </w:rPr>
            </w:pPr>
            <w:r w:rsidRPr="00937150">
              <w:rPr>
                <w:rFonts w:ascii="Times New Roman" w:eastAsia="Times New Roman" w:hAnsi="Times New Roman" w:cs="Times New Roman"/>
                <w:sz w:val="28"/>
                <w:szCs w:val="28"/>
                <w:lang w:eastAsia="ru-RU"/>
              </w:rPr>
              <w:lastRenderedPageBreak/>
              <w:t>ОСОБЛИВОСТІ УПРАВЛІННЯ ПРОЕКТАМИ У СФЕРІ ГОТЕЛЬНОГО БІЗНЕСУ</w:t>
            </w:r>
            <w:r w:rsidR="00243BDC">
              <w:rPr>
                <w:rFonts w:ascii="Times New Roman" w:eastAsia="Times New Roman" w:hAnsi="Times New Roman" w:cs="Times New Roman"/>
                <w:sz w:val="28"/>
                <w:szCs w:val="28"/>
                <w:lang w:eastAsia="ru-RU"/>
              </w:rPr>
              <w:t>…………………………………………………………………………….</w:t>
            </w:r>
          </w:p>
        </w:tc>
        <w:tc>
          <w:tcPr>
            <w:tcW w:w="331" w:type="pct"/>
            <w:vAlign w:val="bottom"/>
          </w:tcPr>
          <w:p w:rsidR="0047297F" w:rsidRDefault="00243BDC" w:rsidP="00C85EE3">
            <w:pPr>
              <w:spacing w:line="276" w:lineRule="auto"/>
              <w:rPr>
                <w:rFonts w:ascii="Times New Roman" w:hAnsi="Times New Roman"/>
                <w:sz w:val="28"/>
              </w:rPr>
            </w:pPr>
            <w:r>
              <w:rPr>
                <w:rFonts w:ascii="Times New Roman" w:hAnsi="Times New Roman"/>
                <w:sz w:val="28"/>
              </w:rPr>
              <w:lastRenderedPageBreak/>
              <w:t>190</w:t>
            </w:r>
          </w:p>
        </w:tc>
      </w:tr>
      <w:tr w:rsidR="0047297F" w:rsidRPr="004D24B3" w:rsidTr="00340C76">
        <w:tc>
          <w:tcPr>
            <w:tcW w:w="4669" w:type="pct"/>
            <w:vAlign w:val="bottom"/>
          </w:tcPr>
          <w:p w:rsidR="00937150" w:rsidRPr="005B6494" w:rsidRDefault="00937150" w:rsidP="00C85EE3">
            <w:pPr>
              <w:widowControl w:val="0"/>
              <w:spacing w:line="276" w:lineRule="auto"/>
              <w:rPr>
                <w:rFonts w:ascii="Times New Roman" w:eastAsia="Times New Roman" w:hAnsi="Times New Roman" w:cs="Times New Roman"/>
                <w:b/>
                <w:bCs/>
                <w:iCs/>
                <w:sz w:val="30"/>
                <w:szCs w:val="30"/>
                <w:lang w:eastAsia="uk-UA"/>
              </w:rPr>
            </w:pPr>
            <w:r w:rsidRPr="005B6494">
              <w:rPr>
                <w:rFonts w:ascii="Times New Roman" w:eastAsia="Times New Roman" w:hAnsi="Times New Roman" w:cs="Times New Roman"/>
                <w:b/>
                <w:bCs/>
                <w:iCs/>
                <w:sz w:val="30"/>
                <w:szCs w:val="30"/>
                <w:lang w:eastAsia="uk-UA"/>
              </w:rPr>
              <w:lastRenderedPageBreak/>
              <w:t>Вакаренко А. А.</w:t>
            </w:r>
          </w:p>
          <w:p w:rsidR="0047297F" w:rsidRPr="00937150" w:rsidRDefault="00937150" w:rsidP="00C85EE3">
            <w:pPr>
              <w:spacing w:line="276" w:lineRule="auto"/>
              <w:rPr>
                <w:rFonts w:ascii="Times New Roman" w:eastAsia="Times New Roman" w:hAnsi="Times New Roman" w:cs="Times New Roman"/>
                <w:bCs/>
                <w:caps/>
                <w:sz w:val="28"/>
                <w:szCs w:val="28"/>
                <w:lang w:eastAsia="uk-UA"/>
              </w:rPr>
            </w:pPr>
            <w:r w:rsidRPr="00937150">
              <w:rPr>
                <w:rFonts w:ascii="Times New Roman" w:eastAsia="Times New Roman" w:hAnsi="Times New Roman" w:cs="Times New Roman"/>
                <w:bCs/>
                <w:caps/>
                <w:sz w:val="28"/>
                <w:szCs w:val="28"/>
                <w:lang w:eastAsia="uk-UA"/>
              </w:rPr>
              <w:t>Краудфандинг як інструмент розвитку бізнесу в Україні</w:t>
            </w:r>
            <w:r w:rsidR="00243BDC">
              <w:rPr>
                <w:rFonts w:ascii="Times New Roman" w:eastAsia="Times New Roman" w:hAnsi="Times New Roman" w:cs="Times New Roman"/>
                <w:bCs/>
                <w:caps/>
                <w:sz w:val="28"/>
                <w:szCs w:val="28"/>
                <w:lang w:eastAsia="uk-UA"/>
              </w:rPr>
              <w:t>……..</w:t>
            </w:r>
          </w:p>
        </w:tc>
        <w:tc>
          <w:tcPr>
            <w:tcW w:w="331" w:type="pct"/>
            <w:vAlign w:val="bottom"/>
          </w:tcPr>
          <w:p w:rsidR="0047297F" w:rsidRDefault="00243BDC" w:rsidP="00C85EE3">
            <w:pPr>
              <w:spacing w:line="276" w:lineRule="auto"/>
              <w:rPr>
                <w:rFonts w:ascii="Times New Roman" w:hAnsi="Times New Roman"/>
                <w:sz w:val="28"/>
              </w:rPr>
            </w:pPr>
            <w:r>
              <w:rPr>
                <w:rFonts w:ascii="Times New Roman" w:hAnsi="Times New Roman"/>
                <w:sz w:val="28"/>
              </w:rPr>
              <w:t>193</w:t>
            </w:r>
          </w:p>
        </w:tc>
      </w:tr>
      <w:tr w:rsidR="0047297F" w:rsidRPr="004D24B3" w:rsidTr="00340C76">
        <w:tc>
          <w:tcPr>
            <w:tcW w:w="4669" w:type="pct"/>
            <w:vAlign w:val="bottom"/>
          </w:tcPr>
          <w:p w:rsidR="00937150" w:rsidRDefault="00937150" w:rsidP="00C85EE3">
            <w:pPr>
              <w:autoSpaceDE w:val="0"/>
              <w:autoSpaceDN w:val="0"/>
              <w:adjustRightInd w:val="0"/>
              <w:spacing w:line="276" w:lineRule="auto"/>
              <w:rPr>
                <w:rFonts w:ascii="Times New Roman" w:eastAsia="Times New Roman" w:hAnsi="Times New Roman" w:cs="Times New Roman"/>
                <w:b/>
                <w:iCs/>
                <w:color w:val="000000"/>
                <w:sz w:val="28"/>
                <w:szCs w:val="28"/>
                <w:lang w:eastAsia="ru-RU"/>
              </w:rPr>
            </w:pPr>
            <w:r>
              <w:rPr>
                <w:rFonts w:ascii="Times New Roman" w:eastAsia="Times New Roman" w:hAnsi="Times New Roman" w:cs="Times New Roman"/>
                <w:b/>
                <w:bCs/>
                <w:color w:val="000000"/>
                <w:sz w:val="28"/>
                <w:szCs w:val="28"/>
                <w:lang w:eastAsia="ru-RU"/>
              </w:rPr>
              <w:t xml:space="preserve">Білега О.В., </w:t>
            </w:r>
            <w:r>
              <w:rPr>
                <w:rFonts w:ascii="Times New Roman" w:eastAsia="Times New Roman" w:hAnsi="Times New Roman" w:cs="Times New Roman"/>
                <w:b/>
                <w:iCs/>
                <w:color w:val="000000"/>
                <w:sz w:val="28"/>
                <w:szCs w:val="28"/>
                <w:lang w:eastAsia="ru-RU"/>
              </w:rPr>
              <w:t>Бойко І.</w:t>
            </w:r>
          </w:p>
          <w:p w:rsidR="0047297F" w:rsidRPr="00937150" w:rsidRDefault="00937150" w:rsidP="00C85EE3">
            <w:pPr>
              <w:spacing w:line="276" w:lineRule="auto"/>
              <w:rPr>
                <w:rFonts w:ascii="Times New Roman" w:eastAsia="Times New Roman" w:hAnsi="Times New Roman" w:cs="Times New Roman"/>
                <w:sz w:val="28"/>
                <w:szCs w:val="28"/>
                <w:lang w:eastAsia="ru-RU"/>
              </w:rPr>
            </w:pPr>
            <w:r w:rsidRPr="00937150">
              <w:rPr>
                <w:rFonts w:ascii="Times New Roman" w:eastAsia="Times New Roman" w:hAnsi="Times New Roman" w:cs="Times New Roman"/>
                <w:sz w:val="28"/>
                <w:szCs w:val="28"/>
                <w:lang w:eastAsia="ru-RU"/>
              </w:rPr>
              <w:t>УПРАВЛІННЯ ПРОЕКТАМИ БУДІВНИЦТВА СПОРТИВНИХ КОМПЛЕКСІВ</w:t>
            </w:r>
            <w:r w:rsidR="00243BDC">
              <w:rPr>
                <w:rFonts w:ascii="Times New Roman" w:eastAsia="Times New Roman" w:hAnsi="Times New Roman" w:cs="Times New Roman"/>
                <w:sz w:val="28"/>
                <w:szCs w:val="28"/>
                <w:lang w:eastAsia="ru-RU"/>
              </w:rPr>
              <w:t>………………………………………………………………………</w:t>
            </w:r>
          </w:p>
        </w:tc>
        <w:tc>
          <w:tcPr>
            <w:tcW w:w="331" w:type="pct"/>
            <w:vAlign w:val="bottom"/>
          </w:tcPr>
          <w:p w:rsidR="0047297F" w:rsidRDefault="00243BDC" w:rsidP="00C85EE3">
            <w:pPr>
              <w:spacing w:line="276" w:lineRule="auto"/>
              <w:rPr>
                <w:rFonts w:ascii="Times New Roman" w:hAnsi="Times New Roman"/>
                <w:sz w:val="28"/>
              </w:rPr>
            </w:pPr>
            <w:r>
              <w:rPr>
                <w:rFonts w:ascii="Times New Roman" w:hAnsi="Times New Roman"/>
                <w:sz w:val="28"/>
              </w:rPr>
              <w:t>196</w:t>
            </w:r>
          </w:p>
        </w:tc>
      </w:tr>
      <w:tr w:rsidR="005F38DC" w:rsidRPr="004D24B3" w:rsidTr="00340C76">
        <w:tc>
          <w:tcPr>
            <w:tcW w:w="4669" w:type="pct"/>
            <w:vAlign w:val="bottom"/>
          </w:tcPr>
          <w:p w:rsidR="005F38DC" w:rsidRDefault="005F38DC" w:rsidP="00C85EE3">
            <w:pPr>
              <w:spacing w:line="276" w:lineRule="auto"/>
              <w:contextualSpacing/>
              <w:rPr>
                <w:rFonts w:ascii="Times New Roman" w:eastAsia="Calibri" w:hAnsi="Times New Roman" w:cs="Times New Roman"/>
                <w:b/>
                <w:iCs/>
                <w:sz w:val="28"/>
                <w:szCs w:val="28"/>
              </w:rPr>
            </w:pPr>
            <w:r>
              <w:rPr>
                <w:rFonts w:ascii="Times New Roman" w:eastAsia="Calibri" w:hAnsi="Times New Roman" w:cs="Times New Roman"/>
                <w:b/>
                <w:iCs/>
                <w:sz w:val="28"/>
                <w:szCs w:val="28"/>
              </w:rPr>
              <w:t xml:space="preserve">Сахацький М.П., </w:t>
            </w:r>
            <w:r>
              <w:rPr>
                <w:rFonts w:ascii="Times New Roman" w:eastAsia="Times New Roman" w:hAnsi="Times New Roman" w:cs="Times New Roman"/>
                <w:b/>
                <w:bCs/>
                <w:sz w:val="28"/>
                <w:szCs w:val="28"/>
                <w:lang w:eastAsia="ru-RU"/>
              </w:rPr>
              <w:t xml:space="preserve">Михайлова Х.В., </w:t>
            </w:r>
            <w:r>
              <w:rPr>
                <w:rFonts w:ascii="Times New Roman" w:eastAsia="Calibri" w:hAnsi="Times New Roman" w:cs="Times New Roman"/>
                <w:b/>
                <w:iCs/>
                <w:sz w:val="28"/>
                <w:szCs w:val="28"/>
              </w:rPr>
              <w:t>Сахацький П.М.</w:t>
            </w:r>
          </w:p>
          <w:p w:rsidR="005F38DC" w:rsidRPr="005F38DC" w:rsidRDefault="005F38DC" w:rsidP="00C85EE3">
            <w:pPr>
              <w:spacing w:line="276" w:lineRule="auto"/>
              <w:rPr>
                <w:rFonts w:ascii="Times New Roman" w:eastAsia="Times New Roman" w:hAnsi="Times New Roman" w:cs="Times New Roman"/>
                <w:bCs/>
                <w:sz w:val="28"/>
                <w:szCs w:val="28"/>
                <w:lang w:eastAsia="ru-RU"/>
              </w:rPr>
            </w:pPr>
            <w:r w:rsidRPr="005F38DC">
              <w:rPr>
                <w:rFonts w:ascii="Times New Roman" w:eastAsia="Times New Roman" w:hAnsi="Times New Roman" w:cs="Times New Roman"/>
                <w:bCs/>
                <w:sz w:val="28"/>
                <w:szCs w:val="28"/>
                <w:lang w:eastAsia="ru-RU"/>
              </w:rPr>
              <w:t>МЕТОДОЛОГІЧНЕ ТА МЕТОДИЧНЕ ЗАБЕЗПЕЧЕННЯ ОЦІНКИ КОНКУРЕНТОСПРОМОЖНОСТІ АГРАРНИХ ПІДПРИЄМСТВ</w:t>
            </w:r>
            <w:r>
              <w:rPr>
                <w:rFonts w:ascii="Times New Roman" w:eastAsia="Times New Roman" w:hAnsi="Times New Roman" w:cs="Times New Roman"/>
                <w:bCs/>
                <w:sz w:val="28"/>
                <w:szCs w:val="28"/>
                <w:lang w:eastAsia="ru-RU"/>
              </w:rPr>
              <w:t>……………..</w:t>
            </w:r>
          </w:p>
        </w:tc>
        <w:tc>
          <w:tcPr>
            <w:tcW w:w="331" w:type="pct"/>
            <w:vAlign w:val="bottom"/>
          </w:tcPr>
          <w:p w:rsidR="005F38DC" w:rsidRDefault="005F38DC" w:rsidP="00C85EE3">
            <w:pPr>
              <w:spacing w:line="276" w:lineRule="auto"/>
              <w:rPr>
                <w:rFonts w:ascii="Times New Roman" w:hAnsi="Times New Roman"/>
                <w:sz w:val="28"/>
              </w:rPr>
            </w:pPr>
            <w:r>
              <w:rPr>
                <w:rFonts w:ascii="Times New Roman" w:hAnsi="Times New Roman"/>
                <w:sz w:val="28"/>
              </w:rPr>
              <w:t>199</w:t>
            </w:r>
          </w:p>
        </w:tc>
      </w:tr>
      <w:tr w:rsidR="005F38DC" w:rsidRPr="004D24B3" w:rsidTr="00340C76">
        <w:tc>
          <w:tcPr>
            <w:tcW w:w="4669" w:type="pct"/>
            <w:vAlign w:val="bottom"/>
          </w:tcPr>
          <w:p w:rsidR="005F38DC" w:rsidRDefault="005F38DC" w:rsidP="00C85EE3">
            <w:pPr>
              <w:spacing w:line="276" w:lineRule="auto"/>
              <w:rPr>
                <w:rFonts w:ascii="Times New Roman" w:eastAsia="Calibri" w:hAnsi="Times New Roman" w:cs="Times New Roman"/>
                <w:b/>
                <w:iCs/>
                <w:sz w:val="28"/>
                <w:szCs w:val="28"/>
              </w:rPr>
            </w:pPr>
            <w:r>
              <w:rPr>
                <w:rFonts w:ascii="Times New Roman" w:eastAsia="Times New Roman" w:hAnsi="Times New Roman" w:cs="Times New Roman"/>
                <w:b/>
                <w:iCs/>
                <w:sz w:val="28"/>
                <w:szCs w:val="28"/>
                <w:lang w:eastAsia="ru-RU"/>
              </w:rPr>
              <w:t xml:space="preserve">Запша Г.М., </w:t>
            </w:r>
            <w:r>
              <w:rPr>
                <w:rFonts w:ascii="Times New Roman" w:eastAsia="Times New Roman" w:hAnsi="Times New Roman" w:cs="Times New Roman"/>
                <w:b/>
                <w:bCs/>
                <w:sz w:val="28"/>
                <w:szCs w:val="28"/>
                <w:lang w:eastAsia="ru-RU"/>
              </w:rPr>
              <w:t xml:space="preserve">Пельц Б.О., </w:t>
            </w:r>
            <w:r>
              <w:rPr>
                <w:rFonts w:ascii="Times New Roman" w:eastAsia="Calibri" w:hAnsi="Times New Roman" w:cs="Times New Roman"/>
                <w:b/>
                <w:iCs/>
                <w:sz w:val="28"/>
                <w:szCs w:val="28"/>
              </w:rPr>
              <w:t>Сахацький М.М.</w:t>
            </w:r>
          </w:p>
          <w:p w:rsidR="005F38DC" w:rsidRPr="005F38DC" w:rsidRDefault="005F38DC" w:rsidP="00C85EE3">
            <w:pPr>
              <w:spacing w:line="276" w:lineRule="auto"/>
              <w:rPr>
                <w:rFonts w:ascii="Times New Roman" w:eastAsia="Times New Roman" w:hAnsi="Times New Roman" w:cs="Times New Roman"/>
                <w:sz w:val="28"/>
                <w:szCs w:val="28"/>
                <w:lang w:eastAsia="ru-RU"/>
              </w:rPr>
            </w:pPr>
            <w:r w:rsidRPr="005F38DC">
              <w:rPr>
                <w:rFonts w:ascii="Times New Roman" w:eastAsia="Times New Roman" w:hAnsi="Times New Roman" w:cs="Times New Roman"/>
                <w:bCs/>
                <w:sz w:val="28"/>
                <w:szCs w:val="28"/>
                <w:lang w:eastAsia="ru-RU"/>
              </w:rPr>
              <w:t xml:space="preserve">УПРАВЛІННЯ РОЗВИТКОМ ЗЕМЕЛЬНИХ </w:t>
            </w:r>
            <w:r>
              <w:rPr>
                <w:rFonts w:ascii="Times New Roman" w:eastAsia="Times New Roman" w:hAnsi="Times New Roman" w:cs="Times New Roman"/>
                <w:bCs/>
                <w:sz w:val="28"/>
                <w:szCs w:val="28"/>
                <w:lang w:eastAsia="ru-RU"/>
              </w:rPr>
              <w:t>РЕСУРСІВ АГРАРНИХ ПІДПРИЄМСТВ…………………………………………………………………….</w:t>
            </w:r>
          </w:p>
        </w:tc>
        <w:tc>
          <w:tcPr>
            <w:tcW w:w="331" w:type="pct"/>
            <w:vAlign w:val="bottom"/>
          </w:tcPr>
          <w:p w:rsidR="005F38DC" w:rsidRDefault="005F38DC" w:rsidP="00C85EE3">
            <w:pPr>
              <w:spacing w:line="276" w:lineRule="auto"/>
              <w:rPr>
                <w:rFonts w:ascii="Times New Roman" w:hAnsi="Times New Roman"/>
                <w:sz w:val="28"/>
              </w:rPr>
            </w:pPr>
            <w:r>
              <w:rPr>
                <w:rFonts w:ascii="Times New Roman" w:hAnsi="Times New Roman"/>
                <w:sz w:val="28"/>
              </w:rPr>
              <w:t>204</w:t>
            </w:r>
          </w:p>
        </w:tc>
      </w:tr>
      <w:tr w:rsidR="0047297F" w:rsidRPr="004D24B3" w:rsidTr="00340C76">
        <w:tc>
          <w:tcPr>
            <w:tcW w:w="4669" w:type="pct"/>
            <w:vAlign w:val="bottom"/>
          </w:tcPr>
          <w:p w:rsidR="00937150" w:rsidRDefault="00937150" w:rsidP="00C85EE3">
            <w:pPr>
              <w:spacing w:line="276" w:lineRule="auto"/>
              <w:rPr>
                <w:rFonts w:ascii="Times New Roman" w:eastAsia="Calibri" w:hAnsi="Times New Roman" w:cs="Times New Roman"/>
                <w:color w:val="000000"/>
                <w:sz w:val="28"/>
                <w:szCs w:val="28"/>
              </w:rPr>
            </w:pPr>
            <w:r>
              <w:rPr>
                <w:rFonts w:ascii="Times New Roman" w:hAnsi="Times New Roman" w:cs="Times New Roman"/>
                <w:b/>
                <w:sz w:val="28"/>
                <w:szCs w:val="28"/>
              </w:rPr>
              <w:t xml:space="preserve">Гончар І.О., </w:t>
            </w:r>
            <w:r>
              <w:rPr>
                <w:rFonts w:ascii="Times New Roman" w:eastAsia="Calibri" w:hAnsi="Times New Roman" w:cs="Times New Roman"/>
                <w:b/>
                <w:sz w:val="28"/>
                <w:szCs w:val="28"/>
              </w:rPr>
              <w:t>Кривчиков</w:t>
            </w:r>
            <w:r>
              <w:rPr>
                <w:rFonts w:ascii="Times New Roman" w:eastAsia="Calibri" w:hAnsi="Times New Roman" w:cs="Times New Roman"/>
                <w:color w:val="000000"/>
                <w:sz w:val="28"/>
                <w:szCs w:val="28"/>
              </w:rPr>
              <w:t xml:space="preserve"> </w:t>
            </w:r>
            <w:r>
              <w:rPr>
                <w:rFonts w:ascii="Times New Roman" w:eastAsia="Calibri" w:hAnsi="Times New Roman" w:cs="Times New Roman"/>
                <w:b/>
                <w:sz w:val="28"/>
                <w:szCs w:val="28"/>
              </w:rPr>
              <w:t>В.М.</w:t>
            </w:r>
          </w:p>
          <w:p w:rsidR="0047297F" w:rsidRPr="00937150" w:rsidRDefault="00937150" w:rsidP="00C85EE3">
            <w:pPr>
              <w:spacing w:line="276" w:lineRule="auto"/>
              <w:rPr>
                <w:rFonts w:ascii="Times New Roman" w:hAnsi="Times New Roman" w:cs="Times New Roman"/>
                <w:sz w:val="28"/>
                <w:szCs w:val="28"/>
              </w:rPr>
            </w:pPr>
            <w:r w:rsidRPr="00937150">
              <w:rPr>
                <w:rFonts w:ascii="Times New Roman" w:hAnsi="Times New Roman" w:cs="Times New Roman"/>
                <w:sz w:val="28"/>
                <w:szCs w:val="28"/>
              </w:rPr>
              <w:t xml:space="preserve">ПСИХОЛОГІЧНІ АСПЕКТИ В ПРОЕКТНОМУ РЕКЛАМНОМУ МЕНЕДЖМЕНТІ </w:t>
            </w:r>
            <w:r w:rsidR="00243BDC">
              <w:rPr>
                <w:rFonts w:ascii="Times New Roman" w:hAnsi="Times New Roman" w:cs="Times New Roman"/>
                <w:sz w:val="28"/>
                <w:szCs w:val="28"/>
              </w:rPr>
              <w:t>…………………………………………………………………..</w:t>
            </w:r>
          </w:p>
        </w:tc>
        <w:tc>
          <w:tcPr>
            <w:tcW w:w="331" w:type="pct"/>
            <w:vAlign w:val="bottom"/>
          </w:tcPr>
          <w:p w:rsidR="0047297F" w:rsidRDefault="005B6494" w:rsidP="00C85EE3">
            <w:pPr>
              <w:spacing w:line="276" w:lineRule="auto"/>
              <w:rPr>
                <w:rFonts w:ascii="Times New Roman" w:hAnsi="Times New Roman"/>
                <w:sz w:val="28"/>
              </w:rPr>
            </w:pPr>
            <w:r>
              <w:rPr>
                <w:rFonts w:ascii="Times New Roman" w:hAnsi="Times New Roman"/>
                <w:sz w:val="28"/>
              </w:rPr>
              <w:t>209</w:t>
            </w:r>
          </w:p>
        </w:tc>
      </w:tr>
      <w:tr w:rsidR="00243BDC" w:rsidRPr="004D24B3" w:rsidTr="00340C76">
        <w:tc>
          <w:tcPr>
            <w:tcW w:w="4669" w:type="pct"/>
            <w:vAlign w:val="bottom"/>
          </w:tcPr>
          <w:p w:rsidR="000030C6" w:rsidRDefault="000030C6" w:rsidP="00C85EE3">
            <w:pPr>
              <w:spacing w:line="276" w:lineRule="auto"/>
              <w:rPr>
                <w:rFonts w:ascii="Times New Roman" w:eastAsia="MS Mincho" w:hAnsi="Times New Roman" w:cs="Times New Roman"/>
                <w:b/>
                <w:sz w:val="28"/>
                <w:szCs w:val="28"/>
                <w:lang w:eastAsia="ru-RU"/>
              </w:rPr>
            </w:pPr>
            <w:r>
              <w:rPr>
                <w:rFonts w:ascii="Times New Roman" w:eastAsia="MS Mincho" w:hAnsi="Times New Roman" w:cs="Times New Roman"/>
                <w:b/>
                <w:sz w:val="28"/>
                <w:szCs w:val="28"/>
                <w:lang w:eastAsia="ru-RU"/>
              </w:rPr>
              <w:t>Смелянець Т.В.</w:t>
            </w:r>
          </w:p>
          <w:p w:rsidR="00243BDC" w:rsidRPr="000030C6" w:rsidRDefault="000030C6" w:rsidP="00C85EE3">
            <w:pPr>
              <w:spacing w:line="276" w:lineRule="auto"/>
              <w:rPr>
                <w:rFonts w:ascii="Times New Roman" w:eastAsia="MS Mincho" w:hAnsi="Times New Roman" w:cs="Times New Roman"/>
                <w:sz w:val="28"/>
                <w:szCs w:val="28"/>
                <w:lang w:eastAsia="ru-RU"/>
              </w:rPr>
            </w:pPr>
            <w:r w:rsidRPr="000030C6">
              <w:rPr>
                <w:rFonts w:ascii="Times New Roman" w:eastAsia="MS Mincho" w:hAnsi="Times New Roman" w:cs="Times New Roman"/>
                <w:sz w:val="28"/>
                <w:szCs w:val="28"/>
                <w:lang w:eastAsia="ru-RU"/>
              </w:rPr>
              <w:t>РОЗРОБКА ІННОВАЦІЙНОЇ СТРАТЕГ</w:t>
            </w:r>
            <w:r>
              <w:rPr>
                <w:rFonts w:ascii="Times New Roman" w:eastAsia="MS Mincho" w:hAnsi="Times New Roman" w:cs="Times New Roman"/>
                <w:sz w:val="28"/>
                <w:szCs w:val="28"/>
                <w:lang w:eastAsia="ru-RU"/>
              </w:rPr>
              <w:t>ІЇ В УПРАВЛІННІ ПІДПРИЄМСТВОМ………………………………………………………………….</w:t>
            </w:r>
          </w:p>
        </w:tc>
        <w:tc>
          <w:tcPr>
            <w:tcW w:w="331" w:type="pct"/>
            <w:vAlign w:val="bottom"/>
          </w:tcPr>
          <w:p w:rsidR="00243BDC" w:rsidRDefault="005B6494" w:rsidP="00C85EE3">
            <w:pPr>
              <w:spacing w:line="276" w:lineRule="auto"/>
              <w:rPr>
                <w:rFonts w:ascii="Times New Roman" w:hAnsi="Times New Roman"/>
                <w:sz w:val="28"/>
              </w:rPr>
            </w:pPr>
            <w:r>
              <w:rPr>
                <w:rFonts w:ascii="Times New Roman" w:hAnsi="Times New Roman"/>
                <w:sz w:val="28"/>
              </w:rPr>
              <w:t>21</w:t>
            </w:r>
            <w:r w:rsidR="000030C6">
              <w:rPr>
                <w:rFonts w:ascii="Times New Roman" w:hAnsi="Times New Roman"/>
                <w:sz w:val="28"/>
              </w:rPr>
              <w:t>4</w:t>
            </w:r>
          </w:p>
        </w:tc>
      </w:tr>
      <w:tr w:rsidR="00243BDC" w:rsidRPr="004D24B3" w:rsidTr="00340C76">
        <w:tc>
          <w:tcPr>
            <w:tcW w:w="4669" w:type="pct"/>
            <w:vAlign w:val="bottom"/>
          </w:tcPr>
          <w:p w:rsidR="000030C6" w:rsidRPr="00D86890" w:rsidRDefault="000030C6" w:rsidP="00C85EE3">
            <w:pPr>
              <w:spacing w:line="276" w:lineRule="auto"/>
              <w:rPr>
                <w:rFonts w:ascii="Times New Roman" w:eastAsia="Arial" w:hAnsi="Times New Roman" w:cs="Times New Roman"/>
                <w:b/>
                <w:sz w:val="28"/>
                <w:szCs w:val="28"/>
                <w:lang w:eastAsia="uk-UA"/>
              </w:rPr>
            </w:pPr>
            <w:r w:rsidRPr="00D86890">
              <w:rPr>
                <w:rFonts w:ascii="Times New Roman" w:eastAsia="Arial" w:hAnsi="Times New Roman" w:cs="Times New Roman"/>
                <w:b/>
                <w:sz w:val="28"/>
                <w:szCs w:val="28"/>
                <w:lang w:eastAsia="uk-UA"/>
              </w:rPr>
              <w:t>Молчанова Ю.В.</w:t>
            </w:r>
            <w:r w:rsidRPr="00D86890">
              <w:rPr>
                <w:rFonts w:ascii="Times New Roman" w:eastAsia="Arial" w:hAnsi="Times New Roman" w:cs="Times New Roman"/>
                <w:sz w:val="28"/>
                <w:szCs w:val="28"/>
                <w:lang w:eastAsia="uk-UA"/>
              </w:rPr>
              <w:t xml:space="preserve">, </w:t>
            </w:r>
            <w:r w:rsidRPr="00D86890">
              <w:rPr>
                <w:rFonts w:ascii="Times New Roman" w:eastAsia="Arial" w:hAnsi="Times New Roman" w:cs="Times New Roman"/>
                <w:b/>
                <w:sz w:val="28"/>
                <w:szCs w:val="28"/>
                <w:lang w:eastAsia="uk-UA"/>
              </w:rPr>
              <w:t xml:space="preserve">Дарієнко К.С.  </w:t>
            </w:r>
          </w:p>
          <w:p w:rsidR="00243BDC" w:rsidRPr="000030C6" w:rsidRDefault="000030C6" w:rsidP="00C85EE3">
            <w:pPr>
              <w:spacing w:line="276" w:lineRule="auto"/>
              <w:rPr>
                <w:rFonts w:ascii="Times New Roman" w:eastAsia="Times New Roman" w:hAnsi="Times New Roman" w:cs="Times New Roman"/>
                <w:sz w:val="28"/>
                <w:szCs w:val="28"/>
                <w:lang w:eastAsia="uk-UA"/>
              </w:rPr>
            </w:pPr>
            <w:r w:rsidRPr="000030C6">
              <w:rPr>
                <w:rFonts w:ascii="Times New Roman" w:eastAsia="Arial" w:hAnsi="Times New Roman" w:cs="Times New Roman"/>
                <w:sz w:val="28"/>
                <w:szCs w:val="28"/>
                <w:lang w:eastAsia="uk-UA"/>
              </w:rPr>
              <w:t>МЕТОД</w:t>
            </w:r>
            <w:r>
              <w:rPr>
                <w:rFonts w:ascii="Times New Roman" w:eastAsia="Arial" w:hAnsi="Times New Roman" w:cs="Times New Roman"/>
                <w:sz w:val="28"/>
                <w:szCs w:val="28"/>
                <w:lang w:eastAsia="uk-UA"/>
              </w:rPr>
              <w:t>ОЛОГІЯ СТРУКТУРИЗАЦІЇ ПРОЕКТУ………………………………..</w:t>
            </w:r>
          </w:p>
        </w:tc>
        <w:tc>
          <w:tcPr>
            <w:tcW w:w="331" w:type="pct"/>
            <w:vAlign w:val="bottom"/>
          </w:tcPr>
          <w:p w:rsidR="00243BDC" w:rsidRDefault="005B6494" w:rsidP="00C85EE3">
            <w:pPr>
              <w:spacing w:line="276" w:lineRule="auto"/>
              <w:rPr>
                <w:rFonts w:ascii="Times New Roman" w:hAnsi="Times New Roman"/>
                <w:sz w:val="28"/>
              </w:rPr>
            </w:pPr>
            <w:r>
              <w:rPr>
                <w:rFonts w:ascii="Times New Roman" w:hAnsi="Times New Roman"/>
                <w:sz w:val="28"/>
              </w:rPr>
              <w:t>21</w:t>
            </w:r>
            <w:r w:rsidR="000030C6">
              <w:rPr>
                <w:rFonts w:ascii="Times New Roman" w:hAnsi="Times New Roman"/>
                <w:sz w:val="28"/>
              </w:rPr>
              <w:t>7</w:t>
            </w:r>
          </w:p>
        </w:tc>
      </w:tr>
      <w:tr w:rsidR="0047297F" w:rsidRPr="004D24B3" w:rsidTr="00340C76">
        <w:tc>
          <w:tcPr>
            <w:tcW w:w="4669" w:type="pct"/>
            <w:vAlign w:val="bottom"/>
          </w:tcPr>
          <w:p w:rsidR="00D25A26" w:rsidRDefault="00D25A26" w:rsidP="002A2CC8">
            <w:pPr>
              <w:autoSpaceDE w:val="0"/>
              <w:autoSpaceDN w:val="0"/>
              <w:adjustRightInd w:val="0"/>
              <w:spacing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Лаптева В.В., Кондзера В.А. </w:t>
            </w:r>
          </w:p>
          <w:p w:rsidR="0047297F" w:rsidRPr="0047297F" w:rsidRDefault="00D25A26" w:rsidP="002A2CC8">
            <w:pPr>
              <w:autoSpaceDE w:val="0"/>
              <w:autoSpaceDN w:val="0"/>
              <w:adjustRightInd w:val="0"/>
              <w:spacing w:line="276"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color w:val="000000"/>
                <w:sz w:val="28"/>
                <w:szCs w:val="28"/>
                <w:lang w:eastAsia="ru-RU"/>
              </w:rPr>
              <w:t>ОСОБЛИВОСТІ ПЛАНУВАННЯ ПРИБУТКУ ПІДПРИЄМСТВА ЗА УМОВ НЕВИЗНАЧЕНОСТІ У ПРОЕКТНОМУ ПІДХОДІ</w:t>
            </w:r>
            <w:r w:rsidR="00243BDC">
              <w:rPr>
                <w:rFonts w:ascii="Times New Roman" w:eastAsia="Times New Roman" w:hAnsi="Times New Roman" w:cs="Times New Roman"/>
                <w:color w:val="000000"/>
                <w:sz w:val="28"/>
                <w:szCs w:val="28"/>
                <w:lang w:eastAsia="ru-RU"/>
              </w:rPr>
              <w:t>……………………………….</w:t>
            </w:r>
          </w:p>
        </w:tc>
        <w:tc>
          <w:tcPr>
            <w:tcW w:w="331" w:type="pct"/>
            <w:vAlign w:val="bottom"/>
          </w:tcPr>
          <w:p w:rsidR="0047297F" w:rsidRDefault="005B6494" w:rsidP="002A2CC8">
            <w:pPr>
              <w:spacing w:line="276" w:lineRule="auto"/>
              <w:rPr>
                <w:rFonts w:ascii="Times New Roman" w:hAnsi="Times New Roman"/>
                <w:sz w:val="28"/>
              </w:rPr>
            </w:pPr>
            <w:r>
              <w:rPr>
                <w:rFonts w:ascii="Times New Roman" w:hAnsi="Times New Roman"/>
                <w:sz w:val="28"/>
              </w:rPr>
              <w:t>22</w:t>
            </w:r>
            <w:r w:rsidR="00243BDC">
              <w:rPr>
                <w:rFonts w:ascii="Times New Roman" w:hAnsi="Times New Roman"/>
                <w:sz w:val="28"/>
              </w:rPr>
              <w:t>3</w:t>
            </w:r>
          </w:p>
        </w:tc>
      </w:tr>
      <w:tr w:rsidR="00C85EE3" w:rsidRPr="002A2CC8" w:rsidTr="00340C76">
        <w:tc>
          <w:tcPr>
            <w:tcW w:w="4669" w:type="pct"/>
            <w:vAlign w:val="bottom"/>
          </w:tcPr>
          <w:p w:rsidR="002A2CC8" w:rsidRPr="002A2CC8" w:rsidRDefault="002A2CC8" w:rsidP="002A2CC8">
            <w:pPr>
              <w:shd w:val="clear" w:color="auto" w:fill="FFFFFF"/>
              <w:spacing w:line="276" w:lineRule="auto"/>
              <w:rPr>
                <w:rFonts w:ascii="Times New Roman" w:eastAsia="Times New Roman" w:hAnsi="Times New Roman" w:cs="Times New Roman"/>
                <w:b/>
                <w:color w:val="000000"/>
                <w:sz w:val="28"/>
                <w:szCs w:val="28"/>
                <w:lang w:eastAsia="ru-RU"/>
              </w:rPr>
            </w:pPr>
            <w:r w:rsidRPr="002A2CC8">
              <w:rPr>
                <w:rFonts w:ascii="Times New Roman" w:eastAsia="Times New Roman" w:hAnsi="Times New Roman" w:cs="Times New Roman"/>
                <w:b/>
                <w:sz w:val="28"/>
                <w:szCs w:val="28"/>
                <w:lang w:eastAsia="ru-RU"/>
              </w:rPr>
              <w:t>Захарченко О.В., Гарас О.М.</w:t>
            </w:r>
            <w:r w:rsidRPr="002A2CC8">
              <w:rPr>
                <w:rFonts w:ascii="Times New Roman" w:eastAsia="Times New Roman" w:hAnsi="Times New Roman" w:cs="Times New Roman"/>
                <w:b/>
                <w:color w:val="000000"/>
                <w:sz w:val="28"/>
                <w:szCs w:val="28"/>
                <w:lang w:eastAsia="ru-RU"/>
              </w:rPr>
              <w:t xml:space="preserve"> Щудлак І.І.</w:t>
            </w:r>
          </w:p>
          <w:p w:rsidR="00C85EE3" w:rsidRPr="002A2CC8" w:rsidRDefault="002A2CC8" w:rsidP="002A2CC8">
            <w:pPr>
              <w:keepNext/>
              <w:spacing w:line="276" w:lineRule="auto"/>
              <w:outlineLvl w:val="2"/>
              <w:rPr>
                <w:rFonts w:ascii="Times New Roman" w:eastAsia="Times New Roman" w:hAnsi="Times New Roman" w:cs="Times New Roman"/>
                <w:sz w:val="28"/>
                <w:szCs w:val="28"/>
                <w:lang w:eastAsia="ru-RU"/>
              </w:rPr>
            </w:pPr>
            <w:r w:rsidRPr="002A2CC8">
              <w:rPr>
                <w:rFonts w:ascii="Times New Roman" w:eastAsia="Times New Roman" w:hAnsi="Times New Roman" w:cs="Times New Roman"/>
                <w:sz w:val="28"/>
                <w:szCs w:val="28"/>
                <w:lang w:eastAsia="ru-RU"/>
              </w:rPr>
              <w:t>ПРОЕКТНІ ПРІОРИТЕТИ ІННОВАЦІЙНО</w:t>
            </w:r>
            <w:r>
              <w:rPr>
                <w:rFonts w:ascii="Times New Roman" w:eastAsia="Times New Roman" w:hAnsi="Times New Roman" w:cs="Times New Roman"/>
                <w:sz w:val="28"/>
                <w:szCs w:val="28"/>
                <w:lang w:eastAsia="ru-RU"/>
              </w:rPr>
              <w:t>ГО РОЗВИТКУ ОДЕСЬКОГО РЕГІОНУ</w:t>
            </w:r>
          </w:p>
        </w:tc>
        <w:tc>
          <w:tcPr>
            <w:tcW w:w="331" w:type="pct"/>
            <w:vAlign w:val="bottom"/>
          </w:tcPr>
          <w:p w:rsidR="00C85EE3" w:rsidRPr="002A2CC8" w:rsidRDefault="002A2CC8" w:rsidP="002A2CC8">
            <w:pPr>
              <w:spacing w:line="276" w:lineRule="auto"/>
              <w:rPr>
                <w:rFonts w:ascii="Times New Roman" w:hAnsi="Times New Roman"/>
                <w:sz w:val="28"/>
              </w:rPr>
            </w:pPr>
            <w:r>
              <w:rPr>
                <w:rFonts w:ascii="Times New Roman" w:hAnsi="Times New Roman"/>
                <w:sz w:val="28"/>
              </w:rPr>
              <w:t>228</w:t>
            </w:r>
          </w:p>
        </w:tc>
      </w:tr>
      <w:tr w:rsidR="00C85EE3" w:rsidRPr="004D24B3" w:rsidTr="00340C76">
        <w:tc>
          <w:tcPr>
            <w:tcW w:w="4669" w:type="pct"/>
            <w:vAlign w:val="bottom"/>
          </w:tcPr>
          <w:p w:rsidR="00340C76" w:rsidRDefault="002A2CC8" w:rsidP="002A2CC8">
            <w:pPr>
              <w:spacing w:line="276"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Бабій О.М., Колодинський С.Б.</w:t>
            </w:r>
          </w:p>
          <w:p w:rsidR="00C85EE3" w:rsidRPr="00340C76" w:rsidRDefault="002A2CC8" w:rsidP="002A2CC8">
            <w:pPr>
              <w:spacing w:line="276" w:lineRule="auto"/>
              <w:rPr>
                <w:rFonts w:ascii="Times New Roman" w:eastAsia="Times New Roman" w:hAnsi="Times New Roman" w:cs="Times New Roman"/>
                <w:sz w:val="28"/>
                <w:szCs w:val="28"/>
                <w:lang w:eastAsia="ru-RU"/>
              </w:rPr>
            </w:pPr>
            <w:r w:rsidRPr="00340C76">
              <w:rPr>
                <w:rFonts w:ascii="Times New Roman" w:eastAsia="Times New Roman" w:hAnsi="Times New Roman" w:cs="Times New Roman"/>
                <w:sz w:val="28"/>
                <w:szCs w:val="28"/>
                <w:lang w:eastAsia="ru-RU"/>
              </w:rPr>
              <w:t>СТИМУЛЮВАННЯ ІННОВАЦІЙНОЇ АКТИВНОСТІ ПІДПРИЄМНИЦЬКИХ СТРУКТУР У РОЗРОБЦІ ПРОЕКТІВ</w:t>
            </w:r>
          </w:p>
        </w:tc>
        <w:tc>
          <w:tcPr>
            <w:tcW w:w="331" w:type="pct"/>
            <w:vAlign w:val="bottom"/>
          </w:tcPr>
          <w:p w:rsidR="00C85EE3" w:rsidRDefault="002A2CC8" w:rsidP="002A2CC8">
            <w:pPr>
              <w:spacing w:line="276" w:lineRule="auto"/>
              <w:rPr>
                <w:rFonts w:ascii="Times New Roman" w:hAnsi="Times New Roman"/>
                <w:sz w:val="28"/>
              </w:rPr>
            </w:pPr>
            <w:r>
              <w:rPr>
                <w:rFonts w:ascii="Times New Roman" w:hAnsi="Times New Roman"/>
                <w:sz w:val="28"/>
              </w:rPr>
              <w:t>233</w:t>
            </w:r>
          </w:p>
        </w:tc>
      </w:tr>
      <w:tr w:rsidR="00C85EE3" w:rsidRPr="004D24B3" w:rsidTr="00340C76">
        <w:tc>
          <w:tcPr>
            <w:tcW w:w="4669" w:type="pct"/>
            <w:vAlign w:val="bottom"/>
          </w:tcPr>
          <w:p w:rsidR="002A2CC8" w:rsidRDefault="00340C76" w:rsidP="002A2CC8">
            <w:pPr>
              <w:autoSpaceDE w:val="0"/>
              <w:autoSpaceDN w:val="0"/>
              <w:adjustRightInd w:val="0"/>
              <w:spacing w:line="276" w:lineRule="auto"/>
              <w:rPr>
                <w:rFonts w:ascii="Times New Roman" w:eastAsia="Calibri" w:hAnsi="Times New Roman" w:cs="Times New Roman"/>
                <w:b/>
                <w:bCs/>
                <w:i/>
                <w:iCs/>
                <w:sz w:val="28"/>
                <w:szCs w:val="28"/>
              </w:rPr>
            </w:pPr>
            <w:r>
              <w:rPr>
                <w:rFonts w:ascii="Times New Roman" w:eastAsia="Calibri" w:hAnsi="Times New Roman" w:cs="Times New Roman"/>
                <w:b/>
                <w:bCs/>
                <w:iCs/>
                <w:sz w:val="28"/>
                <w:szCs w:val="28"/>
              </w:rPr>
              <w:t>Карташов С.В.</w:t>
            </w:r>
          </w:p>
          <w:p w:rsidR="002A2CC8" w:rsidRPr="002A2CC8" w:rsidRDefault="002A2CC8" w:rsidP="002A2CC8">
            <w:pPr>
              <w:autoSpaceDE w:val="0"/>
              <w:autoSpaceDN w:val="0"/>
              <w:adjustRightInd w:val="0"/>
              <w:spacing w:line="276" w:lineRule="auto"/>
              <w:rPr>
                <w:rFonts w:ascii="Times New Roman" w:eastAsia="Calibri" w:hAnsi="Times New Roman" w:cs="Times New Roman"/>
                <w:bCs/>
                <w:sz w:val="28"/>
                <w:szCs w:val="28"/>
              </w:rPr>
            </w:pPr>
            <w:r w:rsidRPr="002A2CC8">
              <w:rPr>
                <w:rFonts w:ascii="Times New Roman" w:eastAsia="Calibri" w:hAnsi="Times New Roman" w:cs="Times New Roman"/>
                <w:bCs/>
                <w:sz w:val="28"/>
                <w:szCs w:val="28"/>
              </w:rPr>
              <w:t xml:space="preserve">ОСОБЛИВОСТІ РЕАЛІЗАЦІЇ УПРАВЛІНСЬКИХ ПРОЕКТІВ У </w:t>
            </w:r>
          </w:p>
          <w:p w:rsidR="00C85EE3" w:rsidRPr="002A2CC8" w:rsidRDefault="002A2CC8" w:rsidP="002A2CC8">
            <w:pPr>
              <w:autoSpaceDE w:val="0"/>
              <w:autoSpaceDN w:val="0"/>
              <w:adjustRightInd w:val="0"/>
              <w:spacing w:line="276" w:lineRule="auto"/>
              <w:rPr>
                <w:rFonts w:ascii="Times New Roman" w:eastAsia="Calibri" w:hAnsi="Times New Roman" w:cs="Times New Roman"/>
                <w:b/>
                <w:bCs/>
                <w:sz w:val="28"/>
                <w:szCs w:val="28"/>
              </w:rPr>
            </w:pPr>
            <w:r>
              <w:rPr>
                <w:rFonts w:ascii="Times New Roman" w:eastAsia="Calibri" w:hAnsi="Times New Roman" w:cs="Times New Roman"/>
                <w:bCs/>
                <w:sz w:val="28"/>
                <w:szCs w:val="28"/>
              </w:rPr>
              <w:t>ВИНОРОБНІЙ ГАЛУЗІ УКРАЇНИ</w:t>
            </w:r>
          </w:p>
        </w:tc>
        <w:tc>
          <w:tcPr>
            <w:tcW w:w="331" w:type="pct"/>
            <w:vAlign w:val="bottom"/>
          </w:tcPr>
          <w:p w:rsidR="00C85EE3" w:rsidRDefault="002A2CC8" w:rsidP="002A2CC8">
            <w:pPr>
              <w:spacing w:line="276" w:lineRule="auto"/>
              <w:rPr>
                <w:rFonts w:ascii="Times New Roman" w:hAnsi="Times New Roman"/>
                <w:sz w:val="28"/>
              </w:rPr>
            </w:pPr>
            <w:r>
              <w:rPr>
                <w:rFonts w:ascii="Times New Roman" w:hAnsi="Times New Roman"/>
                <w:sz w:val="28"/>
              </w:rPr>
              <w:t>238</w:t>
            </w:r>
          </w:p>
        </w:tc>
      </w:tr>
    </w:tbl>
    <w:p w:rsidR="000A4D36" w:rsidRPr="0047297F" w:rsidRDefault="000A4D36" w:rsidP="0047297F">
      <w:pPr>
        <w:keepNext/>
        <w:keepLines/>
        <w:spacing w:after="0" w:line="240" w:lineRule="auto"/>
        <w:outlineLvl w:val="0"/>
        <w:rPr>
          <w:rFonts w:ascii="Times New Roman" w:eastAsiaTheme="majorEastAsia" w:hAnsi="Times New Roman" w:cstheme="majorBidi"/>
          <w:b/>
          <w:bCs/>
          <w:sz w:val="28"/>
          <w:szCs w:val="28"/>
        </w:rPr>
      </w:pPr>
      <w:bookmarkStart w:id="1" w:name="_Toc495416296"/>
    </w:p>
    <w:p w:rsidR="000A4D36" w:rsidRDefault="000A4D36">
      <w:pPr>
        <w:rPr>
          <w:rFonts w:ascii="Times New Roman" w:eastAsiaTheme="majorEastAsia" w:hAnsi="Times New Roman" w:cstheme="majorBidi"/>
          <w:b/>
          <w:bCs/>
          <w:sz w:val="28"/>
          <w:szCs w:val="28"/>
          <w:lang w:val="uk-UA"/>
        </w:rPr>
      </w:pPr>
      <w:r>
        <w:rPr>
          <w:rFonts w:ascii="Times New Roman" w:eastAsiaTheme="majorEastAsia" w:hAnsi="Times New Roman" w:cstheme="majorBidi"/>
          <w:b/>
          <w:bCs/>
          <w:sz w:val="28"/>
          <w:szCs w:val="28"/>
          <w:lang w:val="uk-UA"/>
        </w:rPr>
        <w:br w:type="page"/>
      </w:r>
    </w:p>
    <w:p w:rsidR="004D24B3" w:rsidRDefault="004D24B3" w:rsidP="000030C6">
      <w:pPr>
        <w:keepNext/>
        <w:keepLines/>
        <w:spacing w:after="0" w:line="360" w:lineRule="auto"/>
        <w:jc w:val="center"/>
        <w:outlineLvl w:val="0"/>
        <w:rPr>
          <w:rFonts w:ascii="Times New Roman" w:eastAsiaTheme="majorEastAsia" w:hAnsi="Times New Roman" w:cstheme="majorBidi"/>
          <w:b/>
          <w:bCs/>
          <w:sz w:val="28"/>
          <w:szCs w:val="28"/>
          <w:lang w:val="uk-UA"/>
        </w:rPr>
      </w:pPr>
      <w:r w:rsidRPr="004D24B3">
        <w:rPr>
          <w:rFonts w:ascii="Times New Roman" w:eastAsiaTheme="majorEastAsia" w:hAnsi="Times New Roman" w:cstheme="majorBidi"/>
          <w:b/>
          <w:bCs/>
          <w:sz w:val="28"/>
          <w:szCs w:val="28"/>
          <w:lang w:val="uk-UA"/>
        </w:rPr>
        <w:lastRenderedPageBreak/>
        <w:t>Секція 1. НАПРЯМКИ ЗАСТОСУВАННЯ ПРОЕКТНОГО ПІДХОДУ</w:t>
      </w:r>
      <w:bookmarkEnd w:id="1"/>
    </w:p>
    <w:p w:rsidR="00F00297" w:rsidRDefault="00F00297" w:rsidP="00DB7B7B">
      <w:pPr>
        <w:keepNext/>
        <w:keepLines/>
        <w:spacing w:after="0" w:line="360" w:lineRule="auto"/>
        <w:outlineLvl w:val="0"/>
        <w:rPr>
          <w:rFonts w:ascii="Times New Roman" w:eastAsiaTheme="majorEastAsia" w:hAnsi="Times New Roman" w:cstheme="majorBidi"/>
          <w:b/>
          <w:bCs/>
          <w:sz w:val="28"/>
          <w:szCs w:val="28"/>
          <w:lang w:val="uk-UA"/>
        </w:rPr>
      </w:pPr>
    </w:p>
    <w:p w:rsidR="00DB7B7B" w:rsidRPr="00DB7B7B" w:rsidRDefault="00DB7B7B" w:rsidP="00DB7B7B">
      <w:pPr>
        <w:widowControl w:val="0"/>
        <w:suppressAutoHyphens/>
        <w:spacing w:after="0" w:line="360" w:lineRule="auto"/>
        <w:jc w:val="center"/>
        <w:rPr>
          <w:rFonts w:ascii="Times New Roman" w:eastAsia="Times New Roman" w:hAnsi="Times New Roman" w:cs="Times New Roman"/>
          <w:b/>
          <w:bCs/>
          <w:color w:val="000000"/>
          <w:kern w:val="1"/>
          <w:sz w:val="28"/>
          <w:szCs w:val="28"/>
          <w:lang w:val="en-US"/>
        </w:rPr>
      </w:pPr>
      <w:r w:rsidRPr="00DB7B7B">
        <w:rPr>
          <w:rFonts w:ascii="Times New Roman" w:eastAsia="Times New Roman" w:hAnsi="Times New Roman" w:cs="Times New Roman"/>
          <w:b/>
          <w:bCs/>
          <w:color w:val="000000"/>
          <w:kern w:val="1"/>
          <w:sz w:val="28"/>
          <w:szCs w:val="28"/>
          <w:lang w:val="en-US"/>
        </w:rPr>
        <w:t>STATE</w:t>
      </w:r>
      <w:r w:rsidRPr="009331D0">
        <w:rPr>
          <w:rFonts w:ascii="Times New Roman" w:eastAsia="Times New Roman" w:hAnsi="Times New Roman" w:cs="Times New Roman"/>
          <w:b/>
          <w:bCs/>
          <w:color w:val="000000"/>
          <w:kern w:val="1"/>
          <w:sz w:val="28"/>
          <w:szCs w:val="28"/>
          <w:lang w:val="en-US"/>
        </w:rPr>
        <w:t xml:space="preserve"> </w:t>
      </w:r>
      <w:r w:rsidRPr="00DB7B7B">
        <w:rPr>
          <w:rFonts w:ascii="Times New Roman" w:eastAsia="Andale Sans UI" w:hAnsi="Times New Roman" w:cs="Times New Roman"/>
          <w:b/>
          <w:bCs/>
          <w:color w:val="000000"/>
          <w:kern w:val="1"/>
          <w:sz w:val="28"/>
          <w:szCs w:val="28"/>
          <w:lang w:val="en-US"/>
        </w:rPr>
        <w:t>BUDGET</w:t>
      </w:r>
      <w:r w:rsidRPr="009331D0">
        <w:rPr>
          <w:rFonts w:ascii="Times New Roman" w:eastAsia="Times New Roman" w:hAnsi="Times New Roman" w:cs="Times New Roman"/>
          <w:b/>
          <w:bCs/>
          <w:color w:val="000000"/>
          <w:kern w:val="1"/>
          <w:sz w:val="28"/>
          <w:szCs w:val="28"/>
          <w:lang w:val="en-US"/>
        </w:rPr>
        <w:t xml:space="preserve"> </w:t>
      </w:r>
      <w:r w:rsidRPr="00DB7B7B">
        <w:rPr>
          <w:rFonts w:ascii="Times New Roman" w:eastAsia="Times New Roman" w:hAnsi="Times New Roman" w:cs="Times New Roman"/>
          <w:b/>
          <w:bCs/>
          <w:color w:val="000000"/>
          <w:kern w:val="1"/>
          <w:sz w:val="28"/>
          <w:szCs w:val="28"/>
          <w:lang w:val="en-US"/>
        </w:rPr>
        <w:t>EXPENDITURE</w:t>
      </w:r>
      <w:r w:rsidRPr="009331D0">
        <w:rPr>
          <w:rFonts w:ascii="Times New Roman" w:eastAsia="Times New Roman" w:hAnsi="Times New Roman" w:cs="Times New Roman"/>
          <w:b/>
          <w:bCs/>
          <w:color w:val="000000"/>
          <w:kern w:val="1"/>
          <w:sz w:val="28"/>
          <w:szCs w:val="28"/>
          <w:lang w:val="en-US"/>
        </w:rPr>
        <w:t xml:space="preserve"> </w:t>
      </w:r>
      <w:r w:rsidRPr="00DB7B7B">
        <w:rPr>
          <w:rFonts w:ascii="Times New Roman" w:eastAsia="Andale Sans UI" w:hAnsi="Times New Roman" w:cs="Times New Roman"/>
          <w:b/>
          <w:bCs/>
          <w:color w:val="000000"/>
          <w:kern w:val="1"/>
          <w:sz w:val="28"/>
          <w:szCs w:val="28"/>
          <w:lang w:val="en-US"/>
        </w:rPr>
        <w:t>ON</w:t>
      </w:r>
      <w:r w:rsidRPr="009331D0">
        <w:rPr>
          <w:rFonts w:ascii="Times New Roman" w:eastAsia="Times New Roman" w:hAnsi="Times New Roman" w:cs="Times New Roman"/>
          <w:b/>
          <w:bCs/>
          <w:color w:val="000000"/>
          <w:kern w:val="1"/>
          <w:sz w:val="28"/>
          <w:szCs w:val="28"/>
          <w:lang w:val="en-US"/>
        </w:rPr>
        <w:t xml:space="preserve"> </w:t>
      </w:r>
      <w:r w:rsidRPr="00DB7B7B">
        <w:rPr>
          <w:rFonts w:ascii="Times New Roman" w:eastAsia="Andale Sans UI" w:hAnsi="Times New Roman" w:cs="Times New Roman"/>
          <w:b/>
          <w:bCs/>
          <w:color w:val="000000"/>
          <w:kern w:val="1"/>
          <w:sz w:val="28"/>
          <w:szCs w:val="28"/>
          <w:lang w:val="en-US"/>
        </w:rPr>
        <w:t>INTANGIBLES</w:t>
      </w:r>
      <w:r w:rsidRPr="009331D0">
        <w:rPr>
          <w:rFonts w:ascii="Times New Roman" w:eastAsia="Times New Roman" w:hAnsi="Times New Roman" w:cs="Times New Roman"/>
          <w:b/>
          <w:bCs/>
          <w:color w:val="000000"/>
          <w:kern w:val="1"/>
          <w:sz w:val="28"/>
          <w:szCs w:val="28"/>
          <w:lang w:val="en-US"/>
        </w:rPr>
        <w:t xml:space="preserve"> </w:t>
      </w:r>
      <w:r w:rsidRPr="00DB7B7B">
        <w:rPr>
          <w:rFonts w:ascii="Times New Roman" w:eastAsia="Andale Sans UI" w:hAnsi="Times New Roman" w:cs="Times New Roman"/>
          <w:b/>
          <w:bCs/>
          <w:color w:val="000000"/>
          <w:kern w:val="1"/>
          <w:sz w:val="28"/>
          <w:szCs w:val="28"/>
          <w:lang w:val="en-US"/>
        </w:rPr>
        <w:t>IN</w:t>
      </w:r>
      <w:r w:rsidRPr="009331D0">
        <w:rPr>
          <w:rFonts w:ascii="Times New Roman" w:eastAsia="Times New Roman" w:hAnsi="Times New Roman" w:cs="Times New Roman"/>
          <w:b/>
          <w:bCs/>
          <w:color w:val="000000"/>
          <w:kern w:val="1"/>
          <w:sz w:val="28"/>
          <w:szCs w:val="28"/>
          <w:lang w:val="en-US"/>
        </w:rPr>
        <w:t xml:space="preserve"> </w:t>
      </w:r>
      <w:r w:rsidRPr="00DB7B7B">
        <w:rPr>
          <w:rFonts w:ascii="Times New Roman" w:eastAsia="Andale Sans UI" w:hAnsi="Times New Roman" w:cs="Times New Roman"/>
          <w:b/>
          <w:bCs/>
          <w:color w:val="000000"/>
          <w:kern w:val="1"/>
          <w:sz w:val="28"/>
          <w:szCs w:val="28"/>
          <w:lang w:val="en-US"/>
        </w:rPr>
        <w:t>UKRAINE</w:t>
      </w:r>
      <w:r w:rsidRPr="009331D0">
        <w:rPr>
          <w:rFonts w:ascii="Times New Roman" w:eastAsia="Andale Sans UI" w:hAnsi="Times New Roman" w:cs="Times New Roman"/>
          <w:b/>
          <w:bCs/>
          <w:color w:val="000000"/>
          <w:kern w:val="1"/>
          <w:sz w:val="28"/>
          <w:szCs w:val="28"/>
          <w:lang w:val="en-US"/>
        </w:rPr>
        <w:t>:</w:t>
      </w:r>
      <w:r w:rsidRPr="009331D0">
        <w:rPr>
          <w:rFonts w:ascii="Times New Roman" w:eastAsia="Times New Roman" w:hAnsi="Times New Roman" w:cs="Times New Roman"/>
          <w:b/>
          <w:bCs/>
          <w:color w:val="000000"/>
          <w:kern w:val="1"/>
          <w:sz w:val="28"/>
          <w:szCs w:val="28"/>
          <w:lang w:val="en-US"/>
        </w:rPr>
        <w:t xml:space="preserve"> </w:t>
      </w:r>
      <w:r w:rsidRPr="00DB7B7B">
        <w:rPr>
          <w:rFonts w:ascii="Times New Roman" w:eastAsia="Times New Roman" w:hAnsi="Times New Roman" w:cs="Times New Roman"/>
          <w:b/>
          <w:bCs/>
          <w:color w:val="000000"/>
          <w:kern w:val="1"/>
          <w:sz w:val="28"/>
          <w:szCs w:val="28"/>
          <w:lang w:val="en-US"/>
        </w:rPr>
        <w:t>DYNAMICS</w:t>
      </w:r>
      <w:r w:rsidRPr="009331D0">
        <w:rPr>
          <w:rFonts w:ascii="Times New Roman" w:eastAsia="Times New Roman" w:hAnsi="Times New Roman" w:cs="Times New Roman"/>
          <w:b/>
          <w:bCs/>
          <w:color w:val="000000"/>
          <w:kern w:val="1"/>
          <w:sz w:val="28"/>
          <w:szCs w:val="28"/>
          <w:lang w:val="en-US"/>
        </w:rPr>
        <w:t xml:space="preserve">, </w:t>
      </w:r>
      <w:r w:rsidRPr="00DB7B7B">
        <w:rPr>
          <w:rFonts w:ascii="Times New Roman" w:eastAsia="Andale Sans UI" w:hAnsi="Times New Roman" w:cs="Times New Roman"/>
          <w:b/>
          <w:bCs/>
          <w:color w:val="000000"/>
          <w:kern w:val="1"/>
          <w:sz w:val="28"/>
          <w:szCs w:val="28"/>
          <w:lang w:val="en-US"/>
        </w:rPr>
        <w:t>CONTRADICTIONS</w:t>
      </w:r>
      <w:r w:rsidRPr="00DB7B7B">
        <w:rPr>
          <w:rFonts w:ascii="Times New Roman" w:eastAsia="Times New Roman" w:hAnsi="Times New Roman" w:cs="Times New Roman"/>
          <w:b/>
          <w:bCs/>
          <w:color w:val="000000"/>
          <w:kern w:val="1"/>
          <w:sz w:val="28"/>
          <w:szCs w:val="28"/>
          <w:lang w:val="en-US"/>
        </w:rPr>
        <w:t xml:space="preserve"> </w:t>
      </w:r>
      <w:r w:rsidRPr="00DB7B7B">
        <w:rPr>
          <w:rFonts w:ascii="Times New Roman" w:eastAsia="Andale Sans UI" w:hAnsi="Times New Roman" w:cs="Times New Roman"/>
          <w:b/>
          <w:bCs/>
          <w:color w:val="000000"/>
          <w:kern w:val="1"/>
          <w:sz w:val="28"/>
          <w:szCs w:val="28"/>
          <w:lang w:val="en-US"/>
        </w:rPr>
        <w:t>AND</w:t>
      </w:r>
      <w:r w:rsidRPr="00DB7B7B">
        <w:rPr>
          <w:rFonts w:ascii="Times New Roman" w:eastAsia="Times New Roman" w:hAnsi="Times New Roman" w:cs="Times New Roman"/>
          <w:b/>
          <w:bCs/>
          <w:color w:val="000000"/>
          <w:kern w:val="1"/>
          <w:sz w:val="28"/>
          <w:szCs w:val="28"/>
          <w:lang w:val="en-US"/>
        </w:rPr>
        <w:t xml:space="preserve"> </w:t>
      </w:r>
      <w:r w:rsidRPr="00DB7B7B">
        <w:rPr>
          <w:rFonts w:ascii="Times New Roman" w:eastAsia="Andale Sans UI" w:hAnsi="Times New Roman" w:cs="Times New Roman"/>
          <w:b/>
          <w:bCs/>
          <w:color w:val="000000"/>
          <w:kern w:val="1"/>
          <w:sz w:val="28"/>
          <w:szCs w:val="28"/>
          <w:lang w:val="en-US"/>
        </w:rPr>
        <w:t>INFLUENCING</w:t>
      </w:r>
      <w:r w:rsidRPr="00DB7B7B">
        <w:rPr>
          <w:rFonts w:ascii="Times New Roman" w:eastAsia="Times New Roman" w:hAnsi="Times New Roman" w:cs="Times New Roman"/>
          <w:b/>
          <w:bCs/>
          <w:color w:val="000000"/>
          <w:kern w:val="1"/>
          <w:sz w:val="28"/>
          <w:szCs w:val="28"/>
          <w:lang w:val="en-US"/>
        </w:rPr>
        <w:t xml:space="preserve"> </w:t>
      </w:r>
    </w:p>
    <w:p w:rsidR="00DB7B7B" w:rsidRPr="00DB7B7B" w:rsidRDefault="00DB7B7B" w:rsidP="00DB7B7B">
      <w:pPr>
        <w:widowControl w:val="0"/>
        <w:suppressAutoHyphens/>
        <w:spacing w:after="0" w:line="360" w:lineRule="auto"/>
        <w:jc w:val="center"/>
        <w:rPr>
          <w:rFonts w:ascii="Times New Roman" w:eastAsia="Andale Sans UI" w:hAnsi="Times New Roman" w:cs="Times New Roman"/>
          <w:b/>
          <w:bCs/>
          <w:color w:val="000000"/>
          <w:kern w:val="1"/>
          <w:sz w:val="28"/>
          <w:szCs w:val="28"/>
          <w:lang w:val="en-US"/>
        </w:rPr>
      </w:pPr>
      <w:r w:rsidRPr="00DB7B7B">
        <w:rPr>
          <w:rFonts w:ascii="Times New Roman" w:eastAsia="Times New Roman" w:hAnsi="Times New Roman" w:cs="Times New Roman"/>
          <w:b/>
          <w:bCs/>
          <w:color w:val="000000"/>
          <w:kern w:val="1"/>
          <w:sz w:val="28"/>
          <w:szCs w:val="28"/>
          <w:lang w:val="en-US"/>
        </w:rPr>
        <w:t xml:space="preserve">ON </w:t>
      </w:r>
      <w:r w:rsidRPr="00DB7B7B">
        <w:rPr>
          <w:rFonts w:ascii="Times New Roman" w:eastAsia="Andale Sans UI" w:hAnsi="Times New Roman" w:cs="Times New Roman"/>
          <w:b/>
          <w:bCs/>
          <w:color w:val="000000"/>
          <w:kern w:val="1"/>
          <w:sz w:val="28"/>
          <w:szCs w:val="28"/>
          <w:lang w:val="en-US"/>
        </w:rPr>
        <w:t>ECONOMIC</w:t>
      </w:r>
      <w:r w:rsidRPr="00DB7B7B">
        <w:rPr>
          <w:rFonts w:ascii="Times New Roman" w:eastAsia="Times New Roman" w:hAnsi="Times New Roman" w:cs="Times New Roman"/>
          <w:b/>
          <w:bCs/>
          <w:color w:val="000000"/>
          <w:kern w:val="1"/>
          <w:sz w:val="28"/>
          <w:szCs w:val="28"/>
          <w:lang w:val="en-US"/>
        </w:rPr>
        <w:t xml:space="preserve"> </w:t>
      </w:r>
      <w:r w:rsidRPr="00DB7B7B">
        <w:rPr>
          <w:rFonts w:ascii="Times New Roman" w:eastAsia="Andale Sans UI" w:hAnsi="Times New Roman" w:cs="Times New Roman"/>
          <w:b/>
          <w:bCs/>
          <w:color w:val="000000"/>
          <w:kern w:val="1"/>
          <w:sz w:val="28"/>
          <w:szCs w:val="28"/>
          <w:lang w:val="en-US"/>
        </w:rPr>
        <w:t>DEVELOPMENT</w:t>
      </w:r>
    </w:p>
    <w:p w:rsidR="00DB7B7B" w:rsidRPr="00DB7B7B" w:rsidRDefault="00DB7B7B" w:rsidP="00DB7B7B">
      <w:pPr>
        <w:widowControl w:val="0"/>
        <w:suppressAutoHyphens/>
        <w:spacing w:after="0" w:line="360" w:lineRule="auto"/>
        <w:jc w:val="right"/>
        <w:rPr>
          <w:rFonts w:ascii="Times New Roman" w:eastAsia="Times New Roman" w:hAnsi="Times New Roman" w:cs="Times New Roman"/>
          <w:b/>
          <w:bCs/>
          <w:i/>
          <w:iCs/>
          <w:color w:val="000000"/>
          <w:kern w:val="1"/>
          <w:sz w:val="28"/>
          <w:szCs w:val="28"/>
          <w:lang w:val="uk-UA"/>
        </w:rPr>
      </w:pPr>
      <w:r w:rsidRPr="00DB7B7B">
        <w:rPr>
          <w:rFonts w:ascii="Times New Roman" w:eastAsia="Times New Roman" w:hAnsi="Times New Roman" w:cs="Times New Roman"/>
          <w:b/>
          <w:bCs/>
          <w:i/>
          <w:iCs/>
          <w:color w:val="000000"/>
          <w:kern w:val="1"/>
          <w:sz w:val="28"/>
          <w:szCs w:val="28"/>
          <w:lang w:val="uk-UA"/>
        </w:rPr>
        <w:t xml:space="preserve">Cherkashyna </w:t>
      </w:r>
      <w:r w:rsidRPr="00DB7B7B">
        <w:rPr>
          <w:rFonts w:ascii="Times New Roman" w:eastAsia="Andale Sans UI" w:hAnsi="Times New Roman" w:cs="Times New Roman"/>
          <w:b/>
          <w:bCs/>
          <w:i/>
          <w:iCs/>
          <w:color w:val="000000"/>
          <w:kern w:val="1"/>
          <w:sz w:val="28"/>
          <w:szCs w:val="28"/>
          <w:lang w:val="uk-UA"/>
        </w:rPr>
        <w:t>T.</w:t>
      </w:r>
      <w:r w:rsidRPr="00DB7B7B">
        <w:rPr>
          <w:rFonts w:ascii="Times New Roman" w:eastAsia="Times New Roman" w:hAnsi="Times New Roman" w:cs="Times New Roman"/>
          <w:b/>
          <w:bCs/>
          <w:i/>
          <w:iCs/>
          <w:color w:val="000000"/>
          <w:kern w:val="1"/>
          <w:sz w:val="28"/>
          <w:szCs w:val="28"/>
          <w:lang w:val="uk-UA"/>
        </w:rPr>
        <w:t xml:space="preserve"> </w:t>
      </w:r>
      <w:r w:rsidRPr="00DB7B7B">
        <w:rPr>
          <w:rFonts w:ascii="Times New Roman" w:eastAsia="Times New Roman" w:hAnsi="Times New Roman" w:cs="Times New Roman"/>
          <w:b/>
          <w:bCs/>
          <w:i/>
          <w:iCs/>
          <w:color w:val="000000"/>
          <w:kern w:val="1"/>
          <w:sz w:val="28"/>
          <w:szCs w:val="28"/>
          <w:lang w:val="en-US"/>
        </w:rPr>
        <w:t>S.</w:t>
      </w:r>
      <w:r w:rsidRPr="00DB7B7B">
        <w:rPr>
          <w:rFonts w:ascii="Times New Roman" w:eastAsia="Times New Roman" w:hAnsi="Times New Roman" w:cs="Times New Roman"/>
          <w:b/>
          <w:bCs/>
          <w:i/>
          <w:iCs/>
          <w:color w:val="000000"/>
          <w:kern w:val="1"/>
          <w:sz w:val="28"/>
          <w:szCs w:val="28"/>
          <w:lang w:val="uk-UA"/>
        </w:rPr>
        <w:t xml:space="preserve">, </w:t>
      </w:r>
    </w:p>
    <w:p w:rsidR="00DB7B7B" w:rsidRPr="00DB7B7B" w:rsidRDefault="00DB7B7B" w:rsidP="00DB7B7B">
      <w:pPr>
        <w:widowControl w:val="0"/>
        <w:suppressAutoHyphens/>
        <w:spacing w:after="0" w:line="360" w:lineRule="auto"/>
        <w:jc w:val="right"/>
        <w:rPr>
          <w:rFonts w:ascii="Times New Roman" w:eastAsia="Andale Sans UI" w:hAnsi="Times New Roman" w:cs="Times New Roman"/>
          <w:i/>
          <w:iCs/>
          <w:color w:val="000000"/>
          <w:kern w:val="1"/>
          <w:sz w:val="28"/>
          <w:szCs w:val="28"/>
          <w:lang w:val="en-US"/>
        </w:rPr>
      </w:pPr>
      <w:r w:rsidRPr="00DB7B7B">
        <w:rPr>
          <w:rFonts w:ascii="Times New Roman" w:eastAsia="Times New Roman" w:hAnsi="Times New Roman" w:cs="Times New Roman"/>
          <w:i/>
          <w:iCs/>
          <w:color w:val="000000"/>
          <w:kern w:val="1"/>
          <w:sz w:val="28"/>
          <w:szCs w:val="28"/>
          <w:lang w:val="uk-UA"/>
        </w:rPr>
        <w:t xml:space="preserve">PhD </w:t>
      </w:r>
      <w:r w:rsidRPr="00DB7B7B">
        <w:rPr>
          <w:rFonts w:ascii="Times New Roman" w:eastAsia="Andale Sans UI" w:hAnsi="Times New Roman" w:cs="Times New Roman"/>
          <w:i/>
          <w:iCs/>
          <w:color w:val="000000"/>
          <w:kern w:val="1"/>
          <w:sz w:val="28"/>
          <w:szCs w:val="28"/>
          <w:lang w:val="uk-UA"/>
        </w:rPr>
        <w:t>(Economics),</w:t>
      </w:r>
      <w:r w:rsidRPr="00DB7B7B">
        <w:rPr>
          <w:rFonts w:ascii="Times New Roman" w:eastAsia="Times New Roman" w:hAnsi="Times New Roman" w:cs="Times New Roman"/>
          <w:i/>
          <w:iCs/>
          <w:color w:val="000000"/>
          <w:kern w:val="1"/>
          <w:sz w:val="28"/>
          <w:szCs w:val="28"/>
          <w:lang w:val="uk-UA"/>
        </w:rPr>
        <w:t xml:space="preserve"> </w:t>
      </w:r>
      <w:r w:rsidRPr="00DB7B7B">
        <w:rPr>
          <w:rFonts w:ascii="Times New Roman" w:eastAsia="Andale Sans UI" w:hAnsi="Times New Roman" w:cs="Times New Roman"/>
          <w:i/>
          <w:iCs/>
          <w:color w:val="000000"/>
          <w:kern w:val="1"/>
          <w:sz w:val="28"/>
          <w:szCs w:val="28"/>
          <w:lang w:val="uk-UA"/>
        </w:rPr>
        <w:t>Associate</w:t>
      </w:r>
      <w:r w:rsidRPr="00DB7B7B">
        <w:rPr>
          <w:rFonts w:ascii="Times New Roman" w:eastAsia="Times New Roman" w:hAnsi="Times New Roman" w:cs="Times New Roman"/>
          <w:i/>
          <w:iCs/>
          <w:color w:val="000000"/>
          <w:kern w:val="1"/>
          <w:sz w:val="28"/>
          <w:szCs w:val="28"/>
          <w:lang w:val="uk-UA"/>
        </w:rPr>
        <w:t xml:space="preserve"> </w:t>
      </w:r>
      <w:r w:rsidRPr="00DB7B7B">
        <w:rPr>
          <w:rFonts w:ascii="Times New Roman" w:eastAsia="Andale Sans UI" w:hAnsi="Times New Roman" w:cs="Times New Roman"/>
          <w:i/>
          <w:iCs/>
          <w:color w:val="000000"/>
          <w:kern w:val="1"/>
          <w:sz w:val="28"/>
          <w:szCs w:val="28"/>
          <w:lang w:val="uk-UA"/>
        </w:rPr>
        <w:t>Professor,</w:t>
      </w:r>
      <w:r w:rsidRPr="00DB7B7B">
        <w:rPr>
          <w:rFonts w:ascii="Times New Roman" w:eastAsia="Times New Roman" w:hAnsi="Times New Roman" w:cs="Times New Roman"/>
          <w:i/>
          <w:iCs/>
          <w:color w:val="000000"/>
          <w:kern w:val="1"/>
          <w:sz w:val="28"/>
          <w:szCs w:val="28"/>
          <w:lang w:val="uk-UA"/>
        </w:rPr>
        <w:t xml:space="preserve"> </w:t>
      </w:r>
      <w:r w:rsidRPr="00DB7B7B">
        <w:rPr>
          <w:rFonts w:ascii="Times New Roman" w:eastAsia="Times New Roman" w:hAnsi="Times New Roman" w:cs="Times New Roman"/>
          <w:i/>
          <w:iCs/>
          <w:color w:val="000000"/>
          <w:kern w:val="1"/>
          <w:sz w:val="28"/>
          <w:szCs w:val="28"/>
          <w:lang w:val="en-US"/>
        </w:rPr>
        <w:t xml:space="preserve">Department </w:t>
      </w:r>
      <w:r w:rsidRPr="00DB7B7B">
        <w:rPr>
          <w:rFonts w:ascii="Times New Roman" w:eastAsia="Andale Sans UI" w:hAnsi="Times New Roman" w:cs="Times New Roman"/>
          <w:i/>
          <w:iCs/>
          <w:color w:val="000000"/>
          <w:kern w:val="1"/>
          <w:sz w:val="28"/>
          <w:szCs w:val="28"/>
          <w:lang w:val="en-US"/>
        </w:rPr>
        <w:t>of</w:t>
      </w:r>
      <w:r w:rsidRPr="00DB7B7B">
        <w:rPr>
          <w:rFonts w:ascii="Times New Roman" w:eastAsia="Times New Roman" w:hAnsi="Times New Roman" w:cs="Times New Roman"/>
          <w:i/>
          <w:iCs/>
          <w:color w:val="000000"/>
          <w:kern w:val="1"/>
          <w:sz w:val="28"/>
          <w:szCs w:val="28"/>
          <w:lang w:val="en-US"/>
        </w:rPr>
        <w:t xml:space="preserve"> </w:t>
      </w:r>
      <w:r w:rsidRPr="00DB7B7B">
        <w:rPr>
          <w:rFonts w:ascii="Times New Roman" w:eastAsia="Andale Sans UI" w:hAnsi="Times New Roman" w:cs="Times New Roman"/>
          <w:i/>
          <w:iCs/>
          <w:color w:val="000000"/>
          <w:kern w:val="1"/>
          <w:sz w:val="28"/>
          <w:szCs w:val="28"/>
          <w:lang w:val="en-US"/>
        </w:rPr>
        <w:t>Political</w:t>
      </w:r>
      <w:r w:rsidRPr="00DB7B7B">
        <w:rPr>
          <w:rFonts w:ascii="Times New Roman" w:eastAsia="Times New Roman" w:hAnsi="Times New Roman" w:cs="Times New Roman"/>
          <w:i/>
          <w:iCs/>
          <w:color w:val="000000"/>
          <w:kern w:val="1"/>
          <w:sz w:val="28"/>
          <w:szCs w:val="28"/>
          <w:lang w:val="en-US"/>
        </w:rPr>
        <w:t xml:space="preserve"> </w:t>
      </w:r>
      <w:r w:rsidRPr="00DB7B7B">
        <w:rPr>
          <w:rFonts w:ascii="Times New Roman" w:eastAsia="Andale Sans UI" w:hAnsi="Times New Roman" w:cs="Times New Roman"/>
          <w:i/>
          <w:iCs/>
          <w:color w:val="000000"/>
          <w:kern w:val="1"/>
          <w:sz w:val="28"/>
          <w:szCs w:val="28"/>
          <w:lang w:val="en-US"/>
        </w:rPr>
        <w:t>Economy,</w:t>
      </w:r>
    </w:p>
    <w:p w:rsidR="00DB7B7B" w:rsidRPr="00DB7B7B" w:rsidRDefault="00DB7B7B" w:rsidP="00DB7B7B">
      <w:pPr>
        <w:widowControl w:val="0"/>
        <w:suppressAutoHyphens/>
        <w:spacing w:after="0" w:line="360" w:lineRule="auto"/>
        <w:jc w:val="right"/>
        <w:rPr>
          <w:rFonts w:ascii="Times New Roman" w:eastAsia="Andale Sans UI" w:hAnsi="Times New Roman" w:cs="Times New Roman"/>
          <w:i/>
          <w:iCs/>
          <w:color w:val="000000"/>
          <w:kern w:val="1"/>
          <w:sz w:val="28"/>
          <w:szCs w:val="28"/>
          <w:lang w:val="en-US"/>
        </w:rPr>
      </w:pPr>
      <w:r w:rsidRPr="00DB7B7B">
        <w:rPr>
          <w:rFonts w:ascii="Times New Roman" w:eastAsia="Times New Roman" w:hAnsi="Times New Roman" w:cs="Times New Roman"/>
          <w:i/>
          <w:iCs/>
          <w:color w:val="000000"/>
          <w:kern w:val="1"/>
          <w:sz w:val="28"/>
          <w:szCs w:val="28"/>
          <w:lang w:val="en-US"/>
        </w:rPr>
        <w:t xml:space="preserve">Simon </w:t>
      </w:r>
      <w:r w:rsidRPr="00DB7B7B">
        <w:rPr>
          <w:rFonts w:ascii="Times New Roman" w:eastAsia="Andale Sans UI" w:hAnsi="Times New Roman" w:cs="Times New Roman"/>
          <w:i/>
          <w:iCs/>
          <w:color w:val="000000"/>
          <w:kern w:val="1"/>
          <w:sz w:val="28"/>
          <w:szCs w:val="28"/>
          <w:lang w:val="en-US"/>
        </w:rPr>
        <w:t>Kuznets</w:t>
      </w:r>
      <w:r w:rsidRPr="00DB7B7B">
        <w:rPr>
          <w:rFonts w:ascii="Times New Roman" w:eastAsia="Times New Roman" w:hAnsi="Times New Roman" w:cs="Times New Roman"/>
          <w:b/>
          <w:bCs/>
          <w:i/>
          <w:iCs/>
          <w:color w:val="000000"/>
          <w:kern w:val="1"/>
          <w:sz w:val="28"/>
          <w:szCs w:val="28"/>
          <w:lang w:val="en-US"/>
        </w:rPr>
        <w:t xml:space="preserve"> </w:t>
      </w:r>
      <w:r w:rsidRPr="00DB7B7B">
        <w:rPr>
          <w:rFonts w:ascii="Times New Roman" w:eastAsia="Times New Roman" w:hAnsi="Times New Roman" w:cs="Times New Roman"/>
          <w:i/>
          <w:iCs/>
          <w:color w:val="000000"/>
          <w:kern w:val="1"/>
          <w:sz w:val="28"/>
          <w:szCs w:val="28"/>
          <w:lang w:val="en-US"/>
        </w:rPr>
        <w:t xml:space="preserve">Kharkiv </w:t>
      </w:r>
      <w:r w:rsidRPr="00DB7B7B">
        <w:rPr>
          <w:rFonts w:ascii="Times New Roman" w:eastAsia="Andale Sans UI" w:hAnsi="Times New Roman" w:cs="Times New Roman"/>
          <w:i/>
          <w:iCs/>
          <w:color w:val="000000"/>
          <w:kern w:val="1"/>
          <w:sz w:val="28"/>
          <w:szCs w:val="28"/>
          <w:lang w:val="en-US"/>
        </w:rPr>
        <w:t>National</w:t>
      </w:r>
      <w:r w:rsidRPr="00DB7B7B">
        <w:rPr>
          <w:rFonts w:ascii="Times New Roman" w:eastAsia="Times New Roman" w:hAnsi="Times New Roman" w:cs="Times New Roman"/>
          <w:i/>
          <w:iCs/>
          <w:color w:val="000000"/>
          <w:kern w:val="1"/>
          <w:sz w:val="28"/>
          <w:szCs w:val="28"/>
          <w:lang w:val="en-US"/>
        </w:rPr>
        <w:t xml:space="preserve"> </w:t>
      </w:r>
      <w:r w:rsidRPr="00DB7B7B">
        <w:rPr>
          <w:rFonts w:ascii="Times New Roman" w:eastAsia="Andale Sans UI" w:hAnsi="Times New Roman" w:cs="Times New Roman"/>
          <w:i/>
          <w:iCs/>
          <w:color w:val="000000"/>
          <w:kern w:val="1"/>
          <w:sz w:val="28"/>
          <w:szCs w:val="28"/>
          <w:lang w:val="en-US"/>
        </w:rPr>
        <w:t>University</w:t>
      </w:r>
      <w:r w:rsidRPr="00DB7B7B">
        <w:rPr>
          <w:rFonts w:ascii="Times New Roman" w:eastAsia="Times New Roman" w:hAnsi="Times New Roman" w:cs="Times New Roman"/>
          <w:i/>
          <w:iCs/>
          <w:color w:val="000000"/>
          <w:kern w:val="1"/>
          <w:sz w:val="28"/>
          <w:szCs w:val="28"/>
          <w:lang w:val="en-US"/>
        </w:rPr>
        <w:t xml:space="preserve"> </w:t>
      </w:r>
      <w:r w:rsidRPr="00DB7B7B">
        <w:rPr>
          <w:rFonts w:ascii="Times New Roman" w:eastAsia="Andale Sans UI" w:hAnsi="Times New Roman" w:cs="Times New Roman"/>
          <w:i/>
          <w:iCs/>
          <w:color w:val="000000"/>
          <w:kern w:val="1"/>
          <w:sz w:val="28"/>
          <w:szCs w:val="28"/>
          <w:lang w:val="en-US"/>
        </w:rPr>
        <w:t>of</w:t>
      </w:r>
      <w:r w:rsidRPr="00DB7B7B">
        <w:rPr>
          <w:rFonts w:ascii="Times New Roman" w:eastAsia="Times New Roman" w:hAnsi="Times New Roman" w:cs="Times New Roman"/>
          <w:i/>
          <w:iCs/>
          <w:color w:val="000000"/>
          <w:kern w:val="1"/>
          <w:sz w:val="28"/>
          <w:szCs w:val="28"/>
          <w:lang w:val="en-US"/>
        </w:rPr>
        <w:t xml:space="preserve"> </w:t>
      </w:r>
      <w:r w:rsidRPr="00DB7B7B">
        <w:rPr>
          <w:rFonts w:ascii="Times New Roman" w:eastAsia="Andale Sans UI" w:hAnsi="Times New Roman" w:cs="Times New Roman"/>
          <w:i/>
          <w:iCs/>
          <w:color w:val="000000"/>
          <w:kern w:val="1"/>
          <w:sz w:val="28"/>
          <w:szCs w:val="28"/>
          <w:lang w:val="en-US"/>
        </w:rPr>
        <w:t>Economics,</w:t>
      </w:r>
      <w:r w:rsidRPr="00DB7B7B">
        <w:rPr>
          <w:rFonts w:ascii="Times New Roman" w:eastAsia="Times New Roman" w:hAnsi="Times New Roman" w:cs="Times New Roman"/>
          <w:i/>
          <w:iCs/>
          <w:color w:val="000000"/>
          <w:kern w:val="1"/>
          <w:sz w:val="28"/>
          <w:szCs w:val="28"/>
          <w:lang w:val="en-US"/>
        </w:rPr>
        <w:t xml:space="preserve"> </w:t>
      </w:r>
      <w:r w:rsidRPr="00DB7B7B">
        <w:rPr>
          <w:rFonts w:ascii="Times New Roman" w:eastAsia="Andale Sans UI" w:hAnsi="Times New Roman" w:cs="Times New Roman"/>
          <w:i/>
          <w:iCs/>
          <w:color w:val="000000"/>
          <w:kern w:val="1"/>
          <w:sz w:val="28"/>
          <w:szCs w:val="28"/>
          <w:lang w:val="en-US"/>
        </w:rPr>
        <w:t>Kharkiv,</w:t>
      </w:r>
      <w:r w:rsidRPr="00DB7B7B">
        <w:rPr>
          <w:rFonts w:ascii="Times New Roman" w:eastAsia="Times New Roman" w:hAnsi="Times New Roman" w:cs="Times New Roman"/>
          <w:i/>
          <w:iCs/>
          <w:color w:val="000000"/>
          <w:kern w:val="1"/>
          <w:sz w:val="28"/>
          <w:szCs w:val="28"/>
          <w:lang w:val="en-US"/>
        </w:rPr>
        <w:t xml:space="preserve"> </w:t>
      </w:r>
      <w:r w:rsidRPr="00DB7B7B">
        <w:rPr>
          <w:rFonts w:ascii="Times New Roman" w:eastAsia="Andale Sans UI" w:hAnsi="Times New Roman" w:cs="Times New Roman"/>
          <w:i/>
          <w:iCs/>
          <w:color w:val="000000"/>
          <w:kern w:val="1"/>
          <w:sz w:val="28"/>
          <w:szCs w:val="28"/>
          <w:lang w:val="en-US"/>
        </w:rPr>
        <w:t>Ukraine</w:t>
      </w:r>
    </w:p>
    <w:p w:rsidR="00DB7B7B" w:rsidRPr="00DB7B7B" w:rsidRDefault="00DB7B7B" w:rsidP="00DB7B7B">
      <w:pPr>
        <w:widowControl w:val="0"/>
        <w:suppressAutoHyphens/>
        <w:spacing w:after="0" w:line="360" w:lineRule="auto"/>
        <w:jc w:val="both"/>
        <w:rPr>
          <w:rFonts w:ascii="Times New Roman" w:eastAsia="Times New Roman" w:hAnsi="Times New Roman" w:cs="Times New Roman"/>
          <w:iCs/>
          <w:color w:val="000000"/>
          <w:kern w:val="1"/>
          <w:sz w:val="28"/>
          <w:szCs w:val="28"/>
          <w:lang w:val="en-US"/>
        </w:rPr>
      </w:pPr>
      <w:r w:rsidRPr="00DB7B7B">
        <w:rPr>
          <w:rFonts w:ascii="Times New Roman" w:eastAsia="Andale Sans UI" w:hAnsi="Times New Roman" w:cs="Times New Roman"/>
          <w:color w:val="000000"/>
          <w:kern w:val="1"/>
          <w:sz w:val="28"/>
          <w:szCs w:val="28"/>
          <w:lang w:val="uk-UA"/>
        </w:rPr>
        <w:tab/>
      </w:r>
      <w:r w:rsidRPr="00DB7B7B">
        <w:rPr>
          <w:rFonts w:ascii="Times New Roman" w:eastAsia="Andale Sans UI" w:hAnsi="Times New Roman" w:cs="Times New Roman"/>
          <w:color w:val="000000"/>
          <w:kern w:val="1"/>
          <w:sz w:val="28"/>
          <w:szCs w:val="28"/>
          <w:lang w:val="en-US"/>
        </w:rPr>
        <w:t>State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budget expenditure o</w:t>
      </w:r>
      <w:r w:rsidRPr="00DB7B7B">
        <w:rPr>
          <w:rFonts w:ascii="Times New Roman" w:eastAsia="Times New Roman" w:hAnsi="Times New Roman" w:cs="Times New Roman"/>
          <w:color w:val="000000"/>
          <w:kern w:val="1"/>
          <w:sz w:val="28"/>
          <w:szCs w:val="28"/>
          <w:lang w:val="en-US"/>
        </w:rPr>
        <w:t xml:space="preserve">n intangibles assets and knowledge creation </w:t>
      </w:r>
      <w:r w:rsidRPr="00DB7B7B">
        <w:rPr>
          <w:rFonts w:ascii="Times New Roman" w:eastAsia="Andale Sans UI" w:hAnsi="Times New Roman" w:cs="Times New Roman"/>
          <w:color w:val="000000"/>
          <w:kern w:val="1"/>
          <w:sz w:val="28"/>
          <w:szCs w:val="28"/>
          <w:lang w:val="en-US"/>
        </w:rPr>
        <w:t>has</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recently</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emerged</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as</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a</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new</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field</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of</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scientific</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investigations</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where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the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focus</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is</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on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exploring</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the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essence,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definition,</w:t>
      </w:r>
      <w:r w:rsidRPr="00DB7B7B">
        <w:rPr>
          <w:rFonts w:ascii="Times New Roman" w:eastAsia="Times New Roman" w:hAnsi="Times New Roman" w:cs="Times New Roman"/>
          <w:color w:val="000000"/>
          <w:kern w:val="1"/>
          <w:sz w:val="28"/>
          <w:szCs w:val="28"/>
          <w:lang w:val="en-US"/>
        </w:rPr>
        <w:t xml:space="preserve"> components </w:t>
      </w:r>
      <w:r w:rsidRPr="00DB7B7B">
        <w:rPr>
          <w:rFonts w:ascii="Times New Roman" w:eastAsia="Andale Sans UI" w:hAnsi="Times New Roman" w:cs="Times New Roman"/>
          <w:color w:val="000000"/>
          <w:kern w:val="1"/>
          <w:sz w:val="28"/>
          <w:szCs w:val="28"/>
          <w:lang w:val="en-US"/>
        </w:rPr>
        <w:t>as</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well</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as</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heterogeneity</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of</w:t>
      </w:r>
      <w:r w:rsidRPr="00DB7B7B">
        <w:rPr>
          <w:rFonts w:ascii="Times New Roman" w:eastAsia="Times New Roman" w:hAnsi="Times New Roman" w:cs="Times New Roman"/>
          <w:color w:val="000000"/>
          <w:kern w:val="1"/>
          <w:sz w:val="28"/>
          <w:szCs w:val="28"/>
          <w:lang w:val="en-US"/>
        </w:rPr>
        <w:t xml:space="preserve"> that resources</w:t>
      </w:r>
      <w:r w:rsidRPr="00DB7B7B">
        <w:rPr>
          <w:rFonts w:ascii="Times New Roman" w:eastAsia="Andale Sans UI" w:hAnsi="Times New Roman" w:cs="Times New Roman"/>
          <w:color w:val="000000"/>
          <w:kern w:val="1"/>
          <w:sz w:val="28"/>
          <w:szCs w:val="28"/>
          <w:lang w:val="en-US"/>
        </w:rPr>
        <w:t>.</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The</w:t>
      </w:r>
      <w:r w:rsidRPr="00DB7B7B">
        <w:rPr>
          <w:rFonts w:ascii="Times New Roman" w:eastAsia="Times New Roman" w:hAnsi="Times New Roman" w:cs="Times New Roman"/>
          <w:color w:val="000000"/>
          <w:kern w:val="1"/>
          <w:sz w:val="28"/>
          <w:szCs w:val="28"/>
          <w:lang w:val="en-US"/>
        </w:rPr>
        <w:t xml:space="preserve"> challenging </w:t>
      </w:r>
      <w:r w:rsidRPr="00DB7B7B">
        <w:rPr>
          <w:rFonts w:ascii="Times New Roman" w:eastAsia="Andale Sans UI" w:hAnsi="Times New Roman" w:cs="Times New Roman"/>
          <w:color w:val="000000"/>
          <w:kern w:val="1"/>
          <w:sz w:val="28"/>
          <w:szCs w:val="28"/>
          <w:lang w:val="en-US"/>
        </w:rPr>
        <w:t>issues</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have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been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tried</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to</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solve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by</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many</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famous</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economists</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throughout</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the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world,</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including</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I.</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Boyarko,</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Faruk,</w:t>
      </w:r>
      <w:r w:rsidRPr="00DB7B7B">
        <w:rPr>
          <w:rFonts w:ascii="Times New Roman" w:eastAsia="Times New Roman" w:hAnsi="Times New Roman" w:cs="Times New Roman"/>
          <w:color w:val="000000"/>
          <w:kern w:val="1"/>
          <w:sz w:val="28"/>
          <w:szCs w:val="28"/>
          <w:lang w:val="en-US"/>
        </w:rPr>
        <w:t xml:space="preserve"> O. Grachev, </w:t>
      </w:r>
      <w:r w:rsidRPr="00DB7B7B">
        <w:rPr>
          <w:rFonts w:ascii="Times New Roman" w:eastAsia="Andale Sans UI" w:hAnsi="Times New Roman" w:cs="Times New Roman"/>
          <w:color w:val="000000"/>
          <w:kern w:val="1"/>
          <w:sz w:val="28"/>
          <w:szCs w:val="28"/>
          <w:lang w:val="en-US"/>
        </w:rPr>
        <w:t>G</w:t>
      </w:r>
      <w:r w:rsidRPr="00DB7B7B">
        <w:rPr>
          <w:rFonts w:ascii="Times New Roman" w:eastAsia="Andale Sans UI" w:hAnsi="Times New Roman" w:cs="Times New Roman"/>
          <w:color w:val="000000"/>
          <w:kern w:val="1"/>
          <w:sz w:val="28"/>
          <w:szCs w:val="28"/>
          <w:lang w:val="uk-UA"/>
        </w:rPr>
        <w:t>.</w:t>
      </w:r>
      <w:r w:rsidRPr="00DB7B7B">
        <w:rPr>
          <w:rFonts w:ascii="Times New Roman" w:eastAsia="Times New Roman" w:hAnsi="Times New Roman" w:cs="Times New Roman"/>
          <w:color w:val="000000"/>
          <w:kern w:val="1"/>
          <w:sz w:val="28"/>
          <w:szCs w:val="28"/>
          <w:lang w:val="uk-UA"/>
        </w:rPr>
        <w:t xml:space="preserve"> </w:t>
      </w:r>
      <w:r w:rsidRPr="00DB7B7B">
        <w:rPr>
          <w:rFonts w:ascii="Times New Roman" w:eastAsia="Times New Roman" w:hAnsi="Times New Roman" w:cs="Times New Roman"/>
          <w:color w:val="000000"/>
          <w:kern w:val="1"/>
          <w:sz w:val="28"/>
          <w:szCs w:val="28"/>
          <w:lang w:val="en-US"/>
        </w:rPr>
        <w:t>Guseh</w:t>
      </w:r>
      <w:r w:rsidRPr="00DB7B7B">
        <w:rPr>
          <w:rFonts w:ascii="Times New Roman" w:eastAsia="Andale Sans UI" w:hAnsi="Times New Roman" w:cs="Times New Roman"/>
          <w:color w:val="000000"/>
          <w:kern w:val="1"/>
          <w:sz w:val="28"/>
          <w:szCs w:val="28"/>
          <w:lang w:val="uk-UA"/>
        </w:rPr>
        <w:t>,</w:t>
      </w:r>
      <w:r w:rsidRPr="00DB7B7B">
        <w:rPr>
          <w:rFonts w:ascii="Times New Roman" w:eastAsia="Times New Roman" w:hAnsi="Times New Roman" w:cs="Times New Roman"/>
          <w:color w:val="000000"/>
          <w:kern w:val="1"/>
          <w:sz w:val="28"/>
          <w:szCs w:val="28"/>
          <w:lang w:val="uk-UA"/>
        </w:rPr>
        <w:t xml:space="preserve"> </w:t>
      </w:r>
      <w:r w:rsidRPr="00DB7B7B">
        <w:rPr>
          <w:rFonts w:ascii="Times New Roman" w:eastAsia="Times New Roman" w:hAnsi="Times New Roman" w:cs="Times New Roman"/>
          <w:color w:val="000000"/>
          <w:kern w:val="1"/>
          <w:sz w:val="28"/>
          <w:szCs w:val="28"/>
          <w:lang w:val="en-US"/>
        </w:rPr>
        <w:t>G. Kucher, D</w:t>
      </w:r>
      <w:r w:rsidRPr="00DB7B7B">
        <w:rPr>
          <w:rFonts w:ascii="Times New Roman" w:eastAsia="Times New Roman" w:hAnsi="Times New Roman" w:cs="Times New Roman"/>
          <w:iCs/>
          <w:color w:val="000000"/>
          <w:kern w:val="1"/>
          <w:sz w:val="28"/>
          <w:szCs w:val="28"/>
          <w:lang w:val="uk-UA"/>
        </w:rPr>
        <w:t xml:space="preserve">. </w:t>
      </w:r>
      <w:r w:rsidRPr="00DB7B7B">
        <w:rPr>
          <w:rFonts w:ascii="Times New Roman" w:eastAsia="Times New Roman" w:hAnsi="Times New Roman" w:cs="Times New Roman"/>
          <w:iCs/>
          <w:color w:val="000000"/>
          <w:kern w:val="1"/>
          <w:sz w:val="28"/>
          <w:szCs w:val="28"/>
          <w:lang w:val="en-US"/>
        </w:rPr>
        <w:t xml:space="preserve">Lozersani, B. Malitskii, </w:t>
      </w:r>
      <w:r w:rsidRPr="00DB7B7B">
        <w:rPr>
          <w:rFonts w:ascii="Times New Roman" w:eastAsia="Times New Roman" w:hAnsi="Times New Roman" w:cs="Times New Roman"/>
          <w:iCs/>
          <w:color w:val="000000"/>
          <w:kern w:val="1"/>
          <w:sz w:val="28"/>
          <w:szCs w:val="28"/>
          <w:lang w:val="uk-UA"/>
        </w:rPr>
        <w:t xml:space="preserve">Т. </w:t>
      </w:r>
      <w:r w:rsidRPr="00DB7B7B">
        <w:rPr>
          <w:rFonts w:ascii="Times New Roman" w:eastAsia="Times New Roman" w:hAnsi="Times New Roman" w:cs="Times New Roman"/>
          <w:iCs/>
          <w:color w:val="000000"/>
          <w:kern w:val="1"/>
          <w:sz w:val="28"/>
          <w:szCs w:val="28"/>
          <w:lang w:val="en-US"/>
        </w:rPr>
        <w:t>Sargent, R. Siobanu, Z. Varnalii and others</w:t>
      </w:r>
      <w:r w:rsidRPr="00DB7B7B">
        <w:rPr>
          <w:rFonts w:ascii="Times New Roman" w:eastAsia="Times New Roman" w:hAnsi="Times New Roman" w:cs="Times New Roman"/>
          <w:iCs/>
          <w:color w:val="000000"/>
          <w:kern w:val="1"/>
          <w:sz w:val="28"/>
          <w:szCs w:val="28"/>
          <w:lang w:val="uk-UA"/>
        </w:rPr>
        <w:t xml:space="preserve">. </w:t>
      </w:r>
      <w:r w:rsidRPr="00DB7B7B">
        <w:rPr>
          <w:rFonts w:ascii="Times New Roman" w:eastAsia="Times New Roman" w:hAnsi="Times New Roman" w:cs="Times New Roman"/>
          <w:iCs/>
          <w:color w:val="000000"/>
          <w:kern w:val="1"/>
          <w:sz w:val="28"/>
          <w:szCs w:val="28"/>
          <w:lang w:val="en-US"/>
        </w:rPr>
        <w:t xml:space="preserve">This paper goes beyond the theoretical investigation of essence and components of state budget expenditure on intangibles by aiming to analyze dynamics, contradictions and influencing on economic development in Ukraine. </w:t>
      </w:r>
    </w:p>
    <w:p w:rsidR="00DB7B7B" w:rsidRPr="00DB7B7B" w:rsidRDefault="00DB7B7B" w:rsidP="00DB7B7B">
      <w:pPr>
        <w:widowControl w:val="0"/>
        <w:suppressAutoHyphens/>
        <w:spacing w:after="0" w:line="360" w:lineRule="auto"/>
        <w:ind w:firstLine="709"/>
        <w:jc w:val="both"/>
        <w:rPr>
          <w:rFonts w:ascii="Times New Roman" w:eastAsia="Times New Roman" w:hAnsi="Times New Roman" w:cs="Times New Roman"/>
          <w:iCs/>
          <w:color w:val="000000"/>
          <w:kern w:val="1"/>
          <w:sz w:val="28"/>
          <w:szCs w:val="28"/>
          <w:lang w:val="uk-UA"/>
        </w:rPr>
      </w:pPr>
      <w:r w:rsidRPr="00DB7B7B">
        <w:rPr>
          <w:rFonts w:ascii="Times New Roman" w:eastAsia="Times New Roman" w:hAnsi="Times New Roman" w:cs="Times New Roman"/>
          <w:iCs/>
          <w:color w:val="000000"/>
          <w:kern w:val="1"/>
          <w:sz w:val="28"/>
          <w:szCs w:val="28"/>
          <w:lang w:val="en-US"/>
        </w:rPr>
        <w:t xml:space="preserve">At the outset it is necessary to generalize classification system of national expenditure on intangibles, suggested by a number of scholars and practitioners. On the author’s view, it must include the following elements: 1) expenditure on education which consist of expenditure on pre-school education, expenditure on secondary education, expenditure on professional training, expenditure on higher education, expenditure on postgraduate education, expenditure on provision and outside school measures, expenditure on material security programs for educational institutions,  expenditure on other institutions and measures in education; 2) expenditure on science which consist of expenditure on scientific activities, expenditure on providing scientific infrastructure and renovation of material and technical basis; 3) expenditure on innovation which consist of expenditure on </w:t>
      </w:r>
      <w:r w:rsidRPr="00DB7B7B">
        <w:rPr>
          <w:rFonts w:ascii="Times New Roman" w:eastAsia="Times New Roman" w:hAnsi="Times New Roman" w:cs="Times New Roman"/>
          <w:iCs/>
          <w:color w:val="000000"/>
          <w:kern w:val="1"/>
          <w:sz w:val="28"/>
          <w:szCs w:val="28"/>
          <w:lang w:val="en-US"/>
        </w:rPr>
        <w:lastRenderedPageBreak/>
        <w:t xml:space="preserve">innovation activities, expenditure on innovation products; 4) expenditure on basic and applied researches and developments which consist of expenditure on basic and applied researches and developments in public sector, expenditure on basic and applied researches and developments in economic activities, expenditure on basic and applied researches and developments in social providing, expenditure on basic and applied researches and developments in </w:t>
      </w:r>
      <w:r w:rsidRPr="00DB7B7B">
        <w:rPr>
          <w:rFonts w:ascii="Times New Roman" w:eastAsia="Times New Roman" w:hAnsi="Times New Roman" w:cs="Times New Roman"/>
          <w:iCs/>
          <w:color w:val="000000"/>
          <w:kern w:val="1"/>
          <w:sz w:val="28"/>
          <w:szCs w:val="28"/>
          <w:lang w:val="uk-UA"/>
        </w:rPr>
        <w:t>education.</w:t>
      </w:r>
    </w:p>
    <w:p w:rsidR="00DB7B7B" w:rsidRPr="00DB7B7B" w:rsidRDefault="00DB7B7B" w:rsidP="00DB7B7B">
      <w:pPr>
        <w:widowControl w:val="0"/>
        <w:suppressAutoHyphens/>
        <w:spacing w:after="0" w:line="360" w:lineRule="auto"/>
        <w:jc w:val="both"/>
        <w:rPr>
          <w:rFonts w:ascii="Times New Roman" w:eastAsia="Times New Roman" w:hAnsi="Times New Roman" w:cs="Times New Roman"/>
          <w:color w:val="000000"/>
          <w:kern w:val="1"/>
          <w:sz w:val="28"/>
          <w:szCs w:val="28"/>
          <w:lang w:val="uk-UA"/>
        </w:rPr>
      </w:pPr>
      <w:r w:rsidRPr="00DB7B7B">
        <w:rPr>
          <w:rFonts w:ascii="Times New Roman" w:eastAsia="Times New Roman" w:hAnsi="Times New Roman" w:cs="Times New Roman"/>
          <w:iCs/>
          <w:color w:val="000000"/>
          <w:kern w:val="1"/>
          <w:sz w:val="28"/>
          <w:szCs w:val="28"/>
          <w:lang w:val="en-US"/>
        </w:rPr>
        <w:tab/>
        <w:t xml:space="preserve">Now it is possible to analyze dynamics and contradictions of state budgeting on intangibles in Ukraine. Consider the components of state budget expenditure on education </w:t>
      </w:r>
      <w:r w:rsidRPr="00DB7B7B">
        <w:rPr>
          <w:rFonts w:ascii="Times New Roman" w:eastAsia="Andale Sans UI" w:hAnsi="Times New Roman" w:cs="Times New Roman"/>
          <w:color w:val="000000"/>
          <w:kern w:val="1"/>
          <w:sz w:val="28"/>
          <w:szCs w:val="28"/>
          <w:lang w:val="uk-UA"/>
        </w:rPr>
        <w:t>(</w:t>
      </w:r>
      <w:r w:rsidRPr="00DB7B7B">
        <w:rPr>
          <w:rFonts w:ascii="Times New Roman" w:eastAsia="Andale Sans UI" w:hAnsi="Times New Roman" w:cs="Times New Roman"/>
          <w:color w:val="000000"/>
          <w:kern w:val="1"/>
          <w:sz w:val="28"/>
          <w:szCs w:val="28"/>
          <w:lang w:val="en-US"/>
        </w:rPr>
        <w:t>Table</w:t>
      </w:r>
      <w:r w:rsidRPr="00DB7B7B">
        <w:rPr>
          <w:rFonts w:ascii="Times New Roman" w:eastAsia="Times New Roman" w:hAnsi="Times New Roman" w:cs="Times New Roman"/>
          <w:color w:val="000000"/>
          <w:kern w:val="1"/>
          <w:sz w:val="28"/>
          <w:szCs w:val="28"/>
          <w:lang w:val="uk-UA"/>
        </w:rPr>
        <w:t xml:space="preserve"> </w:t>
      </w:r>
      <w:r w:rsidRPr="00DB7B7B">
        <w:rPr>
          <w:rFonts w:ascii="Times New Roman" w:eastAsia="Andale Sans UI" w:hAnsi="Times New Roman" w:cs="Times New Roman"/>
          <w:color w:val="000000"/>
          <w:kern w:val="1"/>
          <w:sz w:val="28"/>
          <w:szCs w:val="28"/>
          <w:lang w:val="uk-UA"/>
        </w:rPr>
        <w:t>1).</w:t>
      </w:r>
      <w:r w:rsidRPr="00DB7B7B">
        <w:rPr>
          <w:rFonts w:ascii="Times New Roman" w:eastAsia="Times New Roman" w:hAnsi="Times New Roman" w:cs="Times New Roman"/>
          <w:color w:val="000000"/>
          <w:kern w:val="1"/>
          <w:sz w:val="28"/>
          <w:szCs w:val="28"/>
          <w:lang w:val="uk-UA"/>
        </w:rPr>
        <w:t xml:space="preserve">  </w:t>
      </w:r>
    </w:p>
    <w:p w:rsidR="00DB7B7B" w:rsidRPr="00DB7B7B" w:rsidRDefault="00DB7B7B" w:rsidP="00DB7B7B">
      <w:pPr>
        <w:widowControl w:val="0"/>
        <w:suppressAutoHyphens/>
        <w:spacing w:after="0" w:line="240" w:lineRule="auto"/>
        <w:jc w:val="right"/>
        <w:rPr>
          <w:rFonts w:ascii="Times New Roman" w:eastAsia="Times New Roman" w:hAnsi="Times New Roman" w:cs="Times New Roman"/>
          <w:color w:val="000000"/>
          <w:kern w:val="1"/>
          <w:sz w:val="28"/>
          <w:szCs w:val="28"/>
          <w:lang w:val="uk-UA"/>
        </w:rPr>
      </w:pPr>
      <w:r w:rsidRPr="00DB7B7B">
        <w:rPr>
          <w:rFonts w:ascii="Times New Roman" w:eastAsia="Andale Sans UI" w:hAnsi="Times New Roman" w:cs="Times New Roman"/>
          <w:color w:val="000000"/>
          <w:kern w:val="1"/>
          <w:sz w:val="28"/>
          <w:szCs w:val="28"/>
          <w:lang w:val="uk-UA"/>
        </w:rPr>
        <w:t>Та</w:t>
      </w:r>
      <w:r w:rsidRPr="00DB7B7B">
        <w:rPr>
          <w:rFonts w:ascii="Times New Roman" w:eastAsia="Andale Sans UI" w:hAnsi="Times New Roman" w:cs="Times New Roman"/>
          <w:color w:val="000000"/>
          <w:kern w:val="1"/>
          <w:sz w:val="28"/>
          <w:szCs w:val="28"/>
          <w:lang w:val="en-US"/>
        </w:rPr>
        <w:t>ble</w:t>
      </w:r>
      <w:r w:rsidRPr="00DB7B7B">
        <w:rPr>
          <w:rFonts w:ascii="Times New Roman" w:eastAsia="Times New Roman" w:hAnsi="Times New Roman" w:cs="Times New Roman"/>
          <w:color w:val="000000"/>
          <w:kern w:val="1"/>
          <w:sz w:val="28"/>
          <w:szCs w:val="28"/>
          <w:lang w:val="uk-UA"/>
        </w:rPr>
        <w:t xml:space="preserve"> 1</w:t>
      </w:r>
    </w:p>
    <w:p w:rsidR="00DB7B7B" w:rsidRPr="00DB7B7B" w:rsidRDefault="00DB7B7B" w:rsidP="00DB7B7B">
      <w:pPr>
        <w:widowControl w:val="0"/>
        <w:suppressAutoHyphens/>
        <w:spacing w:after="0" w:line="240" w:lineRule="auto"/>
        <w:jc w:val="center"/>
        <w:rPr>
          <w:rFonts w:ascii="Times New Roman" w:eastAsia="Andale Sans UI" w:hAnsi="Times New Roman" w:cs="Times New Roman"/>
          <w:b/>
          <w:bCs/>
          <w:color w:val="000000"/>
          <w:kern w:val="1"/>
          <w:sz w:val="28"/>
          <w:szCs w:val="28"/>
          <w:lang w:val="en-US"/>
        </w:rPr>
      </w:pPr>
      <w:r w:rsidRPr="00DB7B7B">
        <w:rPr>
          <w:rFonts w:ascii="Times New Roman" w:eastAsia="Andale Sans UI" w:hAnsi="Times New Roman" w:cs="Times New Roman"/>
          <w:b/>
          <w:bCs/>
          <w:color w:val="000000"/>
          <w:kern w:val="1"/>
          <w:sz w:val="28"/>
          <w:szCs w:val="28"/>
          <w:lang w:val="en-US"/>
        </w:rPr>
        <w:t>Structure</w:t>
      </w:r>
      <w:r w:rsidRPr="00DB7B7B">
        <w:rPr>
          <w:rFonts w:ascii="Times New Roman" w:eastAsia="Times New Roman" w:hAnsi="Times New Roman" w:cs="Times New Roman"/>
          <w:b/>
          <w:bCs/>
          <w:color w:val="000000"/>
          <w:kern w:val="1"/>
          <w:sz w:val="28"/>
          <w:szCs w:val="28"/>
          <w:lang w:val="en-US"/>
        </w:rPr>
        <w:t xml:space="preserve"> </w:t>
      </w:r>
      <w:r w:rsidRPr="00DB7B7B">
        <w:rPr>
          <w:rFonts w:ascii="Times New Roman" w:eastAsia="Andale Sans UI" w:hAnsi="Times New Roman" w:cs="Times New Roman"/>
          <w:b/>
          <w:bCs/>
          <w:color w:val="000000"/>
          <w:kern w:val="1"/>
          <w:sz w:val="28"/>
          <w:szCs w:val="28"/>
          <w:lang w:val="en-US"/>
        </w:rPr>
        <w:t>of</w:t>
      </w:r>
      <w:r w:rsidRPr="00DB7B7B">
        <w:rPr>
          <w:rFonts w:ascii="Times New Roman" w:eastAsia="Times New Roman" w:hAnsi="Times New Roman" w:cs="Times New Roman"/>
          <w:b/>
          <w:bCs/>
          <w:color w:val="000000"/>
          <w:kern w:val="1"/>
          <w:sz w:val="28"/>
          <w:szCs w:val="28"/>
          <w:lang w:val="en-US"/>
        </w:rPr>
        <w:t xml:space="preserve"> </w:t>
      </w:r>
      <w:r w:rsidRPr="00DB7B7B">
        <w:rPr>
          <w:rFonts w:ascii="Times New Roman" w:eastAsia="Andale Sans UI" w:hAnsi="Times New Roman" w:cs="Times New Roman"/>
          <w:b/>
          <w:bCs/>
          <w:color w:val="000000"/>
          <w:kern w:val="1"/>
          <w:sz w:val="28"/>
          <w:szCs w:val="28"/>
          <w:lang w:val="en-US"/>
        </w:rPr>
        <w:t>state</w:t>
      </w:r>
      <w:r w:rsidRPr="00DB7B7B">
        <w:rPr>
          <w:rFonts w:ascii="Times New Roman" w:eastAsia="Times New Roman" w:hAnsi="Times New Roman" w:cs="Times New Roman"/>
          <w:b/>
          <w:bCs/>
          <w:color w:val="000000"/>
          <w:kern w:val="1"/>
          <w:sz w:val="28"/>
          <w:szCs w:val="28"/>
          <w:lang w:val="en-US"/>
        </w:rPr>
        <w:t xml:space="preserve"> </w:t>
      </w:r>
      <w:r w:rsidRPr="00DB7B7B">
        <w:rPr>
          <w:rFonts w:ascii="Times New Roman" w:eastAsia="Andale Sans UI" w:hAnsi="Times New Roman" w:cs="Times New Roman"/>
          <w:b/>
          <w:bCs/>
          <w:color w:val="000000"/>
          <w:kern w:val="1"/>
          <w:sz w:val="28"/>
          <w:szCs w:val="28"/>
          <w:lang w:val="en-US"/>
        </w:rPr>
        <w:t>budget</w:t>
      </w:r>
      <w:r w:rsidRPr="00DB7B7B">
        <w:rPr>
          <w:rFonts w:ascii="Times New Roman" w:eastAsia="Times New Roman" w:hAnsi="Times New Roman" w:cs="Times New Roman"/>
          <w:b/>
          <w:bCs/>
          <w:color w:val="000000"/>
          <w:kern w:val="1"/>
          <w:sz w:val="28"/>
          <w:szCs w:val="28"/>
          <w:lang w:val="en-US"/>
        </w:rPr>
        <w:t xml:space="preserve"> </w:t>
      </w:r>
      <w:r w:rsidRPr="00DB7B7B">
        <w:rPr>
          <w:rFonts w:ascii="Times New Roman" w:eastAsia="Andale Sans UI" w:hAnsi="Times New Roman" w:cs="Times New Roman"/>
          <w:b/>
          <w:bCs/>
          <w:color w:val="000000"/>
          <w:kern w:val="1"/>
          <w:sz w:val="28"/>
          <w:szCs w:val="28"/>
          <w:lang w:val="en-US"/>
        </w:rPr>
        <w:t>expenditure</w:t>
      </w:r>
      <w:r w:rsidRPr="00DB7B7B">
        <w:rPr>
          <w:rFonts w:ascii="Times New Roman" w:eastAsia="Times New Roman" w:hAnsi="Times New Roman" w:cs="Times New Roman"/>
          <w:b/>
          <w:bCs/>
          <w:color w:val="000000"/>
          <w:kern w:val="1"/>
          <w:sz w:val="28"/>
          <w:szCs w:val="28"/>
          <w:lang w:val="en-US"/>
        </w:rPr>
        <w:t xml:space="preserve"> </w:t>
      </w:r>
      <w:r w:rsidRPr="00DB7B7B">
        <w:rPr>
          <w:rFonts w:ascii="Times New Roman" w:eastAsia="Andale Sans UI" w:hAnsi="Times New Roman" w:cs="Times New Roman"/>
          <w:b/>
          <w:bCs/>
          <w:color w:val="000000"/>
          <w:kern w:val="1"/>
          <w:sz w:val="28"/>
          <w:szCs w:val="28"/>
          <w:lang w:val="en-US"/>
        </w:rPr>
        <w:t>on</w:t>
      </w:r>
      <w:r w:rsidRPr="00DB7B7B">
        <w:rPr>
          <w:rFonts w:ascii="Times New Roman" w:eastAsia="Times New Roman" w:hAnsi="Times New Roman" w:cs="Times New Roman"/>
          <w:b/>
          <w:bCs/>
          <w:color w:val="000000"/>
          <w:kern w:val="1"/>
          <w:sz w:val="28"/>
          <w:szCs w:val="28"/>
          <w:lang w:val="en-US"/>
        </w:rPr>
        <w:t xml:space="preserve"> education </w:t>
      </w:r>
      <w:r w:rsidRPr="00DB7B7B">
        <w:rPr>
          <w:rFonts w:ascii="Times New Roman" w:eastAsia="Andale Sans UI" w:hAnsi="Times New Roman" w:cs="Times New Roman"/>
          <w:b/>
          <w:bCs/>
          <w:color w:val="000000"/>
          <w:kern w:val="1"/>
          <w:sz w:val="28"/>
          <w:szCs w:val="28"/>
          <w:lang w:val="en-US"/>
        </w:rPr>
        <w:t>in</w:t>
      </w:r>
      <w:r w:rsidRPr="00DB7B7B">
        <w:rPr>
          <w:rFonts w:ascii="Times New Roman" w:eastAsia="Times New Roman" w:hAnsi="Times New Roman" w:cs="Times New Roman"/>
          <w:b/>
          <w:bCs/>
          <w:color w:val="000000"/>
          <w:kern w:val="1"/>
          <w:sz w:val="28"/>
          <w:szCs w:val="28"/>
          <w:lang w:val="en-US"/>
        </w:rPr>
        <w:t xml:space="preserve"> </w:t>
      </w:r>
      <w:r w:rsidRPr="00DB7B7B">
        <w:rPr>
          <w:rFonts w:ascii="Times New Roman" w:eastAsia="Andale Sans UI" w:hAnsi="Times New Roman" w:cs="Times New Roman"/>
          <w:b/>
          <w:bCs/>
          <w:color w:val="000000"/>
          <w:kern w:val="1"/>
          <w:sz w:val="28"/>
          <w:szCs w:val="28"/>
          <w:lang w:val="en-US"/>
        </w:rPr>
        <w:t>Ukraine</w:t>
      </w:r>
      <w:r w:rsidRPr="00DB7B7B">
        <w:rPr>
          <w:rFonts w:ascii="Times New Roman" w:eastAsia="Times New Roman" w:hAnsi="Times New Roman" w:cs="Times New Roman"/>
          <w:b/>
          <w:bCs/>
          <w:color w:val="000000"/>
          <w:kern w:val="1"/>
          <w:sz w:val="28"/>
          <w:szCs w:val="28"/>
          <w:lang w:val="en-US"/>
        </w:rPr>
        <w:t xml:space="preserve"> </w:t>
      </w:r>
      <w:r w:rsidRPr="00DB7B7B">
        <w:rPr>
          <w:rFonts w:ascii="Times New Roman" w:eastAsia="Andale Sans UI" w:hAnsi="Times New Roman" w:cs="Times New Roman"/>
          <w:b/>
          <w:bCs/>
          <w:color w:val="000000"/>
          <w:kern w:val="1"/>
          <w:sz w:val="28"/>
          <w:szCs w:val="28"/>
          <w:lang w:val="en-US"/>
        </w:rPr>
        <w:t>[1]</w:t>
      </w:r>
    </w:p>
    <w:tbl>
      <w:tblPr>
        <w:tblW w:w="0" w:type="auto"/>
        <w:tblInd w:w="43" w:type="dxa"/>
        <w:tblLayout w:type="fixed"/>
        <w:tblCellMar>
          <w:top w:w="55" w:type="dxa"/>
          <w:left w:w="55" w:type="dxa"/>
          <w:bottom w:w="55" w:type="dxa"/>
          <w:right w:w="55" w:type="dxa"/>
        </w:tblCellMar>
        <w:tblLook w:val="0000" w:firstRow="0" w:lastRow="0" w:firstColumn="0" w:lastColumn="0" w:noHBand="0" w:noVBand="0"/>
      </w:tblPr>
      <w:tblGrid>
        <w:gridCol w:w="4331"/>
        <w:gridCol w:w="762"/>
        <w:gridCol w:w="750"/>
        <w:gridCol w:w="750"/>
        <w:gridCol w:w="750"/>
        <w:gridCol w:w="798"/>
        <w:gridCol w:w="774"/>
        <w:gridCol w:w="767"/>
      </w:tblGrid>
      <w:tr w:rsidR="00DB7B7B" w:rsidRPr="00DB7B7B" w:rsidTr="00EB7364">
        <w:trPr>
          <w:trHeight w:val="270"/>
        </w:trPr>
        <w:tc>
          <w:tcPr>
            <w:tcW w:w="4331" w:type="dxa"/>
            <w:tcBorders>
              <w:top w:val="single" w:sz="8" w:space="0" w:color="000000"/>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autoSpaceDE w:val="0"/>
              <w:snapToGrid w:val="0"/>
              <w:spacing w:after="0" w:line="200" w:lineRule="atLeast"/>
              <w:jc w:val="center"/>
              <w:rPr>
                <w:rFonts w:ascii="Times New Roman" w:eastAsia="Times New Roman" w:hAnsi="Times New Roman" w:cs="Times New Roman"/>
                <w:color w:val="000000"/>
                <w:kern w:val="1"/>
                <w:sz w:val="24"/>
                <w:szCs w:val="24"/>
                <w:lang w:val="en-US"/>
              </w:rPr>
            </w:pPr>
            <w:r w:rsidRPr="00DB7B7B">
              <w:rPr>
                <w:rFonts w:ascii="Times New Roman" w:eastAsia="Times New Roman" w:hAnsi="Times New Roman" w:cs="Times New Roman"/>
                <w:color w:val="000000"/>
                <w:kern w:val="1"/>
                <w:sz w:val="24"/>
                <w:szCs w:val="24"/>
                <w:lang w:val="en-US"/>
              </w:rPr>
              <w:t>Indicators</w:t>
            </w:r>
          </w:p>
        </w:tc>
        <w:tc>
          <w:tcPr>
            <w:tcW w:w="762" w:type="dxa"/>
            <w:tcBorders>
              <w:top w:val="single" w:sz="8" w:space="0" w:color="000000"/>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uk-UA"/>
              </w:rPr>
              <w:t>201</w:t>
            </w:r>
            <w:r w:rsidRPr="00DB7B7B">
              <w:rPr>
                <w:rFonts w:ascii="Times New Roman" w:eastAsia="Andale Sans UI" w:hAnsi="Times New Roman" w:cs="Times New Roman"/>
                <w:color w:val="000000"/>
                <w:kern w:val="1"/>
                <w:sz w:val="24"/>
                <w:szCs w:val="24"/>
                <w:lang w:val="en-US"/>
              </w:rPr>
              <w:t>1</w:t>
            </w:r>
          </w:p>
        </w:tc>
        <w:tc>
          <w:tcPr>
            <w:tcW w:w="750" w:type="dxa"/>
            <w:tcBorders>
              <w:top w:val="single" w:sz="8" w:space="0" w:color="000000"/>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uk-UA"/>
              </w:rPr>
              <w:t>201</w:t>
            </w:r>
            <w:r w:rsidRPr="00DB7B7B">
              <w:rPr>
                <w:rFonts w:ascii="Times New Roman" w:eastAsia="Andale Sans UI" w:hAnsi="Times New Roman" w:cs="Times New Roman"/>
                <w:color w:val="000000"/>
                <w:kern w:val="1"/>
                <w:sz w:val="24"/>
                <w:szCs w:val="24"/>
                <w:lang w:val="en-US"/>
              </w:rPr>
              <w:t>2</w:t>
            </w:r>
          </w:p>
        </w:tc>
        <w:tc>
          <w:tcPr>
            <w:tcW w:w="750" w:type="dxa"/>
            <w:tcBorders>
              <w:top w:val="single" w:sz="8" w:space="0" w:color="000000"/>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uk-UA"/>
              </w:rPr>
              <w:t>201</w:t>
            </w:r>
            <w:r w:rsidRPr="00DB7B7B">
              <w:rPr>
                <w:rFonts w:ascii="Times New Roman" w:eastAsia="Andale Sans UI" w:hAnsi="Times New Roman" w:cs="Times New Roman"/>
                <w:color w:val="000000"/>
                <w:kern w:val="1"/>
                <w:sz w:val="24"/>
                <w:szCs w:val="24"/>
                <w:lang w:val="en-US"/>
              </w:rPr>
              <w:t>3</w:t>
            </w:r>
          </w:p>
        </w:tc>
        <w:tc>
          <w:tcPr>
            <w:tcW w:w="750" w:type="dxa"/>
            <w:tcBorders>
              <w:top w:val="single" w:sz="8" w:space="0" w:color="000000"/>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uk-UA"/>
              </w:rPr>
              <w:t>201</w:t>
            </w:r>
            <w:r w:rsidRPr="00DB7B7B">
              <w:rPr>
                <w:rFonts w:ascii="Times New Roman" w:eastAsia="Andale Sans UI" w:hAnsi="Times New Roman" w:cs="Times New Roman"/>
                <w:color w:val="000000"/>
                <w:kern w:val="1"/>
                <w:sz w:val="24"/>
                <w:szCs w:val="24"/>
                <w:lang w:val="en-US"/>
              </w:rPr>
              <w:t>4</w:t>
            </w:r>
          </w:p>
        </w:tc>
        <w:tc>
          <w:tcPr>
            <w:tcW w:w="798" w:type="dxa"/>
            <w:tcBorders>
              <w:top w:val="single" w:sz="8" w:space="0" w:color="000000"/>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uk-UA"/>
              </w:rPr>
              <w:t>201</w:t>
            </w:r>
            <w:r w:rsidRPr="00DB7B7B">
              <w:rPr>
                <w:rFonts w:ascii="Times New Roman" w:eastAsia="Andale Sans UI" w:hAnsi="Times New Roman" w:cs="Times New Roman"/>
                <w:color w:val="000000"/>
                <w:kern w:val="1"/>
                <w:sz w:val="24"/>
                <w:szCs w:val="24"/>
                <w:lang w:val="en-US"/>
              </w:rPr>
              <w:t>5</w:t>
            </w:r>
          </w:p>
        </w:tc>
        <w:tc>
          <w:tcPr>
            <w:tcW w:w="774" w:type="dxa"/>
            <w:tcBorders>
              <w:top w:val="single" w:sz="8" w:space="0" w:color="000000"/>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uk-UA"/>
              </w:rPr>
              <w:t>201</w:t>
            </w:r>
            <w:r w:rsidRPr="00DB7B7B">
              <w:rPr>
                <w:rFonts w:ascii="Times New Roman" w:eastAsia="Andale Sans UI" w:hAnsi="Times New Roman" w:cs="Times New Roman"/>
                <w:color w:val="000000"/>
                <w:kern w:val="1"/>
                <w:sz w:val="24"/>
                <w:szCs w:val="24"/>
                <w:lang w:val="en-US"/>
              </w:rPr>
              <w:t>6</w:t>
            </w:r>
          </w:p>
        </w:tc>
        <w:tc>
          <w:tcPr>
            <w:tcW w:w="767" w:type="dxa"/>
            <w:tcBorders>
              <w:top w:val="single" w:sz="8" w:space="0" w:color="000000"/>
              <w:left w:val="single" w:sz="8" w:space="0" w:color="000000"/>
              <w:bottom w:val="single" w:sz="8" w:space="0" w:color="000000"/>
              <w:right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2017</w:t>
            </w:r>
          </w:p>
        </w:tc>
      </w:tr>
      <w:tr w:rsidR="00DB7B7B" w:rsidRPr="00DB7B7B" w:rsidTr="00EB7364">
        <w:trPr>
          <w:trHeight w:val="268"/>
        </w:trPr>
        <w:tc>
          <w:tcPr>
            <w:tcW w:w="4331"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autoSpaceDE w:val="0"/>
              <w:snapToGrid w:val="0"/>
              <w:spacing w:after="0" w:line="200" w:lineRule="atLeast"/>
              <w:jc w:val="both"/>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Expenditure</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on</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pre-school</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education,</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bln</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UAN</w:t>
            </w:r>
          </w:p>
        </w:tc>
        <w:tc>
          <w:tcPr>
            <w:tcW w:w="762"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0,08</w:t>
            </w:r>
          </w:p>
        </w:tc>
        <w:tc>
          <w:tcPr>
            <w:tcW w:w="750"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0,07</w:t>
            </w:r>
          </w:p>
        </w:tc>
        <w:tc>
          <w:tcPr>
            <w:tcW w:w="750"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0,06</w:t>
            </w:r>
          </w:p>
        </w:tc>
        <w:tc>
          <w:tcPr>
            <w:tcW w:w="750"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0,07</w:t>
            </w:r>
          </w:p>
        </w:tc>
        <w:tc>
          <w:tcPr>
            <w:tcW w:w="798"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0,08</w:t>
            </w:r>
          </w:p>
        </w:tc>
        <w:tc>
          <w:tcPr>
            <w:tcW w:w="774"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0,09</w:t>
            </w:r>
          </w:p>
        </w:tc>
        <w:tc>
          <w:tcPr>
            <w:tcW w:w="767" w:type="dxa"/>
            <w:tcBorders>
              <w:left w:val="single" w:sz="8" w:space="0" w:color="000000"/>
              <w:bottom w:val="single" w:sz="8" w:space="0" w:color="000000"/>
              <w:right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uk-UA"/>
              </w:rPr>
            </w:pPr>
            <w:r w:rsidRPr="00DB7B7B">
              <w:rPr>
                <w:rFonts w:ascii="Times New Roman" w:eastAsia="Andale Sans UI" w:hAnsi="Times New Roman" w:cs="Times New Roman"/>
                <w:color w:val="000000"/>
                <w:kern w:val="1"/>
                <w:sz w:val="24"/>
                <w:szCs w:val="24"/>
                <w:lang w:val="uk-UA"/>
              </w:rPr>
              <w:t>0,09</w:t>
            </w:r>
          </w:p>
        </w:tc>
      </w:tr>
      <w:tr w:rsidR="00DB7B7B" w:rsidRPr="00DB7B7B" w:rsidTr="00EB7364">
        <w:trPr>
          <w:trHeight w:val="454"/>
        </w:trPr>
        <w:tc>
          <w:tcPr>
            <w:tcW w:w="4331"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autoSpaceDE w:val="0"/>
              <w:snapToGrid w:val="0"/>
              <w:spacing w:after="0" w:line="200" w:lineRule="atLeast"/>
              <w:jc w:val="both"/>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Expenditure</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on</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secondary</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education,</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bln</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UAN</w:t>
            </w:r>
          </w:p>
        </w:tc>
        <w:tc>
          <w:tcPr>
            <w:tcW w:w="762"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0,07</w:t>
            </w:r>
          </w:p>
        </w:tc>
        <w:tc>
          <w:tcPr>
            <w:tcW w:w="750"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0,2</w:t>
            </w:r>
          </w:p>
        </w:tc>
        <w:tc>
          <w:tcPr>
            <w:tcW w:w="750"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0,22</w:t>
            </w:r>
          </w:p>
        </w:tc>
        <w:tc>
          <w:tcPr>
            <w:tcW w:w="750"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0,19</w:t>
            </w:r>
          </w:p>
        </w:tc>
        <w:tc>
          <w:tcPr>
            <w:tcW w:w="798"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0,21</w:t>
            </w:r>
          </w:p>
        </w:tc>
        <w:tc>
          <w:tcPr>
            <w:tcW w:w="774"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0,24</w:t>
            </w:r>
          </w:p>
        </w:tc>
        <w:tc>
          <w:tcPr>
            <w:tcW w:w="767" w:type="dxa"/>
            <w:tcBorders>
              <w:left w:val="single" w:sz="8" w:space="0" w:color="000000"/>
              <w:bottom w:val="single" w:sz="8" w:space="0" w:color="000000"/>
              <w:right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uk-UA"/>
              </w:rPr>
            </w:pPr>
            <w:r w:rsidRPr="00DB7B7B">
              <w:rPr>
                <w:rFonts w:ascii="Times New Roman" w:eastAsia="Andale Sans UI" w:hAnsi="Times New Roman" w:cs="Times New Roman"/>
                <w:color w:val="000000"/>
                <w:kern w:val="1"/>
                <w:sz w:val="24"/>
                <w:szCs w:val="24"/>
                <w:lang w:val="uk-UA"/>
              </w:rPr>
              <w:t>0,25</w:t>
            </w:r>
          </w:p>
        </w:tc>
      </w:tr>
      <w:tr w:rsidR="00DB7B7B" w:rsidRPr="00DB7B7B" w:rsidTr="00EB7364">
        <w:trPr>
          <w:trHeight w:val="405"/>
        </w:trPr>
        <w:tc>
          <w:tcPr>
            <w:tcW w:w="4331"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autoSpaceDE w:val="0"/>
              <w:snapToGrid w:val="0"/>
              <w:spacing w:after="0" w:line="200" w:lineRule="atLeast"/>
              <w:jc w:val="both"/>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Expenditure</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on</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professional</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training,</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bln</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UAN</w:t>
            </w:r>
          </w:p>
        </w:tc>
        <w:tc>
          <w:tcPr>
            <w:tcW w:w="762"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1,04</w:t>
            </w:r>
          </w:p>
        </w:tc>
        <w:tc>
          <w:tcPr>
            <w:tcW w:w="750"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1,23</w:t>
            </w:r>
          </w:p>
        </w:tc>
        <w:tc>
          <w:tcPr>
            <w:tcW w:w="750"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1,42</w:t>
            </w:r>
          </w:p>
        </w:tc>
        <w:tc>
          <w:tcPr>
            <w:tcW w:w="750"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1,32</w:t>
            </w:r>
          </w:p>
        </w:tc>
        <w:tc>
          <w:tcPr>
            <w:tcW w:w="798"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1,34</w:t>
            </w:r>
          </w:p>
        </w:tc>
        <w:tc>
          <w:tcPr>
            <w:tcW w:w="774"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1,41</w:t>
            </w:r>
          </w:p>
        </w:tc>
        <w:tc>
          <w:tcPr>
            <w:tcW w:w="767" w:type="dxa"/>
            <w:tcBorders>
              <w:left w:val="single" w:sz="8" w:space="0" w:color="000000"/>
              <w:bottom w:val="single" w:sz="8" w:space="0" w:color="000000"/>
              <w:right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uk-UA"/>
              </w:rPr>
            </w:pPr>
            <w:r w:rsidRPr="00DB7B7B">
              <w:rPr>
                <w:rFonts w:ascii="Times New Roman" w:eastAsia="Andale Sans UI" w:hAnsi="Times New Roman" w:cs="Times New Roman"/>
                <w:color w:val="000000"/>
                <w:kern w:val="1"/>
                <w:sz w:val="24"/>
                <w:szCs w:val="24"/>
                <w:lang w:val="uk-UA"/>
              </w:rPr>
              <w:t>1,45</w:t>
            </w:r>
          </w:p>
        </w:tc>
      </w:tr>
      <w:tr w:rsidR="00DB7B7B" w:rsidRPr="00DB7B7B" w:rsidTr="00DB7B7B">
        <w:trPr>
          <w:trHeight w:val="288"/>
        </w:trPr>
        <w:tc>
          <w:tcPr>
            <w:tcW w:w="4331"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autoSpaceDE w:val="0"/>
              <w:snapToGrid w:val="0"/>
              <w:spacing w:after="0" w:line="200" w:lineRule="atLeast"/>
              <w:jc w:val="both"/>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Expenditure</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on</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higher</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education,</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bln</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UAN</w:t>
            </w:r>
          </w:p>
        </w:tc>
        <w:tc>
          <w:tcPr>
            <w:tcW w:w="762"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24,21</w:t>
            </w:r>
          </w:p>
        </w:tc>
        <w:tc>
          <w:tcPr>
            <w:tcW w:w="750"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26,43</w:t>
            </w:r>
          </w:p>
        </w:tc>
        <w:tc>
          <w:tcPr>
            <w:tcW w:w="750"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27,04</w:t>
            </w:r>
          </w:p>
        </w:tc>
        <w:tc>
          <w:tcPr>
            <w:tcW w:w="750"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25,53</w:t>
            </w:r>
          </w:p>
        </w:tc>
        <w:tc>
          <w:tcPr>
            <w:tcW w:w="798"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25,04</w:t>
            </w:r>
          </w:p>
        </w:tc>
        <w:tc>
          <w:tcPr>
            <w:tcW w:w="774"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26,1</w:t>
            </w:r>
          </w:p>
        </w:tc>
        <w:tc>
          <w:tcPr>
            <w:tcW w:w="767" w:type="dxa"/>
            <w:tcBorders>
              <w:left w:val="single" w:sz="8" w:space="0" w:color="000000"/>
              <w:bottom w:val="single" w:sz="8" w:space="0" w:color="000000"/>
              <w:right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27,44</w:t>
            </w:r>
          </w:p>
        </w:tc>
      </w:tr>
      <w:tr w:rsidR="00DB7B7B" w:rsidRPr="00DB7B7B" w:rsidTr="00EB7364">
        <w:trPr>
          <w:trHeight w:val="373"/>
        </w:trPr>
        <w:tc>
          <w:tcPr>
            <w:tcW w:w="4331"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autoSpaceDE w:val="0"/>
              <w:snapToGrid w:val="0"/>
              <w:spacing w:after="0" w:line="200" w:lineRule="atLeast"/>
              <w:jc w:val="both"/>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Expenditure</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on</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postgraduate</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education,</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bln</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UAN</w:t>
            </w:r>
          </w:p>
        </w:tc>
        <w:tc>
          <w:tcPr>
            <w:tcW w:w="762"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p>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0,55</w:t>
            </w:r>
          </w:p>
        </w:tc>
        <w:tc>
          <w:tcPr>
            <w:tcW w:w="750"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p>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0,56</w:t>
            </w:r>
          </w:p>
        </w:tc>
        <w:tc>
          <w:tcPr>
            <w:tcW w:w="750"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p>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0,62</w:t>
            </w:r>
          </w:p>
        </w:tc>
        <w:tc>
          <w:tcPr>
            <w:tcW w:w="750"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p>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0,54</w:t>
            </w:r>
          </w:p>
        </w:tc>
        <w:tc>
          <w:tcPr>
            <w:tcW w:w="798"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p>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0,56</w:t>
            </w:r>
          </w:p>
        </w:tc>
        <w:tc>
          <w:tcPr>
            <w:tcW w:w="774"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p>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0,61</w:t>
            </w:r>
          </w:p>
        </w:tc>
        <w:tc>
          <w:tcPr>
            <w:tcW w:w="767" w:type="dxa"/>
            <w:tcBorders>
              <w:left w:val="single" w:sz="8" w:space="0" w:color="000000"/>
              <w:bottom w:val="single" w:sz="8" w:space="0" w:color="000000"/>
              <w:right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uk-UA"/>
              </w:rPr>
            </w:pPr>
          </w:p>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uk-UA"/>
              </w:rPr>
            </w:pPr>
            <w:r w:rsidRPr="00DB7B7B">
              <w:rPr>
                <w:rFonts w:ascii="Times New Roman" w:eastAsia="Andale Sans UI" w:hAnsi="Times New Roman" w:cs="Times New Roman"/>
                <w:color w:val="000000"/>
                <w:kern w:val="1"/>
                <w:sz w:val="24"/>
                <w:szCs w:val="24"/>
                <w:lang w:val="uk-UA"/>
              </w:rPr>
              <w:t>0,63</w:t>
            </w:r>
          </w:p>
        </w:tc>
      </w:tr>
      <w:tr w:rsidR="00DB7B7B" w:rsidRPr="00DB7B7B" w:rsidTr="00DB7B7B">
        <w:trPr>
          <w:trHeight w:val="573"/>
        </w:trPr>
        <w:tc>
          <w:tcPr>
            <w:tcW w:w="4331"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autoSpaceDE w:val="0"/>
              <w:snapToGrid w:val="0"/>
              <w:spacing w:after="0" w:line="200" w:lineRule="atLeast"/>
              <w:jc w:val="both"/>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Expenditure</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on</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alternative</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provision</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and</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outside</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school</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measures,</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bln</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UAN</w:t>
            </w:r>
          </w:p>
        </w:tc>
        <w:tc>
          <w:tcPr>
            <w:tcW w:w="762"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p>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0,26</w:t>
            </w:r>
          </w:p>
        </w:tc>
        <w:tc>
          <w:tcPr>
            <w:tcW w:w="750"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p>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0,24</w:t>
            </w:r>
          </w:p>
        </w:tc>
        <w:tc>
          <w:tcPr>
            <w:tcW w:w="750"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p>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0,21</w:t>
            </w:r>
          </w:p>
        </w:tc>
        <w:tc>
          <w:tcPr>
            <w:tcW w:w="750"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p>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0,11</w:t>
            </w:r>
          </w:p>
        </w:tc>
        <w:tc>
          <w:tcPr>
            <w:tcW w:w="798"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p>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0,1</w:t>
            </w:r>
          </w:p>
        </w:tc>
        <w:tc>
          <w:tcPr>
            <w:tcW w:w="774"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p>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0,13</w:t>
            </w:r>
          </w:p>
        </w:tc>
        <w:tc>
          <w:tcPr>
            <w:tcW w:w="767" w:type="dxa"/>
            <w:tcBorders>
              <w:left w:val="single" w:sz="8" w:space="0" w:color="000000"/>
              <w:bottom w:val="single" w:sz="8" w:space="0" w:color="000000"/>
              <w:right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uk-UA"/>
              </w:rPr>
            </w:pPr>
          </w:p>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uk-UA"/>
              </w:rPr>
            </w:pPr>
            <w:r w:rsidRPr="00DB7B7B">
              <w:rPr>
                <w:rFonts w:ascii="Times New Roman" w:eastAsia="Andale Sans UI" w:hAnsi="Times New Roman" w:cs="Times New Roman"/>
                <w:color w:val="000000"/>
                <w:kern w:val="1"/>
                <w:sz w:val="24"/>
                <w:szCs w:val="24"/>
                <w:lang w:val="uk-UA"/>
              </w:rPr>
              <w:t>0,14</w:t>
            </w:r>
          </w:p>
        </w:tc>
      </w:tr>
      <w:tr w:rsidR="00DB7B7B" w:rsidRPr="00DB7B7B" w:rsidTr="00EB7364">
        <w:tc>
          <w:tcPr>
            <w:tcW w:w="4331"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autoSpaceDE w:val="0"/>
              <w:snapToGrid w:val="0"/>
              <w:spacing w:after="0" w:line="200" w:lineRule="atLeast"/>
              <w:jc w:val="both"/>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Expenditure</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on</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material</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security</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programs</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for</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educational</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institutions,</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bln</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UAN</w:t>
            </w:r>
          </w:p>
        </w:tc>
        <w:tc>
          <w:tcPr>
            <w:tcW w:w="762"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p>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0,25</w:t>
            </w:r>
          </w:p>
        </w:tc>
        <w:tc>
          <w:tcPr>
            <w:tcW w:w="750"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p>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0,61</w:t>
            </w:r>
          </w:p>
        </w:tc>
        <w:tc>
          <w:tcPr>
            <w:tcW w:w="750"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p>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0,5</w:t>
            </w:r>
          </w:p>
        </w:tc>
        <w:tc>
          <w:tcPr>
            <w:tcW w:w="750"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p>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0,18</w:t>
            </w:r>
          </w:p>
        </w:tc>
        <w:tc>
          <w:tcPr>
            <w:tcW w:w="798"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p>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0,24</w:t>
            </w:r>
          </w:p>
        </w:tc>
        <w:tc>
          <w:tcPr>
            <w:tcW w:w="774"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p>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0,35</w:t>
            </w:r>
          </w:p>
        </w:tc>
        <w:tc>
          <w:tcPr>
            <w:tcW w:w="767" w:type="dxa"/>
            <w:tcBorders>
              <w:left w:val="single" w:sz="8" w:space="0" w:color="000000"/>
              <w:bottom w:val="single" w:sz="8" w:space="0" w:color="000000"/>
              <w:right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uk-UA"/>
              </w:rPr>
            </w:pPr>
          </w:p>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uk-UA"/>
              </w:rPr>
            </w:pPr>
            <w:r w:rsidRPr="00DB7B7B">
              <w:rPr>
                <w:rFonts w:ascii="Times New Roman" w:eastAsia="Andale Sans UI" w:hAnsi="Times New Roman" w:cs="Times New Roman"/>
                <w:color w:val="000000"/>
                <w:kern w:val="1"/>
                <w:sz w:val="24"/>
                <w:szCs w:val="24"/>
                <w:lang w:val="uk-UA"/>
              </w:rPr>
              <w:t>0,37</w:t>
            </w:r>
          </w:p>
        </w:tc>
      </w:tr>
      <w:tr w:rsidR="00DB7B7B" w:rsidRPr="00DB7B7B" w:rsidTr="00DB7B7B">
        <w:trPr>
          <w:trHeight w:val="638"/>
        </w:trPr>
        <w:tc>
          <w:tcPr>
            <w:tcW w:w="4331"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autoSpaceDE w:val="0"/>
              <w:snapToGrid w:val="0"/>
              <w:spacing w:after="0" w:line="200" w:lineRule="atLeast"/>
              <w:jc w:val="both"/>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Expenditure</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on</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other</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institutions</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and</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measures</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in</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education,</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bln</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UAN</w:t>
            </w:r>
          </w:p>
        </w:tc>
        <w:tc>
          <w:tcPr>
            <w:tcW w:w="762"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p>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0,21</w:t>
            </w:r>
          </w:p>
        </w:tc>
        <w:tc>
          <w:tcPr>
            <w:tcW w:w="750"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p>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0,21</w:t>
            </w:r>
          </w:p>
        </w:tc>
        <w:tc>
          <w:tcPr>
            <w:tcW w:w="750"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p>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0,19</w:t>
            </w:r>
          </w:p>
        </w:tc>
        <w:tc>
          <w:tcPr>
            <w:tcW w:w="750"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p>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0,16</w:t>
            </w:r>
          </w:p>
        </w:tc>
        <w:tc>
          <w:tcPr>
            <w:tcW w:w="798"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p>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0,17</w:t>
            </w:r>
          </w:p>
        </w:tc>
        <w:tc>
          <w:tcPr>
            <w:tcW w:w="774"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p>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0,18</w:t>
            </w:r>
          </w:p>
        </w:tc>
        <w:tc>
          <w:tcPr>
            <w:tcW w:w="767" w:type="dxa"/>
            <w:tcBorders>
              <w:left w:val="single" w:sz="8" w:space="0" w:color="000000"/>
              <w:bottom w:val="single" w:sz="8" w:space="0" w:color="000000"/>
              <w:right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uk-UA"/>
              </w:rPr>
            </w:pPr>
          </w:p>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uk-UA"/>
              </w:rPr>
            </w:pPr>
            <w:r w:rsidRPr="00DB7B7B">
              <w:rPr>
                <w:rFonts w:ascii="Times New Roman" w:eastAsia="Andale Sans UI" w:hAnsi="Times New Roman" w:cs="Times New Roman"/>
                <w:color w:val="000000"/>
                <w:kern w:val="1"/>
                <w:sz w:val="24"/>
                <w:szCs w:val="24"/>
                <w:lang w:val="uk-UA"/>
              </w:rPr>
              <w:t>0,19</w:t>
            </w:r>
          </w:p>
        </w:tc>
      </w:tr>
      <w:tr w:rsidR="00DB7B7B" w:rsidRPr="00DB7B7B" w:rsidTr="00EB7364">
        <w:trPr>
          <w:trHeight w:val="344"/>
        </w:trPr>
        <w:tc>
          <w:tcPr>
            <w:tcW w:w="4331"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autoSpaceDE w:val="0"/>
              <w:snapToGrid w:val="0"/>
              <w:spacing w:after="0" w:line="200" w:lineRule="atLeast"/>
              <w:jc w:val="both"/>
              <w:rPr>
                <w:rFonts w:ascii="Times New Roman" w:eastAsia="Andale Sans UI" w:hAnsi="Times New Roman" w:cs="Times New Roman"/>
                <w:kern w:val="1"/>
                <w:sz w:val="24"/>
                <w:szCs w:val="24"/>
                <w:lang w:val="en-US"/>
              </w:rPr>
            </w:pPr>
            <w:r w:rsidRPr="00DB7B7B">
              <w:rPr>
                <w:rFonts w:ascii="Times New Roman" w:eastAsia="Andale Sans UI" w:hAnsi="Times New Roman" w:cs="Times New Roman"/>
                <w:kern w:val="1"/>
                <w:sz w:val="24"/>
                <w:szCs w:val="24"/>
                <w:lang w:val="en-US"/>
              </w:rPr>
              <w:t>Total</w:t>
            </w:r>
            <w:r w:rsidRPr="00DB7B7B">
              <w:rPr>
                <w:rFonts w:ascii="Times New Roman" w:eastAsia="Times New Roman" w:hAnsi="Times New Roman" w:cs="Times New Roman"/>
                <w:kern w:val="1"/>
                <w:sz w:val="24"/>
                <w:szCs w:val="24"/>
                <w:lang w:val="en-US"/>
              </w:rPr>
              <w:t xml:space="preserve"> </w:t>
            </w:r>
            <w:r w:rsidRPr="00DB7B7B">
              <w:rPr>
                <w:rFonts w:ascii="Times New Roman" w:eastAsia="Andale Sans UI" w:hAnsi="Times New Roman" w:cs="Times New Roman"/>
                <w:kern w:val="1"/>
                <w:sz w:val="24"/>
                <w:szCs w:val="24"/>
                <w:lang w:val="en-US"/>
              </w:rPr>
              <w:t>expenditure</w:t>
            </w:r>
            <w:r w:rsidRPr="00DB7B7B">
              <w:rPr>
                <w:rFonts w:ascii="Times New Roman" w:eastAsia="Times New Roman" w:hAnsi="Times New Roman" w:cs="Times New Roman"/>
                <w:kern w:val="1"/>
                <w:sz w:val="24"/>
                <w:szCs w:val="24"/>
                <w:lang w:val="en-US"/>
              </w:rPr>
              <w:t xml:space="preserve"> </w:t>
            </w:r>
            <w:r w:rsidRPr="00DB7B7B">
              <w:rPr>
                <w:rFonts w:ascii="Times New Roman" w:eastAsia="Andale Sans UI" w:hAnsi="Times New Roman" w:cs="Times New Roman"/>
                <w:kern w:val="1"/>
                <w:sz w:val="24"/>
                <w:szCs w:val="24"/>
                <w:lang w:val="en-US"/>
              </w:rPr>
              <w:t>on</w:t>
            </w:r>
            <w:r w:rsidRPr="00DB7B7B">
              <w:rPr>
                <w:rFonts w:ascii="Times New Roman" w:eastAsia="Times New Roman" w:hAnsi="Times New Roman" w:cs="Times New Roman"/>
                <w:kern w:val="1"/>
                <w:sz w:val="24"/>
                <w:szCs w:val="24"/>
                <w:lang w:val="en-US"/>
              </w:rPr>
              <w:t xml:space="preserve"> </w:t>
            </w:r>
            <w:r w:rsidRPr="00DB7B7B">
              <w:rPr>
                <w:rFonts w:ascii="Times New Roman" w:eastAsia="Andale Sans UI" w:hAnsi="Times New Roman" w:cs="Times New Roman"/>
                <w:kern w:val="1"/>
                <w:sz w:val="24"/>
                <w:szCs w:val="24"/>
                <w:lang w:val="en-US"/>
              </w:rPr>
              <w:t>education</w:t>
            </w:r>
          </w:p>
        </w:tc>
        <w:tc>
          <w:tcPr>
            <w:tcW w:w="762"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26,67</w:t>
            </w:r>
          </w:p>
        </w:tc>
        <w:tc>
          <w:tcPr>
            <w:tcW w:w="750"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29,55</w:t>
            </w:r>
          </w:p>
        </w:tc>
        <w:tc>
          <w:tcPr>
            <w:tcW w:w="750"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30,26</w:t>
            </w:r>
          </w:p>
        </w:tc>
        <w:tc>
          <w:tcPr>
            <w:tcW w:w="750"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28,1</w:t>
            </w:r>
          </w:p>
        </w:tc>
        <w:tc>
          <w:tcPr>
            <w:tcW w:w="798"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27,74</w:t>
            </w:r>
          </w:p>
        </w:tc>
        <w:tc>
          <w:tcPr>
            <w:tcW w:w="774"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29,11</w:t>
            </w:r>
          </w:p>
        </w:tc>
        <w:tc>
          <w:tcPr>
            <w:tcW w:w="767" w:type="dxa"/>
            <w:tcBorders>
              <w:left w:val="single" w:sz="8" w:space="0" w:color="000000"/>
              <w:bottom w:val="single" w:sz="8" w:space="0" w:color="000000"/>
              <w:right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30,56</w:t>
            </w:r>
          </w:p>
        </w:tc>
      </w:tr>
    </w:tbl>
    <w:p w:rsidR="00DB7B7B" w:rsidRPr="00DB7B7B" w:rsidRDefault="00DB7B7B" w:rsidP="00DB7B7B">
      <w:pPr>
        <w:widowControl w:val="0"/>
        <w:suppressAutoHyphens/>
        <w:spacing w:after="0" w:line="360" w:lineRule="auto"/>
        <w:jc w:val="both"/>
        <w:rPr>
          <w:rFonts w:ascii="Times New Roman" w:eastAsia="Times New Roman" w:hAnsi="Times New Roman" w:cs="Times New Roman"/>
          <w:color w:val="000000"/>
          <w:kern w:val="1"/>
          <w:sz w:val="28"/>
          <w:szCs w:val="28"/>
          <w:lang w:val="en-US"/>
        </w:rPr>
      </w:pPr>
      <w:r w:rsidRPr="00DB7B7B">
        <w:rPr>
          <w:rFonts w:ascii="Times New Roman" w:eastAsia="Andale Sans UI" w:hAnsi="Times New Roman" w:cs="Times New Roman"/>
          <w:color w:val="000000"/>
          <w:kern w:val="1"/>
          <w:sz w:val="28"/>
          <w:szCs w:val="28"/>
          <w:lang w:val="uk-UA"/>
        </w:rPr>
        <w:tab/>
      </w:r>
      <w:r w:rsidRPr="00DB7B7B">
        <w:rPr>
          <w:rFonts w:ascii="Times New Roman" w:eastAsia="Andale Sans UI" w:hAnsi="Times New Roman" w:cs="Times New Roman"/>
          <w:color w:val="000000"/>
          <w:kern w:val="1"/>
          <w:sz w:val="28"/>
          <w:szCs w:val="28"/>
          <w:lang w:val="en-US"/>
        </w:rPr>
        <w:t>As</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shown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here,</w:t>
      </w:r>
      <w:r w:rsidRPr="00DB7B7B">
        <w:rPr>
          <w:rFonts w:ascii="Times New Roman" w:eastAsia="Times New Roman" w:hAnsi="Times New Roman" w:cs="Times New Roman"/>
          <w:color w:val="000000"/>
          <w:kern w:val="1"/>
          <w:sz w:val="28"/>
          <w:szCs w:val="28"/>
          <w:lang w:val="en-US"/>
        </w:rPr>
        <w:t xml:space="preserve"> state budget </w:t>
      </w:r>
      <w:r w:rsidRPr="00DB7B7B">
        <w:rPr>
          <w:rFonts w:ascii="Times New Roman" w:eastAsia="Andale Sans UI" w:hAnsi="Times New Roman" w:cs="Times New Roman"/>
          <w:color w:val="000000"/>
          <w:kern w:val="1"/>
          <w:sz w:val="28"/>
          <w:szCs w:val="28"/>
          <w:lang w:val="en-US"/>
        </w:rPr>
        <w:t>expenditure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on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higher</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education</w:t>
      </w:r>
      <w:r w:rsidRPr="00DB7B7B">
        <w:rPr>
          <w:rFonts w:ascii="Times New Roman" w:eastAsia="Times New Roman" w:hAnsi="Times New Roman" w:cs="Times New Roman"/>
          <w:color w:val="000000"/>
          <w:kern w:val="1"/>
          <w:sz w:val="28"/>
          <w:szCs w:val="28"/>
          <w:lang w:val="en-US"/>
        </w:rPr>
        <w:t xml:space="preserve"> have increased only by 3,23 bln UAN (or 13,3 </w:t>
      </w:r>
      <w:r w:rsidRPr="00DB7B7B">
        <w:rPr>
          <w:rFonts w:ascii="Times New Roman" w:eastAsia="Times New Roman" w:hAnsi="Times New Roman" w:cs="Times New Roman"/>
          <w:color w:val="000000"/>
          <w:kern w:val="1"/>
          <w:sz w:val="28"/>
          <w:szCs w:val="28"/>
          <w:lang w:val="uk-UA"/>
        </w:rPr>
        <w:t>%</w:t>
      </w:r>
      <w:r w:rsidRPr="00DB7B7B">
        <w:rPr>
          <w:rFonts w:ascii="Times New Roman" w:eastAsia="Times New Roman" w:hAnsi="Times New Roman" w:cs="Times New Roman"/>
          <w:color w:val="000000"/>
          <w:kern w:val="1"/>
          <w:sz w:val="28"/>
          <w:szCs w:val="28"/>
          <w:lang w:val="en-US"/>
        </w:rPr>
        <w:t xml:space="preserve">) over the past seven years. On the contrast, dynamic of state budget expenditure on professional training has significantly grown during 2011-2017: from 1,04 bln UAN in 2011 to 1,45 bln UAN in 2017. On our view, this counterintuitive fact is explained by pioneering attempts of Ukrainian </w:t>
      </w:r>
      <w:r w:rsidRPr="00DB7B7B">
        <w:rPr>
          <w:rFonts w:ascii="Times New Roman" w:eastAsia="Times New Roman" w:hAnsi="Times New Roman" w:cs="Times New Roman"/>
          <w:color w:val="000000"/>
          <w:kern w:val="1"/>
          <w:sz w:val="28"/>
          <w:szCs w:val="28"/>
          <w:lang w:val="en-US"/>
        </w:rPr>
        <w:lastRenderedPageBreak/>
        <w:t>government to improve policy development in such areas as transport, logistics, food- and pharmaceutical manufacturing, farming, construction industry, etc. It is allowed to forecast that demand on “blue collars”, not for “white collars”, will constantly increase in Ukraine in the future. At the same time, state budget spending on other types of national education, namely pre-school education, secondary education, post-graduate education, has slowly increased from 0,7 bln UAN to 0,97 bln UAN during 2011-2017. So it is worthy pointed out that such indexes do not provide qualitative basis for formation, accumulation and development of intangibles and threat to national economic security of Ukraine in the modern fast-changing world.</w:t>
      </w:r>
    </w:p>
    <w:p w:rsidR="00DB7B7B" w:rsidRPr="00DB7B7B" w:rsidRDefault="00DB7B7B" w:rsidP="00DB7B7B">
      <w:pPr>
        <w:widowControl w:val="0"/>
        <w:suppressAutoHyphens/>
        <w:spacing w:after="0" w:line="360" w:lineRule="auto"/>
        <w:jc w:val="both"/>
        <w:rPr>
          <w:rFonts w:ascii="Times New Roman" w:eastAsia="Times New Roman" w:hAnsi="Times New Roman" w:cs="Times New Roman"/>
          <w:color w:val="000000"/>
          <w:kern w:val="1"/>
          <w:sz w:val="28"/>
          <w:szCs w:val="28"/>
          <w:lang w:val="en-US"/>
        </w:rPr>
      </w:pPr>
      <w:r w:rsidRPr="00DB7B7B">
        <w:rPr>
          <w:rFonts w:ascii="Times New Roman" w:eastAsia="Times New Roman" w:hAnsi="Times New Roman" w:cs="Times New Roman"/>
          <w:color w:val="000000"/>
          <w:kern w:val="1"/>
          <w:sz w:val="28"/>
          <w:szCs w:val="28"/>
          <w:lang w:val="en-US"/>
        </w:rPr>
        <w:tab/>
        <w:t xml:space="preserve">Conceptually, state budget spending on scientific and innovation activity is another part of financing on national intellectual resources and accelerating exogeneous macroeconomic growth. Nevertheless, primary data presented in Table 2 indicates that above mentioned types of expenditure on intangibles in Ukraine are not sufficient for attaining its sustainable development and technological progress. </w:t>
      </w:r>
    </w:p>
    <w:p w:rsidR="00DB7B7B" w:rsidRPr="00DB7B7B" w:rsidRDefault="00DB7B7B" w:rsidP="00DB7B7B">
      <w:pPr>
        <w:widowControl w:val="0"/>
        <w:suppressAutoHyphens/>
        <w:spacing w:after="0" w:line="240" w:lineRule="auto"/>
        <w:jc w:val="right"/>
        <w:rPr>
          <w:rFonts w:ascii="Times New Roman" w:eastAsia="Times New Roman" w:hAnsi="Times New Roman" w:cs="Times New Roman"/>
          <w:color w:val="000000"/>
          <w:kern w:val="1"/>
          <w:sz w:val="28"/>
          <w:szCs w:val="28"/>
          <w:lang w:val="en-US"/>
        </w:rPr>
      </w:pPr>
      <w:r w:rsidRPr="00DB7B7B">
        <w:rPr>
          <w:rFonts w:ascii="Times New Roman" w:eastAsia="Times New Roman" w:hAnsi="Times New Roman" w:cs="Times New Roman"/>
          <w:color w:val="000000"/>
          <w:kern w:val="1"/>
          <w:sz w:val="28"/>
          <w:szCs w:val="28"/>
          <w:lang w:val="en-US"/>
        </w:rPr>
        <w:t>Table 2</w:t>
      </w:r>
    </w:p>
    <w:p w:rsidR="00DB7B7B" w:rsidRPr="00DB7B7B" w:rsidRDefault="00DB7B7B" w:rsidP="00DB7B7B">
      <w:pPr>
        <w:widowControl w:val="0"/>
        <w:suppressAutoHyphens/>
        <w:spacing w:after="0" w:line="240" w:lineRule="auto"/>
        <w:jc w:val="center"/>
        <w:rPr>
          <w:rFonts w:ascii="Times New Roman" w:eastAsia="Times New Roman" w:hAnsi="Times New Roman" w:cs="Times New Roman"/>
          <w:b/>
          <w:bCs/>
          <w:color w:val="000000"/>
          <w:kern w:val="1"/>
          <w:sz w:val="28"/>
          <w:szCs w:val="28"/>
          <w:lang w:val="en-US"/>
        </w:rPr>
      </w:pPr>
      <w:r w:rsidRPr="00DB7B7B">
        <w:rPr>
          <w:rFonts w:ascii="Times New Roman" w:eastAsia="Times New Roman" w:hAnsi="Times New Roman" w:cs="Times New Roman"/>
          <w:b/>
          <w:bCs/>
          <w:color w:val="000000"/>
          <w:kern w:val="1"/>
          <w:sz w:val="28"/>
          <w:szCs w:val="28"/>
          <w:lang w:val="en-US"/>
        </w:rPr>
        <w:t xml:space="preserve">Components of state budget expenditure on scientific and innovation activity </w:t>
      </w:r>
    </w:p>
    <w:p w:rsidR="00DB7B7B" w:rsidRPr="00DB7B7B" w:rsidRDefault="00DB7B7B" w:rsidP="00DB7B7B">
      <w:pPr>
        <w:widowControl w:val="0"/>
        <w:suppressAutoHyphens/>
        <w:spacing w:after="0" w:line="240" w:lineRule="auto"/>
        <w:jc w:val="center"/>
        <w:rPr>
          <w:rFonts w:ascii="Times New Roman" w:eastAsia="Times New Roman" w:hAnsi="Times New Roman" w:cs="Times New Roman"/>
          <w:b/>
          <w:bCs/>
          <w:color w:val="000000"/>
          <w:kern w:val="1"/>
          <w:sz w:val="28"/>
          <w:szCs w:val="28"/>
          <w:lang w:val="en-US"/>
        </w:rPr>
      </w:pPr>
      <w:r w:rsidRPr="00DB7B7B">
        <w:rPr>
          <w:rFonts w:ascii="Times New Roman" w:eastAsia="Times New Roman" w:hAnsi="Times New Roman" w:cs="Times New Roman"/>
          <w:b/>
          <w:bCs/>
          <w:color w:val="000000"/>
          <w:kern w:val="1"/>
          <w:sz w:val="28"/>
          <w:szCs w:val="28"/>
          <w:lang w:val="en-US"/>
        </w:rPr>
        <w:t>in Ukraine [1]</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434"/>
        <w:gridCol w:w="698"/>
        <w:gridCol w:w="763"/>
        <w:gridCol w:w="710"/>
        <w:gridCol w:w="763"/>
        <w:gridCol w:w="764"/>
        <w:gridCol w:w="750"/>
        <w:gridCol w:w="770"/>
      </w:tblGrid>
      <w:tr w:rsidR="00DB7B7B" w:rsidRPr="00DB7B7B" w:rsidTr="00EB7364">
        <w:tc>
          <w:tcPr>
            <w:tcW w:w="4434" w:type="dxa"/>
            <w:tcBorders>
              <w:top w:val="single" w:sz="8" w:space="0" w:color="000000"/>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Indicators</w:t>
            </w:r>
          </w:p>
        </w:tc>
        <w:tc>
          <w:tcPr>
            <w:tcW w:w="698" w:type="dxa"/>
            <w:tcBorders>
              <w:top w:val="single" w:sz="8" w:space="0" w:color="000000"/>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2011</w:t>
            </w:r>
          </w:p>
        </w:tc>
        <w:tc>
          <w:tcPr>
            <w:tcW w:w="763" w:type="dxa"/>
            <w:tcBorders>
              <w:top w:val="single" w:sz="8" w:space="0" w:color="000000"/>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2012</w:t>
            </w:r>
          </w:p>
        </w:tc>
        <w:tc>
          <w:tcPr>
            <w:tcW w:w="710" w:type="dxa"/>
            <w:tcBorders>
              <w:top w:val="single" w:sz="8" w:space="0" w:color="000000"/>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2013</w:t>
            </w:r>
          </w:p>
        </w:tc>
        <w:tc>
          <w:tcPr>
            <w:tcW w:w="763" w:type="dxa"/>
            <w:tcBorders>
              <w:top w:val="single" w:sz="8" w:space="0" w:color="000000"/>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2014</w:t>
            </w:r>
          </w:p>
        </w:tc>
        <w:tc>
          <w:tcPr>
            <w:tcW w:w="764" w:type="dxa"/>
            <w:tcBorders>
              <w:top w:val="single" w:sz="8" w:space="0" w:color="000000"/>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2015</w:t>
            </w:r>
          </w:p>
        </w:tc>
        <w:tc>
          <w:tcPr>
            <w:tcW w:w="750" w:type="dxa"/>
            <w:tcBorders>
              <w:top w:val="single" w:sz="8" w:space="0" w:color="000000"/>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2016</w:t>
            </w:r>
          </w:p>
        </w:tc>
        <w:tc>
          <w:tcPr>
            <w:tcW w:w="770" w:type="dxa"/>
            <w:tcBorders>
              <w:top w:val="single" w:sz="8" w:space="0" w:color="000000"/>
              <w:left w:val="single" w:sz="8" w:space="0" w:color="000000"/>
              <w:bottom w:val="single" w:sz="8" w:space="0" w:color="000000"/>
              <w:right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2017</w:t>
            </w:r>
          </w:p>
        </w:tc>
      </w:tr>
      <w:tr w:rsidR="00DB7B7B" w:rsidRPr="00DB7B7B" w:rsidTr="00EB7364">
        <w:trPr>
          <w:trHeight w:val="81"/>
        </w:trPr>
        <w:tc>
          <w:tcPr>
            <w:tcW w:w="4434"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both"/>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Expenditure</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on</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scientific</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activity,</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bln</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UAN</w:t>
            </w:r>
          </w:p>
        </w:tc>
        <w:tc>
          <w:tcPr>
            <w:tcW w:w="698"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4,64</w:t>
            </w:r>
          </w:p>
        </w:tc>
        <w:tc>
          <w:tcPr>
            <w:tcW w:w="763"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5,13</w:t>
            </w:r>
          </w:p>
        </w:tc>
        <w:tc>
          <w:tcPr>
            <w:tcW w:w="710"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6,13</w:t>
            </w:r>
          </w:p>
        </w:tc>
        <w:tc>
          <w:tcPr>
            <w:tcW w:w="763"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5,96</w:t>
            </w:r>
          </w:p>
        </w:tc>
        <w:tc>
          <w:tcPr>
            <w:tcW w:w="764"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5,28</w:t>
            </w:r>
          </w:p>
        </w:tc>
        <w:tc>
          <w:tcPr>
            <w:tcW w:w="750"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5,29</w:t>
            </w:r>
          </w:p>
        </w:tc>
        <w:tc>
          <w:tcPr>
            <w:tcW w:w="770" w:type="dxa"/>
            <w:tcBorders>
              <w:left w:val="single" w:sz="8" w:space="0" w:color="000000"/>
              <w:bottom w:val="single" w:sz="8" w:space="0" w:color="000000"/>
              <w:right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uk-UA"/>
              </w:rPr>
            </w:pPr>
            <w:r w:rsidRPr="00DB7B7B">
              <w:rPr>
                <w:rFonts w:ascii="Times New Roman" w:eastAsia="Andale Sans UI" w:hAnsi="Times New Roman" w:cs="Times New Roman"/>
                <w:color w:val="000000"/>
                <w:kern w:val="1"/>
                <w:sz w:val="24"/>
                <w:szCs w:val="24"/>
                <w:lang w:val="uk-UA"/>
              </w:rPr>
              <w:t>5,56</w:t>
            </w:r>
          </w:p>
        </w:tc>
      </w:tr>
      <w:tr w:rsidR="00DB7B7B" w:rsidRPr="00DB7B7B" w:rsidTr="00EB7364">
        <w:tc>
          <w:tcPr>
            <w:tcW w:w="4434"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both"/>
              <w:rPr>
                <w:rFonts w:ascii="Times New Roman" w:eastAsia="Times New Roman"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Expenditure</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on</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providing</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scientific</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infrastructure</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and</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renovation</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of</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material</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and</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technical</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basis,</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bln</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UAN</w:t>
            </w:r>
            <w:r w:rsidRPr="00DB7B7B">
              <w:rPr>
                <w:rFonts w:ascii="Times New Roman" w:eastAsia="Times New Roman" w:hAnsi="Times New Roman" w:cs="Times New Roman"/>
                <w:color w:val="000000"/>
                <w:kern w:val="1"/>
                <w:sz w:val="24"/>
                <w:szCs w:val="24"/>
                <w:lang w:val="en-US"/>
              </w:rPr>
              <w:t xml:space="preserve">  </w:t>
            </w:r>
          </w:p>
        </w:tc>
        <w:tc>
          <w:tcPr>
            <w:tcW w:w="698"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p>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0,2</w:t>
            </w:r>
          </w:p>
        </w:tc>
        <w:tc>
          <w:tcPr>
            <w:tcW w:w="763"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p>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0,3</w:t>
            </w:r>
          </w:p>
        </w:tc>
        <w:tc>
          <w:tcPr>
            <w:tcW w:w="710"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p>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0,39</w:t>
            </w:r>
          </w:p>
        </w:tc>
        <w:tc>
          <w:tcPr>
            <w:tcW w:w="763"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p>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0,33</w:t>
            </w:r>
          </w:p>
        </w:tc>
        <w:tc>
          <w:tcPr>
            <w:tcW w:w="764"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p>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0,3</w:t>
            </w:r>
          </w:p>
        </w:tc>
        <w:tc>
          <w:tcPr>
            <w:tcW w:w="750"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p>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0,35</w:t>
            </w:r>
          </w:p>
        </w:tc>
        <w:tc>
          <w:tcPr>
            <w:tcW w:w="770" w:type="dxa"/>
            <w:tcBorders>
              <w:left w:val="single" w:sz="8" w:space="0" w:color="000000"/>
              <w:bottom w:val="single" w:sz="8" w:space="0" w:color="000000"/>
              <w:right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uk-UA"/>
              </w:rPr>
            </w:pPr>
          </w:p>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uk-UA"/>
              </w:rPr>
            </w:pPr>
            <w:r w:rsidRPr="00DB7B7B">
              <w:rPr>
                <w:rFonts w:ascii="Times New Roman" w:eastAsia="Andale Sans UI" w:hAnsi="Times New Roman" w:cs="Times New Roman"/>
                <w:color w:val="000000"/>
                <w:kern w:val="1"/>
                <w:sz w:val="24"/>
                <w:szCs w:val="24"/>
                <w:lang w:val="uk-UA"/>
              </w:rPr>
              <w:t>0,37</w:t>
            </w:r>
          </w:p>
        </w:tc>
      </w:tr>
      <w:tr w:rsidR="00DB7B7B" w:rsidRPr="00DB7B7B" w:rsidTr="00EB7364">
        <w:tc>
          <w:tcPr>
            <w:tcW w:w="4434"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both"/>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Expenditure</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on</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innovation</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activity,</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bln</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UAN</w:t>
            </w:r>
          </w:p>
        </w:tc>
        <w:tc>
          <w:tcPr>
            <w:tcW w:w="698"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0,15</w:t>
            </w:r>
          </w:p>
        </w:tc>
        <w:tc>
          <w:tcPr>
            <w:tcW w:w="763"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0,22</w:t>
            </w:r>
          </w:p>
        </w:tc>
        <w:tc>
          <w:tcPr>
            <w:tcW w:w="710"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0,23</w:t>
            </w:r>
          </w:p>
        </w:tc>
        <w:tc>
          <w:tcPr>
            <w:tcW w:w="763"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0,22</w:t>
            </w:r>
          </w:p>
        </w:tc>
        <w:tc>
          <w:tcPr>
            <w:tcW w:w="764"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0,25</w:t>
            </w:r>
          </w:p>
        </w:tc>
        <w:tc>
          <w:tcPr>
            <w:tcW w:w="750"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0,28</w:t>
            </w:r>
          </w:p>
        </w:tc>
        <w:tc>
          <w:tcPr>
            <w:tcW w:w="770" w:type="dxa"/>
            <w:tcBorders>
              <w:left w:val="single" w:sz="8" w:space="0" w:color="000000"/>
              <w:bottom w:val="single" w:sz="8" w:space="0" w:color="000000"/>
              <w:right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uk-UA"/>
              </w:rPr>
            </w:pPr>
            <w:r w:rsidRPr="00DB7B7B">
              <w:rPr>
                <w:rFonts w:ascii="Times New Roman" w:eastAsia="Andale Sans UI" w:hAnsi="Times New Roman" w:cs="Times New Roman"/>
                <w:color w:val="000000"/>
                <w:kern w:val="1"/>
                <w:sz w:val="24"/>
                <w:szCs w:val="24"/>
                <w:lang w:val="uk-UA"/>
              </w:rPr>
              <w:t>0,29</w:t>
            </w:r>
          </w:p>
        </w:tc>
      </w:tr>
      <w:tr w:rsidR="00DB7B7B" w:rsidRPr="00DB7B7B" w:rsidTr="00EB7364">
        <w:tc>
          <w:tcPr>
            <w:tcW w:w="4434"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both"/>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Expenditure</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on</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innovation</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products,</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bln</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UAN</w:t>
            </w:r>
          </w:p>
        </w:tc>
        <w:tc>
          <w:tcPr>
            <w:tcW w:w="698"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4,22</w:t>
            </w:r>
          </w:p>
        </w:tc>
        <w:tc>
          <w:tcPr>
            <w:tcW w:w="763"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4,59</w:t>
            </w:r>
          </w:p>
        </w:tc>
        <w:tc>
          <w:tcPr>
            <w:tcW w:w="710"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5,45</w:t>
            </w:r>
          </w:p>
        </w:tc>
        <w:tc>
          <w:tcPr>
            <w:tcW w:w="763"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5,35</w:t>
            </w:r>
          </w:p>
        </w:tc>
        <w:tc>
          <w:tcPr>
            <w:tcW w:w="764"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4,73</w:t>
            </w:r>
          </w:p>
        </w:tc>
        <w:tc>
          <w:tcPr>
            <w:tcW w:w="750"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4,69</w:t>
            </w:r>
          </w:p>
        </w:tc>
        <w:tc>
          <w:tcPr>
            <w:tcW w:w="770" w:type="dxa"/>
            <w:tcBorders>
              <w:left w:val="single" w:sz="8" w:space="0" w:color="000000"/>
              <w:bottom w:val="single" w:sz="8" w:space="0" w:color="000000"/>
              <w:right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uk-UA"/>
              </w:rPr>
            </w:pPr>
            <w:r w:rsidRPr="00DB7B7B">
              <w:rPr>
                <w:rFonts w:ascii="Times New Roman" w:eastAsia="Andale Sans UI" w:hAnsi="Times New Roman" w:cs="Times New Roman"/>
                <w:color w:val="000000"/>
                <w:kern w:val="1"/>
                <w:sz w:val="24"/>
                <w:szCs w:val="24"/>
                <w:lang w:val="uk-UA"/>
              </w:rPr>
              <w:t>4,92</w:t>
            </w:r>
          </w:p>
        </w:tc>
      </w:tr>
      <w:tr w:rsidR="00DB7B7B" w:rsidRPr="00DB7B7B" w:rsidTr="00EB7364">
        <w:tc>
          <w:tcPr>
            <w:tcW w:w="4434"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both"/>
              <w:rPr>
                <w:rFonts w:ascii="Times New Roman" w:eastAsia="Andale Sans UI" w:hAnsi="Times New Roman" w:cs="Times New Roman"/>
                <w:kern w:val="1"/>
                <w:sz w:val="24"/>
                <w:szCs w:val="24"/>
                <w:lang w:val="en-US"/>
              </w:rPr>
            </w:pPr>
            <w:r w:rsidRPr="00DB7B7B">
              <w:rPr>
                <w:rFonts w:ascii="Times New Roman" w:eastAsia="Andale Sans UI" w:hAnsi="Times New Roman" w:cs="Times New Roman"/>
                <w:kern w:val="1"/>
                <w:sz w:val="24"/>
                <w:szCs w:val="24"/>
                <w:lang w:val="en-US"/>
              </w:rPr>
              <w:t>Total</w:t>
            </w:r>
            <w:r w:rsidRPr="00DB7B7B">
              <w:rPr>
                <w:rFonts w:ascii="Times New Roman" w:eastAsia="Times New Roman" w:hAnsi="Times New Roman" w:cs="Times New Roman"/>
                <w:kern w:val="1"/>
                <w:sz w:val="24"/>
                <w:szCs w:val="24"/>
                <w:lang w:val="en-US"/>
              </w:rPr>
              <w:t xml:space="preserve"> </w:t>
            </w:r>
            <w:r w:rsidRPr="00DB7B7B">
              <w:rPr>
                <w:rFonts w:ascii="Times New Roman" w:eastAsia="Andale Sans UI" w:hAnsi="Times New Roman" w:cs="Times New Roman"/>
                <w:kern w:val="1"/>
                <w:sz w:val="24"/>
                <w:szCs w:val="24"/>
                <w:lang w:val="en-US"/>
              </w:rPr>
              <w:t>expenditure</w:t>
            </w:r>
            <w:r w:rsidRPr="00DB7B7B">
              <w:rPr>
                <w:rFonts w:ascii="Times New Roman" w:eastAsia="Times New Roman" w:hAnsi="Times New Roman" w:cs="Times New Roman"/>
                <w:kern w:val="1"/>
                <w:sz w:val="24"/>
                <w:szCs w:val="24"/>
                <w:lang w:val="en-US"/>
              </w:rPr>
              <w:t xml:space="preserve"> </w:t>
            </w:r>
            <w:r w:rsidRPr="00DB7B7B">
              <w:rPr>
                <w:rFonts w:ascii="Times New Roman" w:eastAsia="Andale Sans UI" w:hAnsi="Times New Roman" w:cs="Times New Roman"/>
                <w:kern w:val="1"/>
                <w:sz w:val="24"/>
                <w:szCs w:val="24"/>
                <w:lang w:val="en-US"/>
              </w:rPr>
              <w:t>on</w:t>
            </w:r>
            <w:r w:rsidRPr="00DB7B7B">
              <w:rPr>
                <w:rFonts w:ascii="Times New Roman" w:eastAsia="Times New Roman" w:hAnsi="Times New Roman" w:cs="Times New Roman"/>
                <w:kern w:val="1"/>
                <w:sz w:val="24"/>
                <w:szCs w:val="24"/>
                <w:lang w:val="en-US"/>
              </w:rPr>
              <w:t xml:space="preserve"> </w:t>
            </w:r>
            <w:r w:rsidRPr="00DB7B7B">
              <w:rPr>
                <w:rFonts w:ascii="Times New Roman" w:eastAsia="Andale Sans UI" w:hAnsi="Times New Roman" w:cs="Times New Roman"/>
                <w:kern w:val="1"/>
                <w:sz w:val="24"/>
                <w:szCs w:val="24"/>
                <w:lang w:val="en-US"/>
              </w:rPr>
              <w:t>scientific</w:t>
            </w:r>
            <w:r w:rsidRPr="00DB7B7B">
              <w:rPr>
                <w:rFonts w:ascii="Times New Roman" w:eastAsia="Times New Roman" w:hAnsi="Times New Roman" w:cs="Times New Roman"/>
                <w:kern w:val="1"/>
                <w:sz w:val="24"/>
                <w:szCs w:val="24"/>
                <w:lang w:val="en-US"/>
              </w:rPr>
              <w:t xml:space="preserve"> </w:t>
            </w:r>
            <w:r w:rsidRPr="00DB7B7B">
              <w:rPr>
                <w:rFonts w:ascii="Times New Roman" w:eastAsia="Andale Sans UI" w:hAnsi="Times New Roman" w:cs="Times New Roman"/>
                <w:kern w:val="1"/>
                <w:sz w:val="24"/>
                <w:szCs w:val="24"/>
                <w:lang w:val="en-US"/>
              </w:rPr>
              <w:t>and</w:t>
            </w:r>
            <w:r w:rsidRPr="00DB7B7B">
              <w:rPr>
                <w:rFonts w:ascii="Times New Roman" w:eastAsia="Times New Roman" w:hAnsi="Times New Roman" w:cs="Times New Roman"/>
                <w:kern w:val="1"/>
                <w:sz w:val="24"/>
                <w:szCs w:val="24"/>
                <w:lang w:val="en-US"/>
              </w:rPr>
              <w:t xml:space="preserve"> </w:t>
            </w:r>
            <w:r w:rsidRPr="00DB7B7B">
              <w:rPr>
                <w:rFonts w:ascii="Times New Roman" w:eastAsia="Andale Sans UI" w:hAnsi="Times New Roman" w:cs="Times New Roman"/>
                <w:kern w:val="1"/>
                <w:sz w:val="24"/>
                <w:szCs w:val="24"/>
                <w:lang w:val="en-US"/>
              </w:rPr>
              <w:t>innovation</w:t>
            </w:r>
            <w:r w:rsidRPr="00DB7B7B">
              <w:rPr>
                <w:rFonts w:ascii="Times New Roman" w:eastAsia="Times New Roman" w:hAnsi="Times New Roman" w:cs="Times New Roman"/>
                <w:kern w:val="1"/>
                <w:sz w:val="24"/>
                <w:szCs w:val="24"/>
                <w:lang w:val="en-US"/>
              </w:rPr>
              <w:t xml:space="preserve"> </w:t>
            </w:r>
            <w:r w:rsidRPr="00DB7B7B">
              <w:rPr>
                <w:rFonts w:ascii="Times New Roman" w:eastAsia="Andale Sans UI" w:hAnsi="Times New Roman" w:cs="Times New Roman"/>
                <w:kern w:val="1"/>
                <w:sz w:val="24"/>
                <w:szCs w:val="24"/>
                <w:lang w:val="en-US"/>
              </w:rPr>
              <w:t>activity,</w:t>
            </w:r>
            <w:r w:rsidRPr="00DB7B7B">
              <w:rPr>
                <w:rFonts w:ascii="Times New Roman" w:eastAsia="Times New Roman" w:hAnsi="Times New Roman" w:cs="Times New Roman"/>
                <w:kern w:val="1"/>
                <w:sz w:val="24"/>
                <w:szCs w:val="24"/>
                <w:lang w:val="en-US"/>
              </w:rPr>
              <w:t xml:space="preserve"> </w:t>
            </w:r>
            <w:r w:rsidRPr="00DB7B7B">
              <w:rPr>
                <w:rFonts w:ascii="Times New Roman" w:eastAsia="Andale Sans UI" w:hAnsi="Times New Roman" w:cs="Times New Roman"/>
                <w:kern w:val="1"/>
                <w:sz w:val="24"/>
                <w:szCs w:val="24"/>
                <w:lang w:val="en-US"/>
              </w:rPr>
              <w:t>bln</w:t>
            </w:r>
            <w:r w:rsidRPr="00DB7B7B">
              <w:rPr>
                <w:rFonts w:ascii="Times New Roman" w:eastAsia="Times New Roman" w:hAnsi="Times New Roman" w:cs="Times New Roman"/>
                <w:kern w:val="1"/>
                <w:sz w:val="24"/>
                <w:szCs w:val="24"/>
                <w:lang w:val="en-US"/>
              </w:rPr>
              <w:t xml:space="preserve"> </w:t>
            </w:r>
            <w:r w:rsidRPr="00DB7B7B">
              <w:rPr>
                <w:rFonts w:ascii="Times New Roman" w:eastAsia="Andale Sans UI" w:hAnsi="Times New Roman" w:cs="Times New Roman"/>
                <w:kern w:val="1"/>
                <w:sz w:val="24"/>
                <w:szCs w:val="24"/>
                <w:lang w:val="en-US"/>
              </w:rPr>
              <w:t>UAN</w:t>
            </w:r>
          </w:p>
        </w:tc>
        <w:tc>
          <w:tcPr>
            <w:tcW w:w="698"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9,21</w:t>
            </w:r>
          </w:p>
        </w:tc>
        <w:tc>
          <w:tcPr>
            <w:tcW w:w="763"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10,24</w:t>
            </w:r>
          </w:p>
        </w:tc>
        <w:tc>
          <w:tcPr>
            <w:tcW w:w="710"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12,2</w:t>
            </w:r>
          </w:p>
        </w:tc>
        <w:tc>
          <w:tcPr>
            <w:tcW w:w="763"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11,86</w:t>
            </w:r>
          </w:p>
        </w:tc>
        <w:tc>
          <w:tcPr>
            <w:tcW w:w="764"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10,56</w:t>
            </w:r>
          </w:p>
        </w:tc>
        <w:tc>
          <w:tcPr>
            <w:tcW w:w="750"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10,61</w:t>
            </w:r>
          </w:p>
        </w:tc>
        <w:tc>
          <w:tcPr>
            <w:tcW w:w="770" w:type="dxa"/>
            <w:tcBorders>
              <w:left w:val="single" w:sz="8" w:space="0" w:color="000000"/>
              <w:bottom w:val="single" w:sz="8" w:space="0" w:color="000000"/>
              <w:right w:val="single" w:sz="8" w:space="0" w:color="000000"/>
            </w:tcBorders>
            <w:shd w:val="clear" w:color="auto" w:fill="auto"/>
          </w:tcPr>
          <w:p w:rsidR="00DB7B7B" w:rsidRPr="00DB7B7B" w:rsidRDefault="00DB7B7B" w:rsidP="00DB7B7B">
            <w:pPr>
              <w:widowControl w:val="0"/>
              <w:suppressLineNumbers/>
              <w:suppressAutoHyphens/>
              <w:snapToGrid w:val="0"/>
              <w:spacing w:after="0" w:line="240" w:lineRule="auto"/>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11,14</w:t>
            </w:r>
          </w:p>
        </w:tc>
      </w:tr>
    </w:tbl>
    <w:p w:rsidR="00DB7B7B" w:rsidRPr="00DB7B7B" w:rsidRDefault="00DB7B7B" w:rsidP="00DB7B7B">
      <w:pPr>
        <w:widowControl w:val="0"/>
        <w:suppressAutoHyphens/>
        <w:spacing w:after="0" w:line="360" w:lineRule="auto"/>
        <w:jc w:val="both"/>
        <w:rPr>
          <w:rFonts w:ascii="Times New Roman" w:eastAsia="Times New Roman" w:hAnsi="Times New Roman" w:cs="Times New Roman"/>
          <w:color w:val="000000"/>
          <w:kern w:val="1"/>
          <w:sz w:val="28"/>
          <w:szCs w:val="28"/>
          <w:lang w:val="en-US"/>
        </w:rPr>
      </w:pPr>
      <w:r w:rsidRPr="00DB7B7B">
        <w:rPr>
          <w:rFonts w:ascii="Times New Roman" w:eastAsia="Times New Roman" w:hAnsi="Times New Roman" w:cs="Times New Roman"/>
          <w:color w:val="000000"/>
          <w:kern w:val="1"/>
          <w:sz w:val="28"/>
          <w:szCs w:val="28"/>
          <w:lang w:val="en-US"/>
        </w:rPr>
        <w:tab/>
        <w:t>The analysis show that current trend of financing on innovation activity in Ukraine is the same with dynamic of financing on scientific researches and technological adoption. In particular, for the last seven years, budget expenditure on this type of intangibles have risen only by 20,96% that is lower than in knowledge-</w:t>
      </w:r>
      <w:r w:rsidRPr="00DB7B7B">
        <w:rPr>
          <w:rFonts w:ascii="Times New Roman" w:eastAsia="Times New Roman" w:hAnsi="Times New Roman" w:cs="Times New Roman"/>
          <w:color w:val="000000"/>
          <w:kern w:val="1"/>
          <w:sz w:val="28"/>
          <w:szCs w:val="28"/>
          <w:lang w:val="en-US"/>
        </w:rPr>
        <w:lastRenderedPageBreak/>
        <w:t>based economies such as the United States, the United Kingdom, Germany and Canada [1]. It is possible to claim that situation negatively influences on accelerating macroeconomic growth and getting a long-lasting competitive advantage of Ukraine at the international level in the future.</w:t>
      </w:r>
    </w:p>
    <w:p w:rsidR="00DB7B7B" w:rsidRPr="00DB7B7B" w:rsidRDefault="00DB7B7B" w:rsidP="00DB7B7B">
      <w:pPr>
        <w:widowControl w:val="0"/>
        <w:suppressAutoHyphens/>
        <w:spacing w:after="0" w:line="360" w:lineRule="auto"/>
        <w:jc w:val="both"/>
        <w:rPr>
          <w:rFonts w:ascii="Times New Roman" w:eastAsia="Times New Roman" w:hAnsi="Times New Roman" w:cs="Times New Roman"/>
          <w:color w:val="000000"/>
          <w:kern w:val="1"/>
          <w:sz w:val="28"/>
          <w:szCs w:val="28"/>
          <w:lang w:val="en-US"/>
        </w:rPr>
      </w:pPr>
      <w:r w:rsidRPr="00DB7B7B">
        <w:rPr>
          <w:rFonts w:ascii="Times New Roman" w:eastAsia="Times New Roman" w:hAnsi="Times New Roman" w:cs="Times New Roman"/>
          <w:color w:val="000000"/>
          <w:kern w:val="1"/>
          <w:sz w:val="28"/>
          <w:szCs w:val="28"/>
          <w:lang w:val="en-US"/>
        </w:rPr>
        <w:tab/>
        <w:t xml:space="preserve">In this regard, one more vital aspect is that state spending on basic and applied researches and developments in Ukraine is also insufficient and, usually, does not corroborate with current global standards of economic performance. In this academic study, it is proved by the data presented in Table 3. </w:t>
      </w:r>
    </w:p>
    <w:p w:rsidR="00DB7B7B" w:rsidRPr="00DB7B7B" w:rsidRDefault="00DB7B7B" w:rsidP="00DB7B7B">
      <w:pPr>
        <w:widowControl w:val="0"/>
        <w:suppressAutoHyphens/>
        <w:spacing w:after="0" w:line="240" w:lineRule="auto"/>
        <w:jc w:val="right"/>
        <w:rPr>
          <w:rFonts w:ascii="Times New Roman" w:eastAsia="Times New Roman" w:hAnsi="Times New Roman" w:cs="Times New Roman"/>
          <w:color w:val="000000"/>
          <w:kern w:val="1"/>
          <w:sz w:val="28"/>
          <w:szCs w:val="28"/>
          <w:lang w:val="en-US"/>
        </w:rPr>
      </w:pPr>
      <w:r w:rsidRPr="00DB7B7B">
        <w:rPr>
          <w:rFonts w:ascii="Times New Roman" w:eastAsia="Andale Sans UI" w:hAnsi="Times New Roman" w:cs="Times New Roman"/>
          <w:color w:val="000000"/>
          <w:kern w:val="1"/>
          <w:sz w:val="28"/>
          <w:szCs w:val="28"/>
          <w:lang w:val="en-US"/>
        </w:rPr>
        <w:t>Таble</w:t>
      </w:r>
      <w:r w:rsidRPr="00DB7B7B">
        <w:rPr>
          <w:rFonts w:ascii="Times New Roman" w:eastAsia="Times New Roman" w:hAnsi="Times New Roman" w:cs="Times New Roman"/>
          <w:color w:val="000000"/>
          <w:kern w:val="1"/>
          <w:sz w:val="28"/>
          <w:szCs w:val="28"/>
          <w:lang w:val="uk-UA"/>
        </w:rPr>
        <w:t xml:space="preserve"> </w:t>
      </w:r>
      <w:r w:rsidRPr="00DB7B7B">
        <w:rPr>
          <w:rFonts w:ascii="Times New Roman" w:eastAsia="Times New Roman" w:hAnsi="Times New Roman" w:cs="Times New Roman"/>
          <w:color w:val="000000"/>
          <w:kern w:val="1"/>
          <w:sz w:val="28"/>
          <w:szCs w:val="28"/>
          <w:lang w:val="en-US"/>
        </w:rPr>
        <w:t>3</w:t>
      </w:r>
    </w:p>
    <w:p w:rsidR="00DB7B7B" w:rsidRPr="00DB7B7B" w:rsidRDefault="00DB7B7B" w:rsidP="00DB7B7B">
      <w:pPr>
        <w:widowControl w:val="0"/>
        <w:suppressAutoHyphens/>
        <w:spacing w:after="0" w:line="240" w:lineRule="auto"/>
        <w:jc w:val="center"/>
        <w:rPr>
          <w:rFonts w:ascii="Times New Roman" w:eastAsia="Andale Sans UI" w:hAnsi="Times New Roman" w:cs="Times New Roman"/>
          <w:b/>
          <w:bCs/>
          <w:color w:val="000000"/>
          <w:kern w:val="1"/>
          <w:sz w:val="28"/>
          <w:szCs w:val="28"/>
          <w:lang w:val="en-US"/>
        </w:rPr>
      </w:pPr>
      <w:r w:rsidRPr="00DB7B7B">
        <w:rPr>
          <w:rFonts w:ascii="Times New Roman" w:eastAsia="Times New Roman" w:hAnsi="Times New Roman" w:cs="Times New Roman"/>
          <w:b/>
          <w:bCs/>
          <w:color w:val="000000"/>
          <w:kern w:val="1"/>
          <w:sz w:val="28"/>
          <w:szCs w:val="28"/>
          <w:lang w:val="en-US"/>
        </w:rPr>
        <w:t xml:space="preserve">Components </w:t>
      </w:r>
      <w:r w:rsidRPr="00DB7B7B">
        <w:rPr>
          <w:rFonts w:ascii="Times New Roman" w:eastAsia="Andale Sans UI" w:hAnsi="Times New Roman" w:cs="Times New Roman"/>
          <w:b/>
          <w:bCs/>
          <w:color w:val="000000"/>
          <w:kern w:val="1"/>
          <w:sz w:val="28"/>
          <w:szCs w:val="28"/>
          <w:lang w:val="en-US"/>
        </w:rPr>
        <w:t>of</w:t>
      </w:r>
      <w:r w:rsidRPr="00DB7B7B">
        <w:rPr>
          <w:rFonts w:ascii="Times New Roman" w:eastAsia="Times New Roman" w:hAnsi="Times New Roman" w:cs="Times New Roman"/>
          <w:b/>
          <w:bCs/>
          <w:color w:val="000000"/>
          <w:kern w:val="1"/>
          <w:sz w:val="28"/>
          <w:szCs w:val="28"/>
          <w:lang w:val="en-US"/>
        </w:rPr>
        <w:t xml:space="preserve"> </w:t>
      </w:r>
      <w:r w:rsidRPr="00DB7B7B">
        <w:rPr>
          <w:rFonts w:ascii="Times New Roman" w:eastAsia="Andale Sans UI" w:hAnsi="Times New Roman" w:cs="Times New Roman"/>
          <w:b/>
          <w:bCs/>
          <w:color w:val="000000"/>
          <w:kern w:val="1"/>
          <w:sz w:val="28"/>
          <w:szCs w:val="28"/>
          <w:lang w:val="en-US"/>
        </w:rPr>
        <w:t>state</w:t>
      </w:r>
      <w:r w:rsidRPr="00DB7B7B">
        <w:rPr>
          <w:rFonts w:ascii="Times New Roman" w:eastAsia="Times New Roman" w:hAnsi="Times New Roman" w:cs="Times New Roman"/>
          <w:b/>
          <w:bCs/>
          <w:color w:val="000000"/>
          <w:kern w:val="1"/>
          <w:sz w:val="28"/>
          <w:szCs w:val="28"/>
          <w:lang w:val="en-US"/>
        </w:rPr>
        <w:t xml:space="preserve"> </w:t>
      </w:r>
      <w:r w:rsidRPr="00DB7B7B">
        <w:rPr>
          <w:rFonts w:ascii="Times New Roman" w:eastAsia="Andale Sans UI" w:hAnsi="Times New Roman" w:cs="Times New Roman"/>
          <w:b/>
          <w:bCs/>
          <w:color w:val="000000"/>
          <w:kern w:val="1"/>
          <w:sz w:val="28"/>
          <w:szCs w:val="28"/>
          <w:lang w:val="en-US"/>
        </w:rPr>
        <w:t>budget</w:t>
      </w:r>
      <w:r w:rsidRPr="00DB7B7B">
        <w:rPr>
          <w:rFonts w:ascii="Times New Roman" w:eastAsia="Times New Roman" w:hAnsi="Times New Roman" w:cs="Times New Roman"/>
          <w:b/>
          <w:bCs/>
          <w:color w:val="000000"/>
          <w:kern w:val="1"/>
          <w:sz w:val="28"/>
          <w:szCs w:val="28"/>
          <w:lang w:val="en-US"/>
        </w:rPr>
        <w:t xml:space="preserve"> </w:t>
      </w:r>
      <w:r w:rsidRPr="00DB7B7B">
        <w:rPr>
          <w:rFonts w:ascii="Times New Roman" w:eastAsia="Andale Sans UI" w:hAnsi="Times New Roman" w:cs="Times New Roman"/>
          <w:b/>
          <w:bCs/>
          <w:color w:val="000000"/>
          <w:kern w:val="1"/>
          <w:sz w:val="28"/>
          <w:szCs w:val="28"/>
          <w:lang w:val="en-US"/>
        </w:rPr>
        <w:t>expenditure</w:t>
      </w:r>
      <w:r w:rsidRPr="00DB7B7B">
        <w:rPr>
          <w:rFonts w:ascii="Times New Roman" w:eastAsia="Times New Roman" w:hAnsi="Times New Roman" w:cs="Times New Roman"/>
          <w:b/>
          <w:bCs/>
          <w:color w:val="000000"/>
          <w:kern w:val="1"/>
          <w:sz w:val="28"/>
          <w:szCs w:val="28"/>
          <w:lang w:val="en-US"/>
        </w:rPr>
        <w:t xml:space="preserve"> </w:t>
      </w:r>
      <w:r w:rsidRPr="00DB7B7B">
        <w:rPr>
          <w:rFonts w:ascii="Times New Roman" w:eastAsia="Andale Sans UI" w:hAnsi="Times New Roman" w:cs="Times New Roman"/>
          <w:b/>
          <w:bCs/>
          <w:color w:val="000000"/>
          <w:kern w:val="1"/>
          <w:sz w:val="28"/>
          <w:szCs w:val="28"/>
          <w:lang w:val="en-US"/>
        </w:rPr>
        <w:t>on</w:t>
      </w:r>
      <w:r w:rsidRPr="00DB7B7B">
        <w:rPr>
          <w:rFonts w:ascii="Times New Roman" w:eastAsia="Times New Roman" w:hAnsi="Times New Roman" w:cs="Times New Roman"/>
          <w:b/>
          <w:bCs/>
          <w:color w:val="000000"/>
          <w:kern w:val="1"/>
          <w:sz w:val="28"/>
          <w:szCs w:val="28"/>
          <w:lang w:val="en-US"/>
        </w:rPr>
        <w:t xml:space="preserve"> </w:t>
      </w:r>
      <w:r w:rsidRPr="00DB7B7B">
        <w:rPr>
          <w:rFonts w:ascii="Times New Roman" w:eastAsia="Andale Sans UI" w:hAnsi="Times New Roman" w:cs="Times New Roman"/>
          <w:b/>
          <w:bCs/>
          <w:color w:val="000000"/>
          <w:kern w:val="1"/>
          <w:sz w:val="28"/>
          <w:szCs w:val="28"/>
          <w:lang w:val="en-US"/>
        </w:rPr>
        <w:t>basic</w:t>
      </w:r>
      <w:r w:rsidRPr="00DB7B7B">
        <w:rPr>
          <w:rFonts w:ascii="Times New Roman" w:eastAsia="Times New Roman" w:hAnsi="Times New Roman" w:cs="Times New Roman"/>
          <w:b/>
          <w:bCs/>
          <w:color w:val="000000"/>
          <w:kern w:val="1"/>
          <w:sz w:val="28"/>
          <w:szCs w:val="28"/>
          <w:lang w:val="en-US"/>
        </w:rPr>
        <w:t xml:space="preserve"> </w:t>
      </w:r>
      <w:r w:rsidRPr="00DB7B7B">
        <w:rPr>
          <w:rFonts w:ascii="Times New Roman" w:eastAsia="Andale Sans UI" w:hAnsi="Times New Roman" w:cs="Times New Roman"/>
          <w:b/>
          <w:bCs/>
          <w:color w:val="000000"/>
          <w:kern w:val="1"/>
          <w:sz w:val="28"/>
          <w:szCs w:val="28"/>
          <w:lang w:val="en-US"/>
        </w:rPr>
        <w:t>and</w:t>
      </w:r>
      <w:r w:rsidRPr="00DB7B7B">
        <w:rPr>
          <w:rFonts w:ascii="Times New Roman" w:eastAsia="Times New Roman" w:hAnsi="Times New Roman" w:cs="Times New Roman"/>
          <w:b/>
          <w:bCs/>
          <w:color w:val="000000"/>
          <w:kern w:val="1"/>
          <w:sz w:val="28"/>
          <w:szCs w:val="28"/>
          <w:lang w:val="en-US"/>
        </w:rPr>
        <w:t xml:space="preserve"> </w:t>
      </w:r>
      <w:r w:rsidRPr="00DB7B7B">
        <w:rPr>
          <w:rFonts w:ascii="Times New Roman" w:eastAsia="Andale Sans UI" w:hAnsi="Times New Roman" w:cs="Times New Roman"/>
          <w:b/>
          <w:bCs/>
          <w:color w:val="000000"/>
          <w:kern w:val="1"/>
          <w:sz w:val="28"/>
          <w:szCs w:val="28"/>
          <w:lang w:val="en-US"/>
        </w:rPr>
        <w:t>applied</w:t>
      </w:r>
      <w:r w:rsidRPr="00DB7B7B">
        <w:rPr>
          <w:rFonts w:ascii="Times New Roman" w:eastAsia="Times New Roman" w:hAnsi="Times New Roman" w:cs="Times New Roman"/>
          <w:b/>
          <w:bCs/>
          <w:color w:val="000000"/>
          <w:kern w:val="1"/>
          <w:sz w:val="28"/>
          <w:szCs w:val="28"/>
          <w:lang w:val="en-US"/>
        </w:rPr>
        <w:t xml:space="preserve"> </w:t>
      </w:r>
      <w:r w:rsidRPr="00DB7B7B">
        <w:rPr>
          <w:rFonts w:ascii="Times New Roman" w:eastAsia="Andale Sans UI" w:hAnsi="Times New Roman" w:cs="Times New Roman"/>
          <w:b/>
          <w:bCs/>
          <w:color w:val="000000"/>
          <w:kern w:val="1"/>
          <w:sz w:val="28"/>
          <w:szCs w:val="28"/>
          <w:lang w:val="en-US"/>
        </w:rPr>
        <w:t>researches</w:t>
      </w:r>
      <w:r w:rsidRPr="00DB7B7B">
        <w:rPr>
          <w:rFonts w:ascii="Times New Roman" w:eastAsia="Times New Roman" w:hAnsi="Times New Roman" w:cs="Times New Roman"/>
          <w:b/>
          <w:bCs/>
          <w:color w:val="000000"/>
          <w:kern w:val="1"/>
          <w:sz w:val="28"/>
          <w:szCs w:val="28"/>
          <w:lang w:val="en-US"/>
        </w:rPr>
        <w:t xml:space="preserve"> </w:t>
      </w:r>
      <w:r w:rsidRPr="00DB7B7B">
        <w:rPr>
          <w:rFonts w:ascii="Times New Roman" w:eastAsia="Andale Sans UI" w:hAnsi="Times New Roman" w:cs="Times New Roman"/>
          <w:b/>
          <w:bCs/>
          <w:color w:val="000000"/>
          <w:kern w:val="1"/>
          <w:sz w:val="28"/>
          <w:szCs w:val="28"/>
          <w:lang w:val="en-US"/>
        </w:rPr>
        <w:t>and</w:t>
      </w:r>
      <w:r w:rsidRPr="00DB7B7B">
        <w:rPr>
          <w:rFonts w:ascii="Times New Roman" w:eastAsia="Times New Roman" w:hAnsi="Times New Roman" w:cs="Times New Roman"/>
          <w:b/>
          <w:bCs/>
          <w:color w:val="000000"/>
          <w:kern w:val="1"/>
          <w:sz w:val="28"/>
          <w:szCs w:val="28"/>
          <w:lang w:val="en-US"/>
        </w:rPr>
        <w:t xml:space="preserve"> </w:t>
      </w:r>
      <w:r w:rsidRPr="00DB7B7B">
        <w:rPr>
          <w:rFonts w:ascii="Times New Roman" w:eastAsia="Andale Sans UI" w:hAnsi="Times New Roman" w:cs="Times New Roman"/>
          <w:b/>
          <w:bCs/>
          <w:color w:val="000000"/>
          <w:kern w:val="1"/>
          <w:sz w:val="28"/>
          <w:szCs w:val="28"/>
          <w:lang w:val="en-US"/>
        </w:rPr>
        <w:t>developments</w:t>
      </w:r>
      <w:r w:rsidRPr="00DB7B7B">
        <w:rPr>
          <w:rFonts w:ascii="Times New Roman" w:eastAsia="Times New Roman" w:hAnsi="Times New Roman" w:cs="Times New Roman"/>
          <w:b/>
          <w:bCs/>
          <w:color w:val="000000"/>
          <w:kern w:val="1"/>
          <w:sz w:val="28"/>
          <w:szCs w:val="28"/>
          <w:lang w:val="en-US"/>
        </w:rPr>
        <w:t xml:space="preserve"> </w:t>
      </w:r>
      <w:r w:rsidRPr="00DB7B7B">
        <w:rPr>
          <w:rFonts w:ascii="Times New Roman" w:eastAsia="Andale Sans UI" w:hAnsi="Times New Roman" w:cs="Times New Roman"/>
          <w:b/>
          <w:bCs/>
          <w:color w:val="000000"/>
          <w:kern w:val="1"/>
          <w:sz w:val="28"/>
          <w:szCs w:val="28"/>
          <w:lang w:val="en-US"/>
        </w:rPr>
        <w:t>in</w:t>
      </w:r>
      <w:r w:rsidRPr="00DB7B7B">
        <w:rPr>
          <w:rFonts w:ascii="Times New Roman" w:eastAsia="Times New Roman" w:hAnsi="Times New Roman" w:cs="Times New Roman"/>
          <w:b/>
          <w:bCs/>
          <w:color w:val="000000"/>
          <w:kern w:val="1"/>
          <w:sz w:val="28"/>
          <w:szCs w:val="28"/>
          <w:lang w:val="en-US"/>
        </w:rPr>
        <w:t xml:space="preserve"> </w:t>
      </w:r>
      <w:r w:rsidRPr="00DB7B7B">
        <w:rPr>
          <w:rFonts w:ascii="Times New Roman" w:eastAsia="Andale Sans UI" w:hAnsi="Times New Roman" w:cs="Times New Roman"/>
          <w:b/>
          <w:bCs/>
          <w:color w:val="000000"/>
          <w:kern w:val="1"/>
          <w:sz w:val="28"/>
          <w:szCs w:val="28"/>
          <w:lang w:val="en-US"/>
        </w:rPr>
        <w:t>Ukraine</w:t>
      </w:r>
      <w:r w:rsidRPr="00DB7B7B">
        <w:rPr>
          <w:rFonts w:ascii="Times New Roman" w:eastAsia="Times New Roman" w:hAnsi="Times New Roman" w:cs="Times New Roman"/>
          <w:b/>
          <w:bCs/>
          <w:color w:val="000000"/>
          <w:kern w:val="1"/>
          <w:sz w:val="28"/>
          <w:szCs w:val="28"/>
          <w:lang w:val="en-US"/>
        </w:rPr>
        <w:t xml:space="preserve"> </w:t>
      </w:r>
      <w:r w:rsidRPr="00DB7B7B">
        <w:rPr>
          <w:rFonts w:ascii="Times New Roman" w:eastAsia="Andale Sans UI" w:hAnsi="Times New Roman" w:cs="Times New Roman"/>
          <w:b/>
          <w:bCs/>
          <w:color w:val="000000"/>
          <w:kern w:val="1"/>
          <w:sz w:val="28"/>
          <w:szCs w:val="28"/>
          <w:lang w:val="en-US"/>
        </w:rPr>
        <w:t>[1]</w:t>
      </w:r>
    </w:p>
    <w:tbl>
      <w:tblPr>
        <w:tblW w:w="0" w:type="auto"/>
        <w:tblInd w:w="36" w:type="dxa"/>
        <w:tblLayout w:type="fixed"/>
        <w:tblCellMar>
          <w:top w:w="55" w:type="dxa"/>
          <w:left w:w="55" w:type="dxa"/>
          <w:bottom w:w="55" w:type="dxa"/>
          <w:right w:w="55" w:type="dxa"/>
        </w:tblCellMar>
        <w:tblLook w:val="0000" w:firstRow="0" w:lastRow="0" w:firstColumn="0" w:lastColumn="0" w:noHBand="0" w:noVBand="0"/>
      </w:tblPr>
      <w:tblGrid>
        <w:gridCol w:w="4524"/>
        <w:gridCol w:w="714"/>
        <w:gridCol w:w="762"/>
        <w:gridCol w:w="702"/>
        <w:gridCol w:w="762"/>
        <w:gridCol w:w="677"/>
        <w:gridCol w:w="750"/>
        <w:gridCol w:w="749"/>
      </w:tblGrid>
      <w:tr w:rsidR="00DB7B7B" w:rsidRPr="00DB7B7B" w:rsidTr="00EB7364">
        <w:tc>
          <w:tcPr>
            <w:tcW w:w="4524" w:type="dxa"/>
            <w:tcBorders>
              <w:top w:val="single" w:sz="8" w:space="0" w:color="000000"/>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Indicators</w:t>
            </w:r>
          </w:p>
        </w:tc>
        <w:tc>
          <w:tcPr>
            <w:tcW w:w="714" w:type="dxa"/>
            <w:tcBorders>
              <w:top w:val="single" w:sz="8" w:space="0" w:color="000000"/>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2011</w:t>
            </w:r>
          </w:p>
        </w:tc>
        <w:tc>
          <w:tcPr>
            <w:tcW w:w="762" w:type="dxa"/>
            <w:tcBorders>
              <w:top w:val="single" w:sz="8" w:space="0" w:color="000000"/>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uk-UA"/>
              </w:rPr>
            </w:pPr>
            <w:r w:rsidRPr="00DB7B7B">
              <w:rPr>
                <w:rFonts w:ascii="Times New Roman" w:eastAsia="Andale Sans UI" w:hAnsi="Times New Roman" w:cs="Times New Roman"/>
                <w:color w:val="000000"/>
                <w:kern w:val="1"/>
                <w:sz w:val="24"/>
                <w:szCs w:val="24"/>
                <w:lang w:val="uk-UA"/>
              </w:rPr>
              <w:t>2012</w:t>
            </w:r>
          </w:p>
        </w:tc>
        <w:tc>
          <w:tcPr>
            <w:tcW w:w="702" w:type="dxa"/>
            <w:tcBorders>
              <w:top w:val="single" w:sz="8" w:space="0" w:color="000000"/>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uk-UA"/>
              </w:rPr>
            </w:pPr>
            <w:r w:rsidRPr="00DB7B7B">
              <w:rPr>
                <w:rFonts w:ascii="Times New Roman" w:eastAsia="Andale Sans UI" w:hAnsi="Times New Roman" w:cs="Times New Roman"/>
                <w:color w:val="000000"/>
                <w:kern w:val="1"/>
                <w:sz w:val="24"/>
                <w:szCs w:val="24"/>
                <w:lang w:val="uk-UA"/>
              </w:rPr>
              <w:t>2013</w:t>
            </w:r>
          </w:p>
        </w:tc>
        <w:tc>
          <w:tcPr>
            <w:tcW w:w="762" w:type="dxa"/>
            <w:tcBorders>
              <w:top w:val="single" w:sz="8" w:space="0" w:color="000000"/>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uk-UA"/>
              </w:rPr>
            </w:pPr>
            <w:r w:rsidRPr="00DB7B7B">
              <w:rPr>
                <w:rFonts w:ascii="Times New Roman" w:eastAsia="Andale Sans UI" w:hAnsi="Times New Roman" w:cs="Times New Roman"/>
                <w:color w:val="000000"/>
                <w:kern w:val="1"/>
                <w:sz w:val="24"/>
                <w:szCs w:val="24"/>
                <w:lang w:val="uk-UA"/>
              </w:rPr>
              <w:t>2014</w:t>
            </w:r>
          </w:p>
        </w:tc>
        <w:tc>
          <w:tcPr>
            <w:tcW w:w="677" w:type="dxa"/>
            <w:tcBorders>
              <w:top w:val="single" w:sz="8" w:space="0" w:color="000000"/>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uk-UA"/>
              </w:rPr>
            </w:pPr>
            <w:r w:rsidRPr="00DB7B7B">
              <w:rPr>
                <w:rFonts w:ascii="Times New Roman" w:eastAsia="Andale Sans UI" w:hAnsi="Times New Roman" w:cs="Times New Roman"/>
                <w:color w:val="000000"/>
                <w:kern w:val="1"/>
                <w:sz w:val="24"/>
                <w:szCs w:val="24"/>
                <w:lang w:val="uk-UA"/>
              </w:rPr>
              <w:t>2015</w:t>
            </w:r>
          </w:p>
        </w:tc>
        <w:tc>
          <w:tcPr>
            <w:tcW w:w="750" w:type="dxa"/>
            <w:tcBorders>
              <w:top w:val="single" w:sz="8" w:space="0" w:color="000000"/>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uk-UA"/>
              </w:rPr>
            </w:pPr>
            <w:r w:rsidRPr="00DB7B7B">
              <w:rPr>
                <w:rFonts w:ascii="Times New Roman" w:eastAsia="Andale Sans UI" w:hAnsi="Times New Roman" w:cs="Times New Roman"/>
                <w:color w:val="000000"/>
                <w:kern w:val="1"/>
                <w:sz w:val="24"/>
                <w:szCs w:val="24"/>
                <w:lang w:val="uk-UA"/>
              </w:rPr>
              <w:t>2016</w:t>
            </w:r>
          </w:p>
        </w:tc>
        <w:tc>
          <w:tcPr>
            <w:tcW w:w="749" w:type="dxa"/>
            <w:tcBorders>
              <w:top w:val="single" w:sz="8" w:space="0" w:color="000000"/>
              <w:left w:val="single" w:sz="8" w:space="0" w:color="000000"/>
              <w:bottom w:val="single" w:sz="8" w:space="0" w:color="000000"/>
              <w:right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uk-UA"/>
              </w:rPr>
            </w:pPr>
            <w:r w:rsidRPr="00DB7B7B">
              <w:rPr>
                <w:rFonts w:ascii="Times New Roman" w:eastAsia="Andale Sans UI" w:hAnsi="Times New Roman" w:cs="Times New Roman"/>
                <w:color w:val="000000"/>
                <w:kern w:val="1"/>
                <w:sz w:val="24"/>
                <w:szCs w:val="24"/>
                <w:lang w:val="uk-UA"/>
              </w:rPr>
              <w:t>2017</w:t>
            </w:r>
          </w:p>
        </w:tc>
      </w:tr>
      <w:tr w:rsidR="00DB7B7B" w:rsidRPr="00DB7B7B" w:rsidTr="00EB7364">
        <w:tc>
          <w:tcPr>
            <w:tcW w:w="4524"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autoSpaceDE w:val="0"/>
              <w:snapToGrid w:val="0"/>
              <w:spacing w:after="0" w:line="200" w:lineRule="atLeast"/>
              <w:jc w:val="both"/>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Basic</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and</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applied</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researches</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and</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developments</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in</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public</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sector,</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bln</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UAN</w:t>
            </w:r>
          </w:p>
        </w:tc>
        <w:tc>
          <w:tcPr>
            <w:tcW w:w="714" w:type="dxa"/>
            <w:tcBorders>
              <w:left w:val="single" w:sz="8" w:space="0" w:color="000000"/>
              <w:bottom w:val="single" w:sz="8" w:space="0" w:color="000000"/>
            </w:tcBorders>
            <w:shd w:val="clear" w:color="auto" w:fill="auto"/>
          </w:tcPr>
          <w:p w:rsidR="00DB7B7B" w:rsidRPr="003C0801" w:rsidRDefault="00DB7B7B" w:rsidP="00DB7B7B">
            <w:pPr>
              <w:widowControl w:val="0"/>
              <w:suppressLineNumbers/>
              <w:suppressAutoHyphens/>
              <w:autoSpaceDE w:val="0"/>
              <w:snapToGrid w:val="0"/>
              <w:spacing w:after="0" w:line="200" w:lineRule="atLeast"/>
              <w:jc w:val="center"/>
              <w:rPr>
                <w:rFonts w:ascii="Times New Roman" w:eastAsia="Andale Sans UI" w:hAnsi="Times New Roman" w:cs="Times New Roman"/>
                <w:color w:val="000000"/>
                <w:kern w:val="1"/>
                <w:sz w:val="24"/>
                <w:szCs w:val="24"/>
                <w:lang w:val="en-US"/>
              </w:rPr>
            </w:pPr>
          </w:p>
          <w:p w:rsidR="00DB7B7B" w:rsidRPr="00DB7B7B" w:rsidRDefault="00DB7B7B" w:rsidP="00DB7B7B">
            <w:pPr>
              <w:widowControl w:val="0"/>
              <w:suppressLineNumbers/>
              <w:suppressAutoHyphens/>
              <w:autoSpaceDE w:val="0"/>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3,61</w:t>
            </w:r>
          </w:p>
        </w:tc>
        <w:tc>
          <w:tcPr>
            <w:tcW w:w="762"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rPr>
            </w:pPr>
          </w:p>
          <w:p w:rsidR="00DB7B7B" w:rsidRPr="00DB7B7B" w:rsidRDefault="00DB7B7B" w:rsidP="00DB7B7B">
            <w:pPr>
              <w:widowControl w:val="0"/>
              <w:suppressLineNumbers/>
              <w:suppressAutoHyphens/>
              <w:spacing w:after="0" w:line="200" w:lineRule="atLeast"/>
              <w:jc w:val="center"/>
              <w:rPr>
                <w:rFonts w:ascii="Times New Roman" w:eastAsia="Andale Sans UI" w:hAnsi="Times New Roman" w:cs="Times New Roman"/>
                <w:color w:val="000000"/>
                <w:kern w:val="1"/>
                <w:sz w:val="24"/>
                <w:szCs w:val="24"/>
              </w:rPr>
            </w:pPr>
            <w:r w:rsidRPr="00DB7B7B">
              <w:rPr>
                <w:rFonts w:ascii="Times New Roman" w:eastAsia="Andale Sans UI" w:hAnsi="Times New Roman" w:cs="Times New Roman"/>
                <w:color w:val="000000"/>
                <w:kern w:val="1"/>
                <w:sz w:val="24"/>
                <w:szCs w:val="24"/>
              </w:rPr>
              <w:t>3,69</w:t>
            </w:r>
          </w:p>
        </w:tc>
        <w:tc>
          <w:tcPr>
            <w:tcW w:w="702"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rPr>
            </w:pPr>
          </w:p>
          <w:p w:rsidR="00DB7B7B" w:rsidRPr="00DB7B7B" w:rsidRDefault="00DB7B7B" w:rsidP="00DB7B7B">
            <w:pPr>
              <w:widowControl w:val="0"/>
              <w:suppressLineNumbers/>
              <w:suppressAutoHyphens/>
              <w:spacing w:after="0" w:line="200" w:lineRule="atLeast"/>
              <w:jc w:val="center"/>
              <w:rPr>
                <w:rFonts w:ascii="Times New Roman" w:eastAsia="Andale Sans UI" w:hAnsi="Times New Roman" w:cs="Times New Roman"/>
                <w:color w:val="000000"/>
                <w:kern w:val="1"/>
                <w:sz w:val="24"/>
                <w:szCs w:val="24"/>
              </w:rPr>
            </w:pPr>
            <w:r w:rsidRPr="00DB7B7B">
              <w:rPr>
                <w:rFonts w:ascii="Times New Roman" w:eastAsia="Andale Sans UI" w:hAnsi="Times New Roman" w:cs="Times New Roman"/>
                <w:color w:val="000000"/>
                <w:kern w:val="1"/>
                <w:sz w:val="24"/>
                <w:szCs w:val="24"/>
              </w:rPr>
              <w:t>3,76</w:t>
            </w:r>
          </w:p>
        </w:tc>
        <w:tc>
          <w:tcPr>
            <w:tcW w:w="762"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rPr>
            </w:pPr>
          </w:p>
          <w:p w:rsidR="00DB7B7B" w:rsidRPr="00DB7B7B" w:rsidRDefault="00DB7B7B" w:rsidP="00DB7B7B">
            <w:pPr>
              <w:widowControl w:val="0"/>
              <w:suppressLineNumbers/>
              <w:suppressAutoHyphens/>
              <w:spacing w:after="0" w:line="200" w:lineRule="atLeast"/>
              <w:jc w:val="center"/>
              <w:rPr>
                <w:rFonts w:ascii="Times New Roman" w:eastAsia="Andale Sans UI" w:hAnsi="Times New Roman" w:cs="Times New Roman"/>
                <w:color w:val="000000"/>
                <w:kern w:val="1"/>
                <w:sz w:val="24"/>
                <w:szCs w:val="24"/>
              </w:rPr>
            </w:pPr>
            <w:r w:rsidRPr="00DB7B7B">
              <w:rPr>
                <w:rFonts w:ascii="Times New Roman" w:eastAsia="Andale Sans UI" w:hAnsi="Times New Roman" w:cs="Times New Roman"/>
                <w:color w:val="000000"/>
                <w:kern w:val="1"/>
                <w:sz w:val="24"/>
                <w:szCs w:val="24"/>
              </w:rPr>
              <w:t>3,27</w:t>
            </w:r>
          </w:p>
        </w:tc>
        <w:tc>
          <w:tcPr>
            <w:tcW w:w="677"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rPr>
            </w:pPr>
          </w:p>
          <w:p w:rsidR="00DB7B7B" w:rsidRPr="00DB7B7B" w:rsidRDefault="00DB7B7B" w:rsidP="00DB7B7B">
            <w:pPr>
              <w:widowControl w:val="0"/>
              <w:suppressLineNumbers/>
              <w:suppressAutoHyphens/>
              <w:spacing w:after="0" w:line="200" w:lineRule="atLeast"/>
              <w:jc w:val="center"/>
              <w:rPr>
                <w:rFonts w:ascii="Times New Roman" w:eastAsia="Andale Sans UI" w:hAnsi="Times New Roman" w:cs="Times New Roman"/>
                <w:color w:val="000000"/>
                <w:kern w:val="1"/>
                <w:sz w:val="24"/>
                <w:szCs w:val="24"/>
              </w:rPr>
            </w:pPr>
            <w:r w:rsidRPr="00DB7B7B">
              <w:rPr>
                <w:rFonts w:ascii="Times New Roman" w:eastAsia="Andale Sans UI" w:hAnsi="Times New Roman" w:cs="Times New Roman"/>
                <w:color w:val="000000"/>
                <w:kern w:val="1"/>
                <w:sz w:val="24"/>
                <w:szCs w:val="24"/>
              </w:rPr>
              <w:t>3,29</w:t>
            </w:r>
          </w:p>
        </w:tc>
        <w:tc>
          <w:tcPr>
            <w:tcW w:w="750"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rPr>
            </w:pPr>
          </w:p>
          <w:p w:rsidR="00DB7B7B" w:rsidRPr="00DB7B7B" w:rsidRDefault="00DB7B7B" w:rsidP="00DB7B7B">
            <w:pPr>
              <w:widowControl w:val="0"/>
              <w:suppressLineNumbers/>
              <w:suppressAutoHyphens/>
              <w:spacing w:after="0" w:line="200" w:lineRule="atLeast"/>
              <w:jc w:val="center"/>
              <w:rPr>
                <w:rFonts w:ascii="Times New Roman" w:eastAsia="Andale Sans UI" w:hAnsi="Times New Roman" w:cs="Times New Roman"/>
                <w:color w:val="000000"/>
                <w:kern w:val="1"/>
                <w:sz w:val="24"/>
                <w:szCs w:val="24"/>
              </w:rPr>
            </w:pPr>
            <w:r w:rsidRPr="00DB7B7B">
              <w:rPr>
                <w:rFonts w:ascii="Times New Roman" w:eastAsia="Andale Sans UI" w:hAnsi="Times New Roman" w:cs="Times New Roman"/>
                <w:color w:val="000000"/>
                <w:kern w:val="1"/>
                <w:sz w:val="24"/>
                <w:szCs w:val="24"/>
              </w:rPr>
              <w:t>3,34</w:t>
            </w:r>
          </w:p>
        </w:tc>
        <w:tc>
          <w:tcPr>
            <w:tcW w:w="749" w:type="dxa"/>
            <w:tcBorders>
              <w:left w:val="single" w:sz="8" w:space="0" w:color="000000"/>
              <w:bottom w:val="single" w:sz="8" w:space="0" w:color="000000"/>
              <w:right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rPr>
            </w:pPr>
          </w:p>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3,67</w:t>
            </w:r>
          </w:p>
        </w:tc>
      </w:tr>
      <w:tr w:rsidR="00DB7B7B" w:rsidRPr="00DB7B7B" w:rsidTr="00EB7364">
        <w:trPr>
          <w:trHeight w:val="754"/>
        </w:trPr>
        <w:tc>
          <w:tcPr>
            <w:tcW w:w="4524"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autoSpaceDE w:val="0"/>
              <w:snapToGrid w:val="0"/>
              <w:spacing w:after="0" w:line="200" w:lineRule="atLeast"/>
              <w:jc w:val="both"/>
              <w:rPr>
                <w:rFonts w:ascii="Times New Roman" w:eastAsia="Times New Roman" w:hAnsi="Times New Roman" w:cs="Times New Roman"/>
                <w:color w:val="000000"/>
                <w:kern w:val="1"/>
                <w:sz w:val="24"/>
                <w:szCs w:val="24"/>
                <w:lang w:val="en-US"/>
              </w:rPr>
            </w:pPr>
            <w:r w:rsidRPr="00DB7B7B">
              <w:rPr>
                <w:rFonts w:ascii="Times New Roman" w:eastAsia="Times New Roman" w:hAnsi="Times New Roman" w:cs="Times New Roman"/>
                <w:color w:val="000000"/>
                <w:kern w:val="1"/>
                <w:sz w:val="24"/>
                <w:szCs w:val="24"/>
                <w:lang w:val="en-US"/>
              </w:rPr>
              <w:t>Basic and applied researches and developments in economic activities, bln UAN</w:t>
            </w:r>
          </w:p>
        </w:tc>
        <w:tc>
          <w:tcPr>
            <w:tcW w:w="714"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autoSpaceDE w:val="0"/>
              <w:snapToGrid w:val="0"/>
              <w:spacing w:after="0" w:line="200" w:lineRule="atLeast"/>
              <w:jc w:val="center"/>
              <w:rPr>
                <w:rFonts w:ascii="Times New Roman" w:eastAsia="Andale Sans UI" w:hAnsi="Times New Roman" w:cs="Times New Roman"/>
                <w:color w:val="000000"/>
                <w:kern w:val="1"/>
                <w:sz w:val="24"/>
                <w:szCs w:val="24"/>
                <w:lang w:val="en-US"/>
              </w:rPr>
            </w:pPr>
          </w:p>
          <w:p w:rsidR="00DB7B7B" w:rsidRPr="00DB7B7B" w:rsidRDefault="00DB7B7B" w:rsidP="00DB7B7B">
            <w:pPr>
              <w:widowControl w:val="0"/>
              <w:suppressLineNumbers/>
              <w:suppressAutoHyphens/>
              <w:autoSpaceDE w:val="0"/>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1,22</w:t>
            </w:r>
          </w:p>
        </w:tc>
        <w:tc>
          <w:tcPr>
            <w:tcW w:w="762"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rPr>
            </w:pPr>
          </w:p>
          <w:p w:rsidR="00DB7B7B" w:rsidRPr="00DB7B7B" w:rsidRDefault="00DB7B7B" w:rsidP="00DB7B7B">
            <w:pPr>
              <w:widowControl w:val="0"/>
              <w:suppressLineNumbers/>
              <w:suppressAutoHyphens/>
              <w:spacing w:after="0" w:line="200" w:lineRule="atLeast"/>
              <w:jc w:val="center"/>
              <w:rPr>
                <w:rFonts w:ascii="Times New Roman" w:eastAsia="Andale Sans UI" w:hAnsi="Times New Roman" w:cs="Times New Roman"/>
                <w:color w:val="000000"/>
                <w:kern w:val="1"/>
                <w:sz w:val="24"/>
                <w:szCs w:val="24"/>
              </w:rPr>
            </w:pPr>
            <w:r w:rsidRPr="00DB7B7B">
              <w:rPr>
                <w:rFonts w:ascii="Times New Roman" w:eastAsia="Andale Sans UI" w:hAnsi="Times New Roman" w:cs="Times New Roman"/>
                <w:color w:val="000000"/>
                <w:kern w:val="1"/>
                <w:sz w:val="24"/>
                <w:szCs w:val="24"/>
              </w:rPr>
              <w:t>1,29</w:t>
            </w:r>
          </w:p>
        </w:tc>
        <w:tc>
          <w:tcPr>
            <w:tcW w:w="702"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rPr>
            </w:pPr>
          </w:p>
          <w:p w:rsidR="00DB7B7B" w:rsidRPr="00DB7B7B" w:rsidRDefault="00DB7B7B" w:rsidP="00DB7B7B">
            <w:pPr>
              <w:widowControl w:val="0"/>
              <w:suppressLineNumbers/>
              <w:suppressAutoHyphens/>
              <w:spacing w:after="0" w:line="200" w:lineRule="atLeast"/>
              <w:jc w:val="center"/>
              <w:rPr>
                <w:rFonts w:ascii="Times New Roman" w:eastAsia="Andale Sans UI" w:hAnsi="Times New Roman" w:cs="Times New Roman"/>
                <w:color w:val="000000"/>
                <w:kern w:val="1"/>
                <w:sz w:val="24"/>
                <w:szCs w:val="24"/>
              </w:rPr>
            </w:pPr>
            <w:r w:rsidRPr="00DB7B7B">
              <w:rPr>
                <w:rFonts w:ascii="Times New Roman" w:eastAsia="Andale Sans UI" w:hAnsi="Times New Roman" w:cs="Times New Roman"/>
                <w:color w:val="000000"/>
                <w:kern w:val="1"/>
                <w:sz w:val="24"/>
                <w:szCs w:val="24"/>
              </w:rPr>
              <w:t>0,96</w:t>
            </w:r>
          </w:p>
        </w:tc>
        <w:tc>
          <w:tcPr>
            <w:tcW w:w="762"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rPr>
            </w:pPr>
          </w:p>
          <w:p w:rsidR="00DB7B7B" w:rsidRPr="00DB7B7B" w:rsidRDefault="00DB7B7B" w:rsidP="00DB7B7B">
            <w:pPr>
              <w:widowControl w:val="0"/>
              <w:suppressLineNumbers/>
              <w:suppressAutoHyphens/>
              <w:spacing w:after="0" w:line="200" w:lineRule="atLeast"/>
              <w:jc w:val="center"/>
              <w:rPr>
                <w:rFonts w:ascii="Times New Roman" w:eastAsia="Andale Sans UI" w:hAnsi="Times New Roman" w:cs="Times New Roman"/>
                <w:color w:val="000000"/>
                <w:kern w:val="1"/>
                <w:sz w:val="24"/>
                <w:szCs w:val="24"/>
              </w:rPr>
            </w:pPr>
            <w:r w:rsidRPr="00DB7B7B">
              <w:rPr>
                <w:rFonts w:ascii="Times New Roman" w:eastAsia="Andale Sans UI" w:hAnsi="Times New Roman" w:cs="Times New Roman"/>
                <w:color w:val="000000"/>
                <w:kern w:val="1"/>
                <w:sz w:val="24"/>
                <w:szCs w:val="24"/>
              </w:rPr>
              <w:t>0,84</w:t>
            </w:r>
          </w:p>
        </w:tc>
        <w:tc>
          <w:tcPr>
            <w:tcW w:w="677"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rPr>
            </w:pPr>
          </w:p>
          <w:p w:rsidR="00DB7B7B" w:rsidRPr="00DB7B7B" w:rsidRDefault="00DB7B7B" w:rsidP="00DB7B7B">
            <w:pPr>
              <w:widowControl w:val="0"/>
              <w:suppressLineNumbers/>
              <w:suppressAutoHyphens/>
              <w:spacing w:after="0" w:line="200" w:lineRule="atLeast"/>
              <w:jc w:val="center"/>
              <w:rPr>
                <w:rFonts w:ascii="Times New Roman" w:eastAsia="Andale Sans UI" w:hAnsi="Times New Roman" w:cs="Times New Roman"/>
                <w:color w:val="000000"/>
                <w:kern w:val="1"/>
                <w:sz w:val="24"/>
                <w:szCs w:val="24"/>
              </w:rPr>
            </w:pPr>
            <w:r w:rsidRPr="00DB7B7B">
              <w:rPr>
                <w:rFonts w:ascii="Times New Roman" w:eastAsia="Andale Sans UI" w:hAnsi="Times New Roman" w:cs="Times New Roman"/>
                <w:color w:val="000000"/>
                <w:kern w:val="1"/>
                <w:sz w:val="24"/>
                <w:szCs w:val="24"/>
              </w:rPr>
              <w:t>0,91</w:t>
            </w:r>
          </w:p>
        </w:tc>
        <w:tc>
          <w:tcPr>
            <w:tcW w:w="750"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rPr>
            </w:pPr>
          </w:p>
          <w:p w:rsidR="00DB7B7B" w:rsidRPr="00DB7B7B" w:rsidRDefault="00DB7B7B" w:rsidP="00DB7B7B">
            <w:pPr>
              <w:widowControl w:val="0"/>
              <w:suppressLineNumbers/>
              <w:suppressAutoHyphens/>
              <w:spacing w:after="0" w:line="200" w:lineRule="atLeast"/>
              <w:jc w:val="center"/>
              <w:rPr>
                <w:rFonts w:ascii="Times New Roman" w:eastAsia="Andale Sans UI" w:hAnsi="Times New Roman" w:cs="Times New Roman"/>
                <w:color w:val="000000"/>
                <w:kern w:val="1"/>
                <w:sz w:val="24"/>
                <w:szCs w:val="24"/>
              </w:rPr>
            </w:pPr>
            <w:r w:rsidRPr="00DB7B7B">
              <w:rPr>
                <w:rFonts w:ascii="Times New Roman" w:eastAsia="Andale Sans UI" w:hAnsi="Times New Roman" w:cs="Times New Roman"/>
                <w:color w:val="000000"/>
                <w:kern w:val="1"/>
                <w:sz w:val="24"/>
                <w:szCs w:val="24"/>
              </w:rPr>
              <w:t>1,01</w:t>
            </w:r>
          </w:p>
        </w:tc>
        <w:tc>
          <w:tcPr>
            <w:tcW w:w="749" w:type="dxa"/>
            <w:tcBorders>
              <w:left w:val="single" w:sz="8" w:space="0" w:color="000000"/>
              <w:bottom w:val="single" w:sz="8" w:space="0" w:color="000000"/>
              <w:right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uk-UA"/>
              </w:rPr>
            </w:pPr>
          </w:p>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uk-UA"/>
              </w:rPr>
            </w:pPr>
            <w:r w:rsidRPr="00DB7B7B">
              <w:rPr>
                <w:rFonts w:ascii="Times New Roman" w:eastAsia="Andale Sans UI" w:hAnsi="Times New Roman" w:cs="Times New Roman"/>
                <w:color w:val="000000"/>
                <w:kern w:val="1"/>
                <w:sz w:val="24"/>
                <w:szCs w:val="24"/>
                <w:lang w:val="uk-UA"/>
              </w:rPr>
              <w:t>1,05</w:t>
            </w:r>
          </w:p>
        </w:tc>
      </w:tr>
      <w:tr w:rsidR="00DB7B7B" w:rsidRPr="00DB7B7B" w:rsidTr="00EB7364">
        <w:tc>
          <w:tcPr>
            <w:tcW w:w="4524"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autoSpaceDE w:val="0"/>
              <w:snapToGrid w:val="0"/>
              <w:spacing w:after="0" w:line="200" w:lineRule="atLeast"/>
              <w:jc w:val="both"/>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Basic</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and</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applied</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researches</w:t>
            </w:r>
            <w:r w:rsidRPr="00DB7B7B">
              <w:rPr>
                <w:rFonts w:ascii="Times New Roman" w:eastAsia="Times New Roman" w:hAnsi="Times New Roman" w:cs="Times New Roman"/>
                <w:color w:val="000000"/>
                <w:kern w:val="1"/>
                <w:sz w:val="24"/>
                <w:szCs w:val="24"/>
                <w:lang w:val="en-US"/>
              </w:rPr>
              <w:t xml:space="preserve"> and developments </w:t>
            </w:r>
            <w:r w:rsidRPr="00DB7B7B">
              <w:rPr>
                <w:rFonts w:ascii="Times New Roman" w:eastAsia="Andale Sans UI" w:hAnsi="Times New Roman" w:cs="Times New Roman"/>
                <w:color w:val="000000"/>
                <w:kern w:val="1"/>
                <w:sz w:val="24"/>
                <w:szCs w:val="24"/>
                <w:lang w:val="en-US"/>
              </w:rPr>
              <w:t>in</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social</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providing,</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bln</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UAN</w:t>
            </w:r>
          </w:p>
        </w:tc>
        <w:tc>
          <w:tcPr>
            <w:tcW w:w="714"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autoSpaceDE w:val="0"/>
              <w:snapToGrid w:val="0"/>
              <w:spacing w:after="0" w:line="200" w:lineRule="atLeast"/>
              <w:jc w:val="center"/>
              <w:rPr>
                <w:rFonts w:ascii="Times New Roman" w:eastAsia="Andale Sans UI" w:hAnsi="Times New Roman" w:cs="Times New Roman"/>
                <w:color w:val="000000"/>
                <w:kern w:val="1"/>
                <w:sz w:val="24"/>
                <w:szCs w:val="24"/>
                <w:lang w:val="en-US"/>
              </w:rPr>
            </w:pPr>
          </w:p>
          <w:p w:rsidR="00DB7B7B" w:rsidRPr="00DB7B7B" w:rsidRDefault="00DB7B7B" w:rsidP="00DB7B7B">
            <w:pPr>
              <w:widowControl w:val="0"/>
              <w:suppressLineNumbers/>
              <w:suppressAutoHyphens/>
              <w:autoSpaceDE w:val="0"/>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0,02</w:t>
            </w:r>
          </w:p>
        </w:tc>
        <w:tc>
          <w:tcPr>
            <w:tcW w:w="762"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rPr>
            </w:pPr>
          </w:p>
          <w:p w:rsidR="00DB7B7B" w:rsidRPr="00DB7B7B" w:rsidRDefault="00DB7B7B" w:rsidP="00DB7B7B">
            <w:pPr>
              <w:widowControl w:val="0"/>
              <w:suppressLineNumbers/>
              <w:suppressAutoHyphens/>
              <w:spacing w:after="0" w:line="200" w:lineRule="atLeast"/>
              <w:jc w:val="center"/>
              <w:rPr>
                <w:rFonts w:ascii="Times New Roman" w:eastAsia="Andale Sans UI" w:hAnsi="Times New Roman" w:cs="Times New Roman"/>
                <w:color w:val="000000"/>
                <w:kern w:val="1"/>
                <w:sz w:val="24"/>
                <w:szCs w:val="24"/>
              </w:rPr>
            </w:pPr>
            <w:r w:rsidRPr="00DB7B7B">
              <w:rPr>
                <w:rFonts w:ascii="Times New Roman" w:eastAsia="Andale Sans UI" w:hAnsi="Times New Roman" w:cs="Times New Roman"/>
                <w:color w:val="000000"/>
                <w:kern w:val="1"/>
                <w:sz w:val="24"/>
                <w:szCs w:val="24"/>
              </w:rPr>
              <w:t>0,021</w:t>
            </w:r>
          </w:p>
        </w:tc>
        <w:tc>
          <w:tcPr>
            <w:tcW w:w="702"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rPr>
            </w:pPr>
          </w:p>
          <w:p w:rsidR="00DB7B7B" w:rsidRPr="00DB7B7B" w:rsidRDefault="00DB7B7B" w:rsidP="00DB7B7B">
            <w:pPr>
              <w:widowControl w:val="0"/>
              <w:suppressLineNumbers/>
              <w:suppressAutoHyphens/>
              <w:spacing w:after="0" w:line="200" w:lineRule="atLeast"/>
              <w:jc w:val="center"/>
              <w:rPr>
                <w:rFonts w:ascii="Times New Roman" w:eastAsia="Andale Sans UI" w:hAnsi="Times New Roman" w:cs="Times New Roman"/>
                <w:color w:val="000000"/>
                <w:kern w:val="1"/>
                <w:sz w:val="24"/>
                <w:szCs w:val="24"/>
              </w:rPr>
            </w:pPr>
            <w:r w:rsidRPr="00DB7B7B">
              <w:rPr>
                <w:rFonts w:ascii="Times New Roman" w:eastAsia="Andale Sans UI" w:hAnsi="Times New Roman" w:cs="Times New Roman"/>
                <w:color w:val="000000"/>
                <w:kern w:val="1"/>
                <w:sz w:val="24"/>
                <w:szCs w:val="24"/>
              </w:rPr>
              <w:t>0,02</w:t>
            </w:r>
          </w:p>
        </w:tc>
        <w:tc>
          <w:tcPr>
            <w:tcW w:w="762"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rPr>
            </w:pPr>
          </w:p>
          <w:p w:rsidR="00DB7B7B" w:rsidRPr="00DB7B7B" w:rsidRDefault="00DB7B7B" w:rsidP="00DB7B7B">
            <w:pPr>
              <w:widowControl w:val="0"/>
              <w:suppressLineNumbers/>
              <w:suppressAutoHyphens/>
              <w:spacing w:after="0" w:line="200" w:lineRule="atLeast"/>
              <w:jc w:val="center"/>
              <w:rPr>
                <w:rFonts w:ascii="Times New Roman" w:eastAsia="Andale Sans UI" w:hAnsi="Times New Roman" w:cs="Times New Roman"/>
                <w:color w:val="000000"/>
                <w:kern w:val="1"/>
                <w:sz w:val="24"/>
                <w:szCs w:val="24"/>
              </w:rPr>
            </w:pPr>
            <w:r w:rsidRPr="00DB7B7B">
              <w:rPr>
                <w:rFonts w:ascii="Times New Roman" w:eastAsia="Andale Sans UI" w:hAnsi="Times New Roman" w:cs="Times New Roman"/>
                <w:color w:val="000000"/>
                <w:kern w:val="1"/>
                <w:sz w:val="24"/>
                <w:szCs w:val="24"/>
              </w:rPr>
              <w:t>0,019</w:t>
            </w:r>
          </w:p>
        </w:tc>
        <w:tc>
          <w:tcPr>
            <w:tcW w:w="677"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rPr>
            </w:pPr>
          </w:p>
          <w:p w:rsidR="00DB7B7B" w:rsidRPr="00DB7B7B" w:rsidRDefault="00DB7B7B" w:rsidP="00DB7B7B">
            <w:pPr>
              <w:widowControl w:val="0"/>
              <w:suppressLineNumbers/>
              <w:suppressAutoHyphens/>
              <w:spacing w:after="0" w:line="200" w:lineRule="atLeast"/>
              <w:jc w:val="center"/>
              <w:rPr>
                <w:rFonts w:ascii="Times New Roman" w:eastAsia="Andale Sans UI" w:hAnsi="Times New Roman" w:cs="Times New Roman"/>
                <w:color w:val="000000"/>
                <w:kern w:val="1"/>
                <w:sz w:val="24"/>
                <w:szCs w:val="24"/>
              </w:rPr>
            </w:pPr>
            <w:r w:rsidRPr="00DB7B7B">
              <w:rPr>
                <w:rFonts w:ascii="Times New Roman" w:eastAsia="Andale Sans UI" w:hAnsi="Times New Roman" w:cs="Times New Roman"/>
                <w:color w:val="000000"/>
                <w:kern w:val="1"/>
                <w:sz w:val="24"/>
                <w:szCs w:val="24"/>
              </w:rPr>
              <w:t>0,02</w:t>
            </w:r>
          </w:p>
        </w:tc>
        <w:tc>
          <w:tcPr>
            <w:tcW w:w="750"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rPr>
            </w:pPr>
          </w:p>
          <w:p w:rsidR="00DB7B7B" w:rsidRPr="00DB7B7B" w:rsidRDefault="00DB7B7B" w:rsidP="00DB7B7B">
            <w:pPr>
              <w:widowControl w:val="0"/>
              <w:suppressLineNumbers/>
              <w:suppressAutoHyphens/>
              <w:spacing w:after="0" w:line="200" w:lineRule="atLeast"/>
              <w:jc w:val="center"/>
              <w:rPr>
                <w:rFonts w:ascii="Times New Roman" w:eastAsia="Andale Sans UI" w:hAnsi="Times New Roman" w:cs="Times New Roman"/>
                <w:color w:val="000000"/>
                <w:kern w:val="1"/>
                <w:sz w:val="24"/>
                <w:szCs w:val="24"/>
              </w:rPr>
            </w:pPr>
            <w:r w:rsidRPr="00DB7B7B">
              <w:rPr>
                <w:rFonts w:ascii="Times New Roman" w:eastAsia="Andale Sans UI" w:hAnsi="Times New Roman" w:cs="Times New Roman"/>
                <w:color w:val="000000"/>
                <w:kern w:val="1"/>
                <w:sz w:val="24"/>
                <w:szCs w:val="24"/>
              </w:rPr>
              <w:t>0,021</w:t>
            </w:r>
          </w:p>
        </w:tc>
        <w:tc>
          <w:tcPr>
            <w:tcW w:w="749" w:type="dxa"/>
            <w:tcBorders>
              <w:left w:val="single" w:sz="8" w:space="0" w:color="000000"/>
              <w:bottom w:val="single" w:sz="8" w:space="0" w:color="000000"/>
              <w:right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uk-UA"/>
              </w:rPr>
            </w:pPr>
          </w:p>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uk-UA"/>
              </w:rPr>
            </w:pPr>
            <w:r w:rsidRPr="00DB7B7B">
              <w:rPr>
                <w:rFonts w:ascii="Times New Roman" w:eastAsia="Andale Sans UI" w:hAnsi="Times New Roman" w:cs="Times New Roman"/>
                <w:color w:val="000000"/>
                <w:kern w:val="1"/>
                <w:sz w:val="24"/>
                <w:szCs w:val="24"/>
                <w:lang w:val="uk-UA"/>
              </w:rPr>
              <w:t>0,022</w:t>
            </w:r>
          </w:p>
        </w:tc>
      </w:tr>
      <w:tr w:rsidR="00DB7B7B" w:rsidRPr="00DB7B7B" w:rsidTr="00EB7364">
        <w:tc>
          <w:tcPr>
            <w:tcW w:w="4524"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autoSpaceDE w:val="0"/>
              <w:snapToGrid w:val="0"/>
              <w:spacing w:after="0" w:line="200" w:lineRule="atLeast"/>
              <w:jc w:val="both"/>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Basic</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and</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applied</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researches</w:t>
            </w:r>
            <w:r w:rsidRPr="00DB7B7B">
              <w:rPr>
                <w:rFonts w:ascii="Times New Roman" w:eastAsia="Times New Roman" w:hAnsi="Times New Roman" w:cs="Times New Roman"/>
                <w:color w:val="000000"/>
                <w:kern w:val="1"/>
                <w:sz w:val="24"/>
                <w:szCs w:val="24"/>
                <w:lang w:val="en-US"/>
              </w:rPr>
              <w:t xml:space="preserve"> and developments </w:t>
            </w:r>
            <w:r w:rsidRPr="00DB7B7B">
              <w:rPr>
                <w:rFonts w:ascii="Times New Roman" w:eastAsia="Andale Sans UI" w:hAnsi="Times New Roman" w:cs="Times New Roman"/>
                <w:color w:val="000000"/>
                <w:kern w:val="1"/>
                <w:sz w:val="24"/>
                <w:szCs w:val="24"/>
                <w:lang w:val="en-US"/>
              </w:rPr>
              <w:t>in</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education,</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bln</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UAN</w:t>
            </w:r>
          </w:p>
        </w:tc>
        <w:tc>
          <w:tcPr>
            <w:tcW w:w="714" w:type="dxa"/>
            <w:tcBorders>
              <w:left w:val="single" w:sz="8" w:space="0" w:color="000000"/>
              <w:bottom w:val="single" w:sz="8" w:space="0" w:color="000000"/>
            </w:tcBorders>
            <w:shd w:val="clear" w:color="auto" w:fill="auto"/>
          </w:tcPr>
          <w:p w:rsidR="00DB7B7B" w:rsidRPr="003C0801" w:rsidRDefault="00DB7B7B" w:rsidP="00DB7B7B">
            <w:pPr>
              <w:widowControl w:val="0"/>
              <w:suppressLineNumbers/>
              <w:suppressAutoHyphens/>
              <w:autoSpaceDE w:val="0"/>
              <w:snapToGrid w:val="0"/>
              <w:spacing w:after="0" w:line="200" w:lineRule="atLeast"/>
              <w:jc w:val="center"/>
              <w:rPr>
                <w:rFonts w:ascii="Times New Roman" w:eastAsia="Andale Sans UI" w:hAnsi="Times New Roman" w:cs="Times New Roman"/>
                <w:color w:val="000000"/>
                <w:kern w:val="1"/>
                <w:sz w:val="24"/>
                <w:szCs w:val="24"/>
                <w:lang w:val="en-US"/>
              </w:rPr>
            </w:pPr>
          </w:p>
          <w:p w:rsidR="00DB7B7B" w:rsidRPr="00DB7B7B" w:rsidRDefault="00DB7B7B" w:rsidP="00DB7B7B">
            <w:pPr>
              <w:widowControl w:val="0"/>
              <w:suppressLineNumbers/>
              <w:suppressAutoHyphens/>
              <w:autoSpaceDE w:val="0"/>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0,65</w:t>
            </w:r>
          </w:p>
        </w:tc>
        <w:tc>
          <w:tcPr>
            <w:tcW w:w="762"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rPr>
            </w:pPr>
          </w:p>
          <w:p w:rsidR="00DB7B7B" w:rsidRPr="00DB7B7B" w:rsidRDefault="00DB7B7B" w:rsidP="00DB7B7B">
            <w:pPr>
              <w:widowControl w:val="0"/>
              <w:suppressLineNumbers/>
              <w:suppressAutoHyphens/>
              <w:spacing w:after="0" w:line="200" w:lineRule="atLeast"/>
              <w:jc w:val="center"/>
              <w:rPr>
                <w:rFonts w:ascii="Times New Roman" w:eastAsia="Andale Sans UI" w:hAnsi="Times New Roman" w:cs="Times New Roman"/>
                <w:color w:val="000000"/>
                <w:kern w:val="1"/>
                <w:sz w:val="24"/>
                <w:szCs w:val="24"/>
              </w:rPr>
            </w:pPr>
            <w:r w:rsidRPr="00DB7B7B">
              <w:rPr>
                <w:rFonts w:ascii="Times New Roman" w:eastAsia="Andale Sans UI" w:hAnsi="Times New Roman" w:cs="Times New Roman"/>
                <w:color w:val="000000"/>
                <w:kern w:val="1"/>
                <w:sz w:val="24"/>
                <w:szCs w:val="24"/>
              </w:rPr>
              <w:t>0,7</w:t>
            </w:r>
          </w:p>
        </w:tc>
        <w:tc>
          <w:tcPr>
            <w:tcW w:w="702"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rPr>
            </w:pPr>
          </w:p>
          <w:p w:rsidR="00DB7B7B" w:rsidRPr="00DB7B7B" w:rsidRDefault="00DB7B7B" w:rsidP="00DB7B7B">
            <w:pPr>
              <w:widowControl w:val="0"/>
              <w:suppressLineNumbers/>
              <w:suppressAutoHyphens/>
              <w:spacing w:after="0" w:line="200" w:lineRule="atLeast"/>
              <w:jc w:val="center"/>
              <w:rPr>
                <w:rFonts w:ascii="Times New Roman" w:eastAsia="Andale Sans UI" w:hAnsi="Times New Roman" w:cs="Times New Roman"/>
                <w:color w:val="000000"/>
                <w:kern w:val="1"/>
                <w:sz w:val="24"/>
                <w:szCs w:val="24"/>
              </w:rPr>
            </w:pPr>
            <w:r w:rsidRPr="00DB7B7B">
              <w:rPr>
                <w:rFonts w:ascii="Times New Roman" w:eastAsia="Andale Sans UI" w:hAnsi="Times New Roman" w:cs="Times New Roman"/>
                <w:color w:val="000000"/>
                <w:kern w:val="1"/>
                <w:sz w:val="24"/>
                <w:szCs w:val="24"/>
              </w:rPr>
              <w:t>0,67</w:t>
            </w:r>
          </w:p>
        </w:tc>
        <w:tc>
          <w:tcPr>
            <w:tcW w:w="762"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rPr>
            </w:pPr>
          </w:p>
          <w:p w:rsidR="00DB7B7B" w:rsidRPr="00DB7B7B" w:rsidRDefault="00DB7B7B" w:rsidP="00DB7B7B">
            <w:pPr>
              <w:widowControl w:val="0"/>
              <w:suppressLineNumbers/>
              <w:suppressAutoHyphens/>
              <w:spacing w:after="0" w:line="200" w:lineRule="atLeast"/>
              <w:jc w:val="center"/>
              <w:rPr>
                <w:rFonts w:ascii="Times New Roman" w:eastAsia="Andale Sans UI" w:hAnsi="Times New Roman" w:cs="Times New Roman"/>
                <w:color w:val="000000"/>
                <w:kern w:val="1"/>
                <w:sz w:val="24"/>
                <w:szCs w:val="24"/>
              </w:rPr>
            </w:pPr>
            <w:r w:rsidRPr="00DB7B7B">
              <w:rPr>
                <w:rFonts w:ascii="Times New Roman" w:eastAsia="Andale Sans UI" w:hAnsi="Times New Roman" w:cs="Times New Roman"/>
                <w:color w:val="000000"/>
                <w:kern w:val="1"/>
                <w:sz w:val="24"/>
                <w:szCs w:val="24"/>
              </w:rPr>
              <w:t>0,58</w:t>
            </w:r>
          </w:p>
        </w:tc>
        <w:tc>
          <w:tcPr>
            <w:tcW w:w="677"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rPr>
            </w:pPr>
          </w:p>
          <w:p w:rsidR="00DB7B7B" w:rsidRPr="00DB7B7B" w:rsidRDefault="00DB7B7B" w:rsidP="00DB7B7B">
            <w:pPr>
              <w:widowControl w:val="0"/>
              <w:suppressLineNumbers/>
              <w:suppressAutoHyphens/>
              <w:spacing w:after="0" w:line="200" w:lineRule="atLeast"/>
              <w:jc w:val="center"/>
              <w:rPr>
                <w:rFonts w:ascii="Times New Roman" w:eastAsia="Andale Sans UI" w:hAnsi="Times New Roman" w:cs="Times New Roman"/>
                <w:color w:val="000000"/>
                <w:kern w:val="1"/>
                <w:sz w:val="24"/>
                <w:szCs w:val="24"/>
              </w:rPr>
            </w:pPr>
            <w:r w:rsidRPr="00DB7B7B">
              <w:rPr>
                <w:rFonts w:ascii="Times New Roman" w:eastAsia="Andale Sans UI" w:hAnsi="Times New Roman" w:cs="Times New Roman"/>
                <w:color w:val="000000"/>
                <w:kern w:val="1"/>
                <w:sz w:val="24"/>
                <w:szCs w:val="24"/>
              </w:rPr>
              <w:t>0,59</w:t>
            </w:r>
          </w:p>
        </w:tc>
        <w:tc>
          <w:tcPr>
            <w:tcW w:w="750"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rPr>
            </w:pPr>
          </w:p>
          <w:p w:rsidR="00DB7B7B" w:rsidRPr="00DB7B7B" w:rsidRDefault="00DB7B7B" w:rsidP="00DB7B7B">
            <w:pPr>
              <w:widowControl w:val="0"/>
              <w:suppressLineNumbers/>
              <w:suppressAutoHyphens/>
              <w:spacing w:after="0" w:line="200" w:lineRule="atLeast"/>
              <w:jc w:val="center"/>
              <w:rPr>
                <w:rFonts w:ascii="Times New Roman" w:eastAsia="Andale Sans UI" w:hAnsi="Times New Roman" w:cs="Times New Roman"/>
                <w:color w:val="000000"/>
                <w:kern w:val="1"/>
                <w:sz w:val="24"/>
                <w:szCs w:val="24"/>
              </w:rPr>
            </w:pPr>
            <w:r w:rsidRPr="00DB7B7B">
              <w:rPr>
                <w:rFonts w:ascii="Times New Roman" w:eastAsia="Andale Sans UI" w:hAnsi="Times New Roman" w:cs="Times New Roman"/>
                <w:color w:val="000000"/>
                <w:kern w:val="1"/>
                <w:sz w:val="24"/>
                <w:szCs w:val="24"/>
              </w:rPr>
              <w:t>0,64</w:t>
            </w:r>
          </w:p>
        </w:tc>
        <w:tc>
          <w:tcPr>
            <w:tcW w:w="749" w:type="dxa"/>
            <w:tcBorders>
              <w:left w:val="single" w:sz="8" w:space="0" w:color="000000"/>
              <w:bottom w:val="single" w:sz="8" w:space="0" w:color="000000"/>
              <w:right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uk-UA"/>
              </w:rPr>
            </w:pPr>
          </w:p>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0,77</w:t>
            </w:r>
          </w:p>
        </w:tc>
      </w:tr>
      <w:tr w:rsidR="00DB7B7B" w:rsidRPr="00DB7B7B" w:rsidTr="00EB7364">
        <w:tc>
          <w:tcPr>
            <w:tcW w:w="4524"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autoSpaceDE w:val="0"/>
              <w:snapToGrid w:val="0"/>
              <w:spacing w:after="0" w:line="200" w:lineRule="atLeast"/>
              <w:jc w:val="both"/>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Total</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expenditure</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on</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basic</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and</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applied</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researches</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and</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developments,</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bln</w:t>
            </w:r>
            <w:r w:rsidRPr="00DB7B7B">
              <w:rPr>
                <w:rFonts w:ascii="Times New Roman" w:eastAsia="Times New Roman" w:hAnsi="Times New Roman" w:cs="Times New Roman"/>
                <w:color w:val="000000"/>
                <w:kern w:val="1"/>
                <w:sz w:val="24"/>
                <w:szCs w:val="24"/>
                <w:lang w:val="en-US"/>
              </w:rPr>
              <w:t xml:space="preserve"> </w:t>
            </w:r>
            <w:r w:rsidRPr="00DB7B7B">
              <w:rPr>
                <w:rFonts w:ascii="Times New Roman" w:eastAsia="Andale Sans UI" w:hAnsi="Times New Roman" w:cs="Times New Roman"/>
                <w:color w:val="000000"/>
                <w:kern w:val="1"/>
                <w:sz w:val="24"/>
                <w:szCs w:val="24"/>
                <w:lang w:val="en-US"/>
              </w:rPr>
              <w:t>UAN</w:t>
            </w:r>
          </w:p>
        </w:tc>
        <w:tc>
          <w:tcPr>
            <w:tcW w:w="714"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autoSpaceDE w:val="0"/>
              <w:snapToGrid w:val="0"/>
              <w:spacing w:after="0" w:line="200" w:lineRule="atLeast"/>
              <w:jc w:val="center"/>
              <w:rPr>
                <w:rFonts w:ascii="Times New Roman" w:eastAsia="Andale Sans UI" w:hAnsi="Times New Roman" w:cs="Times New Roman"/>
                <w:color w:val="000000"/>
                <w:kern w:val="1"/>
                <w:sz w:val="24"/>
                <w:szCs w:val="24"/>
              </w:rPr>
            </w:pPr>
            <w:r w:rsidRPr="00DB7B7B">
              <w:rPr>
                <w:rFonts w:ascii="Times New Roman" w:eastAsia="Andale Sans UI" w:hAnsi="Times New Roman" w:cs="Times New Roman"/>
                <w:color w:val="000000"/>
                <w:kern w:val="1"/>
                <w:sz w:val="24"/>
                <w:szCs w:val="24"/>
              </w:rPr>
              <w:t>5,5</w:t>
            </w:r>
          </w:p>
        </w:tc>
        <w:tc>
          <w:tcPr>
            <w:tcW w:w="762"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5,7</w:t>
            </w:r>
          </w:p>
        </w:tc>
        <w:tc>
          <w:tcPr>
            <w:tcW w:w="702"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5,41</w:t>
            </w:r>
          </w:p>
        </w:tc>
        <w:tc>
          <w:tcPr>
            <w:tcW w:w="762"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4,71</w:t>
            </w:r>
          </w:p>
        </w:tc>
        <w:tc>
          <w:tcPr>
            <w:tcW w:w="677"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4,81</w:t>
            </w:r>
          </w:p>
        </w:tc>
        <w:tc>
          <w:tcPr>
            <w:tcW w:w="750" w:type="dxa"/>
            <w:tcBorders>
              <w:left w:val="single" w:sz="8" w:space="0" w:color="000000"/>
              <w:bottom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5,01</w:t>
            </w:r>
          </w:p>
        </w:tc>
        <w:tc>
          <w:tcPr>
            <w:tcW w:w="749" w:type="dxa"/>
            <w:tcBorders>
              <w:left w:val="single" w:sz="8" w:space="0" w:color="000000"/>
              <w:bottom w:val="single" w:sz="8" w:space="0" w:color="000000"/>
              <w:right w:val="single" w:sz="8" w:space="0" w:color="000000"/>
            </w:tcBorders>
            <w:shd w:val="clear" w:color="auto" w:fill="auto"/>
          </w:tcPr>
          <w:p w:rsidR="00DB7B7B" w:rsidRPr="00DB7B7B" w:rsidRDefault="00DB7B7B" w:rsidP="00DB7B7B">
            <w:pPr>
              <w:widowControl w:val="0"/>
              <w:suppressLineNumbers/>
              <w:suppressAutoHyphens/>
              <w:snapToGrid w:val="0"/>
              <w:spacing w:after="0" w:line="200" w:lineRule="atLeast"/>
              <w:jc w:val="center"/>
              <w:rPr>
                <w:rFonts w:ascii="Times New Roman" w:eastAsia="Andale Sans UI" w:hAnsi="Times New Roman" w:cs="Times New Roman"/>
                <w:color w:val="000000"/>
                <w:kern w:val="1"/>
                <w:sz w:val="24"/>
                <w:szCs w:val="24"/>
                <w:lang w:val="en-US"/>
              </w:rPr>
            </w:pPr>
            <w:r w:rsidRPr="00DB7B7B">
              <w:rPr>
                <w:rFonts w:ascii="Times New Roman" w:eastAsia="Andale Sans UI" w:hAnsi="Times New Roman" w:cs="Times New Roman"/>
                <w:color w:val="000000"/>
                <w:kern w:val="1"/>
                <w:sz w:val="24"/>
                <w:szCs w:val="24"/>
                <w:lang w:val="en-US"/>
              </w:rPr>
              <w:t>5,51</w:t>
            </w:r>
          </w:p>
        </w:tc>
      </w:tr>
    </w:tbl>
    <w:p w:rsidR="00DB7B7B" w:rsidRPr="00DB7B7B" w:rsidRDefault="00DB7B7B" w:rsidP="00DB7B7B">
      <w:pPr>
        <w:widowControl w:val="0"/>
        <w:suppressAutoHyphens/>
        <w:spacing w:after="0" w:line="360" w:lineRule="auto"/>
        <w:jc w:val="both"/>
        <w:rPr>
          <w:rFonts w:ascii="Times New Roman" w:eastAsia="Times New Roman" w:hAnsi="Times New Roman" w:cs="Times New Roman"/>
          <w:color w:val="000000"/>
          <w:kern w:val="1"/>
          <w:sz w:val="28"/>
          <w:szCs w:val="28"/>
          <w:lang w:val="en-US"/>
        </w:rPr>
      </w:pPr>
      <w:r w:rsidRPr="00DB7B7B">
        <w:rPr>
          <w:rFonts w:ascii="Times New Roman" w:eastAsia="Andale Sans UI" w:hAnsi="Times New Roman" w:cs="Times New Roman"/>
          <w:color w:val="000000"/>
          <w:kern w:val="1"/>
          <w:sz w:val="28"/>
          <w:szCs w:val="28"/>
          <w:lang w:val="uk-UA"/>
        </w:rPr>
        <w:tab/>
        <w:t>F</w:t>
      </w:r>
      <w:r w:rsidRPr="00DB7B7B">
        <w:rPr>
          <w:rFonts w:ascii="Times New Roman" w:eastAsia="Andale Sans UI" w:hAnsi="Times New Roman" w:cs="Times New Roman"/>
          <w:color w:val="000000"/>
          <w:kern w:val="1"/>
          <w:sz w:val="28"/>
          <w:szCs w:val="28"/>
          <w:lang w:val="en-US"/>
        </w:rPr>
        <w:t>rom</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the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statistical</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data,</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one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can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see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that</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over</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the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last</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seven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years,</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total</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spending</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on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basic</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and</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applied</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researches</w:t>
      </w:r>
      <w:r w:rsidRPr="00DB7B7B">
        <w:rPr>
          <w:rFonts w:ascii="Times New Roman" w:eastAsia="Times New Roman" w:hAnsi="Times New Roman" w:cs="Times New Roman"/>
          <w:color w:val="000000"/>
          <w:kern w:val="1"/>
          <w:sz w:val="28"/>
          <w:szCs w:val="28"/>
          <w:lang w:val="en-US"/>
        </w:rPr>
        <w:t xml:space="preserve"> and developments </w:t>
      </w:r>
      <w:r w:rsidRPr="00DB7B7B">
        <w:rPr>
          <w:rFonts w:ascii="Times New Roman" w:eastAsia="Andale Sans UI" w:hAnsi="Times New Roman" w:cs="Times New Roman"/>
          <w:color w:val="000000"/>
          <w:kern w:val="1"/>
          <w:sz w:val="28"/>
          <w:szCs w:val="28"/>
          <w:lang w:val="en-US"/>
        </w:rPr>
        <w:t>in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public</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sector,</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education,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social</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providing</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was</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not</w:t>
      </w:r>
      <w:r w:rsidRPr="00DB7B7B">
        <w:rPr>
          <w:rFonts w:ascii="Times New Roman" w:eastAsia="Times New Roman" w:hAnsi="Times New Roman" w:cs="Times New Roman"/>
          <w:color w:val="000000"/>
          <w:kern w:val="1"/>
          <w:sz w:val="28"/>
          <w:szCs w:val="28"/>
          <w:lang w:val="en-US"/>
        </w:rPr>
        <w:t xml:space="preserve"> high </w:t>
      </w:r>
      <w:r w:rsidRPr="00DB7B7B">
        <w:rPr>
          <w:rFonts w:ascii="Times New Roman" w:eastAsia="Andale Sans UI" w:hAnsi="Times New Roman" w:cs="Times New Roman"/>
          <w:color w:val="000000"/>
          <w:kern w:val="1"/>
          <w:sz w:val="28"/>
          <w:szCs w:val="28"/>
          <w:lang w:val="en-US"/>
        </w:rPr>
        <w:t>than</w:t>
      </w:r>
      <w:r w:rsidRPr="00DB7B7B">
        <w:rPr>
          <w:rFonts w:ascii="Times New Roman" w:eastAsia="Times New Roman" w:hAnsi="Times New Roman" w:cs="Times New Roman"/>
          <w:color w:val="000000"/>
          <w:kern w:val="1"/>
          <w:sz w:val="28"/>
          <w:szCs w:val="28"/>
          <w:lang w:val="en-US"/>
        </w:rPr>
        <w:t xml:space="preserve"> 5</w:t>
      </w:r>
      <w:r w:rsidRPr="00DB7B7B">
        <w:rPr>
          <w:rFonts w:ascii="Times New Roman" w:eastAsia="Andale Sans UI" w:hAnsi="Times New Roman" w:cs="Times New Roman"/>
          <w:color w:val="000000"/>
          <w:kern w:val="1"/>
          <w:sz w:val="28"/>
          <w:szCs w:val="28"/>
          <w:lang w:val="en-US"/>
        </w:rPr>
        <w:t>,7</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bln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UAN.</w:t>
      </w:r>
      <w:r w:rsidRPr="00DB7B7B">
        <w:rPr>
          <w:rFonts w:ascii="Times New Roman" w:eastAsia="Times New Roman" w:hAnsi="Times New Roman" w:cs="Times New Roman"/>
          <w:color w:val="000000"/>
          <w:kern w:val="1"/>
          <w:sz w:val="28"/>
          <w:szCs w:val="28"/>
          <w:lang w:val="en-US"/>
        </w:rPr>
        <w:t xml:space="preserve"> According</w:t>
      </w:r>
      <w:r w:rsidRPr="00DB7B7B">
        <w:rPr>
          <w:rFonts w:ascii="Times New Roman" w:eastAsia="Andale Sans UI" w:hAnsi="Times New Roman" w:cs="Times New Roman"/>
          <w:color w:val="000000"/>
          <w:kern w:val="1"/>
          <w:sz w:val="28"/>
          <w:szCs w:val="28"/>
          <w:lang w:val="en-US"/>
        </w:rPr>
        <w:t>ly,</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state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budget</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expenditure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on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knowledge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resources</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in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public</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sector</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have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changed</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from</w:t>
      </w:r>
      <w:r w:rsidRPr="00DB7B7B">
        <w:rPr>
          <w:rFonts w:ascii="Times New Roman" w:eastAsia="Times New Roman" w:hAnsi="Times New Roman" w:cs="Times New Roman"/>
          <w:color w:val="000000"/>
          <w:kern w:val="1"/>
          <w:sz w:val="28"/>
          <w:szCs w:val="28"/>
          <w:lang w:val="en-US"/>
        </w:rPr>
        <w:t xml:space="preserve"> 3</w:t>
      </w:r>
      <w:r w:rsidRPr="00DB7B7B">
        <w:rPr>
          <w:rFonts w:ascii="Times New Roman" w:eastAsia="Andale Sans UI" w:hAnsi="Times New Roman" w:cs="Times New Roman"/>
          <w:color w:val="000000"/>
          <w:kern w:val="1"/>
          <w:sz w:val="28"/>
          <w:szCs w:val="28"/>
          <w:lang w:val="en-US"/>
        </w:rPr>
        <w:t>,61</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bln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UAN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in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2011</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to</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3,67</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bln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UAN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in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2017.</w:t>
      </w:r>
      <w:r w:rsidRPr="00DB7B7B">
        <w:rPr>
          <w:rFonts w:ascii="Times New Roman" w:eastAsia="Times New Roman" w:hAnsi="Times New Roman" w:cs="Times New Roman"/>
          <w:color w:val="000000"/>
          <w:kern w:val="1"/>
          <w:sz w:val="28"/>
          <w:szCs w:val="28"/>
          <w:lang w:val="en-US"/>
        </w:rPr>
        <w:t xml:space="preserve"> However, </w:t>
      </w:r>
      <w:r w:rsidRPr="00DB7B7B">
        <w:rPr>
          <w:rFonts w:ascii="Times New Roman" w:eastAsia="Andale Sans UI" w:hAnsi="Times New Roman" w:cs="Times New Roman"/>
          <w:color w:val="000000"/>
          <w:kern w:val="1"/>
          <w:sz w:val="28"/>
          <w:szCs w:val="28"/>
          <w:lang w:val="en-US"/>
        </w:rPr>
        <w:t>insufficient</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increase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by</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0,15</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bln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UAN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(or</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3,73%)</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during</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2011-2013</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have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changed</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their</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remarkable</w:t>
      </w:r>
      <w:r w:rsidRPr="00DB7B7B">
        <w:rPr>
          <w:rFonts w:ascii="Times New Roman" w:eastAsia="Times New Roman" w:hAnsi="Times New Roman" w:cs="Times New Roman"/>
          <w:color w:val="000000"/>
          <w:kern w:val="1"/>
          <w:sz w:val="28"/>
          <w:szCs w:val="28"/>
          <w:lang w:val="en-US"/>
        </w:rPr>
        <w:t xml:space="preserve"> drop </w:t>
      </w:r>
      <w:r w:rsidRPr="00DB7B7B">
        <w:rPr>
          <w:rFonts w:ascii="Times New Roman" w:eastAsia="Andale Sans UI" w:hAnsi="Times New Roman" w:cs="Times New Roman"/>
          <w:color w:val="000000"/>
          <w:kern w:val="1"/>
          <w:sz w:val="28"/>
          <w:szCs w:val="28"/>
          <w:lang w:val="en-US"/>
        </w:rPr>
        <w:t>by</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0,47</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bln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UAN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(or</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12,5%)</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during</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2014-2015</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and</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was</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stopped</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only</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in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2016.</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As</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for</w:t>
      </w:r>
      <w:r w:rsidRPr="00DB7B7B">
        <w:rPr>
          <w:rFonts w:ascii="Times New Roman" w:eastAsia="Times New Roman" w:hAnsi="Times New Roman" w:cs="Times New Roman"/>
          <w:color w:val="000000"/>
          <w:kern w:val="1"/>
          <w:sz w:val="28"/>
          <w:szCs w:val="28"/>
          <w:lang w:val="en-US"/>
        </w:rPr>
        <w:t xml:space="preserve"> national </w:t>
      </w:r>
      <w:r w:rsidRPr="00DB7B7B">
        <w:rPr>
          <w:rFonts w:ascii="Times New Roman" w:eastAsia="Andale Sans UI" w:hAnsi="Times New Roman" w:cs="Times New Roman"/>
          <w:color w:val="000000"/>
          <w:kern w:val="1"/>
          <w:sz w:val="28"/>
          <w:szCs w:val="28"/>
          <w:lang w:val="en-US"/>
        </w:rPr>
        <w:t>budget</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spending</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on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basic</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and</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applied</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researches</w:t>
      </w:r>
      <w:r w:rsidRPr="00DB7B7B">
        <w:rPr>
          <w:rFonts w:ascii="Times New Roman" w:eastAsia="Times New Roman" w:hAnsi="Times New Roman" w:cs="Times New Roman"/>
          <w:color w:val="000000"/>
          <w:kern w:val="1"/>
          <w:sz w:val="28"/>
          <w:szCs w:val="28"/>
          <w:lang w:val="en-US"/>
        </w:rPr>
        <w:t xml:space="preserve"> and developments </w:t>
      </w:r>
      <w:r w:rsidRPr="00DB7B7B">
        <w:rPr>
          <w:rFonts w:ascii="Times New Roman" w:eastAsia="Andale Sans UI" w:hAnsi="Times New Roman" w:cs="Times New Roman"/>
          <w:color w:val="000000"/>
          <w:kern w:val="1"/>
          <w:sz w:val="28"/>
          <w:szCs w:val="28"/>
          <w:lang w:val="en-US"/>
        </w:rPr>
        <w:t>in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education,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then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they</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was</w:t>
      </w:r>
      <w:r w:rsidRPr="00DB7B7B">
        <w:rPr>
          <w:rFonts w:ascii="Times New Roman" w:eastAsia="Times New Roman" w:hAnsi="Times New Roman" w:cs="Times New Roman"/>
          <w:color w:val="000000"/>
          <w:kern w:val="1"/>
          <w:sz w:val="28"/>
          <w:szCs w:val="28"/>
          <w:lang w:val="en-US"/>
        </w:rPr>
        <w:t xml:space="preserve"> also </w:t>
      </w:r>
      <w:r w:rsidRPr="00DB7B7B">
        <w:rPr>
          <w:rFonts w:ascii="Times New Roman" w:eastAsia="Andale Sans UI" w:hAnsi="Times New Roman" w:cs="Times New Roman"/>
          <w:color w:val="000000"/>
          <w:kern w:val="1"/>
          <w:sz w:val="28"/>
          <w:szCs w:val="28"/>
          <w:lang w:val="en-US"/>
        </w:rPr>
        <w:t>not</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high</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and</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have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variated</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from</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0,65</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bln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UAN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in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2011</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to</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0,</w:t>
      </w:r>
      <w:r w:rsidRPr="00DB7B7B">
        <w:rPr>
          <w:rFonts w:ascii="Times New Roman" w:eastAsia="Times New Roman" w:hAnsi="Times New Roman" w:cs="Times New Roman"/>
          <w:color w:val="000000"/>
          <w:kern w:val="1"/>
          <w:sz w:val="28"/>
          <w:szCs w:val="28"/>
          <w:lang w:val="en-US"/>
        </w:rPr>
        <w:t xml:space="preserve">77 </w:t>
      </w:r>
      <w:r w:rsidRPr="00DB7B7B">
        <w:rPr>
          <w:rFonts w:ascii="Times New Roman" w:eastAsia="Andale Sans UI" w:hAnsi="Times New Roman" w:cs="Times New Roman"/>
          <w:color w:val="000000"/>
          <w:kern w:val="1"/>
          <w:sz w:val="28"/>
          <w:szCs w:val="28"/>
          <w:lang w:val="en-US"/>
        </w:rPr>
        <w:t>bln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lastRenderedPageBreak/>
        <w:t>UAN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in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2017.</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In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addition,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national</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expenditure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on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financing</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of</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basic</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and</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applied</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researches</w:t>
      </w:r>
      <w:r w:rsidRPr="00DB7B7B">
        <w:rPr>
          <w:rFonts w:ascii="Times New Roman" w:eastAsia="Times New Roman" w:hAnsi="Times New Roman" w:cs="Times New Roman"/>
          <w:color w:val="000000"/>
          <w:kern w:val="1"/>
          <w:sz w:val="28"/>
          <w:szCs w:val="28"/>
          <w:lang w:val="en-US"/>
        </w:rPr>
        <w:t xml:space="preserve"> and developments </w:t>
      </w:r>
      <w:r w:rsidRPr="00DB7B7B">
        <w:rPr>
          <w:rFonts w:ascii="Times New Roman" w:eastAsia="Andale Sans UI" w:hAnsi="Times New Roman" w:cs="Times New Roman"/>
          <w:color w:val="000000"/>
          <w:kern w:val="1"/>
          <w:sz w:val="28"/>
          <w:szCs w:val="28"/>
          <w:lang w:val="en-US"/>
        </w:rPr>
        <w:t>in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social</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providing</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was</w:t>
      </w:r>
      <w:r w:rsidRPr="00DB7B7B">
        <w:rPr>
          <w:rFonts w:ascii="Times New Roman" w:eastAsia="Times New Roman" w:hAnsi="Times New Roman" w:cs="Times New Roman"/>
          <w:color w:val="000000"/>
          <w:kern w:val="1"/>
          <w:sz w:val="28"/>
          <w:szCs w:val="28"/>
          <w:lang w:val="en-US"/>
        </w:rPr>
        <w:t xml:space="preserve"> only </w:t>
      </w:r>
      <w:r w:rsidRPr="00DB7B7B">
        <w:rPr>
          <w:rFonts w:ascii="Times New Roman" w:eastAsia="Andale Sans UI" w:hAnsi="Times New Roman" w:cs="Times New Roman"/>
          <w:color w:val="000000"/>
          <w:kern w:val="1"/>
          <w:sz w:val="28"/>
          <w:szCs w:val="28"/>
          <w:lang w:val="en-US"/>
        </w:rPr>
        <w:t>about</w:t>
      </w:r>
      <w:r w:rsidRPr="00DB7B7B">
        <w:rPr>
          <w:rFonts w:ascii="Times New Roman" w:eastAsia="Times New Roman" w:hAnsi="Times New Roman" w:cs="Times New Roman"/>
          <w:color w:val="000000"/>
          <w:kern w:val="1"/>
          <w:sz w:val="28"/>
          <w:szCs w:val="28"/>
          <w:lang w:val="en-US"/>
        </w:rPr>
        <w:t xml:space="preserve"> 0,0</w:t>
      </w:r>
      <w:r w:rsidRPr="00DB7B7B">
        <w:rPr>
          <w:rFonts w:ascii="Times New Roman" w:eastAsia="Andale Sans UI" w:hAnsi="Times New Roman" w:cs="Times New Roman"/>
          <w:color w:val="000000"/>
          <w:kern w:val="1"/>
          <w:sz w:val="28"/>
          <w:szCs w:val="28"/>
          <w:lang w:val="en-US"/>
        </w:rPr>
        <w:t>2</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bln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UAN.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Undoubtedly,</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they</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do</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not</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provide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the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basis</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for</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formation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and</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implementation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of</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national</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innovation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strategies</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and</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human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resource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accounting</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in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Ukraine.</w:t>
      </w:r>
      <w:r w:rsidRPr="00DB7B7B">
        <w:rPr>
          <w:rFonts w:ascii="Times New Roman" w:eastAsia="Times New Roman" w:hAnsi="Times New Roman" w:cs="Times New Roman"/>
          <w:color w:val="000000"/>
          <w:kern w:val="1"/>
          <w:sz w:val="28"/>
          <w:szCs w:val="28"/>
          <w:lang w:val="en-US"/>
        </w:rPr>
        <w:t xml:space="preserve">     </w:t>
      </w:r>
    </w:p>
    <w:p w:rsidR="00DB7B7B" w:rsidRPr="00DB7B7B" w:rsidRDefault="00DB7B7B" w:rsidP="00DB7B7B">
      <w:pPr>
        <w:widowControl w:val="0"/>
        <w:suppressAutoHyphens/>
        <w:spacing w:after="0" w:line="360" w:lineRule="auto"/>
        <w:jc w:val="both"/>
        <w:rPr>
          <w:rFonts w:ascii="Times New Roman" w:eastAsia="Times New Roman" w:hAnsi="Times New Roman" w:cs="Times New Roman"/>
          <w:color w:val="000000"/>
          <w:kern w:val="1"/>
          <w:sz w:val="28"/>
          <w:szCs w:val="28"/>
          <w:lang w:val="en-US"/>
        </w:rPr>
      </w:pPr>
      <w:r w:rsidRPr="00DB7B7B">
        <w:rPr>
          <w:rFonts w:ascii="Times New Roman" w:eastAsia="Andale Sans UI" w:hAnsi="Times New Roman" w:cs="Times New Roman"/>
          <w:color w:val="000000"/>
          <w:kern w:val="1"/>
          <w:sz w:val="28"/>
          <w:szCs w:val="28"/>
          <w:lang w:val="en-US"/>
        </w:rPr>
        <w:tab/>
        <w:t>Therefore,</w:t>
      </w:r>
      <w:r w:rsidRPr="00DB7B7B">
        <w:rPr>
          <w:rFonts w:ascii="Times New Roman" w:eastAsia="Times New Roman" w:hAnsi="Times New Roman" w:cs="Times New Roman"/>
          <w:color w:val="000000"/>
          <w:kern w:val="1"/>
          <w:sz w:val="28"/>
          <w:szCs w:val="28"/>
          <w:lang w:val="en-US"/>
        </w:rPr>
        <w:t xml:space="preserve"> the results of this writing show </w:t>
      </w:r>
      <w:r w:rsidRPr="00DB7B7B">
        <w:rPr>
          <w:rFonts w:ascii="Times New Roman" w:eastAsia="Andale Sans UI" w:hAnsi="Times New Roman" w:cs="Times New Roman"/>
          <w:color w:val="000000"/>
          <w:kern w:val="1"/>
          <w:sz w:val="28"/>
          <w:szCs w:val="28"/>
          <w:lang w:val="en-US"/>
        </w:rPr>
        <w:t>there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is</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a</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significant</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reduction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of</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financing</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on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scientific,</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innovation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and</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technological</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activities</w:t>
      </w:r>
      <w:r w:rsidRPr="00DB7B7B">
        <w:rPr>
          <w:rFonts w:ascii="Times New Roman" w:eastAsia="Times New Roman" w:hAnsi="Times New Roman" w:cs="Times New Roman"/>
          <w:color w:val="000000"/>
          <w:kern w:val="1"/>
          <w:sz w:val="28"/>
          <w:szCs w:val="28"/>
          <w:lang w:val="en-US"/>
        </w:rPr>
        <w:t xml:space="preserve"> in Ukraine during 2011-2017 </w:t>
      </w:r>
      <w:r w:rsidRPr="00DB7B7B">
        <w:rPr>
          <w:rFonts w:ascii="Times New Roman" w:eastAsia="Andale Sans UI" w:hAnsi="Times New Roman" w:cs="Times New Roman"/>
          <w:color w:val="000000"/>
          <w:kern w:val="1"/>
          <w:sz w:val="28"/>
          <w:szCs w:val="28"/>
          <w:lang w:val="en-US"/>
        </w:rPr>
        <w:t>that</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conflicts</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with</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the</w:t>
      </w:r>
      <w:r w:rsidRPr="00DB7B7B">
        <w:rPr>
          <w:rFonts w:ascii="Times New Roman" w:eastAsia="Times New Roman" w:hAnsi="Times New Roman" w:cs="Times New Roman"/>
          <w:color w:val="000000"/>
          <w:kern w:val="1"/>
          <w:sz w:val="28"/>
          <w:szCs w:val="28"/>
          <w:lang w:val="en-US"/>
        </w:rPr>
        <w:t xml:space="preserve"> principles </w:t>
      </w:r>
      <w:r w:rsidRPr="00DB7B7B">
        <w:rPr>
          <w:rFonts w:ascii="Times New Roman" w:eastAsia="Andale Sans UI" w:hAnsi="Times New Roman" w:cs="Times New Roman"/>
          <w:color w:val="000000"/>
          <w:kern w:val="1"/>
          <w:sz w:val="28"/>
          <w:szCs w:val="28"/>
          <w:lang w:val="en-US"/>
        </w:rPr>
        <w:t>of</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effective</w:t>
      </w:r>
      <w:r w:rsidRPr="00DB7B7B">
        <w:rPr>
          <w:rFonts w:ascii="Times New Roman" w:eastAsia="Times New Roman" w:hAnsi="Times New Roman" w:cs="Times New Roman"/>
          <w:color w:val="000000"/>
          <w:kern w:val="1"/>
          <w:sz w:val="28"/>
          <w:szCs w:val="28"/>
          <w:lang w:val="en-US"/>
        </w:rPr>
        <w:t xml:space="preserve"> state </w:t>
      </w:r>
      <w:r w:rsidRPr="00DB7B7B">
        <w:rPr>
          <w:rFonts w:ascii="Times New Roman" w:eastAsia="Andale Sans UI" w:hAnsi="Times New Roman" w:cs="Times New Roman"/>
          <w:color w:val="000000"/>
          <w:kern w:val="1"/>
          <w:sz w:val="28"/>
          <w:szCs w:val="28"/>
          <w:lang w:val="en-US"/>
        </w:rPr>
        <w:t>budgeting</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and</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threats</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to</w:t>
      </w:r>
      <w:r w:rsidRPr="00DB7B7B">
        <w:rPr>
          <w:rFonts w:ascii="Times New Roman" w:eastAsia="Times New Roman" w:hAnsi="Times New Roman" w:cs="Times New Roman"/>
          <w:color w:val="000000"/>
          <w:kern w:val="1"/>
          <w:sz w:val="28"/>
          <w:szCs w:val="28"/>
          <w:lang w:val="en-US"/>
        </w:rPr>
        <w:t xml:space="preserve"> the stability of </w:t>
      </w:r>
      <w:r w:rsidRPr="00DB7B7B">
        <w:rPr>
          <w:rFonts w:ascii="Times New Roman" w:eastAsia="Andale Sans UI" w:hAnsi="Times New Roman" w:cs="Times New Roman"/>
          <w:color w:val="000000"/>
          <w:kern w:val="1"/>
          <w:sz w:val="28"/>
          <w:szCs w:val="28"/>
          <w:lang w:val="en-US"/>
        </w:rPr>
        <w:t>national</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innovation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system</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and</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its</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elements (knowledge,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science,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production).</w:t>
      </w:r>
      <w:r w:rsidRPr="00DB7B7B">
        <w:rPr>
          <w:rFonts w:ascii="Times New Roman" w:eastAsia="Times New Roman" w:hAnsi="Times New Roman" w:cs="Times New Roman"/>
          <w:color w:val="000000"/>
          <w:kern w:val="1"/>
          <w:sz w:val="28"/>
          <w:szCs w:val="28"/>
          <w:lang w:val="en-US"/>
        </w:rPr>
        <w:t xml:space="preserve"> In order to solve the above problems, </w:t>
      </w:r>
      <w:r w:rsidRPr="00DB7B7B">
        <w:rPr>
          <w:rFonts w:ascii="Times New Roman" w:eastAsia="Andale Sans UI" w:hAnsi="Times New Roman" w:cs="Times New Roman"/>
          <w:color w:val="000000"/>
          <w:kern w:val="1"/>
          <w:sz w:val="28"/>
          <w:szCs w:val="28"/>
          <w:lang w:val="en-US"/>
        </w:rPr>
        <w:t>it</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is</w:t>
      </w:r>
      <w:r w:rsidRPr="00DB7B7B">
        <w:rPr>
          <w:rFonts w:ascii="Times New Roman" w:eastAsia="Times New Roman" w:hAnsi="Times New Roman" w:cs="Times New Roman"/>
          <w:color w:val="000000"/>
          <w:kern w:val="1"/>
          <w:sz w:val="28"/>
          <w:szCs w:val="28"/>
          <w:lang w:val="en-US"/>
        </w:rPr>
        <w:t xml:space="preserve"> necessary to </w:t>
      </w:r>
      <w:r w:rsidRPr="00DB7B7B">
        <w:rPr>
          <w:rFonts w:ascii="Times New Roman" w:eastAsia="Andale Sans UI" w:hAnsi="Times New Roman" w:cs="Times New Roman"/>
          <w:color w:val="000000"/>
          <w:kern w:val="1"/>
          <w:sz w:val="28"/>
          <w:szCs w:val="28"/>
          <w:lang w:val="en-US"/>
        </w:rPr>
        <w:t>optimize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the</w:t>
      </w:r>
      <w:r w:rsidRPr="00DB7B7B">
        <w:rPr>
          <w:rFonts w:ascii="Times New Roman" w:eastAsia="Times New Roman" w:hAnsi="Times New Roman" w:cs="Times New Roman"/>
          <w:color w:val="000000"/>
          <w:kern w:val="1"/>
          <w:sz w:val="28"/>
          <w:szCs w:val="28"/>
          <w:lang w:val="en-US"/>
        </w:rPr>
        <w:t xml:space="preserve"> components </w:t>
      </w:r>
      <w:r w:rsidRPr="00DB7B7B">
        <w:rPr>
          <w:rFonts w:ascii="Times New Roman" w:eastAsia="Andale Sans UI" w:hAnsi="Times New Roman" w:cs="Times New Roman"/>
          <w:color w:val="000000"/>
          <w:kern w:val="1"/>
          <w:sz w:val="28"/>
          <w:szCs w:val="28"/>
          <w:lang w:val="en-US"/>
        </w:rPr>
        <w:t>of</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national</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budget</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spending</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on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intangible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assets</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in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Ukraine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by</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implementing</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the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following</w:t>
      </w:r>
      <w:r w:rsidRPr="00DB7B7B">
        <w:rPr>
          <w:rFonts w:ascii="Times New Roman" w:eastAsia="Times New Roman" w:hAnsi="Times New Roman" w:cs="Times New Roman"/>
          <w:color w:val="000000"/>
          <w:kern w:val="1"/>
          <w:sz w:val="28"/>
          <w:szCs w:val="28"/>
          <w:lang w:val="en-US"/>
        </w:rPr>
        <w:t xml:space="preserve"> measure</w:t>
      </w:r>
      <w:r w:rsidRPr="00DB7B7B">
        <w:rPr>
          <w:rFonts w:ascii="Times New Roman" w:eastAsia="Andale Sans UI" w:hAnsi="Times New Roman" w:cs="Times New Roman"/>
          <w:color w:val="000000"/>
          <w:kern w:val="1"/>
          <w:sz w:val="28"/>
          <w:szCs w:val="28"/>
          <w:lang w:val="en-US"/>
        </w:rPr>
        <w:t>s.</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The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first</w:t>
      </w:r>
      <w:r w:rsidRPr="00DB7B7B">
        <w:rPr>
          <w:rFonts w:ascii="Times New Roman" w:eastAsia="Times New Roman" w:hAnsi="Times New Roman" w:cs="Times New Roman"/>
          <w:color w:val="000000"/>
          <w:kern w:val="1"/>
          <w:sz w:val="28"/>
          <w:szCs w:val="28"/>
          <w:lang w:val="en-US"/>
        </w:rPr>
        <w:t xml:space="preserve"> measure </w:t>
      </w:r>
      <w:r w:rsidRPr="00DB7B7B">
        <w:rPr>
          <w:rFonts w:ascii="Times New Roman" w:eastAsia="Andale Sans UI" w:hAnsi="Times New Roman" w:cs="Times New Roman"/>
          <w:color w:val="000000"/>
          <w:kern w:val="1"/>
          <w:sz w:val="28"/>
          <w:szCs w:val="28"/>
          <w:lang w:val="en-US"/>
        </w:rPr>
        <w:t>is</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achievement</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of</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balance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between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relatively</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national</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income</w:t>
      </w:r>
      <w:r w:rsidRPr="00DB7B7B">
        <w:rPr>
          <w:rFonts w:ascii="Times New Roman" w:eastAsia="Times New Roman" w:hAnsi="Times New Roman" w:cs="Times New Roman"/>
          <w:color w:val="000000"/>
          <w:kern w:val="1"/>
          <w:sz w:val="28"/>
          <w:szCs w:val="28"/>
          <w:lang w:val="en-US"/>
        </w:rPr>
        <w:t xml:space="preserve"> attitudes </w:t>
      </w:r>
      <w:r w:rsidRPr="00DB7B7B">
        <w:rPr>
          <w:rFonts w:ascii="Times New Roman" w:eastAsia="Andale Sans UI" w:hAnsi="Times New Roman" w:cs="Times New Roman"/>
          <w:color w:val="000000"/>
          <w:kern w:val="1"/>
          <w:sz w:val="28"/>
          <w:szCs w:val="28"/>
          <w:lang w:val="en-US"/>
        </w:rPr>
        <w:t>and</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state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budget</w:t>
      </w:r>
      <w:r w:rsidRPr="00DB7B7B">
        <w:rPr>
          <w:rFonts w:ascii="Times New Roman" w:eastAsia="Times New Roman" w:hAnsi="Times New Roman" w:cs="Times New Roman"/>
          <w:color w:val="000000"/>
          <w:kern w:val="1"/>
          <w:sz w:val="28"/>
          <w:szCs w:val="28"/>
          <w:lang w:val="en-US"/>
        </w:rPr>
        <w:t xml:space="preserve"> spending </w:t>
      </w:r>
      <w:r w:rsidRPr="00DB7B7B">
        <w:rPr>
          <w:rFonts w:ascii="Times New Roman" w:eastAsia="Andale Sans UI" w:hAnsi="Times New Roman" w:cs="Times New Roman"/>
          <w:color w:val="000000"/>
          <w:kern w:val="1"/>
          <w:sz w:val="28"/>
          <w:szCs w:val="28"/>
          <w:lang w:val="en-US"/>
        </w:rPr>
        <w:t>of</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Ukraine.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The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second</w:t>
      </w:r>
      <w:r w:rsidRPr="00DB7B7B">
        <w:rPr>
          <w:rFonts w:ascii="Times New Roman" w:eastAsia="Times New Roman" w:hAnsi="Times New Roman" w:cs="Times New Roman"/>
          <w:color w:val="000000"/>
          <w:kern w:val="1"/>
          <w:sz w:val="28"/>
          <w:szCs w:val="28"/>
          <w:lang w:val="en-US"/>
        </w:rPr>
        <w:t xml:space="preserve"> measure </w:t>
      </w:r>
      <w:r w:rsidRPr="00DB7B7B">
        <w:rPr>
          <w:rFonts w:ascii="Times New Roman" w:eastAsia="Andale Sans UI" w:hAnsi="Times New Roman" w:cs="Times New Roman"/>
          <w:color w:val="000000"/>
          <w:kern w:val="1"/>
          <w:sz w:val="28"/>
          <w:szCs w:val="28"/>
          <w:lang w:val="en-US"/>
        </w:rPr>
        <w:t>is</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minimazing</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a</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number</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of</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legislative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changes</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and</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rules.</w:t>
      </w:r>
      <w:r w:rsidRPr="00DB7B7B">
        <w:rPr>
          <w:rFonts w:ascii="Times New Roman" w:eastAsia="Times New Roman" w:hAnsi="Times New Roman" w:cs="Times New Roman"/>
          <w:color w:val="000000"/>
          <w:kern w:val="1"/>
          <w:sz w:val="28"/>
          <w:szCs w:val="28"/>
          <w:lang w:val="en-US"/>
        </w:rPr>
        <w:t xml:space="preserve"> By doing so</w:t>
      </w:r>
      <w:r w:rsidRPr="00DB7B7B">
        <w:rPr>
          <w:rFonts w:ascii="Times New Roman" w:eastAsia="Andale Sans UI" w:hAnsi="Times New Roman" w:cs="Times New Roman"/>
          <w:color w:val="000000"/>
          <w:kern w:val="1"/>
          <w:sz w:val="28"/>
          <w:szCs w:val="28"/>
          <w:lang w:val="en-US"/>
        </w:rPr>
        <w:t>,</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it</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will</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be</w:t>
      </w:r>
      <w:r w:rsidRPr="00DB7B7B">
        <w:rPr>
          <w:rFonts w:ascii="Times New Roman" w:eastAsia="Times New Roman" w:hAnsi="Times New Roman" w:cs="Times New Roman"/>
          <w:color w:val="000000"/>
          <w:kern w:val="1"/>
          <w:sz w:val="28"/>
          <w:szCs w:val="28"/>
          <w:lang w:val="en-US"/>
        </w:rPr>
        <w:t xml:space="preserve"> useful </w:t>
      </w:r>
      <w:r w:rsidRPr="00DB7B7B">
        <w:rPr>
          <w:rFonts w:ascii="Times New Roman" w:eastAsia="Andale Sans UI" w:hAnsi="Times New Roman" w:cs="Times New Roman"/>
          <w:color w:val="000000"/>
          <w:kern w:val="1"/>
          <w:sz w:val="28"/>
          <w:szCs w:val="28"/>
          <w:lang w:val="en-US"/>
        </w:rPr>
        <w:t>to</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divide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national</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budgeting</w:t>
      </w:r>
      <w:r w:rsidRPr="00DB7B7B">
        <w:rPr>
          <w:rFonts w:ascii="Times New Roman" w:eastAsia="Times New Roman" w:hAnsi="Times New Roman" w:cs="Times New Roman"/>
          <w:color w:val="000000"/>
          <w:kern w:val="1"/>
          <w:sz w:val="28"/>
          <w:szCs w:val="28"/>
          <w:lang w:val="en-US"/>
        </w:rPr>
        <w:t xml:space="preserve"> regarding the objectives </w:t>
      </w:r>
      <w:r w:rsidRPr="00DB7B7B">
        <w:rPr>
          <w:rFonts w:ascii="Times New Roman" w:eastAsia="Andale Sans UI" w:hAnsi="Times New Roman" w:cs="Times New Roman"/>
          <w:color w:val="000000"/>
          <w:kern w:val="1"/>
          <w:sz w:val="28"/>
          <w:szCs w:val="28"/>
          <w:lang w:val="en-US"/>
        </w:rPr>
        <w:t>into</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two</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groups:</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strategic</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budgeting</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and</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tactic</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budgeting.</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Strategic</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budgeting</w:t>
      </w:r>
      <w:r w:rsidRPr="00DB7B7B">
        <w:rPr>
          <w:rFonts w:ascii="Times New Roman" w:eastAsia="Times New Roman" w:hAnsi="Times New Roman" w:cs="Times New Roman"/>
          <w:color w:val="000000"/>
          <w:kern w:val="1"/>
          <w:sz w:val="28"/>
          <w:szCs w:val="28"/>
          <w:lang w:val="en-US"/>
        </w:rPr>
        <w:t xml:space="preserve"> will determine and </w:t>
      </w:r>
      <w:r w:rsidRPr="00DB7B7B">
        <w:rPr>
          <w:rFonts w:ascii="Times New Roman" w:eastAsia="Andale Sans UI" w:hAnsi="Times New Roman" w:cs="Times New Roman"/>
          <w:color w:val="000000"/>
          <w:kern w:val="1"/>
          <w:sz w:val="28"/>
          <w:szCs w:val="28"/>
          <w:lang w:val="en-US"/>
        </w:rPr>
        <w:t>aim</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the</w:t>
      </w:r>
      <w:r w:rsidRPr="00DB7B7B">
        <w:rPr>
          <w:rFonts w:ascii="Times New Roman" w:eastAsia="Times New Roman" w:hAnsi="Times New Roman" w:cs="Times New Roman"/>
          <w:color w:val="000000"/>
          <w:kern w:val="1"/>
          <w:sz w:val="28"/>
          <w:szCs w:val="28"/>
          <w:lang w:val="en-US"/>
        </w:rPr>
        <w:t xml:space="preserve"> target priorities </w:t>
      </w:r>
      <w:r w:rsidRPr="00DB7B7B">
        <w:rPr>
          <w:rFonts w:ascii="Times New Roman" w:eastAsia="Andale Sans UI" w:hAnsi="Times New Roman" w:cs="Times New Roman"/>
          <w:color w:val="000000"/>
          <w:kern w:val="1"/>
          <w:sz w:val="28"/>
          <w:szCs w:val="28"/>
          <w:lang w:val="en-US"/>
        </w:rPr>
        <w:t>of</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Strategy</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of</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sustainable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development</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Ukraine</w:t>
      </w:r>
      <w:r w:rsidRPr="00DB7B7B">
        <w:rPr>
          <w:rFonts w:ascii="Times New Roman" w:eastAsia="Times New Roman" w:hAnsi="Times New Roman" w:cs="Times New Roman"/>
          <w:color w:val="000000"/>
          <w:kern w:val="1"/>
          <w:sz w:val="28"/>
          <w:szCs w:val="28"/>
          <w:lang w:val="en-US"/>
        </w:rPr>
        <w:t xml:space="preserve"> – </w:t>
      </w:r>
      <w:r w:rsidRPr="00DB7B7B">
        <w:rPr>
          <w:rFonts w:ascii="Times New Roman" w:eastAsia="Andale Sans UI" w:hAnsi="Times New Roman" w:cs="Times New Roman"/>
          <w:color w:val="000000"/>
          <w:kern w:val="1"/>
          <w:sz w:val="28"/>
          <w:szCs w:val="28"/>
          <w:lang w:val="en-US"/>
        </w:rPr>
        <w:t>2020</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which</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are,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as</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we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know,</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includes</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the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following:</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formation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of</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civil</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society,</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providing</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of</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demographic</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stability,</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overcoming</w:t>
      </w:r>
      <w:r w:rsidRPr="00DB7B7B">
        <w:rPr>
          <w:rFonts w:ascii="Times New Roman" w:eastAsia="Times New Roman" w:hAnsi="Times New Roman" w:cs="Times New Roman"/>
          <w:color w:val="000000"/>
          <w:kern w:val="1"/>
          <w:sz w:val="28"/>
          <w:szCs w:val="28"/>
          <w:lang w:val="en-US"/>
        </w:rPr>
        <w:t xml:space="preserve"> o</w:t>
      </w:r>
      <w:r w:rsidRPr="00DB7B7B">
        <w:rPr>
          <w:rFonts w:ascii="Times New Roman" w:eastAsia="Andale Sans UI" w:hAnsi="Times New Roman" w:cs="Times New Roman"/>
          <w:color w:val="000000"/>
          <w:kern w:val="1"/>
          <w:sz w:val="28"/>
          <w:szCs w:val="28"/>
          <w:lang w:val="en-US"/>
        </w:rPr>
        <w:t>f</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poverty</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and</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reducing</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inequalities,</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improvement</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public</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health,</w:t>
      </w:r>
      <w:r w:rsidRPr="00DB7B7B">
        <w:rPr>
          <w:rFonts w:ascii="Times New Roman" w:eastAsia="Times New Roman" w:hAnsi="Times New Roman" w:cs="Times New Roman"/>
          <w:color w:val="000000"/>
          <w:kern w:val="1"/>
          <w:sz w:val="28"/>
          <w:szCs w:val="28"/>
          <w:lang w:val="en-US"/>
        </w:rPr>
        <w:t xml:space="preserve"> exploration the innovative ways to repurpose old material resources</w:t>
      </w:r>
      <w:r w:rsidRPr="00DB7B7B">
        <w:rPr>
          <w:rFonts w:ascii="Times New Roman" w:eastAsia="Andale Sans UI" w:hAnsi="Times New Roman" w:cs="Times New Roman"/>
          <w:color w:val="000000"/>
          <w:kern w:val="1"/>
          <w:sz w:val="28"/>
          <w:szCs w:val="28"/>
          <w:lang w:val="en-US"/>
        </w:rPr>
        <w:t>.</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At</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the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same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time,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tactic</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budgeting</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will</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help</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to</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achieve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small-</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and</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medium-terms</w:t>
      </w:r>
      <w:r w:rsidRPr="00DB7B7B">
        <w:rPr>
          <w:rFonts w:ascii="Times New Roman" w:eastAsia="Times New Roman" w:hAnsi="Times New Roman" w:cs="Times New Roman"/>
          <w:color w:val="000000"/>
          <w:kern w:val="1"/>
          <w:sz w:val="28"/>
          <w:szCs w:val="28"/>
          <w:lang w:val="en-US"/>
        </w:rPr>
        <w:t xml:space="preserve"> goal</w:t>
      </w:r>
      <w:r w:rsidRPr="00DB7B7B">
        <w:rPr>
          <w:rFonts w:ascii="Times New Roman" w:eastAsia="Andale Sans UI" w:hAnsi="Times New Roman" w:cs="Times New Roman"/>
          <w:color w:val="000000"/>
          <w:kern w:val="1"/>
          <w:sz w:val="28"/>
          <w:szCs w:val="28"/>
          <w:lang w:val="en-US"/>
        </w:rPr>
        <w:t>s,</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namely,</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updating</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of</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material</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and</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technical</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basis</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of</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educational,</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scientific</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and</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cultural</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institutions</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as</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well</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as</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giving</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a</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grants</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of</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taxes</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for</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innovation</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and</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other</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start-up</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entrepreneurs</w:t>
      </w:r>
      <w:r w:rsidRPr="00DB7B7B">
        <w:rPr>
          <w:rFonts w:ascii="Times New Roman" w:eastAsia="Andale Sans UI" w:hAnsi="Times New Roman" w:cs="Times New Roman"/>
          <w:color w:val="000000"/>
          <w:kern w:val="1"/>
          <w:sz w:val="28"/>
          <w:szCs w:val="28"/>
          <w:lang w:val="uk-UA"/>
        </w:rPr>
        <w:t>.</w:t>
      </w:r>
      <w:r w:rsidRPr="00DB7B7B">
        <w:rPr>
          <w:rFonts w:ascii="Times New Roman" w:eastAsia="Times New Roman" w:hAnsi="Times New Roman" w:cs="Times New Roman"/>
          <w:color w:val="000000"/>
          <w:kern w:val="1"/>
          <w:sz w:val="28"/>
          <w:szCs w:val="28"/>
          <w:lang w:val="en-US"/>
        </w:rPr>
        <w:t xml:space="preserve"> </w:t>
      </w:r>
    </w:p>
    <w:p w:rsidR="00DB7B7B" w:rsidRPr="00DB7B7B" w:rsidRDefault="00DB7B7B" w:rsidP="00DB7B7B">
      <w:pPr>
        <w:widowControl w:val="0"/>
        <w:suppressAutoHyphens/>
        <w:spacing w:after="0" w:line="360" w:lineRule="auto"/>
        <w:jc w:val="both"/>
        <w:rPr>
          <w:rFonts w:ascii="Times New Roman" w:eastAsia="Times New Roman" w:hAnsi="Times New Roman" w:cs="Times New Roman"/>
          <w:color w:val="000000"/>
          <w:kern w:val="1"/>
          <w:sz w:val="28"/>
          <w:szCs w:val="28"/>
          <w:lang w:val="en-US"/>
        </w:rPr>
      </w:pPr>
      <w:r w:rsidRPr="00DB7B7B">
        <w:rPr>
          <w:rFonts w:ascii="Times New Roman" w:eastAsia="Times New Roman" w:hAnsi="Times New Roman" w:cs="Times New Roman"/>
          <w:color w:val="000000"/>
          <w:kern w:val="1"/>
          <w:sz w:val="28"/>
          <w:szCs w:val="28"/>
          <w:lang w:val="en-US"/>
        </w:rPr>
        <w:tab/>
      </w:r>
      <w:r w:rsidRPr="00DB7B7B">
        <w:rPr>
          <w:rFonts w:ascii="Times New Roman" w:eastAsia="Andale Sans UI" w:hAnsi="Times New Roman" w:cs="Times New Roman"/>
          <w:color w:val="000000"/>
          <w:kern w:val="1"/>
          <w:sz w:val="28"/>
          <w:szCs w:val="28"/>
          <w:lang w:val="en-US"/>
        </w:rPr>
        <w:t>Thereby,</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further</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author</w:t>
      </w:r>
      <w:r w:rsidRPr="00DB7B7B">
        <w:rPr>
          <w:rFonts w:ascii="Times New Roman" w:eastAsia="Times New Roman" w:hAnsi="Times New Roman" w:cs="Times New Roman"/>
          <w:color w:val="000000"/>
          <w:kern w:val="1"/>
          <w:sz w:val="28"/>
          <w:szCs w:val="28"/>
          <w:lang w:val="en-US"/>
        </w:rPr>
        <w:t>’</w:t>
      </w:r>
      <w:r w:rsidRPr="00DB7B7B">
        <w:rPr>
          <w:rFonts w:ascii="Times New Roman" w:eastAsia="Andale Sans UI" w:hAnsi="Times New Roman" w:cs="Times New Roman"/>
          <w:color w:val="000000"/>
          <w:kern w:val="1"/>
          <w:sz w:val="28"/>
          <w:szCs w:val="28"/>
          <w:lang w:val="en-US"/>
        </w:rPr>
        <w:t>s</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academic</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researches</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will</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be</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focused</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on</w:t>
      </w:r>
      <w:r w:rsidRPr="00DB7B7B">
        <w:rPr>
          <w:rFonts w:ascii="Times New Roman" w:eastAsia="Times New Roman" w:hAnsi="Times New Roman" w:cs="Times New Roman"/>
          <w:color w:val="000000"/>
          <w:kern w:val="1"/>
          <w:sz w:val="28"/>
          <w:szCs w:val="28"/>
          <w:lang w:val="en-US"/>
        </w:rPr>
        <w:t xml:space="preserve"> the </w:t>
      </w:r>
      <w:r w:rsidRPr="00DB7B7B">
        <w:rPr>
          <w:rFonts w:ascii="Times New Roman" w:eastAsia="Andale Sans UI" w:hAnsi="Times New Roman" w:cs="Times New Roman"/>
          <w:color w:val="000000"/>
          <w:kern w:val="1"/>
          <w:sz w:val="28"/>
          <w:szCs w:val="28"/>
          <w:lang w:val="en-US"/>
        </w:rPr>
        <w:t>improvement</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of</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tax</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system</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for</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high-technological</w:t>
      </w:r>
      <w:r w:rsidRPr="00DB7B7B">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color w:val="000000"/>
          <w:kern w:val="1"/>
          <w:sz w:val="28"/>
          <w:szCs w:val="28"/>
          <w:lang w:val="en-US"/>
        </w:rPr>
        <w:t>enterprises.</w:t>
      </w:r>
      <w:r w:rsidRPr="00DB7B7B">
        <w:rPr>
          <w:rFonts w:ascii="Times New Roman" w:eastAsia="Times New Roman" w:hAnsi="Times New Roman" w:cs="Times New Roman"/>
          <w:color w:val="000000"/>
          <w:kern w:val="1"/>
          <w:sz w:val="28"/>
          <w:szCs w:val="28"/>
          <w:lang w:val="en-US"/>
        </w:rPr>
        <w:t xml:space="preserve"> </w:t>
      </w:r>
    </w:p>
    <w:p w:rsidR="00DB7B7B" w:rsidRPr="00DB7B7B" w:rsidRDefault="00DB7B7B" w:rsidP="00DB7B7B">
      <w:pPr>
        <w:shd w:val="clear" w:color="auto" w:fill="FFFFFF"/>
        <w:autoSpaceDE w:val="0"/>
        <w:spacing w:after="0" w:line="360" w:lineRule="auto"/>
        <w:jc w:val="center"/>
        <w:rPr>
          <w:rFonts w:ascii="Times New Roman" w:eastAsia="TimesNewRomanPSMT" w:hAnsi="Times New Roman" w:cs="Times New Roman"/>
          <w:b/>
          <w:bCs/>
          <w:iCs/>
          <w:color w:val="000000"/>
          <w:kern w:val="1"/>
          <w:sz w:val="28"/>
          <w:szCs w:val="28"/>
          <w:lang w:val="en-US"/>
        </w:rPr>
      </w:pPr>
      <w:r w:rsidRPr="00DB7B7B">
        <w:rPr>
          <w:rFonts w:ascii="Times New Roman" w:eastAsia="TimesNewRomanPSMT" w:hAnsi="Times New Roman" w:cs="Times New Roman"/>
          <w:b/>
          <w:bCs/>
          <w:iCs/>
          <w:color w:val="000000"/>
          <w:kern w:val="1"/>
          <w:sz w:val="28"/>
          <w:szCs w:val="28"/>
          <w:lang w:val="en-US"/>
        </w:rPr>
        <w:t>Literature</w:t>
      </w:r>
    </w:p>
    <w:p w:rsidR="00DB7B7B" w:rsidRPr="00DB7B7B" w:rsidRDefault="00DB7B7B" w:rsidP="00DB7B7B">
      <w:pPr>
        <w:widowControl w:val="0"/>
        <w:suppressAutoHyphens/>
        <w:spacing w:after="0" w:line="360" w:lineRule="auto"/>
        <w:ind w:firstLine="709"/>
        <w:jc w:val="both"/>
        <w:rPr>
          <w:rFonts w:ascii="Times New Roman" w:eastAsia="Times New Roman" w:hAnsi="Times New Roman" w:cs="Times New Roman"/>
          <w:iCs/>
          <w:color w:val="000000"/>
          <w:kern w:val="1"/>
          <w:sz w:val="28"/>
          <w:szCs w:val="28"/>
          <w:lang w:val="en-US"/>
        </w:rPr>
      </w:pPr>
      <w:r w:rsidRPr="00DB7B7B">
        <w:rPr>
          <w:rFonts w:ascii="Times New Roman" w:eastAsia="SFRM1200" w:hAnsi="Times New Roman" w:cs="Times New Roman"/>
          <w:iCs/>
          <w:color w:val="000000"/>
          <w:kern w:val="1"/>
          <w:sz w:val="28"/>
          <w:szCs w:val="28"/>
          <w:lang w:val="en-US"/>
        </w:rPr>
        <w:t>1</w:t>
      </w:r>
      <w:r w:rsidRPr="003C0801">
        <w:rPr>
          <w:rFonts w:ascii="Times New Roman" w:eastAsia="Andale Sans UI" w:hAnsi="Times New Roman" w:cs="Times New Roman"/>
          <w:color w:val="000000"/>
          <w:kern w:val="1"/>
          <w:sz w:val="28"/>
          <w:szCs w:val="28"/>
          <w:lang w:val="en-US"/>
        </w:rPr>
        <w:t>.</w:t>
      </w:r>
      <w:r w:rsidRPr="003C0801">
        <w:rPr>
          <w:rFonts w:ascii="Times New Roman" w:eastAsia="Times New Roman" w:hAnsi="Times New Roman" w:cs="Times New Roman"/>
          <w:color w:val="000000"/>
          <w:kern w:val="1"/>
          <w:sz w:val="28"/>
          <w:szCs w:val="28"/>
          <w:lang w:val="en-US"/>
        </w:rPr>
        <w:t xml:space="preserve"> </w:t>
      </w:r>
      <w:r w:rsidRPr="00DB7B7B">
        <w:rPr>
          <w:rFonts w:ascii="Times New Roman" w:eastAsia="Andale Sans UI" w:hAnsi="Times New Roman" w:cs="Times New Roman"/>
          <w:iCs/>
          <w:color w:val="000000"/>
          <w:kern w:val="1"/>
          <w:sz w:val="28"/>
          <w:szCs w:val="28"/>
          <w:lang w:val="en-US"/>
        </w:rPr>
        <w:t>Оfficial</w:t>
      </w:r>
      <w:r w:rsidRPr="00DB7B7B">
        <w:rPr>
          <w:rFonts w:ascii="Times New Roman" w:eastAsia="Times New Roman" w:hAnsi="Times New Roman" w:cs="Times New Roman"/>
          <w:iCs/>
          <w:color w:val="000000"/>
          <w:kern w:val="1"/>
          <w:sz w:val="28"/>
          <w:szCs w:val="28"/>
          <w:lang w:val="en-US"/>
        </w:rPr>
        <w:t xml:space="preserve"> </w:t>
      </w:r>
      <w:r w:rsidRPr="00DB7B7B">
        <w:rPr>
          <w:rFonts w:ascii="Times New Roman" w:eastAsia="Andale Sans UI" w:hAnsi="Times New Roman" w:cs="Times New Roman"/>
          <w:iCs/>
          <w:color w:val="000000"/>
          <w:kern w:val="1"/>
          <w:sz w:val="28"/>
          <w:szCs w:val="28"/>
          <w:lang w:val="en-US"/>
        </w:rPr>
        <w:t>site</w:t>
      </w:r>
      <w:r w:rsidRPr="00DB7B7B">
        <w:rPr>
          <w:rFonts w:ascii="Times New Roman" w:eastAsia="Times New Roman" w:hAnsi="Times New Roman" w:cs="Times New Roman"/>
          <w:iCs/>
          <w:color w:val="000000"/>
          <w:kern w:val="1"/>
          <w:sz w:val="28"/>
          <w:szCs w:val="28"/>
          <w:lang w:val="en-US"/>
        </w:rPr>
        <w:t xml:space="preserve"> </w:t>
      </w:r>
      <w:r w:rsidRPr="00DB7B7B">
        <w:rPr>
          <w:rFonts w:ascii="Times New Roman" w:eastAsia="Andale Sans UI" w:hAnsi="Times New Roman" w:cs="Times New Roman"/>
          <w:iCs/>
          <w:color w:val="000000"/>
          <w:kern w:val="1"/>
          <w:sz w:val="28"/>
          <w:szCs w:val="28"/>
          <w:lang w:val="en-US"/>
        </w:rPr>
        <w:t>of</w:t>
      </w:r>
      <w:r w:rsidRPr="00DB7B7B">
        <w:rPr>
          <w:rFonts w:ascii="Times New Roman" w:eastAsia="Times New Roman" w:hAnsi="Times New Roman" w:cs="Times New Roman"/>
          <w:iCs/>
          <w:color w:val="000000"/>
          <w:kern w:val="1"/>
          <w:sz w:val="28"/>
          <w:szCs w:val="28"/>
          <w:lang w:val="en-US"/>
        </w:rPr>
        <w:t xml:space="preserve"> </w:t>
      </w:r>
      <w:r w:rsidRPr="00DB7B7B">
        <w:rPr>
          <w:rFonts w:ascii="Times New Roman" w:eastAsia="Andale Sans UI" w:hAnsi="Times New Roman" w:cs="Times New Roman"/>
          <w:iCs/>
          <w:color w:val="000000"/>
          <w:kern w:val="1"/>
          <w:sz w:val="28"/>
          <w:szCs w:val="28"/>
          <w:lang w:val="en-US"/>
        </w:rPr>
        <w:t>State</w:t>
      </w:r>
      <w:r w:rsidRPr="00DB7B7B">
        <w:rPr>
          <w:rFonts w:ascii="Times New Roman" w:eastAsia="Times New Roman" w:hAnsi="Times New Roman" w:cs="Times New Roman"/>
          <w:iCs/>
          <w:color w:val="000000"/>
          <w:kern w:val="1"/>
          <w:sz w:val="28"/>
          <w:szCs w:val="28"/>
          <w:lang w:val="en-US"/>
        </w:rPr>
        <w:t xml:space="preserve"> </w:t>
      </w:r>
      <w:r w:rsidRPr="00DB7B7B">
        <w:rPr>
          <w:rFonts w:ascii="Times New Roman" w:eastAsia="Andale Sans UI" w:hAnsi="Times New Roman" w:cs="Times New Roman"/>
          <w:iCs/>
          <w:color w:val="000000"/>
          <w:kern w:val="1"/>
          <w:sz w:val="28"/>
          <w:szCs w:val="28"/>
          <w:lang w:val="en-US"/>
        </w:rPr>
        <w:t>Statistics</w:t>
      </w:r>
      <w:r w:rsidRPr="00DB7B7B">
        <w:rPr>
          <w:rFonts w:ascii="Times New Roman" w:eastAsia="Times New Roman" w:hAnsi="Times New Roman" w:cs="Times New Roman"/>
          <w:iCs/>
          <w:color w:val="000000"/>
          <w:kern w:val="1"/>
          <w:sz w:val="28"/>
          <w:szCs w:val="28"/>
          <w:lang w:val="en-US"/>
        </w:rPr>
        <w:t xml:space="preserve"> </w:t>
      </w:r>
      <w:r w:rsidRPr="00DB7B7B">
        <w:rPr>
          <w:rFonts w:ascii="Times New Roman" w:eastAsia="Andale Sans UI" w:hAnsi="Times New Roman" w:cs="Times New Roman"/>
          <w:iCs/>
          <w:color w:val="000000"/>
          <w:kern w:val="1"/>
          <w:sz w:val="28"/>
          <w:szCs w:val="28"/>
          <w:lang w:val="en-US"/>
        </w:rPr>
        <w:t>Committee</w:t>
      </w:r>
      <w:r w:rsidRPr="00DB7B7B">
        <w:rPr>
          <w:rFonts w:ascii="Times New Roman" w:eastAsia="Times New Roman" w:hAnsi="Times New Roman" w:cs="Times New Roman"/>
          <w:iCs/>
          <w:color w:val="000000"/>
          <w:kern w:val="1"/>
          <w:sz w:val="28"/>
          <w:szCs w:val="28"/>
          <w:lang w:val="en-US"/>
        </w:rPr>
        <w:t xml:space="preserve"> </w:t>
      </w:r>
      <w:r w:rsidRPr="00DB7B7B">
        <w:rPr>
          <w:rFonts w:ascii="Times New Roman" w:eastAsia="Andale Sans UI" w:hAnsi="Times New Roman" w:cs="Times New Roman"/>
          <w:iCs/>
          <w:color w:val="000000"/>
          <w:kern w:val="1"/>
          <w:sz w:val="28"/>
          <w:szCs w:val="28"/>
          <w:lang w:val="en-US"/>
        </w:rPr>
        <w:t>of</w:t>
      </w:r>
      <w:r w:rsidRPr="00DB7B7B">
        <w:rPr>
          <w:rFonts w:ascii="Times New Roman" w:eastAsia="Times New Roman" w:hAnsi="Times New Roman" w:cs="Times New Roman"/>
          <w:iCs/>
          <w:color w:val="000000"/>
          <w:kern w:val="1"/>
          <w:sz w:val="28"/>
          <w:szCs w:val="28"/>
          <w:lang w:val="en-US"/>
        </w:rPr>
        <w:t xml:space="preserve"> </w:t>
      </w:r>
      <w:r w:rsidRPr="00DB7B7B">
        <w:rPr>
          <w:rFonts w:ascii="Times New Roman" w:eastAsia="Andale Sans UI" w:hAnsi="Times New Roman" w:cs="Times New Roman"/>
          <w:iCs/>
          <w:color w:val="000000"/>
          <w:kern w:val="1"/>
          <w:sz w:val="28"/>
          <w:szCs w:val="28"/>
          <w:lang w:val="en-US"/>
        </w:rPr>
        <w:t>Ukraine</w:t>
      </w:r>
      <w:r w:rsidRPr="00DB7B7B">
        <w:rPr>
          <w:rFonts w:ascii="Times New Roman" w:eastAsia="Andale Sans UI" w:hAnsi="Times New Roman" w:cs="Times New Roman"/>
          <w:iCs/>
          <w:color w:val="000000"/>
          <w:kern w:val="1"/>
          <w:sz w:val="28"/>
          <w:szCs w:val="28"/>
          <w:lang w:val="uk-UA"/>
        </w:rPr>
        <w:t>.</w:t>
      </w:r>
      <w:r w:rsidRPr="00DB7B7B">
        <w:rPr>
          <w:rFonts w:ascii="Times New Roman" w:eastAsia="Times New Roman" w:hAnsi="Times New Roman" w:cs="Times New Roman"/>
          <w:iCs/>
          <w:color w:val="000000"/>
          <w:kern w:val="1"/>
          <w:sz w:val="28"/>
          <w:szCs w:val="28"/>
          <w:lang w:val="uk-UA"/>
        </w:rPr>
        <w:t xml:space="preserve"> – </w:t>
      </w:r>
      <w:r w:rsidRPr="00DB7B7B">
        <w:rPr>
          <w:rFonts w:ascii="Times New Roman" w:eastAsia="Times New Roman" w:hAnsi="Times New Roman" w:cs="Times New Roman"/>
          <w:iCs/>
          <w:color w:val="000000"/>
          <w:kern w:val="1"/>
          <w:sz w:val="28"/>
          <w:szCs w:val="28"/>
          <w:lang w:val="en-US"/>
        </w:rPr>
        <w:t>Access mode</w:t>
      </w:r>
      <w:r w:rsidRPr="00DB7B7B">
        <w:rPr>
          <w:rFonts w:ascii="Times New Roman" w:eastAsia="Andale Sans UI" w:hAnsi="Times New Roman" w:cs="Times New Roman"/>
          <w:iCs/>
          <w:color w:val="000000"/>
          <w:kern w:val="1"/>
          <w:sz w:val="28"/>
          <w:szCs w:val="28"/>
          <w:lang w:val="uk-UA"/>
        </w:rPr>
        <w:t>:</w:t>
      </w:r>
      <w:r w:rsidRPr="00DB7B7B">
        <w:rPr>
          <w:rFonts w:ascii="Times New Roman" w:eastAsia="Times New Roman" w:hAnsi="Times New Roman" w:cs="Times New Roman"/>
          <w:iCs/>
          <w:color w:val="000000"/>
          <w:kern w:val="1"/>
          <w:sz w:val="28"/>
          <w:szCs w:val="28"/>
          <w:lang w:val="uk-UA"/>
        </w:rPr>
        <w:t xml:space="preserve"> </w:t>
      </w:r>
      <w:r w:rsidRPr="00DB7B7B">
        <w:rPr>
          <w:rFonts w:ascii="Times New Roman" w:eastAsia="Times New Roman" w:hAnsi="Times New Roman" w:cs="Times New Roman"/>
          <w:iCs/>
          <w:color w:val="000000"/>
          <w:kern w:val="1"/>
          <w:sz w:val="28"/>
          <w:szCs w:val="28"/>
          <w:lang w:val="en-US"/>
        </w:rPr>
        <w:t>www.ukrstat.gov.ua.</w:t>
      </w:r>
    </w:p>
    <w:p w:rsidR="002E3D94" w:rsidRPr="002E3D94" w:rsidRDefault="002E3D94" w:rsidP="002E3D94">
      <w:pPr>
        <w:spacing w:after="0" w:line="240" w:lineRule="auto"/>
        <w:jc w:val="right"/>
        <w:rPr>
          <w:rFonts w:ascii="Times New Roman" w:eastAsia="Times New Roman" w:hAnsi="Times New Roman" w:cs="Times New Roman"/>
          <w:b/>
          <w:i/>
          <w:color w:val="000000"/>
          <w:sz w:val="28"/>
          <w:szCs w:val="28"/>
          <w:lang w:val="uk-UA" w:eastAsia="ru-RU"/>
        </w:rPr>
      </w:pPr>
      <w:r w:rsidRPr="002E3D94">
        <w:rPr>
          <w:rFonts w:ascii="Times New Roman" w:eastAsia="Times New Roman" w:hAnsi="Times New Roman" w:cs="Times New Roman"/>
          <w:b/>
          <w:i/>
          <w:color w:val="000000"/>
          <w:sz w:val="28"/>
          <w:szCs w:val="28"/>
          <w:lang w:val="uk-UA" w:eastAsia="ru-RU"/>
        </w:rPr>
        <w:lastRenderedPageBreak/>
        <w:t>Нездоймінов С. Г.</w:t>
      </w:r>
    </w:p>
    <w:p w:rsidR="002E3D94" w:rsidRPr="002E3D94" w:rsidRDefault="002E3D94" w:rsidP="002E3D94">
      <w:pPr>
        <w:spacing w:after="0" w:line="240" w:lineRule="auto"/>
        <w:ind w:firstLine="567"/>
        <w:contextualSpacing/>
        <w:jc w:val="right"/>
        <w:rPr>
          <w:rFonts w:ascii="Times New Roman" w:eastAsia="Calibri" w:hAnsi="Times New Roman" w:cs="Times New Roman"/>
          <w:i/>
          <w:sz w:val="28"/>
          <w:szCs w:val="28"/>
        </w:rPr>
      </w:pPr>
      <w:r w:rsidRPr="002E3D94">
        <w:rPr>
          <w:rFonts w:ascii="Times New Roman" w:eastAsia="Calibri" w:hAnsi="Times New Roman" w:cs="Times New Roman"/>
          <w:i/>
          <w:sz w:val="28"/>
          <w:szCs w:val="28"/>
          <w:lang w:val="uk-UA"/>
        </w:rPr>
        <w:t>доцент кафедри туристичного та готельно-ресторанного бізнесу</w:t>
      </w:r>
    </w:p>
    <w:p w:rsidR="002E3D94" w:rsidRPr="002E3D94" w:rsidRDefault="002E3D94" w:rsidP="002E3D94">
      <w:pPr>
        <w:spacing w:after="0" w:line="240" w:lineRule="auto"/>
        <w:ind w:firstLine="567"/>
        <w:contextualSpacing/>
        <w:jc w:val="right"/>
        <w:rPr>
          <w:rFonts w:ascii="Times New Roman" w:eastAsia="Calibri" w:hAnsi="Times New Roman" w:cs="Times New Roman"/>
          <w:i/>
          <w:sz w:val="28"/>
          <w:szCs w:val="28"/>
          <w:lang w:val="uk-UA"/>
        </w:rPr>
      </w:pPr>
      <w:r w:rsidRPr="002E3D94">
        <w:rPr>
          <w:rFonts w:ascii="Times New Roman" w:eastAsia="Calibri" w:hAnsi="Times New Roman" w:cs="Times New Roman"/>
          <w:i/>
          <w:sz w:val="28"/>
          <w:szCs w:val="28"/>
          <w:lang w:val="uk-UA"/>
        </w:rPr>
        <w:t>Одеського національного економічного університету</w:t>
      </w:r>
    </w:p>
    <w:p w:rsidR="002E3D94" w:rsidRPr="002E3D94" w:rsidRDefault="002E3D94" w:rsidP="002E3D94">
      <w:pPr>
        <w:spacing w:after="0" w:line="240" w:lineRule="auto"/>
        <w:jc w:val="right"/>
        <w:rPr>
          <w:rFonts w:ascii="Times New Roman" w:eastAsia="Times New Roman" w:hAnsi="Times New Roman" w:cs="Times New Roman"/>
          <w:i/>
          <w:sz w:val="28"/>
          <w:szCs w:val="28"/>
          <w:lang w:val="uk-UA" w:eastAsia="ru-RU"/>
        </w:rPr>
      </w:pPr>
      <w:r w:rsidRPr="002E3D94">
        <w:rPr>
          <w:rFonts w:ascii="Times New Roman" w:eastAsia="Times New Roman" w:hAnsi="Times New Roman" w:cs="Times New Roman"/>
          <w:b/>
          <w:bCs/>
          <w:i/>
          <w:color w:val="000000"/>
          <w:sz w:val="28"/>
          <w:szCs w:val="28"/>
          <w:lang w:val="uk-UA" w:eastAsia="ru-RU"/>
        </w:rPr>
        <w:t>Александрочкіна П. О.</w:t>
      </w:r>
    </w:p>
    <w:p w:rsidR="002E3D94" w:rsidRPr="002E3D94" w:rsidRDefault="002E3D94" w:rsidP="002E3D94">
      <w:pPr>
        <w:spacing w:after="0" w:line="240" w:lineRule="auto"/>
        <w:jc w:val="right"/>
        <w:rPr>
          <w:rFonts w:ascii="Times New Roman" w:eastAsia="Times New Roman" w:hAnsi="Times New Roman" w:cs="Times New Roman"/>
          <w:i/>
          <w:iCs/>
          <w:color w:val="000000"/>
          <w:sz w:val="28"/>
          <w:szCs w:val="28"/>
          <w:lang w:val="uk-UA" w:eastAsia="ru-RU"/>
        </w:rPr>
      </w:pPr>
      <w:r w:rsidRPr="002E3D94">
        <w:rPr>
          <w:rFonts w:ascii="Times New Roman" w:eastAsia="Times New Roman" w:hAnsi="Times New Roman" w:cs="Times New Roman"/>
          <w:i/>
          <w:iCs/>
          <w:color w:val="000000"/>
          <w:sz w:val="28"/>
          <w:szCs w:val="28"/>
          <w:lang w:val="uk-UA" w:eastAsia="ru-RU"/>
        </w:rPr>
        <w:t>студентка магістратури факультету міжнародної економіки</w:t>
      </w:r>
    </w:p>
    <w:p w:rsidR="002E3D94" w:rsidRPr="002E3D94" w:rsidRDefault="002E3D94" w:rsidP="002E3D94">
      <w:pPr>
        <w:spacing w:after="0" w:line="240" w:lineRule="auto"/>
        <w:jc w:val="right"/>
        <w:rPr>
          <w:rFonts w:ascii="Times New Roman" w:eastAsia="Times New Roman" w:hAnsi="Times New Roman" w:cs="Times New Roman"/>
          <w:sz w:val="24"/>
          <w:szCs w:val="24"/>
          <w:lang w:val="uk-UA" w:eastAsia="ru-RU"/>
        </w:rPr>
      </w:pPr>
      <w:r w:rsidRPr="002E3D94">
        <w:rPr>
          <w:rFonts w:ascii="Times New Roman" w:eastAsia="Times New Roman" w:hAnsi="Times New Roman" w:cs="Times New Roman"/>
          <w:i/>
          <w:iCs/>
          <w:color w:val="000000"/>
          <w:sz w:val="28"/>
          <w:szCs w:val="28"/>
          <w:lang w:val="uk-UA" w:eastAsia="ru-RU"/>
        </w:rPr>
        <w:t xml:space="preserve"> Одеського національного економічного університету</w:t>
      </w:r>
      <w:r w:rsidRPr="002E3D94">
        <w:rPr>
          <w:rFonts w:ascii="Times New Roman" w:eastAsia="Times New Roman" w:hAnsi="Times New Roman" w:cs="Times New Roman"/>
          <w:sz w:val="24"/>
          <w:szCs w:val="24"/>
          <w:lang w:val="uk-UA" w:eastAsia="ru-RU"/>
        </w:rPr>
        <w:t xml:space="preserve"> </w:t>
      </w:r>
    </w:p>
    <w:p w:rsidR="002E3D94" w:rsidRPr="002E3D94" w:rsidRDefault="002E3D94" w:rsidP="002E3D94">
      <w:pPr>
        <w:spacing w:after="0" w:line="240" w:lineRule="auto"/>
        <w:jc w:val="right"/>
        <w:rPr>
          <w:rFonts w:ascii="Times New Roman" w:eastAsia="Times New Roman" w:hAnsi="Times New Roman" w:cs="Times New Roman"/>
          <w:i/>
          <w:iCs/>
          <w:color w:val="000000"/>
          <w:sz w:val="28"/>
          <w:szCs w:val="28"/>
          <w:lang w:val="uk-UA" w:eastAsia="ru-RU"/>
        </w:rPr>
      </w:pPr>
      <w:r w:rsidRPr="002E3D94">
        <w:rPr>
          <w:rFonts w:ascii="Times New Roman" w:eastAsia="Times New Roman" w:hAnsi="Times New Roman" w:cs="Times New Roman"/>
          <w:i/>
          <w:iCs/>
          <w:sz w:val="24"/>
          <w:szCs w:val="24"/>
          <w:lang w:val="uk-UA" w:eastAsia="ru-RU"/>
        </w:rPr>
        <w:t xml:space="preserve">м. Одеса, Україна </w:t>
      </w:r>
    </w:p>
    <w:p w:rsidR="002E3D94" w:rsidRPr="002E3D94" w:rsidRDefault="002E3D94" w:rsidP="002E3D94">
      <w:pPr>
        <w:spacing w:after="0" w:line="360" w:lineRule="auto"/>
        <w:ind w:firstLine="709"/>
        <w:contextualSpacing/>
        <w:jc w:val="right"/>
        <w:rPr>
          <w:rFonts w:ascii="Times New Roman" w:eastAsia="Calibri" w:hAnsi="Times New Roman" w:cs="Times New Roman"/>
          <w:b/>
          <w:sz w:val="28"/>
          <w:lang w:val="uk-UA"/>
        </w:rPr>
      </w:pPr>
    </w:p>
    <w:p w:rsidR="002E3D94" w:rsidRPr="002E3D94" w:rsidRDefault="002E3D94" w:rsidP="002E3D94">
      <w:pPr>
        <w:spacing w:after="0" w:line="240" w:lineRule="auto"/>
        <w:ind w:firstLine="709"/>
        <w:contextualSpacing/>
        <w:jc w:val="center"/>
        <w:rPr>
          <w:rFonts w:ascii="Times New Roman" w:eastAsia="Calibri" w:hAnsi="Times New Roman" w:cs="Times New Roman"/>
          <w:b/>
          <w:sz w:val="28"/>
          <w:lang w:val="uk-UA"/>
        </w:rPr>
      </w:pPr>
      <w:r w:rsidRPr="002E3D94">
        <w:rPr>
          <w:rFonts w:ascii="Times New Roman" w:eastAsia="Calibri" w:hAnsi="Times New Roman" w:cs="Times New Roman"/>
          <w:b/>
          <w:sz w:val="28"/>
          <w:lang w:val="uk-UA"/>
        </w:rPr>
        <w:t>РЕГІОНАЛЬНІ ПРОЕКТИ РОЗВИТКУ ТУРИЗМУ НА ЗАСАДАХ ДЕРЖАВНО-ПРИВАТНОГО ПАРТНЕРСТВА</w:t>
      </w:r>
    </w:p>
    <w:p w:rsidR="002E3D94" w:rsidRPr="002E3D94" w:rsidRDefault="002E3D94" w:rsidP="002E3D94">
      <w:pPr>
        <w:spacing w:after="0" w:line="360" w:lineRule="auto"/>
        <w:ind w:firstLine="709"/>
        <w:jc w:val="both"/>
        <w:rPr>
          <w:rFonts w:ascii="Times New Roman" w:eastAsia="Calibri" w:hAnsi="Times New Roman" w:cs="Times New Roman"/>
          <w:b/>
          <w:sz w:val="28"/>
          <w:lang w:val="uk-UA"/>
        </w:rPr>
      </w:pPr>
    </w:p>
    <w:p w:rsidR="002E3D94" w:rsidRPr="002E3D94" w:rsidRDefault="002E3D94" w:rsidP="002E3D94">
      <w:pPr>
        <w:suppressAutoHyphens/>
        <w:spacing w:after="0" w:line="360" w:lineRule="auto"/>
        <w:ind w:firstLine="709"/>
        <w:contextualSpacing/>
        <w:jc w:val="both"/>
        <w:rPr>
          <w:rFonts w:ascii="Times New Roman" w:eastAsia="Calibri" w:hAnsi="Times New Roman" w:cs="Times New Roman"/>
          <w:color w:val="191919"/>
          <w:sz w:val="28"/>
          <w:lang w:val="uk-UA"/>
        </w:rPr>
      </w:pPr>
      <w:r w:rsidRPr="002E3D94">
        <w:rPr>
          <w:rFonts w:ascii="Times New Roman" w:eastAsia="Calibri" w:hAnsi="Times New Roman" w:cs="Times New Roman"/>
          <w:color w:val="191919"/>
          <w:sz w:val="28"/>
          <w:lang w:val="uk-UA"/>
        </w:rPr>
        <w:t xml:space="preserve">Державно-приватне партнерство (ДПП) є сучасним інструментом для розвитку туристичної інфраструктури на регіональному та місцевому рівнях. Це злагоджена співпраця держави і приватного сектору бізнесу, задля реалізацій проектів пов'язаних з туризмом, а також щодо створення необхідної інфраструктури для їх реалізації (будівництво доріг, відновлення аеропортів, побудова засобів розміщення, тощо). </w:t>
      </w:r>
    </w:p>
    <w:p w:rsidR="002E3D94" w:rsidRPr="002E3D94" w:rsidRDefault="002E3D94" w:rsidP="002E3D94">
      <w:pPr>
        <w:spacing w:after="0" w:line="360" w:lineRule="auto"/>
        <w:ind w:firstLine="709"/>
        <w:jc w:val="both"/>
        <w:rPr>
          <w:rFonts w:ascii="Times New Roman" w:eastAsia="Calibri" w:hAnsi="Times New Roman" w:cs="Times New Roman"/>
          <w:sz w:val="28"/>
          <w:szCs w:val="28"/>
          <w:lang w:val="uk-UA"/>
        </w:rPr>
      </w:pPr>
      <w:r w:rsidRPr="002E3D94">
        <w:rPr>
          <w:rFonts w:ascii="Times New Roman" w:eastAsia="Calibri" w:hAnsi="Times New Roman" w:cs="Times New Roman"/>
          <w:sz w:val="28"/>
          <w:szCs w:val="28"/>
          <w:lang w:val="uk-UA"/>
        </w:rPr>
        <w:t>Державно-приватне партнерство можна визначити як правовий механізм узгодження інтересів і забезпечення взаємодії держави і бізнесу. При цьому його необхідно розглядати як систему ефективної взаємодії між органами державного управління різних рівнів і бізнесом з метою реалізації суспільно значущих проектів і програм соціально-економічного розвитку територій, спрямованих на поліпшення якості життя та на досягнення цілей державного управління, як сукупність форм середньо — і довгострокового взаємодії для вирішення суспільно значущих завдань на взаємовигідних умовах [1].</w:t>
      </w:r>
    </w:p>
    <w:p w:rsidR="002E3D94" w:rsidRPr="002E3D94" w:rsidRDefault="002E3D94" w:rsidP="002E3D94">
      <w:pPr>
        <w:spacing w:after="0" w:line="360" w:lineRule="auto"/>
        <w:ind w:firstLine="709"/>
        <w:jc w:val="both"/>
        <w:rPr>
          <w:rFonts w:ascii="Times New Roman" w:eastAsia="Calibri" w:hAnsi="Times New Roman" w:cs="Times New Roman"/>
          <w:sz w:val="28"/>
          <w:lang w:val="uk-UA"/>
        </w:rPr>
      </w:pPr>
      <w:r w:rsidRPr="002E3D94">
        <w:rPr>
          <w:rFonts w:ascii="Times New Roman" w:eastAsia="Calibri" w:hAnsi="Times New Roman" w:cs="Times New Roman"/>
          <w:sz w:val="28"/>
          <w:szCs w:val="28"/>
          <w:lang w:val="uk-UA"/>
        </w:rPr>
        <w:t>Закон України «</w:t>
      </w:r>
      <w:r w:rsidRPr="002E3D94">
        <w:rPr>
          <w:rFonts w:ascii="Times New Roman" w:eastAsia="Calibri" w:hAnsi="Times New Roman" w:cs="Times New Roman"/>
          <w:sz w:val="28"/>
          <w:lang w:val="uk-UA"/>
        </w:rPr>
        <w:t>Про державно-приватне партнерство</w:t>
      </w:r>
      <w:r w:rsidRPr="002E3D94">
        <w:rPr>
          <w:rFonts w:ascii="Times New Roman" w:eastAsia="Calibri" w:hAnsi="Times New Roman" w:cs="Times New Roman"/>
          <w:sz w:val="28"/>
          <w:szCs w:val="28"/>
          <w:lang w:val="uk-UA"/>
        </w:rPr>
        <w:t>»</w:t>
      </w:r>
      <w:r w:rsidRPr="002E3D94">
        <w:rPr>
          <w:rFonts w:ascii="Times New Roman" w:eastAsia="Calibri" w:hAnsi="Times New Roman" w:cs="Times New Roman"/>
          <w:sz w:val="28"/>
          <w:lang w:val="uk-UA"/>
        </w:rPr>
        <w:t xml:space="preserve"> трактує партнерство як систему відносин між державними та приватними партнерами, побудовану на засадах рівності партнерів та узгодженості інтересів, при реалізації яких можливості обох партнерів об’єднуються</w:t>
      </w:r>
      <w:r w:rsidRPr="002E3D94">
        <w:rPr>
          <w:rFonts w:ascii="Times New Roman" w:eastAsia="Calibri" w:hAnsi="Times New Roman" w:cs="Times New Roman"/>
          <w:sz w:val="28"/>
          <w:szCs w:val="28"/>
          <w:lang w:val="uk-UA"/>
        </w:rPr>
        <w:t> </w:t>
      </w:r>
      <w:r w:rsidRPr="002E3D94">
        <w:rPr>
          <w:rFonts w:ascii="Times New Roman" w:eastAsia="Calibri" w:hAnsi="Times New Roman" w:cs="Times New Roman"/>
          <w:sz w:val="28"/>
          <w:lang w:val="uk-UA"/>
        </w:rPr>
        <w:t>[2].</w:t>
      </w:r>
    </w:p>
    <w:p w:rsidR="002E3D94" w:rsidRPr="002E3D94" w:rsidRDefault="002E3D94" w:rsidP="002E3D94">
      <w:pPr>
        <w:suppressAutoHyphens/>
        <w:spacing w:after="0" w:line="360" w:lineRule="auto"/>
        <w:ind w:firstLine="709"/>
        <w:contextualSpacing/>
        <w:jc w:val="both"/>
        <w:rPr>
          <w:rFonts w:ascii="Times New Roman" w:eastAsia="Calibri" w:hAnsi="Times New Roman" w:cs="Times New Roman"/>
          <w:sz w:val="28"/>
          <w:szCs w:val="28"/>
          <w:lang w:val="uk-UA"/>
        </w:rPr>
      </w:pPr>
      <w:r w:rsidRPr="002E3D94">
        <w:rPr>
          <w:rFonts w:ascii="Times New Roman" w:eastAsia="Calibri" w:hAnsi="Times New Roman" w:cs="Times New Roman"/>
          <w:sz w:val="28"/>
          <w:szCs w:val="28"/>
          <w:lang w:val="uk-UA"/>
        </w:rPr>
        <w:t xml:space="preserve">Взаємодія держави і бізнесу у сфері туризму та його розвиток можлива лише при наявності ряду факторів: </w:t>
      </w:r>
    </w:p>
    <w:p w:rsidR="002E3D94" w:rsidRPr="002E3D94" w:rsidRDefault="002E3D94" w:rsidP="002E3D94">
      <w:pPr>
        <w:suppressAutoHyphens/>
        <w:spacing w:after="0" w:line="360" w:lineRule="auto"/>
        <w:ind w:firstLine="709"/>
        <w:contextualSpacing/>
        <w:jc w:val="both"/>
        <w:rPr>
          <w:rFonts w:ascii="Times New Roman" w:eastAsia="Calibri" w:hAnsi="Times New Roman" w:cs="Times New Roman"/>
          <w:sz w:val="28"/>
          <w:szCs w:val="28"/>
          <w:lang w:val="uk-UA"/>
        </w:rPr>
      </w:pPr>
      <w:r w:rsidRPr="002E3D94">
        <w:rPr>
          <w:rFonts w:ascii="Times New Roman" w:eastAsia="Calibri" w:hAnsi="Times New Roman" w:cs="Times New Roman"/>
          <w:sz w:val="28"/>
          <w:szCs w:val="28"/>
          <w:lang w:val="uk-UA"/>
        </w:rPr>
        <w:lastRenderedPageBreak/>
        <w:t xml:space="preserve">- наявність інститутів управління розвитком державно-приватного партнерства у цій галузі; </w:t>
      </w:r>
    </w:p>
    <w:p w:rsidR="002E3D94" w:rsidRPr="002E3D94" w:rsidRDefault="002E3D94" w:rsidP="002E3D94">
      <w:pPr>
        <w:suppressAutoHyphens/>
        <w:spacing w:after="0" w:line="360" w:lineRule="auto"/>
        <w:ind w:firstLine="709"/>
        <w:contextualSpacing/>
        <w:jc w:val="both"/>
        <w:rPr>
          <w:rFonts w:ascii="Times New Roman" w:eastAsia="Calibri" w:hAnsi="Times New Roman" w:cs="Times New Roman"/>
          <w:sz w:val="28"/>
          <w:szCs w:val="28"/>
          <w:lang w:val="uk-UA"/>
        </w:rPr>
      </w:pPr>
      <w:r w:rsidRPr="002E3D94">
        <w:rPr>
          <w:rFonts w:ascii="Times New Roman" w:eastAsia="Calibri" w:hAnsi="Times New Roman" w:cs="Times New Roman"/>
          <w:sz w:val="28"/>
          <w:szCs w:val="28"/>
          <w:lang w:val="uk-UA"/>
        </w:rPr>
        <w:t xml:space="preserve">- наявність нормативно-правових актів, що регулюють державно-приватне партнерство у сфері туризму; </w:t>
      </w:r>
    </w:p>
    <w:p w:rsidR="002E3D94" w:rsidRPr="002E3D94" w:rsidRDefault="002E3D94" w:rsidP="002E3D94">
      <w:pPr>
        <w:suppressAutoHyphens/>
        <w:spacing w:after="0" w:line="360" w:lineRule="auto"/>
        <w:ind w:firstLine="709"/>
        <w:contextualSpacing/>
        <w:jc w:val="both"/>
        <w:rPr>
          <w:rFonts w:ascii="Times New Roman" w:eastAsia="Calibri" w:hAnsi="Times New Roman" w:cs="Times New Roman"/>
          <w:sz w:val="28"/>
          <w:szCs w:val="28"/>
          <w:lang w:val="uk-UA"/>
        </w:rPr>
      </w:pPr>
      <w:r w:rsidRPr="002E3D94">
        <w:rPr>
          <w:rFonts w:ascii="Times New Roman" w:eastAsia="Calibri" w:hAnsi="Times New Roman" w:cs="Times New Roman"/>
          <w:sz w:val="28"/>
          <w:szCs w:val="28"/>
          <w:lang w:val="uk-UA"/>
        </w:rPr>
        <w:t xml:space="preserve">- наявність різноманітних інструментів реалізації інтересів учасників; </w:t>
      </w:r>
    </w:p>
    <w:p w:rsidR="002E3D94" w:rsidRPr="002E3D94" w:rsidRDefault="002E3D94" w:rsidP="002E3D94">
      <w:pPr>
        <w:suppressAutoHyphens/>
        <w:spacing w:after="0" w:line="360" w:lineRule="auto"/>
        <w:ind w:firstLine="709"/>
        <w:contextualSpacing/>
        <w:jc w:val="both"/>
        <w:rPr>
          <w:rFonts w:ascii="Times New Roman" w:eastAsia="Calibri" w:hAnsi="Times New Roman" w:cs="Times New Roman"/>
          <w:sz w:val="28"/>
          <w:szCs w:val="28"/>
          <w:lang w:val="uk-UA"/>
        </w:rPr>
      </w:pPr>
      <w:r w:rsidRPr="002E3D94">
        <w:rPr>
          <w:rFonts w:ascii="Times New Roman" w:eastAsia="Calibri" w:hAnsi="Times New Roman" w:cs="Times New Roman"/>
          <w:sz w:val="28"/>
          <w:szCs w:val="28"/>
          <w:lang w:val="uk-UA"/>
        </w:rPr>
        <w:t>- наявність системи фінансових інструментів, що забезпечують надходження коштів на проекти державно-приватного партнерства у сфері туризму.</w:t>
      </w:r>
    </w:p>
    <w:p w:rsidR="002E3D94" w:rsidRPr="002E3D94" w:rsidRDefault="002E3D94" w:rsidP="002E3D94">
      <w:pPr>
        <w:spacing w:after="0" w:line="360" w:lineRule="auto"/>
        <w:ind w:firstLine="709"/>
        <w:jc w:val="both"/>
        <w:rPr>
          <w:rFonts w:ascii="Times New Roman" w:eastAsia="Calibri" w:hAnsi="Times New Roman" w:cs="Times New Roman"/>
          <w:sz w:val="28"/>
          <w:szCs w:val="28"/>
          <w:lang w:val="uk-UA"/>
        </w:rPr>
      </w:pPr>
      <w:r w:rsidRPr="002E3D94">
        <w:rPr>
          <w:rFonts w:ascii="Times New Roman" w:eastAsia="Calibri" w:hAnsi="Times New Roman" w:cs="Times New Roman"/>
          <w:sz w:val="28"/>
          <w:lang w:val="uk-UA"/>
        </w:rPr>
        <w:t xml:space="preserve">Міжнародний досвід свідчить, що протягом останніх 10 років Туреччина залишається лідером серед країн Східної Європи та Центральної Азії у сфері співпраці з приватним сектором через механізми державно-приватного партнерства. Туреччина  займає друге місце в світі за обсягами участі приватного сектора в реалізації інфраструктурних проектів. У 2014 році було залучено 12,5 млрд дол. США приватних інвестицій </w:t>
      </w:r>
      <w:r w:rsidRPr="002E3D94">
        <w:rPr>
          <w:rFonts w:ascii="Times New Roman" w:eastAsia="Calibri" w:hAnsi="Times New Roman" w:cs="Times New Roman"/>
          <w:sz w:val="28"/>
          <w:szCs w:val="28"/>
          <w:lang w:val="uk-UA"/>
        </w:rPr>
        <w:t>[3].</w:t>
      </w:r>
      <w:r w:rsidRPr="002E3D94">
        <w:rPr>
          <w:rFonts w:ascii="Times New Roman" w:eastAsia="Calibri" w:hAnsi="Times New Roman" w:cs="Times New Roman"/>
          <w:color w:val="191919"/>
          <w:sz w:val="28"/>
          <w:lang w:val="uk-UA"/>
        </w:rPr>
        <w:t xml:space="preserve">  Наприклад, у першому півріччі 2015 року тільки туристичний сектор Туреччини отримав 2,1 млрд лір інвестицій для реалізації 170 проектів. Ці кошти були спрямовані на створення 30 тис. нових місць розміщування туристів у готелях і на ремонт 16 тис. вже існуючих. Передбачається, що за рахунок реалізації  проектів з'явиться 7 000 нових робочих місць у галузі туризму та рекреації. Відмітимо, що 90% нових проектів - це створення 3, 4 і 5-зіркових готелів </w:t>
      </w:r>
      <w:r w:rsidRPr="002E3D94">
        <w:rPr>
          <w:rFonts w:ascii="Times New Roman" w:eastAsia="Calibri" w:hAnsi="Times New Roman" w:cs="Times New Roman"/>
          <w:sz w:val="28"/>
          <w:szCs w:val="28"/>
          <w:lang w:val="uk-UA"/>
        </w:rPr>
        <w:t>[4].</w:t>
      </w:r>
      <w:r w:rsidRPr="002E3D94">
        <w:rPr>
          <w:rFonts w:ascii="Times New Roman" w:eastAsia="Calibri" w:hAnsi="Times New Roman" w:cs="Times New Roman"/>
          <w:color w:val="191919"/>
          <w:sz w:val="28"/>
          <w:lang w:val="uk-UA"/>
        </w:rPr>
        <w:t xml:space="preserve">        </w:t>
      </w:r>
    </w:p>
    <w:p w:rsidR="002E3D94" w:rsidRPr="002E3D94" w:rsidRDefault="002E3D94" w:rsidP="002E3D94">
      <w:pPr>
        <w:spacing w:after="0" w:line="360" w:lineRule="auto"/>
        <w:ind w:firstLine="709"/>
        <w:jc w:val="both"/>
        <w:rPr>
          <w:rFonts w:ascii="Times New Roman" w:eastAsia="Calibri" w:hAnsi="Times New Roman" w:cs="Times New Roman"/>
          <w:sz w:val="28"/>
          <w:szCs w:val="28"/>
          <w:lang w:val="uk-UA"/>
        </w:rPr>
      </w:pPr>
      <w:r w:rsidRPr="002E3D94">
        <w:rPr>
          <w:rFonts w:ascii="Times New Roman" w:eastAsia="Calibri" w:hAnsi="Times New Roman" w:cs="Times New Roman"/>
          <w:color w:val="191919"/>
          <w:sz w:val="28"/>
          <w:lang w:val="uk-UA"/>
        </w:rPr>
        <w:t>Отже, з</w:t>
      </w:r>
      <w:r w:rsidRPr="002E3D94">
        <w:rPr>
          <w:rFonts w:ascii="Times New Roman" w:eastAsia="Times New Roman" w:hAnsi="Times New Roman" w:cs="Times New Roman"/>
          <w:noProof/>
          <w:sz w:val="28"/>
          <w:szCs w:val="28"/>
          <w:lang w:val="uk-UA" w:eastAsia="zh-CN"/>
        </w:rPr>
        <w:t xml:space="preserve">астосування державно-приватного партнерства (ДПП) як механізму реалізації нової регіональної політики в сфері туризму дозволить: залучити нові ресурси для проведення реформ у регіонах України; знизити навантаження на видаткову частину державного та регіональних бюджетів; залучити до реалізації інвестиційних проектів фінансові ресурси, що до цього перебували «у тіні»; перерозподілити ризики та посилити відповідальність сторін ДПП за управління та реалізацію інвестиційних проектів тощо </w:t>
      </w:r>
      <w:r w:rsidRPr="002E3D94">
        <w:rPr>
          <w:rFonts w:ascii="Times New Roman" w:eastAsia="Calibri" w:hAnsi="Times New Roman" w:cs="Times New Roman"/>
          <w:sz w:val="28"/>
          <w:szCs w:val="28"/>
          <w:lang w:val="uk-UA"/>
        </w:rPr>
        <w:t>[5].</w:t>
      </w:r>
    </w:p>
    <w:p w:rsidR="002E3D94" w:rsidRPr="002E3D94" w:rsidRDefault="002E3D94" w:rsidP="002E3D94">
      <w:pPr>
        <w:suppressAutoHyphens/>
        <w:spacing w:after="0" w:line="360" w:lineRule="auto"/>
        <w:ind w:firstLine="709"/>
        <w:contextualSpacing/>
        <w:jc w:val="both"/>
        <w:rPr>
          <w:rFonts w:ascii="Times New Roman" w:eastAsia="Calibri" w:hAnsi="Times New Roman" w:cs="Times New Roman"/>
          <w:sz w:val="28"/>
          <w:szCs w:val="28"/>
          <w:lang w:val="uk-UA"/>
        </w:rPr>
      </w:pPr>
      <w:r w:rsidRPr="002E3D94">
        <w:rPr>
          <w:rFonts w:ascii="Times New Roman" w:eastAsia="Calibri" w:hAnsi="Times New Roman" w:cs="Times New Roman"/>
          <w:sz w:val="28"/>
          <w:szCs w:val="28"/>
          <w:lang w:val="uk-UA"/>
        </w:rPr>
        <w:lastRenderedPageBreak/>
        <w:t xml:space="preserve">Як визначають фахівці, управління проектом — це методологія організації, планування, керівництва, координації трудових, фінансових та матеріально-технічних ресурсів протягом проектного циклу, спрямована на ефективне досягнення його цілей шляхом застосування сучасних методів, техніки та технології управління для досягнення певних результатів щодо складу та обсягу робіт, вартості, часу, якості та задоволення учасників проекту. </w:t>
      </w:r>
    </w:p>
    <w:p w:rsidR="002E3D94" w:rsidRPr="002E3D94" w:rsidRDefault="002E3D94" w:rsidP="002E3D94">
      <w:pPr>
        <w:suppressAutoHyphens/>
        <w:spacing w:after="0" w:line="360" w:lineRule="auto"/>
        <w:ind w:firstLine="709"/>
        <w:contextualSpacing/>
        <w:jc w:val="both"/>
        <w:rPr>
          <w:rFonts w:ascii="Times New Roman" w:eastAsia="Times New Roman" w:hAnsi="Times New Roman" w:cs="Times New Roman"/>
          <w:bCs/>
          <w:color w:val="191919"/>
          <w:sz w:val="28"/>
          <w:lang w:val="uk-UA"/>
        </w:rPr>
      </w:pPr>
      <w:r w:rsidRPr="002E3D94">
        <w:rPr>
          <w:rFonts w:ascii="Times New Roman" w:eastAsia="Times New Roman" w:hAnsi="Times New Roman" w:cs="Times New Roman"/>
          <w:bCs/>
          <w:color w:val="191919"/>
          <w:sz w:val="28"/>
          <w:lang w:val="uk-UA"/>
        </w:rPr>
        <w:t>В процесі взаємодії ДПП в сфері рекреації та туризму, зазвичай, державі віддають такі функції: складання стратегічних планів розвитку територій, інформаційне забезпечення, створення умов для сталого розвитку туризму, сприяння залученню іноземних інвестицій в сектор туризму. За приватним сектором залишають такі: застосування на практиці галузевих стандартів організації туризму, реалізація проектів за допомогою залучених інвестицій, туристичний маркетинг та сприяння збереженню культури, традицій місцевості</w:t>
      </w:r>
      <w:r w:rsidRPr="002E3D94">
        <w:rPr>
          <w:rFonts w:ascii="Times New Roman" w:eastAsia="Calibri" w:hAnsi="Times New Roman" w:cs="Times New Roman"/>
          <w:sz w:val="28"/>
          <w:lang w:val="uk-UA"/>
        </w:rPr>
        <w:t>.</w:t>
      </w:r>
    </w:p>
    <w:p w:rsidR="002E3D94" w:rsidRPr="002E3D94" w:rsidRDefault="002E3D94" w:rsidP="002E3D94">
      <w:pPr>
        <w:suppressAutoHyphens/>
        <w:spacing w:after="0" w:line="360" w:lineRule="auto"/>
        <w:ind w:firstLine="709"/>
        <w:contextualSpacing/>
        <w:jc w:val="both"/>
        <w:rPr>
          <w:rFonts w:ascii="Times New Roman" w:eastAsia="Times New Roman" w:hAnsi="Times New Roman" w:cs="Times New Roman"/>
          <w:bCs/>
          <w:color w:val="191919"/>
          <w:sz w:val="28"/>
          <w:lang w:val="uk-UA"/>
        </w:rPr>
      </w:pPr>
      <w:r w:rsidRPr="002E3D94">
        <w:rPr>
          <w:rFonts w:ascii="Times New Roman" w:eastAsia="Calibri" w:hAnsi="Times New Roman" w:cs="Times New Roman"/>
          <w:sz w:val="28"/>
          <w:szCs w:val="28"/>
          <w:lang w:val="uk-UA" w:eastAsia="ru-RU"/>
        </w:rPr>
        <w:t xml:space="preserve">Регіональні дослідження проектів розвитку рекреаційно-туристичної діяльності в регіонах України свідчать, що за </w:t>
      </w:r>
      <w:r w:rsidRPr="002E3D94">
        <w:rPr>
          <w:rFonts w:ascii="Times New Roman" w:eastAsia="Arimo" w:hAnsi="Times New Roman" w:cs="Times New Roman"/>
          <w:sz w:val="28"/>
          <w:szCs w:val="28"/>
          <w:lang w:val="uk-UA" w:eastAsia="ru-RU"/>
        </w:rPr>
        <w:t xml:space="preserve">сприянням ЄС упроваджені два масштабних транскордонних туристичних проекти в Івано-Франківському регіоні: «Розвиток транскордонного туризму та мережі в Івано-Франківську (Україна) </w:t>
      </w:r>
      <w:r w:rsidRPr="002E3D94">
        <w:rPr>
          <w:rFonts w:ascii="Times New Roman" w:eastAsia="Arimo" w:hAnsi="Times New Roman" w:cs="Times New Roman"/>
          <w:sz w:val="28"/>
          <w:szCs w:val="28"/>
          <w:lang w:eastAsia="ru-RU"/>
        </w:rPr>
        <w:t>i</w:t>
      </w:r>
      <w:r w:rsidRPr="002E3D94">
        <w:rPr>
          <w:rFonts w:ascii="Times New Roman" w:eastAsia="Arimo" w:hAnsi="Times New Roman" w:cs="Times New Roman"/>
          <w:sz w:val="28"/>
          <w:szCs w:val="28"/>
          <w:lang w:val="uk-UA" w:eastAsia="ru-RU"/>
        </w:rPr>
        <w:t xml:space="preserve"> Марамуреші (Румунія)» та «Велокраїна». У рамках першого з них в місці Яремче організовано Центр екотуризму, а другий спрямований на розвиток мережі пішохідних та вело-маршрутів у регіоні. Партнерами проекту «Велокраїна» є Карпатський національний природний парк, місцеві громадські організації та румунська партнерська організація Asociatia PentuTurisim, Culturasi Tineret. Проект реалізовувався у рамках програми транскордонного співробітництва «Румунія – Молдова – Україна». Заслуговує на увагу досвід реалізації </w:t>
      </w:r>
      <w:r w:rsidRPr="002E3D94">
        <w:rPr>
          <w:rFonts w:ascii="Times New Roman" w:eastAsia="Calibri" w:hAnsi="Times New Roman" w:cs="Times New Roman"/>
          <w:sz w:val="28"/>
          <w:szCs w:val="28"/>
          <w:lang w:val="uk-UA" w:eastAsia="ru-RU"/>
        </w:rPr>
        <w:t xml:space="preserve"> проекту FORZA – комплексного проекту екологічного, соціального та економічного спрямування, де розвиток туризму визначено як один із засобів підвищення доходів населення Закарпаття. За рахунок коштів проекту було </w:t>
      </w:r>
      <w:r w:rsidRPr="002E3D94">
        <w:rPr>
          <w:rFonts w:ascii="Times New Roman" w:eastAsia="Calibri" w:hAnsi="Times New Roman" w:cs="Times New Roman"/>
          <w:sz w:val="28"/>
          <w:szCs w:val="28"/>
          <w:lang w:val="uk-UA" w:eastAsia="ru-RU"/>
        </w:rPr>
        <w:lastRenderedPageBreak/>
        <w:t xml:space="preserve">утворено Рахівський туристичний центр та Закарпатський туристичний шлях у Рахівському районі. Завдяки даному проекту, Рахівським лісовим господарством та Карпатським біосферним заповідником у співпраці з гірськими районними адміністраціями та підприємцями було облаштовано близько 80 км Закарпатського туристичного шляху. Із 22 українсько-польських інвестиційних проектів туристичного спрямування більшість реалізовуються у Львівській, Волинській, Закарпатській, Івано-Франківській, Рівненській і Тернопільській областях </w:t>
      </w:r>
      <w:r w:rsidRPr="002E3D94">
        <w:rPr>
          <w:rFonts w:ascii="Times New Roman" w:eastAsia="Calibri" w:hAnsi="Times New Roman" w:cs="Times New Roman"/>
          <w:sz w:val="28"/>
          <w:lang w:val="uk-UA"/>
        </w:rPr>
        <w:t>[6].</w:t>
      </w:r>
      <w:r w:rsidRPr="002E3D94">
        <w:rPr>
          <w:rFonts w:ascii="Times New Roman" w:eastAsia="Calibri" w:hAnsi="Times New Roman" w:cs="Times New Roman"/>
          <w:sz w:val="28"/>
          <w:szCs w:val="28"/>
          <w:lang w:val="uk-UA" w:eastAsia="ru-RU"/>
        </w:rPr>
        <w:t xml:space="preserve"> </w:t>
      </w:r>
    </w:p>
    <w:p w:rsidR="002E3D94" w:rsidRPr="002E3D94" w:rsidRDefault="002E3D94" w:rsidP="002E3D94">
      <w:pPr>
        <w:suppressAutoHyphens/>
        <w:spacing w:after="0" w:line="360" w:lineRule="auto"/>
        <w:ind w:firstLine="709"/>
        <w:contextualSpacing/>
        <w:jc w:val="both"/>
        <w:rPr>
          <w:rFonts w:ascii="Times New Roman" w:eastAsia="Times New Roman" w:hAnsi="Times New Roman" w:cs="Times New Roman"/>
          <w:bCs/>
          <w:color w:val="191919"/>
          <w:sz w:val="28"/>
          <w:lang w:val="uk-UA"/>
        </w:rPr>
      </w:pPr>
      <w:r w:rsidRPr="002E3D94">
        <w:rPr>
          <w:rFonts w:ascii="Times New Roman" w:eastAsia="Times New Roman" w:hAnsi="Times New Roman" w:cs="Times New Roman"/>
          <w:bCs/>
          <w:color w:val="191919"/>
          <w:sz w:val="28"/>
          <w:lang w:val="uk-UA"/>
        </w:rPr>
        <w:t xml:space="preserve">Таким чином регіональні проекти на засадах державно-приватного партнерства у сфері туризму та рекреації реалізуються для задоволення потреб туристів та мешканців територій, зайнятості місцевого населення та отримання прибутку за допомогою створення сучасної туристичної інфраструктури загального користування та надання рекреаційних послуг. </w:t>
      </w:r>
    </w:p>
    <w:p w:rsidR="002E3D94" w:rsidRPr="002E3D94" w:rsidRDefault="002E3D94" w:rsidP="002E3D94">
      <w:pPr>
        <w:spacing w:after="0"/>
        <w:rPr>
          <w:rFonts w:ascii="Times New Roman" w:eastAsia="Calibri" w:hAnsi="Times New Roman" w:cs="Times New Roman"/>
          <w:b/>
          <w:bCs/>
          <w:color w:val="000000"/>
          <w:sz w:val="24"/>
          <w:szCs w:val="24"/>
          <w:lang w:val="uk-UA"/>
        </w:rPr>
      </w:pPr>
      <w:r w:rsidRPr="002E3D94">
        <w:rPr>
          <w:rFonts w:ascii="Times New Roman" w:eastAsia="Calibri" w:hAnsi="Times New Roman" w:cs="Times New Roman"/>
          <w:b/>
          <w:bCs/>
          <w:color w:val="000000"/>
          <w:sz w:val="24"/>
          <w:szCs w:val="24"/>
          <w:lang w:val="uk-UA"/>
        </w:rPr>
        <w:t>Список літератури:</w:t>
      </w:r>
    </w:p>
    <w:p w:rsidR="002E3D94" w:rsidRPr="002E3D94" w:rsidRDefault="002E3D94" w:rsidP="005463B2">
      <w:pPr>
        <w:numPr>
          <w:ilvl w:val="0"/>
          <w:numId w:val="35"/>
        </w:numPr>
        <w:spacing w:after="0"/>
        <w:ind w:left="360"/>
        <w:contextualSpacing/>
        <w:jc w:val="both"/>
        <w:textAlignment w:val="baseline"/>
        <w:rPr>
          <w:rFonts w:ascii="Times New Roman" w:eastAsia="Times New Roman" w:hAnsi="Times New Roman" w:cs="Times New Roman"/>
          <w:color w:val="000000"/>
          <w:sz w:val="24"/>
          <w:szCs w:val="24"/>
          <w:lang w:val="uk-UA" w:eastAsia="ru-RU"/>
        </w:rPr>
      </w:pPr>
      <w:r w:rsidRPr="002E3D94">
        <w:rPr>
          <w:rFonts w:ascii="Times New Roman" w:eastAsia="Times New Roman" w:hAnsi="Times New Roman" w:cs="Times New Roman"/>
          <w:color w:val="000000"/>
          <w:sz w:val="24"/>
          <w:szCs w:val="24"/>
          <w:lang w:val="uk-UA" w:eastAsia="ru-RU"/>
        </w:rPr>
        <w:t xml:space="preserve">Державно-приватне партнерство — один з основних факторів динамічного розвитку індустрії туризму та гостинності [Електронний ресурс]. </w:t>
      </w:r>
      <w:r w:rsidRPr="002E3D94">
        <w:rPr>
          <w:rFonts w:ascii="Times New Roman" w:eastAsia="Times New Roman" w:hAnsi="Times New Roman" w:cs="Times New Roman"/>
          <w:sz w:val="24"/>
          <w:szCs w:val="24"/>
          <w:lang w:val="uk-UA" w:eastAsia="ru-RU"/>
        </w:rPr>
        <w:t>–</w:t>
      </w:r>
      <w:r w:rsidRPr="002E3D94">
        <w:rPr>
          <w:rFonts w:ascii="Times New Roman" w:eastAsia="Times New Roman" w:hAnsi="Times New Roman" w:cs="Times New Roman"/>
          <w:color w:val="000000"/>
          <w:sz w:val="24"/>
          <w:szCs w:val="24"/>
          <w:lang w:val="uk-UA" w:eastAsia="ru-RU"/>
        </w:rPr>
        <w:t xml:space="preserve"> Режим доступу : http://infotour.in.ua/vlasova3-1.htm. </w:t>
      </w:r>
    </w:p>
    <w:p w:rsidR="002E3D94" w:rsidRPr="002E3D94" w:rsidRDefault="002E3D94" w:rsidP="005463B2">
      <w:pPr>
        <w:numPr>
          <w:ilvl w:val="0"/>
          <w:numId w:val="35"/>
        </w:numPr>
        <w:spacing w:after="0"/>
        <w:ind w:left="360"/>
        <w:contextualSpacing/>
        <w:jc w:val="both"/>
        <w:textAlignment w:val="baseline"/>
        <w:rPr>
          <w:rFonts w:ascii="Times New Roman" w:eastAsia="Times New Roman" w:hAnsi="Times New Roman" w:cs="Times New Roman"/>
          <w:color w:val="000000"/>
          <w:sz w:val="24"/>
          <w:szCs w:val="24"/>
          <w:lang w:val="uk-UA" w:eastAsia="ru-RU"/>
        </w:rPr>
      </w:pPr>
      <w:r w:rsidRPr="002E3D94">
        <w:rPr>
          <w:rFonts w:ascii="Times New Roman" w:eastAsia="Times New Roman" w:hAnsi="Times New Roman" w:cs="Times New Roman"/>
          <w:color w:val="000000"/>
          <w:sz w:val="24"/>
          <w:szCs w:val="24"/>
          <w:lang w:val="uk-UA" w:eastAsia="ru-RU"/>
        </w:rPr>
        <w:t xml:space="preserve">Брусільцева Г. М. Аналіз тенденцій розвитку державно-приватного партнерства в туристичній галузі України / Г. М. Брусільцева // Європейські перспективи. </w:t>
      </w:r>
      <w:r w:rsidRPr="002E3D94">
        <w:rPr>
          <w:rFonts w:ascii="Times New Roman" w:eastAsia="Times New Roman" w:hAnsi="Times New Roman" w:cs="Times New Roman"/>
          <w:sz w:val="24"/>
          <w:szCs w:val="24"/>
          <w:lang w:val="uk-UA" w:eastAsia="ru-RU"/>
        </w:rPr>
        <w:t>–</w:t>
      </w:r>
      <w:r w:rsidRPr="002E3D94">
        <w:rPr>
          <w:rFonts w:ascii="Times New Roman" w:eastAsia="Times New Roman" w:hAnsi="Times New Roman" w:cs="Times New Roman"/>
          <w:color w:val="000000"/>
          <w:sz w:val="24"/>
          <w:szCs w:val="24"/>
          <w:lang w:val="uk-UA" w:eastAsia="ru-RU"/>
        </w:rPr>
        <w:t xml:space="preserve"> 2015. </w:t>
      </w:r>
      <w:r w:rsidRPr="002E3D94">
        <w:rPr>
          <w:rFonts w:ascii="Times New Roman" w:eastAsia="Times New Roman" w:hAnsi="Times New Roman" w:cs="Times New Roman"/>
          <w:sz w:val="24"/>
          <w:szCs w:val="24"/>
          <w:lang w:val="uk-UA" w:eastAsia="ru-RU"/>
        </w:rPr>
        <w:t>–</w:t>
      </w:r>
      <w:r w:rsidRPr="002E3D94">
        <w:rPr>
          <w:rFonts w:ascii="Times New Roman" w:eastAsia="Times New Roman" w:hAnsi="Times New Roman" w:cs="Times New Roman"/>
          <w:color w:val="000000"/>
          <w:sz w:val="24"/>
          <w:szCs w:val="24"/>
          <w:lang w:val="uk-UA" w:eastAsia="ru-RU"/>
        </w:rPr>
        <w:t xml:space="preserve"> Вип . 6. </w:t>
      </w:r>
      <w:r w:rsidRPr="002E3D94">
        <w:rPr>
          <w:rFonts w:ascii="Times New Roman" w:eastAsia="Times New Roman" w:hAnsi="Times New Roman" w:cs="Times New Roman"/>
          <w:sz w:val="24"/>
          <w:szCs w:val="24"/>
          <w:lang w:val="uk-UA" w:eastAsia="ru-RU"/>
        </w:rPr>
        <w:t>–</w:t>
      </w:r>
      <w:r w:rsidRPr="002E3D94">
        <w:rPr>
          <w:rFonts w:ascii="Times New Roman" w:eastAsia="Times New Roman" w:hAnsi="Times New Roman" w:cs="Times New Roman"/>
          <w:color w:val="000000"/>
          <w:sz w:val="24"/>
          <w:szCs w:val="24"/>
          <w:lang w:val="uk-UA" w:eastAsia="ru-RU"/>
        </w:rPr>
        <w:t xml:space="preserve"> С. 26 </w:t>
      </w:r>
      <w:r w:rsidRPr="002E3D94">
        <w:rPr>
          <w:rFonts w:ascii="Times New Roman" w:eastAsia="Times New Roman" w:hAnsi="Times New Roman" w:cs="Times New Roman"/>
          <w:sz w:val="24"/>
          <w:szCs w:val="24"/>
          <w:lang w:val="uk-UA" w:eastAsia="ru-RU"/>
        </w:rPr>
        <w:t xml:space="preserve">– </w:t>
      </w:r>
      <w:r w:rsidRPr="002E3D94">
        <w:rPr>
          <w:rFonts w:ascii="Times New Roman" w:eastAsia="Times New Roman" w:hAnsi="Times New Roman" w:cs="Times New Roman"/>
          <w:color w:val="000000"/>
          <w:sz w:val="24"/>
          <w:szCs w:val="24"/>
          <w:lang w:val="uk-UA" w:eastAsia="ru-RU"/>
        </w:rPr>
        <w:t>31.</w:t>
      </w:r>
    </w:p>
    <w:p w:rsidR="002E3D94" w:rsidRPr="002E3D94" w:rsidRDefault="002E3D94" w:rsidP="005463B2">
      <w:pPr>
        <w:numPr>
          <w:ilvl w:val="0"/>
          <w:numId w:val="35"/>
        </w:numPr>
        <w:spacing w:after="0"/>
        <w:ind w:left="360"/>
        <w:contextualSpacing/>
        <w:jc w:val="both"/>
        <w:textAlignment w:val="baseline"/>
        <w:rPr>
          <w:rFonts w:ascii="Times New Roman" w:eastAsia="Times New Roman" w:hAnsi="Times New Roman" w:cs="Times New Roman"/>
          <w:sz w:val="24"/>
          <w:szCs w:val="24"/>
          <w:lang w:val="uk-UA" w:eastAsia="ru-RU"/>
        </w:rPr>
      </w:pPr>
      <w:r w:rsidRPr="002E3D94">
        <w:rPr>
          <w:rFonts w:ascii="Times New Roman" w:eastAsia="Times New Roman" w:hAnsi="Times New Roman" w:cs="Times New Roman"/>
          <w:sz w:val="24"/>
          <w:szCs w:val="24"/>
          <w:lang w:val="uk-UA" w:eastAsia="ru-RU"/>
        </w:rPr>
        <w:t>Україна переймає успішний досвід Туреччини у сфері державно-приватного партнерства [Електронний ресурс]. – Режим доступу :</w:t>
      </w:r>
      <w:r w:rsidRPr="002E3D94">
        <w:rPr>
          <w:rFonts w:ascii="Times New Roman" w:eastAsia="Times New Roman" w:hAnsi="Times New Roman" w:cs="Times New Roman"/>
          <w:sz w:val="24"/>
          <w:szCs w:val="24"/>
          <w:lang w:eastAsia="ru-RU"/>
        </w:rPr>
        <w:t xml:space="preserve"> </w:t>
      </w:r>
      <w:hyperlink r:id="rId14" w:history="1">
        <w:r w:rsidRPr="002E3D94">
          <w:rPr>
            <w:rFonts w:ascii="Times New Roman" w:eastAsia="Times New Roman" w:hAnsi="Times New Roman" w:cs="Times New Roman"/>
            <w:sz w:val="24"/>
            <w:szCs w:val="24"/>
            <w:lang w:val="uk-UA" w:eastAsia="ru-RU"/>
          </w:rPr>
          <w:t>http://www.chamber.ua/uk/Media/News/3556</w:t>
        </w:r>
      </w:hyperlink>
    </w:p>
    <w:p w:rsidR="002E3D94" w:rsidRPr="002E3D94" w:rsidRDefault="002E3D94" w:rsidP="002E3D94">
      <w:pPr>
        <w:shd w:val="clear" w:color="auto" w:fill="FFFFFF"/>
        <w:spacing w:after="0"/>
        <w:outlineLvl w:val="0"/>
        <w:rPr>
          <w:rFonts w:ascii="Times New Roman" w:eastAsia="Times New Roman" w:hAnsi="Times New Roman" w:cs="Times New Roman"/>
          <w:bCs/>
          <w:kern w:val="36"/>
          <w:sz w:val="24"/>
          <w:szCs w:val="24"/>
          <w:lang w:val="uk-UA" w:eastAsia="ru-RU"/>
        </w:rPr>
      </w:pPr>
      <w:r w:rsidRPr="002E3D94">
        <w:rPr>
          <w:rFonts w:ascii="Times New Roman" w:eastAsia="Times New Roman" w:hAnsi="Times New Roman" w:cs="Times New Roman"/>
          <w:bCs/>
          <w:kern w:val="36"/>
          <w:sz w:val="24"/>
          <w:szCs w:val="24"/>
          <w:lang w:val="uk-UA" w:eastAsia="ru-RU"/>
        </w:rPr>
        <w:t xml:space="preserve">4.  </w:t>
      </w:r>
      <w:r w:rsidRPr="002E3D94">
        <w:rPr>
          <w:rFonts w:ascii="Times New Roman" w:eastAsia="Times New Roman" w:hAnsi="Times New Roman" w:cs="Times New Roman"/>
          <w:bCs/>
          <w:kern w:val="36"/>
          <w:sz w:val="24"/>
          <w:szCs w:val="24"/>
          <w:lang w:eastAsia="ru-RU"/>
        </w:rPr>
        <w:t>За полгода в туризм Турции привлечено 2,1 млрд инвестиций</w:t>
      </w:r>
      <w:r w:rsidRPr="002E3D94">
        <w:rPr>
          <w:rFonts w:ascii="Times New Roman" w:eastAsia="Times New Roman" w:hAnsi="Times New Roman" w:cs="Times New Roman"/>
          <w:bCs/>
          <w:kern w:val="36"/>
          <w:sz w:val="24"/>
          <w:szCs w:val="24"/>
          <w:lang w:val="uk-UA" w:eastAsia="ru-RU"/>
        </w:rPr>
        <w:t xml:space="preserve">  [Електронний   </w:t>
      </w:r>
    </w:p>
    <w:p w:rsidR="002E3D94" w:rsidRPr="002E3D94" w:rsidRDefault="002E3D94" w:rsidP="002E3D94">
      <w:pPr>
        <w:shd w:val="clear" w:color="auto" w:fill="FFFFFF"/>
        <w:spacing w:after="0"/>
        <w:outlineLvl w:val="0"/>
        <w:rPr>
          <w:rFonts w:ascii="Times New Roman" w:eastAsia="Times New Roman" w:hAnsi="Times New Roman" w:cs="Times New Roman"/>
          <w:bCs/>
          <w:kern w:val="36"/>
          <w:sz w:val="24"/>
          <w:szCs w:val="24"/>
          <w:lang w:val="uk-UA" w:eastAsia="ru-RU"/>
        </w:rPr>
      </w:pPr>
      <w:r w:rsidRPr="002E3D94">
        <w:rPr>
          <w:rFonts w:ascii="Times New Roman" w:eastAsia="Times New Roman" w:hAnsi="Times New Roman" w:cs="Times New Roman"/>
          <w:bCs/>
          <w:kern w:val="36"/>
          <w:sz w:val="24"/>
          <w:szCs w:val="24"/>
          <w:lang w:val="uk-UA" w:eastAsia="ru-RU"/>
        </w:rPr>
        <w:t xml:space="preserve">      ресурс]. – Режим доступу : </w:t>
      </w:r>
      <w:hyperlink r:id="rId15" w:history="1">
        <w:r w:rsidRPr="002E3D94">
          <w:rPr>
            <w:rFonts w:ascii="Times New Roman" w:eastAsia="Times New Roman" w:hAnsi="Times New Roman" w:cs="Times New Roman"/>
            <w:bCs/>
            <w:kern w:val="36"/>
            <w:sz w:val="24"/>
            <w:szCs w:val="24"/>
            <w:lang w:eastAsia="ru-RU"/>
          </w:rPr>
          <w:t>http</w:t>
        </w:r>
        <w:r w:rsidRPr="002E3D94">
          <w:rPr>
            <w:rFonts w:ascii="Times New Roman" w:eastAsia="Times New Roman" w:hAnsi="Times New Roman" w:cs="Times New Roman"/>
            <w:bCs/>
            <w:kern w:val="36"/>
            <w:sz w:val="24"/>
            <w:szCs w:val="24"/>
            <w:lang w:val="uk-UA" w:eastAsia="ru-RU"/>
          </w:rPr>
          <w:t>://</w:t>
        </w:r>
        <w:r w:rsidRPr="002E3D94">
          <w:rPr>
            <w:rFonts w:ascii="Times New Roman" w:eastAsia="Times New Roman" w:hAnsi="Times New Roman" w:cs="Times New Roman"/>
            <w:bCs/>
            <w:kern w:val="36"/>
            <w:sz w:val="24"/>
            <w:szCs w:val="24"/>
            <w:lang w:eastAsia="ru-RU"/>
          </w:rPr>
          <w:t>gursesintour</w:t>
        </w:r>
        <w:r w:rsidRPr="002E3D94">
          <w:rPr>
            <w:rFonts w:ascii="Times New Roman" w:eastAsia="Times New Roman" w:hAnsi="Times New Roman" w:cs="Times New Roman"/>
            <w:bCs/>
            <w:kern w:val="36"/>
            <w:sz w:val="24"/>
            <w:szCs w:val="24"/>
            <w:lang w:val="uk-UA" w:eastAsia="ru-RU"/>
          </w:rPr>
          <w:t>.</w:t>
        </w:r>
        <w:r w:rsidRPr="002E3D94">
          <w:rPr>
            <w:rFonts w:ascii="Times New Roman" w:eastAsia="Times New Roman" w:hAnsi="Times New Roman" w:cs="Times New Roman"/>
            <w:bCs/>
            <w:kern w:val="36"/>
            <w:sz w:val="24"/>
            <w:szCs w:val="24"/>
            <w:lang w:eastAsia="ru-RU"/>
          </w:rPr>
          <w:t>com</w:t>
        </w:r>
        <w:r w:rsidRPr="002E3D94">
          <w:rPr>
            <w:rFonts w:ascii="Times New Roman" w:eastAsia="Times New Roman" w:hAnsi="Times New Roman" w:cs="Times New Roman"/>
            <w:bCs/>
            <w:kern w:val="36"/>
            <w:sz w:val="24"/>
            <w:szCs w:val="24"/>
            <w:lang w:val="uk-UA" w:eastAsia="ru-RU"/>
          </w:rPr>
          <w:t>/</w:t>
        </w:r>
        <w:r w:rsidRPr="002E3D94">
          <w:rPr>
            <w:rFonts w:ascii="Times New Roman" w:eastAsia="Times New Roman" w:hAnsi="Times New Roman" w:cs="Times New Roman"/>
            <w:bCs/>
            <w:kern w:val="36"/>
            <w:sz w:val="24"/>
            <w:szCs w:val="24"/>
            <w:lang w:eastAsia="ru-RU"/>
          </w:rPr>
          <w:t>novosti</w:t>
        </w:r>
        <w:r w:rsidRPr="002E3D94">
          <w:rPr>
            <w:rFonts w:ascii="Times New Roman" w:eastAsia="Times New Roman" w:hAnsi="Times New Roman" w:cs="Times New Roman"/>
            <w:bCs/>
            <w:kern w:val="36"/>
            <w:sz w:val="24"/>
            <w:szCs w:val="24"/>
            <w:lang w:val="uk-UA" w:eastAsia="ru-RU"/>
          </w:rPr>
          <w:t>/</w:t>
        </w:r>
        <w:r w:rsidRPr="002E3D94">
          <w:rPr>
            <w:rFonts w:ascii="Times New Roman" w:eastAsia="Times New Roman" w:hAnsi="Times New Roman" w:cs="Times New Roman"/>
            <w:bCs/>
            <w:kern w:val="36"/>
            <w:sz w:val="24"/>
            <w:szCs w:val="24"/>
            <w:lang w:eastAsia="ru-RU"/>
          </w:rPr>
          <w:t>za</w:t>
        </w:r>
        <w:r w:rsidRPr="002E3D94">
          <w:rPr>
            <w:rFonts w:ascii="Times New Roman" w:eastAsia="Times New Roman" w:hAnsi="Times New Roman" w:cs="Times New Roman"/>
            <w:bCs/>
            <w:kern w:val="36"/>
            <w:sz w:val="24"/>
            <w:szCs w:val="24"/>
            <w:lang w:val="uk-UA" w:eastAsia="ru-RU"/>
          </w:rPr>
          <w:t>-</w:t>
        </w:r>
        <w:r w:rsidRPr="002E3D94">
          <w:rPr>
            <w:rFonts w:ascii="Times New Roman" w:eastAsia="Times New Roman" w:hAnsi="Times New Roman" w:cs="Times New Roman"/>
            <w:bCs/>
            <w:kern w:val="36"/>
            <w:sz w:val="24"/>
            <w:szCs w:val="24"/>
            <w:lang w:val="en-US" w:eastAsia="ru-RU"/>
          </w:rPr>
          <w:t>polgoda</w:t>
        </w:r>
        <w:r w:rsidRPr="002E3D94">
          <w:rPr>
            <w:rFonts w:ascii="Times New Roman" w:eastAsia="Times New Roman" w:hAnsi="Times New Roman" w:cs="Times New Roman"/>
            <w:bCs/>
            <w:kern w:val="36"/>
            <w:sz w:val="24"/>
            <w:szCs w:val="24"/>
            <w:lang w:val="uk-UA" w:eastAsia="ru-RU"/>
          </w:rPr>
          <w:t>-</w:t>
        </w:r>
        <w:r w:rsidRPr="002E3D94">
          <w:rPr>
            <w:rFonts w:ascii="Times New Roman" w:eastAsia="Times New Roman" w:hAnsi="Times New Roman" w:cs="Times New Roman"/>
            <w:bCs/>
            <w:kern w:val="36"/>
            <w:sz w:val="24"/>
            <w:szCs w:val="24"/>
            <w:lang w:val="en-US" w:eastAsia="ru-RU"/>
          </w:rPr>
          <w:t>vturizm</w:t>
        </w:r>
        <w:r w:rsidRPr="002E3D94">
          <w:rPr>
            <w:rFonts w:ascii="Times New Roman" w:eastAsia="Times New Roman" w:hAnsi="Times New Roman" w:cs="Times New Roman"/>
            <w:bCs/>
            <w:kern w:val="36"/>
            <w:sz w:val="24"/>
            <w:szCs w:val="24"/>
            <w:lang w:val="uk-UA" w:eastAsia="ru-RU"/>
          </w:rPr>
          <w:t>-</w:t>
        </w:r>
      </w:hyperlink>
    </w:p>
    <w:p w:rsidR="002E3D94" w:rsidRPr="002E3D94" w:rsidRDefault="002E3D94" w:rsidP="002E3D94">
      <w:pPr>
        <w:shd w:val="clear" w:color="auto" w:fill="FFFFFF"/>
        <w:spacing w:after="0"/>
        <w:outlineLvl w:val="0"/>
        <w:rPr>
          <w:rFonts w:ascii="Times New Roman" w:eastAsia="Times New Roman" w:hAnsi="Times New Roman" w:cs="Times New Roman"/>
          <w:bCs/>
          <w:kern w:val="36"/>
          <w:sz w:val="24"/>
          <w:szCs w:val="24"/>
          <w:lang w:val="uk-UA" w:eastAsia="ru-RU"/>
        </w:rPr>
      </w:pPr>
      <w:r w:rsidRPr="002E3D94">
        <w:rPr>
          <w:rFonts w:ascii="Times New Roman" w:eastAsia="Times New Roman" w:hAnsi="Times New Roman" w:cs="Times New Roman"/>
          <w:bCs/>
          <w:kern w:val="36"/>
          <w:sz w:val="24"/>
          <w:szCs w:val="24"/>
          <w:lang w:val="uk-UA" w:eastAsia="ru-RU"/>
        </w:rPr>
        <w:t xml:space="preserve">     </w:t>
      </w:r>
      <w:r w:rsidRPr="002E3D94">
        <w:rPr>
          <w:rFonts w:ascii="Times New Roman" w:eastAsia="Times New Roman" w:hAnsi="Times New Roman" w:cs="Times New Roman"/>
          <w:bCs/>
          <w:kern w:val="36"/>
          <w:sz w:val="24"/>
          <w:szCs w:val="24"/>
          <w:lang w:val="en-US" w:eastAsia="ru-RU"/>
        </w:rPr>
        <w:t>turcii</w:t>
      </w:r>
      <w:r w:rsidRPr="002E3D94">
        <w:rPr>
          <w:rFonts w:ascii="Times New Roman" w:eastAsia="Times New Roman" w:hAnsi="Times New Roman" w:cs="Times New Roman"/>
          <w:bCs/>
          <w:kern w:val="36"/>
          <w:sz w:val="24"/>
          <w:szCs w:val="24"/>
          <w:lang w:val="uk-UA" w:eastAsia="ru-RU"/>
        </w:rPr>
        <w:t>-</w:t>
      </w:r>
      <w:r w:rsidRPr="002E3D94">
        <w:rPr>
          <w:rFonts w:ascii="Times New Roman" w:eastAsia="Times New Roman" w:hAnsi="Times New Roman" w:cs="Times New Roman"/>
          <w:bCs/>
          <w:kern w:val="36"/>
          <w:sz w:val="24"/>
          <w:szCs w:val="24"/>
          <w:lang w:val="en-US" w:eastAsia="ru-RU"/>
        </w:rPr>
        <w:t>privlecheno</w:t>
      </w:r>
      <w:r w:rsidRPr="002E3D94">
        <w:rPr>
          <w:rFonts w:ascii="Times New Roman" w:eastAsia="Times New Roman" w:hAnsi="Times New Roman" w:cs="Times New Roman"/>
          <w:bCs/>
          <w:kern w:val="36"/>
          <w:sz w:val="24"/>
          <w:szCs w:val="24"/>
          <w:lang w:val="uk-UA" w:eastAsia="ru-RU"/>
        </w:rPr>
        <w:t>-21-</w:t>
      </w:r>
      <w:r w:rsidRPr="002E3D94">
        <w:rPr>
          <w:rFonts w:ascii="Times New Roman" w:eastAsia="Times New Roman" w:hAnsi="Times New Roman" w:cs="Times New Roman"/>
          <w:bCs/>
          <w:kern w:val="36"/>
          <w:sz w:val="24"/>
          <w:szCs w:val="24"/>
          <w:lang w:val="en-US" w:eastAsia="ru-RU"/>
        </w:rPr>
        <w:t>mlrd</w:t>
      </w:r>
      <w:r w:rsidRPr="002E3D94">
        <w:rPr>
          <w:rFonts w:ascii="Times New Roman" w:eastAsia="Times New Roman" w:hAnsi="Times New Roman" w:cs="Times New Roman"/>
          <w:bCs/>
          <w:kern w:val="36"/>
          <w:sz w:val="24"/>
          <w:szCs w:val="24"/>
          <w:lang w:val="uk-UA" w:eastAsia="ru-RU"/>
        </w:rPr>
        <w:t>-</w:t>
      </w:r>
      <w:r w:rsidRPr="002E3D94">
        <w:rPr>
          <w:rFonts w:ascii="Times New Roman" w:eastAsia="Times New Roman" w:hAnsi="Times New Roman" w:cs="Times New Roman"/>
          <w:bCs/>
          <w:kern w:val="36"/>
          <w:sz w:val="24"/>
          <w:szCs w:val="24"/>
          <w:lang w:val="en-US" w:eastAsia="ru-RU"/>
        </w:rPr>
        <w:t>investicij</w:t>
      </w:r>
      <w:r w:rsidRPr="002E3D94">
        <w:rPr>
          <w:rFonts w:ascii="Times New Roman" w:eastAsia="Times New Roman" w:hAnsi="Times New Roman" w:cs="Times New Roman"/>
          <w:bCs/>
          <w:kern w:val="36"/>
          <w:sz w:val="24"/>
          <w:szCs w:val="24"/>
          <w:lang w:val="uk-UA" w:eastAsia="ru-RU"/>
        </w:rPr>
        <w:t xml:space="preserve">/65378/ </w:t>
      </w:r>
    </w:p>
    <w:p w:rsidR="002E3D94" w:rsidRPr="002E3D94" w:rsidRDefault="002E3D94" w:rsidP="002E3D94">
      <w:pPr>
        <w:shd w:val="clear" w:color="auto" w:fill="FFFFFF"/>
        <w:spacing w:after="0"/>
        <w:jc w:val="both"/>
        <w:outlineLvl w:val="0"/>
        <w:rPr>
          <w:rFonts w:ascii="Times New Roman" w:eastAsia="Times New Roman" w:hAnsi="Times New Roman" w:cs="Times New Roman"/>
          <w:bCs/>
          <w:color w:val="000000"/>
          <w:kern w:val="36"/>
          <w:sz w:val="24"/>
          <w:szCs w:val="24"/>
          <w:lang w:val="uk-UA" w:eastAsia="ru-RU"/>
        </w:rPr>
      </w:pPr>
      <w:r w:rsidRPr="002E3D94">
        <w:rPr>
          <w:rFonts w:ascii="Times New Roman" w:eastAsia="Times New Roman" w:hAnsi="Times New Roman" w:cs="Times New Roman"/>
          <w:color w:val="000000"/>
          <w:kern w:val="36"/>
          <w:sz w:val="24"/>
          <w:szCs w:val="24"/>
          <w:lang w:val="uk-UA" w:eastAsia="ru-RU"/>
        </w:rPr>
        <w:t>5.</w:t>
      </w:r>
      <w:r w:rsidRPr="002E3D94">
        <w:rPr>
          <w:rFonts w:ascii="Times New Roman" w:eastAsia="Times New Roman" w:hAnsi="Times New Roman" w:cs="Times New Roman"/>
          <w:b/>
          <w:color w:val="000000"/>
          <w:kern w:val="36"/>
          <w:sz w:val="24"/>
          <w:szCs w:val="24"/>
          <w:lang w:val="uk-UA" w:eastAsia="ru-RU"/>
        </w:rPr>
        <w:t xml:space="preserve">  </w:t>
      </w:r>
      <w:r w:rsidRPr="002E3D94">
        <w:rPr>
          <w:rFonts w:ascii="Times New Roman" w:eastAsia="Times New Roman" w:hAnsi="Times New Roman" w:cs="Times New Roman"/>
          <w:bCs/>
          <w:color w:val="000000"/>
          <w:kern w:val="36"/>
          <w:sz w:val="24"/>
          <w:szCs w:val="24"/>
          <w:lang w:val="uk-UA" w:eastAsia="ru-RU"/>
        </w:rPr>
        <w:t xml:space="preserve">Нездойминов С.Г. Проблемы государственно - частного партнерства в сфере  </w:t>
      </w:r>
    </w:p>
    <w:p w:rsidR="002E3D94" w:rsidRPr="002E3D94" w:rsidRDefault="002E3D94" w:rsidP="002E3D94">
      <w:pPr>
        <w:shd w:val="clear" w:color="auto" w:fill="FFFFFF"/>
        <w:spacing w:after="0"/>
        <w:jc w:val="both"/>
        <w:outlineLvl w:val="0"/>
        <w:rPr>
          <w:rFonts w:ascii="Times New Roman" w:eastAsia="Times New Roman" w:hAnsi="Times New Roman" w:cs="Times New Roman"/>
          <w:color w:val="000000"/>
          <w:kern w:val="36"/>
          <w:sz w:val="24"/>
          <w:szCs w:val="24"/>
          <w:lang w:val="uk-UA" w:eastAsia="ru-RU"/>
        </w:rPr>
      </w:pPr>
      <w:r w:rsidRPr="002E3D94">
        <w:rPr>
          <w:rFonts w:ascii="Times New Roman" w:eastAsia="Times New Roman" w:hAnsi="Times New Roman" w:cs="Times New Roman"/>
          <w:bCs/>
          <w:color w:val="000000"/>
          <w:kern w:val="36"/>
          <w:sz w:val="24"/>
          <w:szCs w:val="24"/>
          <w:lang w:val="uk-UA" w:eastAsia="ru-RU"/>
        </w:rPr>
        <w:t xml:space="preserve">     рекреации и туризма Украины. / С.Г. Нездойминов</w:t>
      </w:r>
      <w:r w:rsidRPr="002E3D94">
        <w:rPr>
          <w:rFonts w:ascii="Times New Roman" w:eastAsia="Times New Roman" w:hAnsi="Times New Roman" w:cs="Times New Roman"/>
          <w:color w:val="000000"/>
          <w:kern w:val="36"/>
          <w:sz w:val="24"/>
          <w:szCs w:val="24"/>
          <w:lang w:val="uk-UA" w:eastAsia="ru-RU"/>
        </w:rPr>
        <w:t xml:space="preserve"> // Съвременни  проблеми </w:t>
      </w:r>
    </w:p>
    <w:p w:rsidR="002E3D94" w:rsidRPr="002E3D94" w:rsidRDefault="002E3D94" w:rsidP="002E3D94">
      <w:pPr>
        <w:shd w:val="clear" w:color="auto" w:fill="FFFFFF"/>
        <w:spacing w:after="0"/>
        <w:jc w:val="both"/>
        <w:outlineLvl w:val="0"/>
        <w:rPr>
          <w:rFonts w:ascii="Times New Roman" w:eastAsia="Times New Roman" w:hAnsi="Times New Roman" w:cs="Times New Roman"/>
          <w:bCs/>
          <w:color w:val="000000"/>
          <w:kern w:val="36"/>
          <w:sz w:val="24"/>
          <w:szCs w:val="24"/>
          <w:lang w:val="uk-UA" w:eastAsia="ru-RU"/>
        </w:rPr>
      </w:pPr>
      <w:r w:rsidRPr="002E3D94">
        <w:rPr>
          <w:rFonts w:ascii="Times New Roman" w:eastAsia="Times New Roman" w:hAnsi="Times New Roman" w:cs="Times New Roman"/>
          <w:color w:val="000000"/>
          <w:kern w:val="36"/>
          <w:sz w:val="24"/>
          <w:szCs w:val="24"/>
          <w:lang w:val="uk-UA" w:eastAsia="ru-RU"/>
        </w:rPr>
        <w:t xml:space="preserve">     </w:t>
      </w:r>
      <w:r w:rsidRPr="002E3D94">
        <w:rPr>
          <w:rFonts w:ascii="Times New Roman" w:eastAsia="Times New Roman" w:hAnsi="Times New Roman" w:cs="Times New Roman"/>
          <w:bCs/>
          <w:color w:val="000000"/>
          <w:kern w:val="36"/>
          <w:sz w:val="24"/>
          <w:szCs w:val="24"/>
          <w:lang w:val="uk-UA" w:eastAsia="ru-RU"/>
        </w:rPr>
        <w:t>на региональното развитие: събра</w:t>
      </w:r>
      <w:r w:rsidRPr="002E3D94">
        <w:rPr>
          <w:rFonts w:ascii="Times New Roman" w:eastAsia="Times New Roman" w:hAnsi="Times New Roman" w:cs="Times New Roman"/>
          <w:color w:val="000000"/>
          <w:kern w:val="36"/>
          <w:sz w:val="24"/>
          <w:szCs w:val="24"/>
          <w:lang w:val="uk-UA" w:eastAsia="ru-RU"/>
        </w:rPr>
        <w:t xml:space="preserve">ни статии. – Plovdiv : Academic   </w:t>
      </w:r>
      <w:r w:rsidRPr="002E3D94">
        <w:rPr>
          <w:rFonts w:ascii="Times New Roman" w:eastAsia="Times New Roman" w:hAnsi="Times New Roman" w:cs="Times New Roman"/>
          <w:bCs/>
          <w:color w:val="000000"/>
          <w:kern w:val="36"/>
          <w:sz w:val="24"/>
          <w:szCs w:val="24"/>
          <w:lang w:val="uk-UA" w:eastAsia="ru-RU"/>
        </w:rPr>
        <w:t xml:space="preserve">Publishing </w:t>
      </w:r>
    </w:p>
    <w:p w:rsidR="002E3D94" w:rsidRPr="002E3D94" w:rsidRDefault="002E3D94" w:rsidP="002E3D94">
      <w:pPr>
        <w:shd w:val="clear" w:color="auto" w:fill="FFFFFF"/>
        <w:tabs>
          <w:tab w:val="left" w:pos="426"/>
        </w:tabs>
        <w:spacing w:after="0"/>
        <w:jc w:val="both"/>
        <w:outlineLvl w:val="0"/>
        <w:rPr>
          <w:rFonts w:ascii="Times New Roman" w:eastAsia="Times New Roman" w:hAnsi="Times New Roman" w:cs="Times New Roman"/>
          <w:bCs/>
          <w:kern w:val="36"/>
          <w:sz w:val="24"/>
          <w:szCs w:val="24"/>
          <w:lang w:val="uk-UA" w:eastAsia="ru-RU"/>
        </w:rPr>
      </w:pPr>
      <w:r w:rsidRPr="002E3D94">
        <w:rPr>
          <w:rFonts w:ascii="Times New Roman" w:eastAsia="Times New Roman" w:hAnsi="Times New Roman" w:cs="Times New Roman"/>
          <w:bCs/>
          <w:color w:val="000000"/>
          <w:kern w:val="36"/>
          <w:sz w:val="24"/>
          <w:szCs w:val="24"/>
          <w:lang w:val="uk-UA" w:eastAsia="ru-RU"/>
        </w:rPr>
        <w:t xml:space="preserve">     House of the Agricultural University Plovdiv, 2014. </w:t>
      </w:r>
      <w:r w:rsidRPr="002E3D94">
        <w:rPr>
          <w:rFonts w:ascii="Times New Roman" w:eastAsia="Times New Roman" w:hAnsi="Times New Roman" w:cs="Times New Roman"/>
          <w:bCs/>
          <w:kern w:val="36"/>
          <w:sz w:val="24"/>
          <w:szCs w:val="24"/>
          <w:lang w:val="uk-UA" w:eastAsia="ru-RU"/>
        </w:rPr>
        <w:t>–</w:t>
      </w:r>
      <w:r w:rsidRPr="002E3D94">
        <w:rPr>
          <w:rFonts w:ascii="Times New Roman" w:eastAsia="Times New Roman" w:hAnsi="Times New Roman" w:cs="Times New Roman"/>
          <w:bCs/>
          <w:color w:val="000000"/>
          <w:kern w:val="36"/>
          <w:sz w:val="24"/>
          <w:szCs w:val="24"/>
          <w:lang w:val="uk-UA" w:eastAsia="ru-RU"/>
        </w:rPr>
        <w:t xml:space="preserve"> Т. 2. </w:t>
      </w:r>
      <w:r w:rsidRPr="002E3D94">
        <w:rPr>
          <w:rFonts w:ascii="Times New Roman" w:eastAsia="Times New Roman" w:hAnsi="Times New Roman" w:cs="Times New Roman"/>
          <w:bCs/>
          <w:kern w:val="36"/>
          <w:sz w:val="24"/>
          <w:szCs w:val="24"/>
          <w:lang w:val="uk-UA" w:eastAsia="ru-RU"/>
        </w:rPr>
        <w:t>–</w:t>
      </w:r>
      <w:r w:rsidRPr="002E3D94">
        <w:rPr>
          <w:rFonts w:ascii="Times New Roman" w:eastAsia="Times New Roman" w:hAnsi="Times New Roman" w:cs="Times New Roman"/>
          <w:bCs/>
          <w:color w:val="000000"/>
          <w:kern w:val="36"/>
          <w:sz w:val="24"/>
          <w:szCs w:val="24"/>
          <w:lang w:val="uk-UA" w:eastAsia="ru-RU"/>
        </w:rPr>
        <w:t xml:space="preserve"> С. 247-</w:t>
      </w:r>
    </w:p>
    <w:p w:rsidR="002E3D94" w:rsidRPr="002E3D94" w:rsidRDefault="002E3D94" w:rsidP="002E3D94">
      <w:pPr>
        <w:spacing w:after="0"/>
        <w:jc w:val="both"/>
        <w:textAlignment w:val="baseline"/>
        <w:rPr>
          <w:rFonts w:ascii="Times New Roman" w:eastAsia="Times New Roman" w:hAnsi="Times New Roman" w:cs="Times New Roman"/>
          <w:bCs/>
          <w:color w:val="000000"/>
          <w:sz w:val="24"/>
          <w:szCs w:val="24"/>
          <w:lang w:val="uk-UA" w:eastAsia="ru-RU"/>
        </w:rPr>
      </w:pPr>
      <w:r w:rsidRPr="002E3D94">
        <w:rPr>
          <w:rFonts w:ascii="Times New Roman" w:eastAsia="Times New Roman" w:hAnsi="Times New Roman" w:cs="Times New Roman"/>
          <w:bCs/>
          <w:color w:val="000000"/>
          <w:sz w:val="24"/>
          <w:szCs w:val="24"/>
          <w:lang w:val="uk-UA" w:eastAsia="ru-RU"/>
        </w:rPr>
        <w:t xml:space="preserve">     250.</w:t>
      </w:r>
    </w:p>
    <w:p w:rsidR="002E3D94" w:rsidRPr="002E3D94" w:rsidRDefault="002E3D94" w:rsidP="002E3D94">
      <w:pPr>
        <w:spacing w:after="0"/>
        <w:jc w:val="both"/>
        <w:textAlignment w:val="baseline"/>
        <w:rPr>
          <w:rFonts w:ascii="Times New Roman" w:eastAsia="Times New Roman" w:hAnsi="Times New Roman" w:cs="Times New Roman"/>
          <w:sz w:val="24"/>
          <w:szCs w:val="24"/>
          <w:lang w:val="uk-UA" w:eastAsia="ru-RU"/>
        </w:rPr>
      </w:pPr>
      <w:r w:rsidRPr="002E3D94">
        <w:rPr>
          <w:rFonts w:ascii="Times New Roman" w:eastAsia="Times New Roman" w:hAnsi="Times New Roman" w:cs="Times New Roman"/>
          <w:sz w:val="24"/>
          <w:szCs w:val="24"/>
          <w:lang w:val="uk-UA" w:eastAsia="ru-RU"/>
        </w:rPr>
        <w:t xml:space="preserve">6. Лінтур І. В., Кампов Н. С., Касинець О. В. Інвестиційні проекти розвитку </w:t>
      </w:r>
    </w:p>
    <w:p w:rsidR="002E3D94" w:rsidRPr="002E3D94" w:rsidRDefault="002E3D94" w:rsidP="002E3D94">
      <w:pPr>
        <w:spacing w:after="0"/>
        <w:jc w:val="both"/>
        <w:textAlignment w:val="baseline"/>
        <w:rPr>
          <w:rFonts w:ascii="Times New Roman" w:eastAsia="Times New Roman" w:hAnsi="Times New Roman" w:cs="Times New Roman"/>
          <w:sz w:val="24"/>
          <w:szCs w:val="24"/>
          <w:lang w:val="uk-UA" w:eastAsia="ru-RU"/>
        </w:rPr>
      </w:pPr>
      <w:r w:rsidRPr="002E3D94">
        <w:rPr>
          <w:rFonts w:ascii="Times New Roman" w:eastAsia="Times New Roman" w:hAnsi="Times New Roman" w:cs="Times New Roman"/>
          <w:sz w:val="24"/>
          <w:szCs w:val="24"/>
          <w:lang w:val="uk-UA" w:eastAsia="ru-RU"/>
        </w:rPr>
        <w:t xml:space="preserve">    туристичного комплексу України // Економіка і суспільство. – 2018. –  №14. – </w:t>
      </w:r>
    </w:p>
    <w:p w:rsidR="002E3D94" w:rsidRPr="002E3D94" w:rsidRDefault="002E3D94" w:rsidP="002E3D94">
      <w:pPr>
        <w:spacing w:after="0"/>
        <w:jc w:val="both"/>
        <w:textAlignment w:val="baseline"/>
        <w:rPr>
          <w:rFonts w:ascii="Times New Roman" w:eastAsia="Times New Roman" w:hAnsi="Times New Roman" w:cs="Times New Roman"/>
          <w:color w:val="000000"/>
          <w:sz w:val="24"/>
          <w:szCs w:val="24"/>
          <w:lang w:val="uk-UA" w:eastAsia="ru-RU"/>
        </w:rPr>
      </w:pPr>
      <w:r w:rsidRPr="002E3D94">
        <w:rPr>
          <w:rFonts w:ascii="Times New Roman" w:eastAsia="Times New Roman" w:hAnsi="Times New Roman" w:cs="Times New Roman"/>
          <w:sz w:val="24"/>
          <w:szCs w:val="24"/>
          <w:lang w:val="uk-UA" w:eastAsia="ru-RU"/>
        </w:rPr>
        <w:t xml:space="preserve">    С. 613 – 618.  </w:t>
      </w:r>
    </w:p>
    <w:p w:rsidR="0064458E" w:rsidRDefault="0064458E" w:rsidP="0064458E">
      <w:pPr>
        <w:widowControl w:val="0"/>
        <w:suppressAutoHyphens/>
        <w:spacing w:after="0" w:line="360" w:lineRule="auto"/>
        <w:rPr>
          <w:rFonts w:ascii="Times New Roman" w:eastAsia="Calibri" w:hAnsi="Times New Roman" w:cs="Times New Roman"/>
          <w:color w:val="000000"/>
          <w:sz w:val="28"/>
          <w:szCs w:val="28"/>
          <w:lang w:val="uk-UA" w:eastAsia="ru-RU"/>
        </w:rPr>
      </w:pPr>
    </w:p>
    <w:p w:rsidR="0064458E" w:rsidRDefault="0064458E" w:rsidP="0064458E">
      <w:pPr>
        <w:widowControl w:val="0"/>
        <w:suppressAutoHyphens/>
        <w:spacing w:after="0" w:line="360" w:lineRule="auto"/>
        <w:rPr>
          <w:rFonts w:ascii="Times New Roman" w:eastAsia="Calibri" w:hAnsi="Times New Roman" w:cs="Times New Roman"/>
          <w:color w:val="000000"/>
          <w:sz w:val="28"/>
          <w:szCs w:val="28"/>
          <w:lang w:val="uk-UA" w:eastAsia="ru-RU"/>
        </w:rPr>
      </w:pPr>
    </w:p>
    <w:p w:rsidR="0064458E" w:rsidRPr="0064458E" w:rsidRDefault="0064458E" w:rsidP="00A2204C">
      <w:pPr>
        <w:spacing w:after="0" w:line="240" w:lineRule="auto"/>
        <w:jc w:val="right"/>
        <w:rPr>
          <w:rFonts w:ascii="Times New Roman" w:eastAsia="Calibri" w:hAnsi="Times New Roman" w:cs="Times New Roman"/>
          <w:b/>
          <w:sz w:val="28"/>
          <w:szCs w:val="28"/>
          <w:lang w:val="uk-UA"/>
        </w:rPr>
      </w:pPr>
      <w:r w:rsidRPr="0064458E">
        <w:rPr>
          <w:rFonts w:ascii="Times New Roman" w:eastAsia="Calibri" w:hAnsi="Times New Roman" w:cs="Times New Roman"/>
          <w:b/>
          <w:sz w:val="28"/>
          <w:szCs w:val="28"/>
          <w:lang w:val="uk-UA"/>
        </w:rPr>
        <w:lastRenderedPageBreak/>
        <w:t>Телічко Н.А.</w:t>
      </w:r>
    </w:p>
    <w:p w:rsidR="0064458E" w:rsidRPr="0064458E" w:rsidRDefault="0064458E" w:rsidP="00A2204C">
      <w:pPr>
        <w:spacing w:after="0" w:line="240" w:lineRule="auto"/>
        <w:jc w:val="right"/>
        <w:rPr>
          <w:rFonts w:ascii="Times New Roman" w:eastAsia="Calibri" w:hAnsi="Times New Roman" w:cs="Times New Roman"/>
          <w:i/>
          <w:sz w:val="28"/>
          <w:szCs w:val="28"/>
          <w:lang w:val="uk-UA"/>
        </w:rPr>
      </w:pPr>
      <w:r w:rsidRPr="0064458E">
        <w:rPr>
          <w:rFonts w:ascii="Times New Roman" w:eastAsia="Calibri" w:hAnsi="Times New Roman" w:cs="Times New Roman"/>
          <w:i/>
          <w:sz w:val="28"/>
          <w:szCs w:val="28"/>
          <w:lang w:val="uk-UA"/>
        </w:rPr>
        <w:t>к.е.н., доцент кафедри менеджменту і маркетингу</w:t>
      </w:r>
    </w:p>
    <w:p w:rsidR="0064458E" w:rsidRPr="0064458E" w:rsidRDefault="0064458E" w:rsidP="00A2204C">
      <w:pPr>
        <w:autoSpaceDE w:val="0"/>
        <w:autoSpaceDN w:val="0"/>
        <w:adjustRightInd w:val="0"/>
        <w:spacing w:after="0" w:line="240" w:lineRule="auto"/>
        <w:jc w:val="right"/>
        <w:rPr>
          <w:rFonts w:ascii="Times New Roman" w:eastAsia="Times New Roman" w:hAnsi="Times New Roman" w:cs="Times New Roman"/>
          <w:i/>
          <w:color w:val="000000"/>
          <w:sz w:val="28"/>
          <w:szCs w:val="28"/>
          <w:lang w:val="uk-UA" w:eastAsia="ru-RU"/>
        </w:rPr>
      </w:pPr>
      <w:r w:rsidRPr="0064458E">
        <w:rPr>
          <w:rFonts w:ascii="Times New Roman" w:eastAsia="Times New Roman" w:hAnsi="Times New Roman" w:cs="Times New Roman"/>
          <w:i/>
          <w:color w:val="000000"/>
          <w:sz w:val="28"/>
          <w:szCs w:val="28"/>
          <w:lang w:val="uk-UA" w:eastAsia="ru-RU"/>
        </w:rPr>
        <w:t>Одеська державна академія будівництва та архітектури</w:t>
      </w:r>
    </w:p>
    <w:p w:rsidR="0064458E" w:rsidRPr="0064458E" w:rsidRDefault="0064458E" w:rsidP="00A2204C">
      <w:pPr>
        <w:autoSpaceDE w:val="0"/>
        <w:autoSpaceDN w:val="0"/>
        <w:adjustRightInd w:val="0"/>
        <w:spacing w:after="0" w:line="240" w:lineRule="auto"/>
        <w:jc w:val="right"/>
        <w:rPr>
          <w:rFonts w:ascii="Times New Roman" w:eastAsia="Times New Roman" w:hAnsi="Times New Roman" w:cs="Times New Roman"/>
          <w:i/>
          <w:iCs/>
          <w:color w:val="000000"/>
          <w:sz w:val="28"/>
          <w:szCs w:val="28"/>
          <w:lang w:val="uk-UA" w:eastAsia="ru-RU"/>
        </w:rPr>
      </w:pPr>
      <w:r w:rsidRPr="0064458E">
        <w:rPr>
          <w:rFonts w:ascii="Times New Roman" w:eastAsia="Times New Roman" w:hAnsi="Times New Roman" w:cs="Times New Roman"/>
          <w:i/>
          <w:iCs/>
          <w:color w:val="000000"/>
          <w:sz w:val="28"/>
          <w:szCs w:val="28"/>
          <w:lang w:val="uk-UA" w:eastAsia="ru-RU"/>
        </w:rPr>
        <w:t xml:space="preserve">м. Одеса, Україна </w:t>
      </w:r>
    </w:p>
    <w:p w:rsidR="0064458E" w:rsidRPr="0064458E" w:rsidRDefault="0064458E" w:rsidP="00A2204C">
      <w:pPr>
        <w:spacing w:after="0" w:line="240" w:lineRule="auto"/>
        <w:jc w:val="right"/>
        <w:rPr>
          <w:rFonts w:ascii="Times New Roman" w:eastAsia="Calibri" w:hAnsi="Times New Roman" w:cs="Times New Roman"/>
          <w:b/>
          <w:sz w:val="28"/>
          <w:szCs w:val="28"/>
          <w:lang w:val="uk-UA"/>
        </w:rPr>
      </w:pPr>
      <w:r w:rsidRPr="0064458E">
        <w:rPr>
          <w:rFonts w:ascii="Times New Roman" w:eastAsia="Calibri" w:hAnsi="Times New Roman" w:cs="Times New Roman"/>
          <w:b/>
          <w:sz w:val="28"/>
          <w:szCs w:val="28"/>
          <w:lang w:val="uk-UA"/>
        </w:rPr>
        <w:t>Махортов Ю.О.</w:t>
      </w:r>
    </w:p>
    <w:p w:rsidR="0064458E" w:rsidRPr="0064458E" w:rsidRDefault="0064458E" w:rsidP="00A2204C">
      <w:pPr>
        <w:spacing w:after="0" w:line="240" w:lineRule="auto"/>
        <w:ind w:firstLine="709"/>
        <w:jc w:val="right"/>
        <w:rPr>
          <w:rFonts w:ascii="Times New Roman" w:eastAsia="Calibri" w:hAnsi="Times New Roman" w:cs="Times New Roman"/>
          <w:i/>
          <w:sz w:val="28"/>
          <w:szCs w:val="28"/>
          <w:lang w:val="uk-UA" w:eastAsia="ru-RU"/>
        </w:rPr>
      </w:pPr>
      <w:r w:rsidRPr="0064458E">
        <w:rPr>
          <w:rFonts w:ascii="Times New Roman" w:eastAsia="Calibri" w:hAnsi="Times New Roman" w:cs="Times New Roman"/>
          <w:i/>
          <w:sz w:val="28"/>
          <w:szCs w:val="28"/>
          <w:lang w:val="uk-UA" w:eastAsia="ru-RU"/>
        </w:rPr>
        <w:t>д.е.н., професор кафедри економіки</w:t>
      </w:r>
    </w:p>
    <w:p w:rsidR="0064458E" w:rsidRPr="0064458E" w:rsidRDefault="0064458E" w:rsidP="00A2204C">
      <w:pPr>
        <w:spacing w:after="0" w:line="240" w:lineRule="auto"/>
        <w:jc w:val="right"/>
        <w:rPr>
          <w:rFonts w:ascii="Times New Roman" w:eastAsia="Calibri" w:hAnsi="Times New Roman" w:cs="Times New Roman"/>
          <w:bCs/>
          <w:i/>
          <w:sz w:val="28"/>
          <w:szCs w:val="28"/>
          <w:lang w:val="uk-UA" w:eastAsia="ru-RU"/>
        </w:rPr>
      </w:pPr>
      <w:r w:rsidRPr="0064458E">
        <w:rPr>
          <w:rFonts w:ascii="Times New Roman" w:eastAsia="Calibri" w:hAnsi="Times New Roman" w:cs="Times New Roman"/>
          <w:bCs/>
          <w:i/>
          <w:sz w:val="28"/>
          <w:szCs w:val="28"/>
          <w:lang w:val="uk-UA" w:eastAsia="ru-RU"/>
        </w:rPr>
        <w:t>Київський університет культури (м. Київ)</w:t>
      </w:r>
    </w:p>
    <w:p w:rsidR="0064458E" w:rsidRPr="0064458E" w:rsidRDefault="0064458E" w:rsidP="0064458E">
      <w:pPr>
        <w:spacing w:after="0" w:line="360" w:lineRule="auto"/>
        <w:jc w:val="right"/>
        <w:rPr>
          <w:rFonts w:ascii="Times New Roman" w:eastAsia="Calibri" w:hAnsi="Times New Roman" w:cs="Times New Roman"/>
          <w:i/>
          <w:sz w:val="28"/>
          <w:szCs w:val="28"/>
          <w:lang w:val="uk-UA"/>
        </w:rPr>
      </w:pPr>
    </w:p>
    <w:p w:rsidR="0064458E" w:rsidRPr="0064458E" w:rsidRDefault="0064458E" w:rsidP="00A2204C">
      <w:pPr>
        <w:spacing w:after="0" w:line="240" w:lineRule="auto"/>
        <w:jc w:val="center"/>
        <w:rPr>
          <w:rFonts w:ascii="Times New Roman" w:eastAsia="Calibri" w:hAnsi="Times New Roman" w:cs="Times New Roman"/>
          <w:b/>
          <w:caps/>
          <w:sz w:val="28"/>
          <w:szCs w:val="28"/>
          <w:lang w:val="uk-UA"/>
        </w:rPr>
      </w:pPr>
      <w:r w:rsidRPr="0064458E">
        <w:rPr>
          <w:rFonts w:ascii="Times New Roman" w:eastAsia="Calibri" w:hAnsi="Times New Roman" w:cs="Times New Roman"/>
          <w:b/>
          <w:caps/>
          <w:sz w:val="28"/>
          <w:szCs w:val="28"/>
          <w:lang w:val="uk-UA"/>
        </w:rPr>
        <w:t>Впровадження проектного менеджменту в інноваційному державному управлінні системою соціального страхування</w:t>
      </w:r>
    </w:p>
    <w:p w:rsidR="0064458E" w:rsidRPr="0064458E" w:rsidRDefault="0064458E" w:rsidP="0064458E">
      <w:pPr>
        <w:spacing w:after="0" w:line="360" w:lineRule="auto"/>
        <w:ind w:firstLine="709"/>
        <w:jc w:val="both"/>
        <w:rPr>
          <w:rFonts w:ascii="Times New Roman" w:eastAsia="Calibri" w:hAnsi="Times New Roman" w:cs="Times New Roman"/>
          <w:sz w:val="28"/>
          <w:szCs w:val="28"/>
          <w:lang w:val="uk-UA"/>
        </w:rPr>
      </w:pPr>
    </w:p>
    <w:p w:rsidR="0064458E" w:rsidRPr="0064458E" w:rsidRDefault="0064458E" w:rsidP="0064458E">
      <w:pPr>
        <w:spacing w:after="0" w:line="360" w:lineRule="auto"/>
        <w:ind w:firstLine="709"/>
        <w:jc w:val="both"/>
        <w:rPr>
          <w:rFonts w:ascii="Times New Roman" w:eastAsia="Calibri" w:hAnsi="Times New Roman" w:cs="Times New Roman"/>
          <w:noProof/>
          <w:sz w:val="28"/>
          <w:szCs w:val="28"/>
          <w:lang w:val="uk-UA"/>
        </w:rPr>
      </w:pPr>
      <w:r w:rsidRPr="0064458E">
        <w:rPr>
          <w:rFonts w:ascii="Times New Roman" w:eastAsia="Calibri" w:hAnsi="Times New Roman" w:cs="Times New Roman"/>
          <w:sz w:val="28"/>
          <w:szCs w:val="28"/>
          <w:lang w:val="uk-UA"/>
        </w:rPr>
        <w:t xml:space="preserve">Управління проектами у сфері державного управління на сьогодні є однією з найбільш актуальних та прогресивних управлінських технологій які застосовують органи публічної влади у світі. Державне управління має провідний зарубіжний досвід, де використовуються новітні механізми управління економікою й продовжує швидко розвиватись, охоплюючи практично всі сфери людського життя, у тому числі й державне управління соціальним захистом та страхуванням, а також пенсійним забезпеченням. Тому, сьогодні інструменти, методи й методики проектного менеджменту в </w:t>
      </w:r>
      <w:r w:rsidRPr="0064458E">
        <w:rPr>
          <w:rFonts w:ascii="Times New Roman" w:eastAsia="Calibri" w:hAnsi="Times New Roman" w:cs="Times New Roman"/>
          <w:noProof/>
          <w:sz w:val="28"/>
          <w:szCs w:val="28"/>
          <w:lang w:val="uk-UA"/>
        </w:rPr>
        <w:t>інноваційному державному управлінні системою соціального страхування потребують подальшого дослідження та вдосконалення.</w:t>
      </w:r>
    </w:p>
    <w:p w:rsidR="0064458E" w:rsidRPr="0064458E" w:rsidRDefault="0064458E" w:rsidP="0064458E">
      <w:pPr>
        <w:spacing w:after="0" w:line="360" w:lineRule="auto"/>
        <w:ind w:firstLine="709"/>
        <w:jc w:val="both"/>
        <w:rPr>
          <w:rFonts w:ascii="Times New Roman" w:eastAsia="Calibri" w:hAnsi="Times New Roman" w:cs="Times New Roman"/>
          <w:noProof/>
          <w:sz w:val="28"/>
          <w:szCs w:val="28"/>
          <w:lang w:val="uk-UA"/>
        </w:rPr>
      </w:pPr>
      <w:r w:rsidRPr="0064458E">
        <w:rPr>
          <w:rFonts w:ascii="Times New Roman" w:eastAsia="Calibri" w:hAnsi="Times New Roman" w:cs="Times New Roman"/>
          <w:noProof/>
          <w:sz w:val="28"/>
          <w:szCs w:val="28"/>
          <w:lang w:val="uk-UA"/>
        </w:rPr>
        <w:t xml:space="preserve">Інноваційне державне управління - використовується власне у сфері державного управління, з використанням нових методів і підходів, що застосовуються органами публічної влади для вирішення покладених на них обов’язків і завдань в управлінні економікою із застосуванням провідного зарубіжного досвід у цій сфері. </w:t>
      </w:r>
    </w:p>
    <w:p w:rsidR="0064458E" w:rsidRPr="0064458E" w:rsidRDefault="0064458E" w:rsidP="0064458E">
      <w:pPr>
        <w:spacing w:after="0" w:line="360" w:lineRule="auto"/>
        <w:ind w:firstLine="709"/>
        <w:jc w:val="both"/>
        <w:rPr>
          <w:rFonts w:ascii="Times New Roman" w:eastAsia="Calibri" w:hAnsi="Times New Roman" w:cs="Times New Roman"/>
          <w:noProof/>
          <w:sz w:val="28"/>
          <w:szCs w:val="28"/>
          <w:lang w:val="uk-UA"/>
        </w:rPr>
      </w:pPr>
      <w:r w:rsidRPr="0064458E">
        <w:rPr>
          <w:rFonts w:ascii="Times New Roman" w:eastAsia="Calibri" w:hAnsi="Times New Roman" w:cs="Times New Roman"/>
          <w:noProof/>
          <w:sz w:val="28"/>
          <w:szCs w:val="28"/>
          <w:lang w:val="uk-UA"/>
        </w:rPr>
        <w:t xml:space="preserve">У даному випадку під дефініцією «проект» слід розуміти реалізацію значної кількості конкретних справ - оригінальних, епізодичних, самодостатніх. Які є фрагментами певної державної програми або стратегії, і потім можуть бути складовою певної системи у різноманітних сферах і напрямках державної </w:t>
      </w:r>
      <w:r w:rsidRPr="0064458E">
        <w:rPr>
          <w:rFonts w:ascii="Times New Roman" w:eastAsia="Calibri" w:hAnsi="Times New Roman" w:cs="Times New Roman"/>
          <w:noProof/>
          <w:sz w:val="28"/>
          <w:szCs w:val="28"/>
          <w:lang w:val="uk-UA"/>
        </w:rPr>
        <w:lastRenderedPageBreak/>
        <w:t>діяльності. І в залежності від перспектив розвитку певної стратегії, роль державного управління, повинна зводитись до виявлення реальної потреби суспільства у соціальній сфері й впровадженні певних проектів ефективного управління, а також об’єднання та формування спільних тенденцій різновекторних проектів; до узагальнення безсистемних та хаотичних проектів.</w:t>
      </w:r>
    </w:p>
    <w:p w:rsidR="0064458E" w:rsidRPr="0064458E" w:rsidRDefault="0064458E" w:rsidP="0064458E">
      <w:pPr>
        <w:spacing w:after="0" w:line="360" w:lineRule="auto"/>
        <w:ind w:firstLine="709"/>
        <w:jc w:val="both"/>
        <w:rPr>
          <w:rFonts w:ascii="Times New Roman" w:eastAsia="Calibri" w:hAnsi="Times New Roman" w:cs="Times New Roman"/>
          <w:noProof/>
          <w:sz w:val="28"/>
          <w:szCs w:val="28"/>
          <w:lang w:val="uk-UA"/>
        </w:rPr>
      </w:pPr>
      <w:r w:rsidRPr="0064458E">
        <w:rPr>
          <w:rFonts w:ascii="Times New Roman" w:eastAsia="Calibri" w:hAnsi="Times New Roman" w:cs="Times New Roman"/>
          <w:noProof/>
          <w:sz w:val="28"/>
          <w:szCs w:val="28"/>
          <w:lang w:val="uk-UA"/>
        </w:rPr>
        <w:t>Викладене вище підкреслює актуальність, можливості та потенціал застосування в державному управлінні системою соціального страхування технологій управління проектами, що пов’язано з цілою низкою аспектів.</w:t>
      </w:r>
    </w:p>
    <w:p w:rsidR="0064458E" w:rsidRPr="0064458E" w:rsidRDefault="0064458E" w:rsidP="0064458E">
      <w:pPr>
        <w:spacing w:after="0" w:line="360" w:lineRule="auto"/>
        <w:ind w:firstLine="709"/>
        <w:jc w:val="both"/>
        <w:rPr>
          <w:rFonts w:ascii="Times New Roman" w:eastAsia="Calibri" w:hAnsi="Times New Roman" w:cs="Times New Roman"/>
          <w:noProof/>
          <w:sz w:val="28"/>
          <w:szCs w:val="28"/>
          <w:lang w:val="uk-UA"/>
        </w:rPr>
      </w:pPr>
      <w:r w:rsidRPr="0064458E">
        <w:rPr>
          <w:rFonts w:ascii="Times New Roman" w:eastAsia="Calibri" w:hAnsi="Times New Roman" w:cs="Times New Roman"/>
          <w:noProof/>
          <w:sz w:val="28"/>
          <w:szCs w:val="28"/>
          <w:lang w:val="uk-UA"/>
        </w:rPr>
        <w:t>Еволюційними засобами та напрямами розвитку в державному управлінні є реформи, що розробляються і поетапно впроваджуються до досягнення поставленої мети. Що в загальному вигляді і є взаємопов’язаною сукупністю різноманітних за масштабами та складністю проектів. За своїми напрямами вони можуть бути: соціальними, організаційними, технічними, інноваційними та інвестиційними. Управління такими проектами є обов’язковою функцією та головним завданням держави за допомогою її органів. На основі такої концепції управління можна розробляти проекти щодо будь-яких сфер державного управління, у тому числі й у соціальній сфері, де такими проектами є: соціальне страхування та забезпечення й пенсійні проекти, а також проекти з обов’язкового медичного страхування. Всі ці проекти щонайменше є мультипроектом, а то й мегапроектом, і потребує застосування методів, методик та інструментів проектного менеджменту.</w:t>
      </w:r>
    </w:p>
    <w:p w:rsidR="0064458E" w:rsidRPr="0064458E" w:rsidRDefault="0064458E" w:rsidP="0064458E">
      <w:pPr>
        <w:spacing w:after="0" w:line="360" w:lineRule="auto"/>
        <w:ind w:firstLine="709"/>
        <w:jc w:val="both"/>
        <w:rPr>
          <w:rFonts w:ascii="Times New Roman" w:eastAsia="Calibri" w:hAnsi="Times New Roman" w:cs="Times New Roman"/>
          <w:noProof/>
          <w:sz w:val="28"/>
          <w:szCs w:val="28"/>
          <w:lang w:val="uk-UA"/>
        </w:rPr>
      </w:pPr>
      <w:r w:rsidRPr="0064458E">
        <w:rPr>
          <w:rFonts w:ascii="Times New Roman" w:eastAsia="Calibri" w:hAnsi="Times New Roman" w:cs="Times New Roman"/>
          <w:noProof/>
          <w:sz w:val="28"/>
          <w:szCs w:val="28"/>
          <w:lang w:val="uk-UA"/>
        </w:rPr>
        <w:t>Таким чином, встановлено, що проектна діяльність, спрямована на отримання певного результату у заданий проміжок часу, не може відбуватися без використання певних ресурсів (матеріальних, людських, фінансових). </w:t>
      </w:r>
    </w:p>
    <w:p w:rsidR="0064458E" w:rsidRPr="0064458E" w:rsidRDefault="0064458E" w:rsidP="0064458E">
      <w:pPr>
        <w:spacing w:after="0" w:line="360" w:lineRule="auto"/>
        <w:ind w:firstLine="709"/>
        <w:jc w:val="both"/>
        <w:rPr>
          <w:rFonts w:ascii="Times New Roman" w:eastAsia="Calibri" w:hAnsi="Times New Roman" w:cs="Times New Roman"/>
          <w:sz w:val="28"/>
          <w:szCs w:val="28"/>
          <w:lang w:val="uk-UA"/>
        </w:rPr>
      </w:pPr>
      <w:r w:rsidRPr="0064458E">
        <w:rPr>
          <w:rFonts w:ascii="Times New Roman" w:eastAsia="Calibri" w:hAnsi="Times New Roman" w:cs="Times New Roman"/>
          <w:sz w:val="28"/>
          <w:szCs w:val="28"/>
          <w:lang w:val="uk-UA"/>
        </w:rPr>
        <w:t>Головними аргументами відносно доцільності застосування зазначеної вище концепції управління проектами у сфері державного управління системою соціального страхування при розробці та здійсненні державних програм і проектів є:</w:t>
      </w:r>
    </w:p>
    <w:p w:rsidR="0064458E" w:rsidRPr="0064458E" w:rsidRDefault="0064458E" w:rsidP="0064458E">
      <w:pPr>
        <w:spacing w:after="0" w:line="360" w:lineRule="auto"/>
        <w:ind w:firstLine="709"/>
        <w:jc w:val="both"/>
        <w:rPr>
          <w:rFonts w:ascii="Times New Roman" w:eastAsia="Calibri" w:hAnsi="Times New Roman" w:cs="Times New Roman"/>
          <w:sz w:val="28"/>
          <w:szCs w:val="28"/>
          <w:lang w:val="uk-UA"/>
        </w:rPr>
      </w:pPr>
      <w:r w:rsidRPr="0064458E">
        <w:rPr>
          <w:rFonts w:ascii="Times New Roman" w:eastAsia="Calibri" w:hAnsi="Times New Roman" w:cs="Times New Roman"/>
          <w:sz w:val="28"/>
          <w:szCs w:val="28"/>
          <w:lang w:val="uk-UA"/>
        </w:rPr>
        <w:lastRenderedPageBreak/>
        <w:t>•</w:t>
      </w:r>
      <w:r w:rsidRPr="0064458E">
        <w:rPr>
          <w:rFonts w:ascii="Times New Roman" w:eastAsia="Calibri" w:hAnsi="Times New Roman" w:cs="Times New Roman"/>
          <w:sz w:val="28"/>
          <w:szCs w:val="28"/>
          <w:lang w:val="uk-UA"/>
        </w:rPr>
        <w:tab/>
        <w:t>в сучасних умовах державні програми, при їх розробці та втіленні, вимагають застосування інструментів проектного менеджменту;</w:t>
      </w:r>
    </w:p>
    <w:p w:rsidR="0064458E" w:rsidRPr="0064458E" w:rsidRDefault="0064458E" w:rsidP="0064458E">
      <w:pPr>
        <w:spacing w:after="0" w:line="360" w:lineRule="auto"/>
        <w:ind w:firstLine="709"/>
        <w:jc w:val="both"/>
        <w:rPr>
          <w:rFonts w:ascii="Times New Roman" w:eastAsia="Calibri" w:hAnsi="Times New Roman" w:cs="Times New Roman"/>
          <w:sz w:val="28"/>
          <w:szCs w:val="28"/>
          <w:lang w:val="uk-UA"/>
        </w:rPr>
      </w:pPr>
      <w:r w:rsidRPr="0064458E">
        <w:rPr>
          <w:rFonts w:ascii="Times New Roman" w:eastAsia="Calibri" w:hAnsi="Times New Roman" w:cs="Times New Roman"/>
          <w:sz w:val="28"/>
          <w:szCs w:val="28"/>
          <w:lang w:val="uk-UA"/>
        </w:rPr>
        <w:t>•</w:t>
      </w:r>
      <w:r w:rsidRPr="0064458E">
        <w:rPr>
          <w:rFonts w:ascii="Times New Roman" w:eastAsia="Calibri" w:hAnsi="Times New Roman" w:cs="Times New Roman"/>
          <w:sz w:val="28"/>
          <w:szCs w:val="28"/>
          <w:lang w:val="uk-UA"/>
        </w:rPr>
        <w:tab/>
        <w:t>управління проектами є такою сучасною концепцією, що може бути застосована для здійснення будь-яких проектів в управлінні системою соціального страхування незалежно від галузі та напряму, і може використана від соціального страхування та медицини до пенсійного забезпечення;</w:t>
      </w:r>
    </w:p>
    <w:p w:rsidR="0064458E" w:rsidRPr="0064458E" w:rsidRDefault="0064458E" w:rsidP="0064458E">
      <w:pPr>
        <w:spacing w:after="0" w:line="360" w:lineRule="auto"/>
        <w:ind w:firstLine="709"/>
        <w:jc w:val="both"/>
        <w:rPr>
          <w:rFonts w:ascii="Times New Roman" w:eastAsia="Calibri" w:hAnsi="Times New Roman" w:cs="Times New Roman"/>
          <w:sz w:val="28"/>
          <w:szCs w:val="28"/>
          <w:lang w:val="uk-UA"/>
        </w:rPr>
      </w:pPr>
      <w:r w:rsidRPr="0064458E">
        <w:rPr>
          <w:rFonts w:ascii="Times New Roman" w:eastAsia="Calibri" w:hAnsi="Times New Roman" w:cs="Times New Roman"/>
          <w:sz w:val="28"/>
          <w:szCs w:val="28"/>
          <w:lang w:val="uk-UA"/>
        </w:rPr>
        <w:t>•</w:t>
      </w:r>
      <w:r w:rsidRPr="0064458E">
        <w:rPr>
          <w:rFonts w:ascii="Times New Roman" w:eastAsia="Calibri" w:hAnsi="Times New Roman" w:cs="Times New Roman"/>
          <w:sz w:val="28"/>
          <w:szCs w:val="28"/>
          <w:lang w:val="uk-UA"/>
        </w:rPr>
        <w:tab/>
        <w:t>методи та інструменти проектного менеджменту у професійному державному управлінні є на сьогодні одними з найбільш перспективними, апробованими та відпрацьованими в державному менеджменті у світовому досвіду, і можуть бути швидко адаптовані до національних умов та ефективного застосування в Україні;</w:t>
      </w:r>
    </w:p>
    <w:p w:rsidR="0064458E" w:rsidRPr="0064458E" w:rsidRDefault="0064458E" w:rsidP="0064458E">
      <w:pPr>
        <w:spacing w:after="0" w:line="360" w:lineRule="auto"/>
        <w:ind w:firstLine="709"/>
        <w:jc w:val="both"/>
        <w:rPr>
          <w:rFonts w:ascii="Times New Roman" w:eastAsia="Calibri" w:hAnsi="Times New Roman" w:cs="Times New Roman"/>
          <w:sz w:val="28"/>
          <w:szCs w:val="28"/>
          <w:lang w:val="uk-UA"/>
        </w:rPr>
      </w:pPr>
      <w:r w:rsidRPr="0064458E">
        <w:rPr>
          <w:rFonts w:ascii="Times New Roman" w:eastAsia="Calibri" w:hAnsi="Times New Roman" w:cs="Times New Roman"/>
          <w:sz w:val="28"/>
          <w:szCs w:val="28"/>
          <w:lang w:val="uk-UA"/>
        </w:rPr>
        <w:t>•</w:t>
      </w:r>
      <w:r w:rsidRPr="0064458E">
        <w:rPr>
          <w:rFonts w:ascii="Times New Roman" w:eastAsia="Calibri" w:hAnsi="Times New Roman" w:cs="Times New Roman"/>
          <w:sz w:val="28"/>
          <w:szCs w:val="28"/>
          <w:lang w:val="uk-UA"/>
        </w:rPr>
        <w:tab/>
        <w:t>методи управління проектами можна застосовувати у системі соціального страхування завдяки їх гнучкості і при цьому гармонійно коригувати їх зі стратегічним управлінням та організаційною стратегією усіх її сфер та напрямків;</w:t>
      </w:r>
    </w:p>
    <w:p w:rsidR="0064458E" w:rsidRPr="0064458E" w:rsidRDefault="0064458E" w:rsidP="0064458E">
      <w:pPr>
        <w:spacing w:after="0" w:line="360" w:lineRule="auto"/>
        <w:ind w:firstLine="709"/>
        <w:jc w:val="both"/>
        <w:rPr>
          <w:rFonts w:ascii="Times New Roman" w:eastAsia="Calibri" w:hAnsi="Times New Roman" w:cs="Times New Roman"/>
          <w:sz w:val="28"/>
          <w:szCs w:val="28"/>
          <w:lang w:val="uk-UA"/>
        </w:rPr>
      </w:pPr>
      <w:r w:rsidRPr="0064458E">
        <w:rPr>
          <w:rFonts w:ascii="Times New Roman" w:eastAsia="Calibri" w:hAnsi="Times New Roman" w:cs="Times New Roman"/>
          <w:sz w:val="28"/>
          <w:szCs w:val="28"/>
          <w:lang w:val="uk-UA"/>
        </w:rPr>
        <w:t>•</w:t>
      </w:r>
      <w:r w:rsidRPr="0064458E">
        <w:rPr>
          <w:rFonts w:ascii="Times New Roman" w:eastAsia="Calibri" w:hAnsi="Times New Roman" w:cs="Times New Roman"/>
          <w:sz w:val="28"/>
          <w:szCs w:val="28"/>
          <w:lang w:val="uk-UA"/>
        </w:rPr>
        <w:tab/>
        <w:t>застосування проектного підходу дає змогу сформувати більш гнучку організаційну структуру управління системою соціального страхування, здатну вчасно реагувати на зміни у її внутрішньому та зовнішньому середовищі;</w:t>
      </w:r>
    </w:p>
    <w:p w:rsidR="0064458E" w:rsidRPr="0064458E" w:rsidRDefault="0064458E" w:rsidP="0064458E">
      <w:pPr>
        <w:spacing w:after="0" w:line="360" w:lineRule="auto"/>
        <w:ind w:firstLine="709"/>
        <w:jc w:val="both"/>
        <w:rPr>
          <w:rFonts w:ascii="Times New Roman" w:eastAsia="Calibri" w:hAnsi="Times New Roman" w:cs="Times New Roman"/>
          <w:sz w:val="28"/>
          <w:szCs w:val="28"/>
          <w:lang w:val="uk-UA"/>
        </w:rPr>
      </w:pPr>
      <w:r w:rsidRPr="0064458E">
        <w:rPr>
          <w:rFonts w:ascii="Times New Roman" w:eastAsia="Calibri" w:hAnsi="Times New Roman" w:cs="Times New Roman"/>
          <w:sz w:val="28"/>
          <w:szCs w:val="28"/>
          <w:lang w:val="uk-UA"/>
        </w:rPr>
        <w:t>•</w:t>
      </w:r>
      <w:r w:rsidRPr="0064458E">
        <w:rPr>
          <w:rFonts w:ascii="Times New Roman" w:eastAsia="Calibri" w:hAnsi="Times New Roman" w:cs="Times New Roman"/>
          <w:sz w:val="28"/>
          <w:szCs w:val="28"/>
          <w:lang w:val="uk-UA"/>
        </w:rPr>
        <w:tab/>
        <w:t>передбачений проектним підходом чіткий розподіл цілей, завдань, функцій та обов’язків керівництвом відносно кінцевої реалізації проекту - полегшує проведення підлеглими оцінки та підвищує контроль за виконанням завдань;</w:t>
      </w:r>
    </w:p>
    <w:p w:rsidR="0064458E" w:rsidRPr="0064458E" w:rsidRDefault="0064458E" w:rsidP="0064458E">
      <w:pPr>
        <w:spacing w:after="0" w:line="360" w:lineRule="auto"/>
        <w:ind w:firstLine="709"/>
        <w:jc w:val="both"/>
        <w:rPr>
          <w:rFonts w:ascii="Times New Roman" w:eastAsia="Calibri" w:hAnsi="Times New Roman" w:cs="Times New Roman"/>
          <w:sz w:val="28"/>
          <w:szCs w:val="28"/>
          <w:lang w:val="uk-UA"/>
        </w:rPr>
      </w:pPr>
      <w:r w:rsidRPr="0064458E">
        <w:rPr>
          <w:rFonts w:ascii="Times New Roman" w:eastAsia="Calibri" w:hAnsi="Times New Roman" w:cs="Times New Roman"/>
          <w:sz w:val="28"/>
          <w:szCs w:val="28"/>
          <w:lang w:val="uk-UA"/>
        </w:rPr>
        <w:t>•</w:t>
      </w:r>
      <w:r w:rsidRPr="0064458E">
        <w:rPr>
          <w:rFonts w:ascii="Times New Roman" w:eastAsia="Calibri" w:hAnsi="Times New Roman" w:cs="Times New Roman"/>
          <w:sz w:val="28"/>
          <w:szCs w:val="28"/>
          <w:lang w:val="uk-UA"/>
        </w:rPr>
        <w:tab/>
        <w:t>на основі проектного підходу визначають склад завдань проекту, ієрархічну структуризацію за принципом «дерева робіт», що дає змогу включити у структуру проекту необхідні та достатні завдання;</w:t>
      </w:r>
    </w:p>
    <w:p w:rsidR="0064458E" w:rsidRPr="0064458E" w:rsidRDefault="0064458E" w:rsidP="0064458E">
      <w:pPr>
        <w:spacing w:after="0" w:line="360" w:lineRule="auto"/>
        <w:ind w:firstLine="709"/>
        <w:jc w:val="both"/>
        <w:rPr>
          <w:rFonts w:ascii="Times New Roman" w:eastAsia="Calibri" w:hAnsi="Times New Roman" w:cs="Times New Roman"/>
          <w:sz w:val="28"/>
          <w:szCs w:val="28"/>
          <w:lang w:val="uk-UA"/>
        </w:rPr>
      </w:pPr>
      <w:r w:rsidRPr="0064458E">
        <w:rPr>
          <w:rFonts w:ascii="Times New Roman" w:eastAsia="Calibri" w:hAnsi="Times New Roman" w:cs="Times New Roman"/>
          <w:sz w:val="28"/>
          <w:szCs w:val="28"/>
          <w:lang w:val="uk-UA"/>
        </w:rPr>
        <w:t>•</w:t>
      </w:r>
      <w:r w:rsidRPr="0064458E">
        <w:rPr>
          <w:rFonts w:ascii="Times New Roman" w:eastAsia="Calibri" w:hAnsi="Times New Roman" w:cs="Times New Roman"/>
          <w:sz w:val="28"/>
          <w:szCs w:val="28"/>
          <w:lang w:val="uk-UA"/>
        </w:rPr>
        <w:tab/>
        <w:t xml:space="preserve">проектний підхід надає можливість здійснення інтегральної оцінки соціально-економічної корисності проекту за єдиним основним критерієм для </w:t>
      </w:r>
      <w:r w:rsidRPr="0064458E">
        <w:rPr>
          <w:rFonts w:ascii="Times New Roman" w:eastAsia="Calibri" w:hAnsi="Times New Roman" w:cs="Times New Roman"/>
          <w:sz w:val="28"/>
          <w:szCs w:val="28"/>
          <w:lang w:val="uk-UA"/>
        </w:rPr>
        <w:lastRenderedPageBreak/>
        <w:t>отримання узагальненої оцінки ефективності діяльності органу державної влади в певній проблемній сфері;</w:t>
      </w:r>
    </w:p>
    <w:p w:rsidR="0064458E" w:rsidRPr="0064458E" w:rsidRDefault="0064458E" w:rsidP="0064458E">
      <w:pPr>
        <w:spacing w:after="0" w:line="360" w:lineRule="auto"/>
        <w:ind w:firstLine="709"/>
        <w:jc w:val="both"/>
        <w:rPr>
          <w:rFonts w:ascii="Times New Roman" w:eastAsia="Calibri" w:hAnsi="Times New Roman" w:cs="Times New Roman"/>
          <w:sz w:val="28"/>
          <w:szCs w:val="28"/>
          <w:lang w:val="uk-UA"/>
        </w:rPr>
      </w:pPr>
      <w:r w:rsidRPr="0064458E">
        <w:rPr>
          <w:rFonts w:ascii="Times New Roman" w:eastAsia="Calibri" w:hAnsi="Times New Roman" w:cs="Times New Roman"/>
          <w:sz w:val="28"/>
          <w:szCs w:val="28"/>
          <w:lang w:val="uk-UA"/>
        </w:rPr>
        <w:t>•</w:t>
      </w:r>
      <w:r w:rsidRPr="0064458E">
        <w:rPr>
          <w:rFonts w:ascii="Times New Roman" w:eastAsia="Calibri" w:hAnsi="Times New Roman" w:cs="Times New Roman"/>
          <w:sz w:val="28"/>
          <w:szCs w:val="28"/>
          <w:lang w:val="uk-UA"/>
        </w:rPr>
        <w:tab/>
        <w:t>управління проектами веде до отримання «готового продукту» - кінцевого результату, за яким визначається ступінь задоволення потреб громадян у соціальних благах;</w:t>
      </w:r>
    </w:p>
    <w:p w:rsidR="0064458E" w:rsidRPr="0064458E" w:rsidRDefault="0064458E" w:rsidP="0064458E">
      <w:pPr>
        <w:spacing w:after="0" w:line="360" w:lineRule="auto"/>
        <w:ind w:firstLine="709"/>
        <w:jc w:val="both"/>
        <w:rPr>
          <w:rFonts w:ascii="Times New Roman" w:eastAsia="Calibri" w:hAnsi="Times New Roman" w:cs="Times New Roman"/>
          <w:sz w:val="28"/>
          <w:szCs w:val="28"/>
          <w:lang w:val="uk-UA"/>
        </w:rPr>
      </w:pPr>
      <w:r w:rsidRPr="0064458E">
        <w:rPr>
          <w:rFonts w:ascii="Times New Roman" w:eastAsia="Calibri" w:hAnsi="Times New Roman" w:cs="Times New Roman"/>
          <w:sz w:val="28"/>
          <w:szCs w:val="28"/>
          <w:lang w:val="uk-UA"/>
        </w:rPr>
        <w:t>•</w:t>
      </w:r>
      <w:r w:rsidRPr="0064458E">
        <w:rPr>
          <w:rFonts w:ascii="Times New Roman" w:eastAsia="Calibri" w:hAnsi="Times New Roman" w:cs="Times New Roman"/>
          <w:sz w:val="28"/>
          <w:szCs w:val="28"/>
          <w:lang w:val="uk-UA"/>
        </w:rPr>
        <w:tab/>
        <w:t xml:space="preserve">завдяки проектного підходу здійснюється зворотний зв’язок з населенням країни, що дає змогу оцінити діяльність органу державного управління безпосередньо громадянами держави. </w:t>
      </w:r>
    </w:p>
    <w:p w:rsidR="0064458E" w:rsidRPr="0064458E" w:rsidRDefault="0064458E" w:rsidP="0064458E">
      <w:pPr>
        <w:spacing w:after="0" w:line="360" w:lineRule="auto"/>
        <w:ind w:firstLine="709"/>
        <w:jc w:val="both"/>
        <w:rPr>
          <w:rFonts w:ascii="Times New Roman" w:eastAsia="Calibri" w:hAnsi="Times New Roman" w:cs="Times New Roman"/>
          <w:sz w:val="28"/>
          <w:szCs w:val="28"/>
          <w:lang w:val="uk-UA"/>
        </w:rPr>
      </w:pPr>
      <w:r w:rsidRPr="0064458E">
        <w:rPr>
          <w:rFonts w:ascii="Times New Roman" w:eastAsia="Calibri" w:hAnsi="Times New Roman" w:cs="Times New Roman"/>
          <w:sz w:val="28"/>
          <w:szCs w:val="28"/>
          <w:lang w:val="uk-UA"/>
        </w:rPr>
        <w:t>Відтак, застосування концепції управління проектами у сфері державного управління системою соціального страхування є перспективним та дієвим напрямом у державному управлінні, особливо у соціальній сфері і потребує подальшого дослідження з урахуванням світового досвіду.</w:t>
      </w:r>
    </w:p>
    <w:p w:rsidR="0064458E" w:rsidRPr="00A2204C" w:rsidRDefault="0064458E" w:rsidP="0064458E">
      <w:pPr>
        <w:jc w:val="center"/>
        <w:rPr>
          <w:rFonts w:ascii="Times New Roman" w:eastAsia="Calibri" w:hAnsi="Times New Roman" w:cs="Times New Roman"/>
          <w:b/>
          <w:sz w:val="24"/>
          <w:szCs w:val="24"/>
          <w:lang w:val="uk-UA"/>
        </w:rPr>
      </w:pPr>
      <w:r w:rsidRPr="00A2204C">
        <w:rPr>
          <w:rFonts w:ascii="Times New Roman" w:eastAsia="Calibri" w:hAnsi="Times New Roman" w:cs="Times New Roman"/>
          <w:b/>
          <w:sz w:val="24"/>
          <w:szCs w:val="24"/>
          <w:lang w:val="uk-UA"/>
        </w:rPr>
        <w:t>Список літератури:</w:t>
      </w:r>
    </w:p>
    <w:p w:rsidR="0064458E" w:rsidRPr="00A2204C" w:rsidRDefault="0064458E" w:rsidP="0064458E">
      <w:pPr>
        <w:spacing w:after="0" w:line="360" w:lineRule="auto"/>
        <w:jc w:val="both"/>
        <w:rPr>
          <w:rFonts w:ascii="Times New Roman" w:eastAsia="Calibri" w:hAnsi="Times New Roman" w:cs="Times New Roman"/>
          <w:sz w:val="24"/>
          <w:szCs w:val="24"/>
          <w:lang w:val="uk-UA"/>
        </w:rPr>
      </w:pPr>
      <w:r w:rsidRPr="00A2204C">
        <w:rPr>
          <w:rFonts w:ascii="Times New Roman" w:eastAsia="Calibri" w:hAnsi="Times New Roman" w:cs="Times New Roman"/>
          <w:sz w:val="24"/>
          <w:szCs w:val="24"/>
          <w:lang w:val="uk-UA"/>
        </w:rPr>
        <w:t>1.</w:t>
      </w:r>
      <w:r w:rsidRPr="00A2204C">
        <w:rPr>
          <w:rFonts w:ascii="Times New Roman" w:eastAsia="Calibri" w:hAnsi="Times New Roman" w:cs="Times New Roman"/>
          <w:sz w:val="24"/>
          <w:szCs w:val="24"/>
          <w:lang w:val="uk-UA"/>
        </w:rPr>
        <w:tab/>
        <w:t>Безверхнюк Т.М. Проектно-орієнтований підхід як нова філософія організації управління державними програмами і проектами / Т.М. Безверхнюк // Публічне управління: теорія та практика : збірник наукових праць Асоціації докторів наук з державного управління. – Х.: Вид-во «ДокНаукДержУпр», 2011. – №2. – С. 12-15.</w:t>
      </w:r>
    </w:p>
    <w:p w:rsidR="0064458E" w:rsidRPr="00A2204C" w:rsidRDefault="0064458E" w:rsidP="0064458E">
      <w:pPr>
        <w:spacing w:after="0" w:line="360" w:lineRule="auto"/>
        <w:jc w:val="both"/>
        <w:rPr>
          <w:rFonts w:ascii="Times New Roman" w:eastAsia="Calibri" w:hAnsi="Times New Roman" w:cs="Times New Roman"/>
          <w:sz w:val="24"/>
          <w:szCs w:val="24"/>
          <w:lang w:val="uk-UA"/>
        </w:rPr>
      </w:pPr>
      <w:r w:rsidRPr="00A2204C">
        <w:rPr>
          <w:rFonts w:ascii="Times New Roman" w:eastAsia="Calibri" w:hAnsi="Times New Roman" w:cs="Times New Roman"/>
          <w:sz w:val="24"/>
          <w:szCs w:val="24"/>
          <w:lang w:val="uk-UA"/>
        </w:rPr>
        <w:t>2.</w:t>
      </w:r>
      <w:r w:rsidRPr="00A2204C">
        <w:rPr>
          <w:rFonts w:ascii="Times New Roman" w:eastAsia="Calibri" w:hAnsi="Times New Roman" w:cs="Times New Roman"/>
          <w:sz w:val="24"/>
          <w:szCs w:val="24"/>
          <w:lang w:val="uk-UA"/>
        </w:rPr>
        <w:tab/>
        <w:t>Котова Н.О. Маркетингова концепція стратегічного планування розвитку регіону / Н.О. Котова // Публічне управління: теорія та практика : збірник наукових праць Асоціації докторів наук з державного управління. – Х.: Вид-во «ДокНаукДержУпр», 2011. – №2. – С. 127-131.</w:t>
      </w:r>
    </w:p>
    <w:p w:rsidR="0064458E" w:rsidRPr="00A2204C" w:rsidRDefault="0064458E" w:rsidP="0064458E">
      <w:pPr>
        <w:spacing w:after="0" w:line="360" w:lineRule="auto"/>
        <w:jc w:val="both"/>
        <w:rPr>
          <w:rFonts w:ascii="Times New Roman" w:eastAsia="Calibri" w:hAnsi="Times New Roman" w:cs="Times New Roman"/>
          <w:sz w:val="24"/>
          <w:szCs w:val="24"/>
          <w:lang w:val="uk-UA"/>
        </w:rPr>
      </w:pPr>
      <w:r w:rsidRPr="00A2204C">
        <w:rPr>
          <w:rFonts w:ascii="Times New Roman" w:eastAsia="Calibri" w:hAnsi="Times New Roman" w:cs="Times New Roman"/>
          <w:sz w:val="24"/>
          <w:szCs w:val="24"/>
          <w:lang w:val="uk-UA"/>
        </w:rPr>
        <w:t>3.</w:t>
      </w:r>
      <w:r w:rsidRPr="00A2204C">
        <w:rPr>
          <w:rFonts w:ascii="Times New Roman" w:eastAsia="Calibri" w:hAnsi="Times New Roman" w:cs="Times New Roman"/>
          <w:sz w:val="24"/>
          <w:szCs w:val="24"/>
          <w:lang w:val="uk-UA"/>
        </w:rPr>
        <w:tab/>
        <w:t>Сивак Т.В. Легітимація регіональних інтересів: європейський досвід / Т.В. Сивак //  Публічне управління: теорія та практика : збірник наукових праць Асоціації докторів наук з державного управління. – Х.: Вид-во «ДокНаукДержУпр», 2011. – №2. – С. 121-123.</w:t>
      </w:r>
    </w:p>
    <w:p w:rsidR="0064458E" w:rsidRPr="00A2204C" w:rsidRDefault="0064458E" w:rsidP="0064458E">
      <w:pPr>
        <w:spacing w:after="0" w:line="360" w:lineRule="auto"/>
        <w:jc w:val="both"/>
        <w:rPr>
          <w:rFonts w:ascii="Times New Roman" w:eastAsia="Calibri" w:hAnsi="Times New Roman" w:cs="Times New Roman"/>
          <w:sz w:val="24"/>
          <w:szCs w:val="24"/>
          <w:lang w:val="uk-UA"/>
        </w:rPr>
      </w:pPr>
      <w:r w:rsidRPr="00A2204C">
        <w:rPr>
          <w:rFonts w:ascii="Times New Roman" w:eastAsia="Calibri" w:hAnsi="Times New Roman" w:cs="Times New Roman"/>
          <w:sz w:val="24"/>
          <w:szCs w:val="24"/>
          <w:lang w:val="uk-UA"/>
        </w:rPr>
        <w:t>4.</w:t>
      </w:r>
      <w:r w:rsidRPr="00A2204C">
        <w:rPr>
          <w:rFonts w:ascii="Times New Roman" w:eastAsia="Calibri" w:hAnsi="Times New Roman" w:cs="Times New Roman"/>
          <w:sz w:val="24"/>
          <w:szCs w:val="24"/>
          <w:lang w:val="uk-UA"/>
        </w:rPr>
        <w:tab/>
        <w:t>Безверхнюк Т.М., Чорномаз В.Ц., Шмаленко О.І. Соціальна ефективність корпоративного управління: сутність, основні складові та форми реалізації / Т.М. Безверхнюк, В.Ц. Чорномаз, О.І. Шмаленко // Зб. наук. праць ДонДУУ: «Соціальний менеджмент і управління інформаційними процесами»: серія «Державне управління», Т. ХII, Вип. 187. – Донецьк: ДонДУУ, 2011. – С. 134 - 143.</w:t>
      </w:r>
    </w:p>
    <w:p w:rsidR="0064458E" w:rsidRPr="00A2204C" w:rsidRDefault="0064458E" w:rsidP="0064458E">
      <w:pPr>
        <w:widowControl w:val="0"/>
        <w:suppressAutoHyphens/>
        <w:spacing w:after="0" w:line="360" w:lineRule="auto"/>
        <w:rPr>
          <w:rFonts w:ascii="Times New Roman" w:eastAsia="Calibri" w:hAnsi="Times New Roman" w:cs="Times New Roman"/>
          <w:b/>
          <w:i/>
          <w:color w:val="000000"/>
          <w:sz w:val="24"/>
          <w:szCs w:val="24"/>
          <w:lang w:val="uk-UA" w:eastAsia="ru-RU"/>
        </w:rPr>
      </w:pPr>
    </w:p>
    <w:p w:rsidR="00B03213" w:rsidRPr="00B03213" w:rsidRDefault="00B03213" w:rsidP="00B03213">
      <w:pPr>
        <w:widowControl w:val="0"/>
        <w:suppressAutoHyphens/>
        <w:spacing w:after="0" w:line="360" w:lineRule="auto"/>
        <w:jc w:val="right"/>
        <w:rPr>
          <w:rFonts w:ascii="Times New Roman" w:eastAsia="Calibri" w:hAnsi="Times New Roman" w:cs="Times New Roman"/>
          <w:color w:val="000000"/>
          <w:sz w:val="28"/>
          <w:szCs w:val="28"/>
          <w:lang w:val="uk-UA" w:eastAsia="ru-RU"/>
        </w:rPr>
      </w:pPr>
      <w:r w:rsidRPr="00B03213">
        <w:rPr>
          <w:rFonts w:ascii="Times New Roman" w:eastAsia="Calibri" w:hAnsi="Times New Roman" w:cs="Times New Roman"/>
          <w:b/>
          <w:i/>
          <w:color w:val="000000"/>
          <w:sz w:val="28"/>
          <w:szCs w:val="28"/>
          <w:lang w:val="uk-UA" w:eastAsia="ru-RU"/>
        </w:rPr>
        <w:lastRenderedPageBreak/>
        <w:t>Іванова</w:t>
      </w:r>
      <w:r w:rsidRPr="00B03213">
        <w:rPr>
          <w:rFonts w:ascii="Times New Roman" w:eastAsia="Calibri" w:hAnsi="Times New Roman" w:cs="Times New Roman"/>
          <w:b/>
          <w:bCs/>
          <w:i/>
          <w:color w:val="000000"/>
          <w:sz w:val="28"/>
          <w:szCs w:val="28"/>
          <w:lang w:val="uk-UA" w:eastAsia="ru-RU"/>
        </w:rPr>
        <w:t xml:space="preserve"> М.І.</w:t>
      </w:r>
      <w:r w:rsidRPr="00B03213">
        <w:rPr>
          <w:rFonts w:ascii="Times New Roman" w:eastAsia="Calibri" w:hAnsi="Times New Roman" w:cs="Times New Roman"/>
          <w:i/>
          <w:color w:val="000000"/>
          <w:sz w:val="28"/>
          <w:szCs w:val="28"/>
          <w:lang w:val="uk-UA" w:eastAsia="ru-RU"/>
        </w:rPr>
        <w:br/>
      </w:r>
      <w:r w:rsidRPr="00B03213">
        <w:rPr>
          <w:rFonts w:ascii="Times New Roman" w:eastAsia="Calibri" w:hAnsi="Times New Roman" w:cs="Times New Roman"/>
          <w:color w:val="000000"/>
          <w:sz w:val="28"/>
          <w:szCs w:val="28"/>
          <w:lang w:val="uk-UA" w:eastAsia="ru-RU"/>
        </w:rPr>
        <w:t>к.е.н., доц. кафедри менеджменту</w:t>
      </w:r>
      <w:r w:rsidRPr="00B03213">
        <w:rPr>
          <w:rFonts w:ascii="Times New Roman" w:eastAsia="Calibri" w:hAnsi="Times New Roman" w:cs="Times New Roman"/>
          <w:color w:val="000000"/>
          <w:sz w:val="28"/>
          <w:szCs w:val="28"/>
          <w:lang w:val="uk-UA" w:eastAsia="ru-RU"/>
        </w:rPr>
        <w:br/>
        <w:t>Національного технічного університету</w:t>
      </w:r>
      <w:r w:rsidRPr="00B03213">
        <w:rPr>
          <w:rFonts w:ascii="Times New Roman" w:eastAsia="Calibri" w:hAnsi="Times New Roman" w:cs="Times New Roman"/>
          <w:color w:val="000000"/>
          <w:sz w:val="28"/>
          <w:szCs w:val="28"/>
          <w:lang w:val="uk-UA" w:eastAsia="ru-RU"/>
        </w:rPr>
        <w:br/>
        <w:t>«Дніпровська політехніка», м. Дніпро, Україна</w:t>
      </w:r>
    </w:p>
    <w:p w:rsidR="00B03213" w:rsidRPr="00B03213" w:rsidRDefault="00B03213" w:rsidP="00B03213">
      <w:pPr>
        <w:widowControl w:val="0"/>
        <w:suppressAutoHyphens/>
        <w:spacing w:after="0" w:line="360" w:lineRule="auto"/>
        <w:jc w:val="right"/>
        <w:rPr>
          <w:rFonts w:ascii="Times New Roman" w:eastAsia="SimSun" w:hAnsi="Times New Roman" w:cs="Times New Roman"/>
          <w:b/>
          <w:bCs/>
          <w:caps/>
          <w:color w:val="000000"/>
          <w:sz w:val="28"/>
          <w:szCs w:val="28"/>
          <w:lang w:val="uk-UA" w:eastAsia="ru-RU"/>
        </w:rPr>
      </w:pPr>
      <w:r w:rsidRPr="00B03213">
        <w:rPr>
          <w:rFonts w:ascii="Times New Roman" w:eastAsia="SimSun" w:hAnsi="Times New Roman" w:cs="Times New Roman"/>
          <w:b/>
          <w:bCs/>
          <w:i/>
          <w:sz w:val="28"/>
          <w:szCs w:val="28"/>
          <w:lang w:eastAsia="ru-RU"/>
        </w:rPr>
        <w:t>Дикунова Д</w:t>
      </w:r>
      <w:r w:rsidRPr="00B03213">
        <w:rPr>
          <w:rFonts w:ascii="Times New Roman" w:eastAsia="SimSun" w:hAnsi="Times New Roman" w:cs="Times New Roman"/>
          <w:b/>
          <w:bCs/>
          <w:i/>
          <w:sz w:val="28"/>
          <w:szCs w:val="28"/>
          <w:lang w:val="uk-UA" w:eastAsia="ru-RU"/>
        </w:rPr>
        <w:t>.</w:t>
      </w:r>
      <w:r w:rsidRPr="00B03213">
        <w:rPr>
          <w:rFonts w:ascii="Times New Roman" w:eastAsia="SimSun" w:hAnsi="Times New Roman" w:cs="Times New Roman"/>
          <w:b/>
          <w:bCs/>
          <w:i/>
          <w:sz w:val="28"/>
          <w:szCs w:val="28"/>
          <w:lang w:eastAsia="ru-RU"/>
        </w:rPr>
        <w:t>В</w:t>
      </w:r>
      <w:r w:rsidRPr="00B03213">
        <w:rPr>
          <w:rFonts w:ascii="Times New Roman" w:eastAsia="SimSun" w:hAnsi="Times New Roman" w:cs="Times New Roman"/>
          <w:b/>
          <w:bCs/>
          <w:i/>
          <w:sz w:val="28"/>
          <w:szCs w:val="28"/>
          <w:lang w:val="uk-UA" w:eastAsia="ru-RU"/>
        </w:rPr>
        <w:t>.</w:t>
      </w:r>
      <w:r>
        <w:rPr>
          <w:rFonts w:ascii="Times New Roman" w:eastAsia="SimSun" w:hAnsi="Times New Roman" w:cs="Times New Roman"/>
          <w:b/>
          <w:bCs/>
          <w:i/>
          <w:sz w:val="28"/>
          <w:szCs w:val="28"/>
          <w:lang w:val="uk-UA" w:eastAsia="ru-RU"/>
        </w:rPr>
        <w:t xml:space="preserve">, </w:t>
      </w:r>
      <w:r w:rsidRPr="00B03213">
        <w:rPr>
          <w:rFonts w:ascii="Times New Roman" w:eastAsia="Calibri" w:hAnsi="Times New Roman" w:cs="Times New Roman"/>
          <w:color w:val="000000"/>
          <w:sz w:val="28"/>
          <w:szCs w:val="28"/>
          <w:lang w:val="uk-UA" w:eastAsia="ru-RU"/>
        </w:rPr>
        <w:t>магістр</w:t>
      </w:r>
      <w:r w:rsidRPr="00B03213">
        <w:rPr>
          <w:rFonts w:ascii="Times New Roman" w:eastAsia="Calibri" w:hAnsi="Times New Roman" w:cs="Times New Roman"/>
          <w:color w:val="000000"/>
          <w:sz w:val="28"/>
          <w:szCs w:val="28"/>
          <w:lang w:val="uk-UA" w:eastAsia="ru-RU"/>
        </w:rPr>
        <w:br/>
      </w:r>
    </w:p>
    <w:p w:rsidR="00B03213" w:rsidRPr="00B03213" w:rsidRDefault="00B03213" w:rsidP="00B03213">
      <w:pPr>
        <w:spacing w:after="0" w:line="360" w:lineRule="auto"/>
        <w:jc w:val="center"/>
        <w:rPr>
          <w:rFonts w:ascii="Times New Roman" w:eastAsia="Times New Roman" w:hAnsi="Times New Roman" w:cs="Times New Roman"/>
          <w:b/>
          <w:caps/>
          <w:sz w:val="28"/>
          <w:szCs w:val="28"/>
          <w:lang w:val="uk-UA" w:eastAsia="ru-RU"/>
        </w:rPr>
      </w:pPr>
      <w:r w:rsidRPr="00B03213">
        <w:rPr>
          <w:rFonts w:ascii="Times New Roman" w:eastAsia="Times New Roman" w:hAnsi="Times New Roman" w:cs="Times New Roman"/>
          <w:b/>
          <w:caps/>
          <w:sz w:val="28"/>
          <w:szCs w:val="28"/>
          <w:lang w:val="uk-UA" w:eastAsia="ru-RU"/>
        </w:rPr>
        <w:t>Механізм управління конкурентоспроможністю будівельного підприємства</w:t>
      </w:r>
    </w:p>
    <w:p w:rsidR="00B03213" w:rsidRPr="00B03213" w:rsidRDefault="00B03213" w:rsidP="00B03213">
      <w:pPr>
        <w:spacing w:after="0" w:line="360" w:lineRule="auto"/>
        <w:ind w:firstLine="708"/>
        <w:jc w:val="both"/>
        <w:rPr>
          <w:rFonts w:ascii="Times New Roman" w:eastAsia="Times New Roman" w:hAnsi="Times New Roman" w:cs="Times New Roman"/>
          <w:sz w:val="28"/>
          <w:szCs w:val="28"/>
          <w:lang w:val="uk-UA" w:eastAsia="ru-RU"/>
        </w:rPr>
      </w:pPr>
    </w:p>
    <w:p w:rsidR="00B03213" w:rsidRPr="00B03213" w:rsidRDefault="00B03213" w:rsidP="00B03213">
      <w:pPr>
        <w:spacing w:after="0" w:line="360" w:lineRule="auto"/>
        <w:ind w:firstLine="708"/>
        <w:jc w:val="both"/>
        <w:rPr>
          <w:rFonts w:ascii="Times New Roman" w:eastAsia="Times New Roman" w:hAnsi="Times New Roman" w:cs="Times New Roman"/>
          <w:sz w:val="28"/>
          <w:szCs w:val="28"/>
          <w:lang w:val="uk-UA" w:eastAsia="ru-RU"/>
        </w:rPr>
      </w:pPr>
      <w:r w:rsidRPr="00B03213">
        <w:rPr>
          <w:rFonts w:ascii="Times New Roman" w:eastAsia="Times New Roman" w:hAnsi="Times New Roman" w:cs="Times New Roman"/>
          <w:sz w:val="28"/>
          <w:szCs w:val="28"/>
          <w:lang w:val="uk-UA" w:eastAsia="ru-RU"/>
        </w:rPr>
        <w:t>Стан будівельної галузі в Україні характеризується такими проблемами, що стосуються підвищення конкурентоспроможності:</w:t>
      </w:r>
    </w:p>
    <w:p w:rsidR="00B03213" w:rsidRPr="00B03213" w:rsidRDefault="00B03213" w:rsidP="00B03213">
      <w:pPr>
        <w:spacing w:after="0" w:line="360" w:lineRule="auto"/>
        <w:ind w:firstLine="709"/>
        <w:contextualSpacing/>
        <w:jc w:val="both"/>
        <w:rPr>
          <w:rFonts w:ascii="Times New Roman" w:eastAsia="Times New Roman" w:hAnsi="Times New Roman" w:cs="Times New Roman"/>
          <w:sz w:val="28"/>
          <w:szCs w:val="28"/>
          <w:lang w:val="uk-UA" w:eastAsia="ru-RU"/>
        </w:rPr>
      </w:pPr>
      <w:r w:rsidRPr="00B03213">
        <w:rPr>
          <w:rFonts w:ascii="Times New Roman" w:eastAsia="Times New Roman" w:hAnsi="Times New Roman" w:cs="Times New Roman"/>
          <w:sz w:val="28"/>
          <w:szCs w:val="28"/>
          <w:lang w:val="uk-UA" w:eastAsia="ru-RU"/>
        </w:rPr>
        <w:t>1) ресурсозбереження – основним чинником низької конкурентоспроможності вітчизняних будівельних підприємств є високі витрати виробництва, і в першу чергу – паливно-енергетичні та матеріальні; отже, ресурсозбереження повинно розглядатися як найважливіше прояв впливу нових технологій на конкурентоспроможність будівництва, a ресурсозберігаюча ефективність є одним з головних критеріїв вибору державних пріоритетів в інноваційній сфері;</w:t>
      </w:r>
    </w:p>
    <w:p w:rsidR="00B03213" w:rsidRPr="00B03213" w:rsidRDefault="00B03213" w:rsidP="00B03213">
      <w:pPr>
        <w:spacing w:after="0" w:line="360" w:lineRule="auto"/>
        <w:ind w:firstLine="709"/>
        <w:contextualSpacing/>
        <w:jc w:val="both"/>
        <w:rPr>
          <w:rFonts w:ascii="Times New Roman" w:eastAsia="Times New Roman" w:hAnsi="Times New Roman" w:cs="Times New Roman"/>
          <w:sz w:val="28"/>
          <w:szCs w:val="28"/>
          <w:lang w:val="uk-UA" w:eastAsia="ru-RU"/>
        </w:rPr>
      </w:pPr>
      <w:r w:rsidRPr="00B03213">
        <w:rPr>
          <w:rFonts w:ascii="Times New Roman" w:eastAsia="Times New Roman" w:hAnsi="Times New Roman" w:cs="Times New Roman"/>
          <w:sz w:val="28"/>
          <w:szCs w:val="28"/>
          <w:lang w:val="uk-UA" w:eastAsia="ru-RU"/>
        </w:rPr>
        <w:t>2) забезпечення гнучкості будівництва – високі темпи оновлення продукції як умова збереження конкурентних позицій на ринку висувають особливі вимоги до технологічної структури будівництва, яка повинна забезпечити їх адекватну реакцію на зміни ринкової кон'юнктури.</w:t>
      </w:r>
    </w:p>
    <w:p w:rsidR="00B03213" w:rsidRPr="00B03213" w:rsidRDefault="00B03213" w:rsidP="00B03213">
      <w:pPr>
        <w:spacing w:after="0" w:line="360" w:lineRule="auto"/>
        <w:ind w:firstLine="709"/>
        <w:jc w:val="both"/>
        <w:rPr>
          <w:rFonts w:ascii="Times New Roman" w:eastAsia="Times New Roman" w:hAnsi="Times New Roman" w:cs="Times New Roman"/>
          <w:sz w:val="28"/>
          <w:szCs w:val="28"/>
          <w:lang w:val="uk-UA" w:eastAsia="ru-RU"/>
        </w:rPr>
      </w:pPr>
      <w:r w:rsidRPr="00B03213">
        <w:rPr>
          <w:rFonts w:ascii="Times New Roman" w:eastAsia="Times New Roman" w:hAnsi="Times New Roman" w:cs="Times New Roman"/>
          <w:sz w:val="28"/>
          <w:szCs w:val="28"/>
          <w:lang w:val="uk-UA" w:eastAsia="ru-RU"/>
        </w:rPr>
        <w:t>Функціонування механізму управління конкурентоспроможністю будівельного підприємства має будуватися на таких основних принципах [1]:</w:t>
      </w:r>
    </w:p>
    <w:p w:rsidR="00B03213" w:rsidRPr="00B03213" w:rsidRDefault="00B03213" w:rsidP="00B03213">
      <w:pPr>
        <w:spacing w:after="0" w:line="360" w:lineRule="auto"/>
        <w:ind w:firstLine="709"/>
        <w:contextualSpacing/>
        <w:jc w:val="both"/>
        <w:rPr>
          <w:rFonts w:ascii="Times New Roman" w:eastAsia="Times New Roman" w:hAnsi="Times New Roman" w:cs="Times New Roman"/>
          <w:sz w:val="28"/>
          <w:szCs w:val="28"/>
          <w:lang w:val="uk-UA" w:eastAsia="ru-RU"/>
        </w:rPr>
      </w:pPr>
      <w:r w:rsidRPr="00B03213">
        <w:rPr>
          <w:rFonts w:ascii="Times New Roman" w:eastAsia="Times New Roman" w:hAnsi="Times New Roman" w:cs="Times New Roman"/>
          <w:sz w:val="28"/>
          <w:szCs w:val="28"/>
          <w:lang w:val="uk-UA" w:eastAsia="ru-RU"/>
        </w:rPr>
        <w:t>– необхідність комплексного підходу до формування та функціонування механізму управління конкурентоспроможністю підприємства;</w:t>
      </w:r>
    </w:p>
    <w:p w:rsidR="00B03213" w:rsidRPr="00B03213" w:rsidRDefault="00B03213" w:rsidP="00B03213">
      <w:pPr>
        <w:spacing w:after="0" w:line="360" w:lineRule="auto"/>
        <w:ind w:firstLine="709"/>
        <w:contextualSpacing/>
        <w:jc w:val="both"/>
        <w:rPr>
          <w:rFonts w:ascii="Times New Roman" w:eastAsia="Times New Roman" w:hAnsi="Times New Roman" w:cs="Times New Roman"/>
          <w:sz w:val="28"/>
          <w:szCs w:val="28"/>
          <w:lang w:val="uk-UA" w:eastAsia="ru-RU"/>
        </w:rPr>
      </w:pPr>
      <w:r w:rsidRPr="00B03213">
        <w:rPr>
          <w:rFonts w:ascii="Times New Roman" w:eastAsia="Times New Roman" w:hAnsi="Times New Roman" w:cs="Times New Roman"/>
          <w:sz w:val="28"/>
          <w:szCs w:val="28"/>
          <w:lang w:val="uk-UA" w:eastAsia="ru-RU"/>
        </w:rPr>
        <w:t>– необхідність комплексного аналізу поточного стану і перспектив розвитку економіки, галузі, підприємства;</w:t>
      </w:r>
    </w:p>
    <w:p w:rsidR="00B03213" w:rsidRPr="00B03213" w:rsidRDefault="00B03213" w:rsidP="00B03213">
      <w:pPr>
        <w:spacing w:after="0" w:line="360" w:lineRule="auto"/>
        <w:ind w:firstLine="709"/>
        <w:contextualSpacing/>
        <w:jc w:val="both"/>
        <w:rPr>
          <w:rFonts w:ascii="Times New Roman" w:eastAsia="Times New Roman" w:hAnsi="Times New Roman" w:cs="Times New Roman"/>
          <w:sz w:val="28"/>
          <w:szCs w:val="28"/>
          <w:lang w:val="uk-UA" w:eastAsia="ru-RU"/>
        </w:rPr>
      </w:pPr>
      <w:r w:rsidRPr="00B03213">
        <w:rPr>
          <w:rFonts w:ascii="Times New Roman" w:eastAsia="Times New Roman" w:hAnsi="Times New Roman" w:cs="Times New Roman"/>
          <w:sz w:val="28"/>
          <w:szCs w:val="28"/>
          <w:lang w:val="uk-UA" w:eastAsia="ru-RU"/>
        </w:rPr>
        <w:lastRenderedPageBreak/>
        <w:t>– науково-проектний підхід до розробки національних, галузевих та регіональних програм і стратегій конкурентоспроможності будівельного підприємства;</w:t>
      </w:r>
    </w:p>
    <w:p w:rsidR="00B03213" w:rsidRPr="00B03213" w:rsidRDefault="00B03213" w:rsidP="00B03213">
      <w:pPr>
        <w:spacing w:after="0" w:line="360" w:lineRule="auto"/>
        <w:ind w:firstLine="709"/>
        <w:contextualSpacing/>
        <w:jc w:val="both"/>
        <w:rPr>
          <w:rFonts w:ascii="Times New Roman" w:eastAsia="Times New Roman" w:hAnsi="Times New Roman" w:cs="Times New Roman"/>
          <w:sz w:val="28"/>
          <w:szCs w:val="28"/>
          <w:lang w:val="uk-UA" w:eastAsia="ru-RU"/>
        </w:rPr>
      </w:pPr>
      <w:r w:rsidRPr="00B03213">
        <w:rPr>
          <w:rFonts w:ascii="Times New Roman" w:eastAsia="Times New Roman" w:hAnsi="Times New Roman" w:cs="Times New Roman"/>
          <w:sz w:val="28"/>
          <w:szCs w:val="28"/>
          <w:lang w:val="uk-UA" w:eastAsia="ru-RU"/>
        </w:rPr>
        <w:t>– дієвий контроль над рівнем конкурентоспроможності будівельних підприємств на всіх рівнях механізму підвищення;</w:t>
      </w:r>
    </w:p>
    <w:p w:rsidR="00B03213" w:rsidRPr="00B03213" w:rsidRDefault="00B03213" w:rsidP="00B03213">
      <w:pPr>
        <w:spacing w:after="0" w:line="360" w:lineRule="auto"/>
        <w:ind w:firstLine="709"/>
        <w:contextualSpacing/>
        <w:jc w:val="both"/>
        <w:rPr>
          <w:rFonts w:ascii="Times New Roman" w:eastAsia="Times New Roman" w:hAnsi="Times New Roman" w:cs="Times New Roman"/>
          <w:sz w:val="28"/>
          <w:szCs w:val="28"/>
          <w:lang w:val="uk-UA" w:eastAsia="ru-RU"/>
        </w:rPr>
      </w:pPr>
      <w:r w:rsidRPr="00B03213">
        <w:rPr>
          <w:rFonts w:ascii="Times New Roman" w:eastAsia="Times New Roman" w:hAnsi="Times New Roman" w:cs="Times New Roman"/>
          <w:sz w:val="28"/>
          <w:szCs w:val="28"/>
          <w:lang w:val="uk-UA" w:eastAsia="ru-RU"/>
        </w:rPr>
        <w:t>–</w:t>
      </w:r>
      <w:r w:rsidRPr="00B03213">
        <w:rPr>
          <w:rFonts w:ascii="Times New Roman" w:eastAsia="Times New Roman" w:hAnsi="Times New Roman" w:cs="Times New Roman"/>
          <w:sz w:val="28"/>
          <w:szCs w:val="28"/>
          <w:lang w:val="en-US" w:eastAsia="ru-RU"/>
        </w:rPr>
        <w:t> </w:t>
      </w:r>
      <w:r w:rsidRPr="00B03213">
        <w:rPr>
          <w:rFonts w:ascii="Times New Roman" w:eastAsia="Times New Roman" w:hAnsi="Times New Roman" w:cs="Times New Roman"/>
          <w:sz w:val="28"/>
          <w:szCs w:val="28"/>
          <w:lang w:val="uk-UA" w:eastAsia="ru-RU"/>
        </w:rPr>
        <w:t>максимальне віддзеркалення специфічних умов господарювання підприємства в стратегії конкурентоспроможності;</w:t>
      </w:r>
    </w:p>
    <w:p w:rsidR="00B03213" w:rsidRPr="00B03213" w:rsidRDefault="00B03213" w:rsidP="00B03213">
      <w:pPr>
        <w:spacing w:after="0" w:line="360" w:lineRule="auto"/>
        <w:ind w:firstLine="709"/>
        <w:contextualSpacing/>
        <w:jc w:val="both"/>
        <w:rPr>
          <w:rFonts w:ascii="Times New Roman" w:eastAsia="Times New Roman" w:hAnsi="Times New Roman" w:cs="Times New Roman"/>
          <w:sz w:val="28"/>
          <w:szCs w:val="28"/>
          <w:lang w:val="uk-UA" w:eastAsia="ru-RU"/>
        </w:rPr>
      </w:pPr>
      <w:r w:rsidRPr="00B03213">
        <w:rPr>
          <w:rFonts w:ascii="Times New Roman" w:eastAsia="Times New Roman" w:hAnsi="Times New Roman" w:cs="Times New Roman"/>
          <w:sz w:val="28"/>
          <w:szCs w:val="28"/>
          <w:lang w:eastAsia="ru-RU"/>
        </w:rPr>
        <w:t>–</w:t>
      </w:r>
      <w:r w:rsidRPr="00B03213">
        <w:rPr>
          <w:rFonts w:ascii="Times New Roman" w:eastAsia="Times New Roman" w:hAnsi="Times New Roman" w:cs="Times New Roman"/>
          <w:sz w:val="28"/>
          <w:szCs w:val="28"/>
          <w:lang w:val="en-US" w:eastAsia="ru-RU"/>
        </w:rPr>
        <w:t> </w:t>
      </w:r>
      <w:r w:rsidRPr="00B03213">
        <w:rPr>
          <w:rFonts w:ascii="Times New Roman" w:eastAsia="Times New Roman" w:hAnsi="Times New Roman" w:cs="Times New Roman"/>
          <w:sz w:val="28"/>
          <w:szCs w:val="28"/>
          <w:lang w:val="uk-UA" w:eastAsia="ru-RU"/>
        </w:rPr>
        <w:t>безперервність процесів розвитку власного потенціалу підприємства і зовнішнього середовища.</w:t>
      </w:r>
    </w:p>
    <w:p w:rsidR="00B03213" w:rsidRPr="00B03213" w:rsidRDefault="00B03213" w:rsidP="00B03213">
      <w:pPr>
        <w:spacing w:after="0" w:line="360" w:lineRule="auto"/>
        <w:ind w:firstLine="709"/>
        <w:jc w:val="both"/>
        <w:rPr>
          <w:rFonts w:ascii="Times New Roman" w:eastAsia="Times New Roman" w:hAnsi="Times New Roman" w:cs="Times New Roman"/>
          <w:sz w:val="28"/>
          <w:szCs w:val="28"/>
          <w:lang w:val="uk-UA" w:eastAsia="ru-RU"/>
        </w:rPr>
      </w:pPr>
      <w:r w:rsidRPr="00B03213">
        <w:rPr>
          <w:rFonts w:ascii="Times New Roman" w:eastAsia="Times New Roman" w:hAnsi="Times New Roman" w:cs="Times New Roman"/>
          <w:sz w:val="28"/>
          <w:szCs w:val="28"/>
          <w:lang w:val="uk-UA" w:eastAsia="ru-RU"/>
        </w:rPr>
        <w:t xml:space="preserve">Для вдосконалення механізму управління конкурентоспроможністю будівельного підприємства пропонується підхід з точки зору сучасної теорії менеджменту якості на базі процесного підходу: господарсько-будівельна діяльність підприємства розглядається як сукупність процесів створення продукту, перетворення «входів» (вимоги споживачів) при дотриманні умов (законодавство тощо) і обмежень (обсяг ресурсів) в «виходи» (задоволення вимог споживачів). З цієї точки зору в рамках підприємства можна виділити самостійний процес управління конкурентоспроможністю підприємства. </w:t>
      </w:r>
    </w:p>
    <w:p w:rsidR="00B03213" w:rsidRPr="00B03213" w:rsidRDefault="00B03213" w:rsidP="00B03213">
      <w:pPr>
        <w:spacing w:after="0" w:line="360" w:lineRule="auto"/>
        <w:ind w:firstLine="709"/>
        <w:jc w:val="both"/>
        <w:rPr>
          <w:rFonts w:ascii="Times New Roman" w:eastAsia="Times New Roman" w:hAnsi="Times New Roman" w:cs="Times New Roman"/>
          <w:sz w:val="28"/>
          <w:szCs w:val="28"/>
          <w:lang w:val="uk-UA" w:eastAsia="ru-RU"/>
        </w:rPr>
      </w:pPr>
      <w:r w:rsidRPr="00B03213">
        <w:rPr>
          <w:rFonts w:ascii="Times New Roman" w:eastAsia="Times New Roman" w:hAnsi="Times New Roman" w:cs="Times New Roman"/>
          <w:sz w:val="28"/>
          <w:szCs w:val="28"/>
          <w:lang w:val="uk-UA" w:eastAsia="ru-RU"/>
        </w:rPr>
        <w:t xml:space="preserve">Для вдосконалення механізму управління конкурентоспроможністю будівельного підприємства пропонується підхід, який схематично представлений на рисунку 1. </w:t>
      </w:r>
    </w:p>
    <w:p w:rsidR="00B03213" w:rsidRPr="00B03213" w:rsidRDefault="00B03213" w:rsidP="00B03213">
      <w:pPr>
        <w:spacing w:after="0" w:line="360" w:lineRule="auto"/>
        <w:ind w:firstLine="709"/>
        <w:jc w:val="both"/>
        <w:rPr>
          <w:rFonts w:ascii="Times New Roman" w:eastAsia="Times New Roman" w:hAnsi="Times New Roman" w:cs="Times New Roman"/>
          <w:sz w:val="28"/>
          <w:szCs w:val="28"/>
          <w:lang w:val="uk-UA" w:eastAsia="ru-RU"/>
        </w:rPr>
      </w:pPr>
      <w:r w:rsidRPr="00B03213">
        <w:rPr>
          <w:rFonts w:ascii="Times New Roman" w:eastAsia="Times New Roman" w:hAnsi="Times New Roman" w:cs="Times New Roman"/>
          <w:sz w:val="28"/>
          <w:szCs w:val="28"/>
          <w:lang w:val="uk-UA" w:eastAsia="ru-RU"/>
        </w:rPr>
        <w:t xml:space="preserve">Для визначення основних напрямів підвищення конкурентоспроможності будівельного підприємства доцільно досліджувати конкурентні переваги за комплексом параметрів. Оцінка конкурентоспроможності будівельного підприємства представляє собою складну багатофакторну задачу, яка зводиться до виявлення найбільш значущих числових показників конкурентоспроможності та їх інтегрування. Дійсно, будь-який об'єкт – це вибір показників якості, при зміні яких, відбуваються кількісні та якісні зміни об'єкта. Вибір критеріїв оцінки та визначення їх вагомості, a також чисельного </w:t>
      </w:r>
      <w:r w:rsidRPr="00B03213">
        <w:rPr>
          <w:rFonts w:ascii="Times New Roman" w:eastAsia="Times New Roman" w:hAnsi="Times New Roman" w:cs="Times New Roman"/>
          <w:sz w:val="28"/>
          <w:szCs w:val="28"/>
          <w:lang w:val="uk-UA" w:eastAsia="ru-RU"/>
        </w:rPr>
        <w:lastRenderedPageBreak/>
        <w:t xml:space="preserve">значення, є одним з найбільш важливих моментів при визначенні конкурентоспроможності будівельного підприємства. </w:t>
      </w:r>
    </w:p>
    <w:tbl>
      <w:tblPr>
        <w:tblStyle w:val="22"/>
        <w:tblpPr w:leftFromText="180" w:rightFromText="180" w:vertAnchor="text" w:horzAnchor="margin" w:tblpY="-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3"/>
      </w:tblGrid>
      <w:tr w:rsidR="00B03213" w:rsidRPr="00C85EE3" w:rsidTr="00B03213">
        <w:trPr>
          <w:trHeight w:val="7643"/>
        </w:trPr>
        <w:tc>
          <w:tcPr>
            <w:tcW w:w="9463" w:type="dxa"/>
            <w:tcBorders>
              <w:top w:val="single" w:sz="4" w:space="0" w:color="auto"/>
              <w:left w:val="single" w:sz="4" w:space="0" w:color="auto"/>
              <w:bottom w:val="single" w:sz="4" w:space="0" w:color="auto"/>
              <w:right w:val="single" w:sz="4" w:space="0" w:color="auto"/>
            </w:tcBorders>
          </w:tcPr>
          <w:p w:rsidR="00B03213" w:rsidRPr="00B03213" w:rsidRDefault="00B03213" w:rsidP="00B03213">
            <w:pPr>
              <w:spacing w:line="360" w:lineRule="auto"/>
              <w:jc w:val="both"/>
              <w:rPr>
                <w:rFonts w:ascii="Times New Roman" w:hAnsi="Times New Roman"/>
                <w:sz w:val="28"/>
                <w:szCs w:val="28"/>
                <w:lang w:eastAsia="ru-RU"/>
              </w:rPr>
            </w:pPr>
            <w:r w:rsidRPr="00B03213">
              <w:rPr>
                <w:noProof/>
                <w:lang w:eastAsia="ru-RU"/>
              </w:rPr>
              <mc:AlternateContent>
                <mc:Choice Requires="wpg">
                  <w:drawing>
                    <wp:anchor distT="0" distB="0" distL="114300" distR="114300" simplePos="0" relativeHeight="251662336" behindDoc="0" locked="0" layoutInCell="1" allowOverlap="1" wp14:anchorId="3C213695" wp14:editId="6137B6E9">
                      <wp:simplePos x="0" y="0"/>
                      <wp:positionH relativeFrom="column">
                        <wp:posOffset>128569</wp:posOffset>
                      </wp:positionH>
                      <wp:positionV relativeFrom="paragraph">
                        <wp:posOffset>51398</wp:posOffset>
                      </wp:positionV>
                      <wp:extent cx="5640705" cy="4673600"/>
                      <wp:effectExtent l="0" t="0" r="17145" b="12700"/>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0705" cy="4673600"/>
                                <a:chOff x="1449" y="3076"/>
                                <a:chExt cx="8883" cy="7772"/>
                              </a:xfrm>
                            </wpg:grpSpPr>
                            <wps:wsp>
                              <wps:cNvPr id="9" name="Прямая со стрелкой 141"/>
                              <wps:cNvCnPr>
                                <a:cxnSpLocks noChangeShapeType="1"/>
                              </wps:cNvCnPr>
                              <wps:spPr bwMode="auto">
                                <a:xfrm>
                                  <a:off x="3340" y="5193"/>
                                  <a:ext cx="606"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 name="Поле 154"/>
                              <wps:cNvSpPr txBox="1">
                                <a:spLocks noChangeArrowheads="1"/>
                              </wps:cNvSpPr>
                              <wps:spPr bwMode="auto">
                                <a:xfrm>
                                  <a:off x="8245" y="9751"/>
                                  <a:ext cx="954" cy="43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61232" w:rsidRDefault="00761232" w:rsidP="00B03213">
                                    <w:pPr>
                                      <w:rPr>
                                        <w:rFonts w:ascii="Times New Roman" w:hAnsi="Times New Roman"/>
                                      </w:rPr>
                                    </w:pPr>
                                    <w:r>
                                      <w:rPr>
                                        <w:rFonts w:ascii="Times New Roman" w:hAnsi="Times New Roman"/>
                                      </w:rPr>
                                      <w:t>Аналіз</w:t>
                                    </w:r>
                                  </w:p>
                                </w:txbxContent>
                              </wps:txbx>
                              <wps:bodyPr rot="0" vert="horz" wrap="square" lIns="91440" tIns="45720" rIns="91440" bIns="45720" anchor="t" anchorCtr="0" upright="1">
                                <a:noAutofit/>
                              </wps:bodyPr>
                            </wps:wsp>
                            <wps:wsp>
                              <wps:cNvPr id="11" name="Поле 78"/>
                              <wps:cNvSpPr txBox="1">
                                <a:spLocks noChangeArrowheads="1"/>
                              </wps:cNvSpPr>
                              <wps:spPr bwMode="auto">
                                <a:xfrm>
                                  <a:off x="3566" y="3076"/>
                                  <a:ext cx="4735" cy="711"/>
                                </a:xfrm>
                                <a:prstGeom prst="rect">
                                  <a:avLst/>
                                </a:prstGeom>
                                <a:solidFill>
                                  <a:srgbClr val="FFFFFF"/>
                                </a:solidFill>
                                <a:ln w="6350">
                                  <a:solidFill>
                                    <a:srgbClr val="000000"/>
                                  </a:solidFill>
                                  <a:miter lim="800000"/>
                                  <a:headEnd/>
                                  <a:tailEnd/>
                                </a:ln>
                              </wps:spPr>
                              <wps:txbx>
                                <w:txbxContent>
                                  <w:p w:rsidR="00761232" w:rsidRDefault="00761232" w:rsidP="00B03213">
                                    <w:pPr>
                                      <w:jc w:val="center"/>
                                      <w:rPr>
                                        <w:rFonts w:ascii="Times New Roman" w:hAnsi="Times New Roman"/>
                                        <w:b/>
                                      </w:rPr>
                                    </w:pPr>
                                    <w:r>
                                      <w:rPr>
                                        <w:rFonts w:ascii="Times New Roman" w:hAnsi="Times New Roman"/>
                                        <w:b/>
                                      </w:rPr>
                                      <w:t>ФАКТОРИ ЗОВНІШНЬОГО СЕРЕДОВИЩА</w:t>
                                    </w:r>
                                  </w:p>
                                </w:txbxContent>
                              </wps:txbx>
                              <wps:bodyPr rot="0" vert="horz" wrap="square" lIns="91440" tIns="45720" rIns="91440" bIns="45720" anchor="t" anchorCtr="0" upright="1">
                                <a:noAutofit/>
                              </wps:bodyPr>
                            </wps:wsp>
                            <wps:wsp>
                              <wps:cNvPr id="12" name="Поле 79"/>
                              <wps:cNvSpPr txBox="1">
                                <a:spLocks noChangeArrowheads="1"/>
                              </wps:cNvSpPr>
                              <wps:spPr bwMode="auto">
                                <a:xfrm>
                                  <a:off x="1449" y="5002"/>
                                  <a:ext cx="1839" cy="4215"/>
                                </a:xfrm>
                                <a:prstGeom prst="rect">
                                  <a:avLst/>
                                </a:prstGeom>
                                <a:solidFill>
                                  <a:srgbClr val="FFFFFF"/>
                                </a:solidFill>
                                <a:ln w="6350">
                                  <a:solidFill>
                                    <a:srgbClr val="000000"/>
                                  </a:solidFill>
                                  <a:miter lim="800000"/>
                                  <a:headEnd/>
                                  <a:tailEnd/>
                                </a:ln>
                              </wps:spPr>
                              <wps:txbx>
                                <w:txbxContent>
                                  <w:p w:rsidR="00761232" w:rsidRDefault="00761232" w:rsidP="00B03213">
                                    <w:pPr>
                                      <w:jc w:val="center"/>
                                      <w:rPr>
                                        <w:rFonts w:ascii="Times New Roman" w:hAnsi="Times New Roman"/>
                                      </w:rPr>
                                    </w:pPr>
                                    <w:r>
                                      <w:rPr>
                                        <w:rFonts w:ascii="Times New Roman" w:hAnsi="Times New Roman"/>
                                      </w:rPr>
                                      <w:t>СПОЖИВАЧІ</w:t>
                                    </w:r>
                                  </w:p>
                                  <w:p w:rsidR="00761232" w:rsidRDefault="00761232" w:rsidP="00B03213">
                                    <w:pPr>
                                      <w:jc w:val="center"/>
                                      <w:rPr>
                                        <w:rFonts w:ascii="Times New Roman" w:hAnsi="Times New Roman"/>
                                      </w:rPr>
                                    </w:pPr>
                                    <w:r>
                                      <w:rPr>
                                        <w:rFonts w:ascii="Times New Roman" w:hAnsi="Times New Roman"/>
                                      </w:rPr>
                                      <w:t>(інші зацікавлені сторони)</w:t>
                                    </w:r>
                                  </w:p>
                                  <w:p w:rsidR="00761232" w:rsidRDefault="00761232" w:rsidP="00B03213">
                                    <w:pPr>
                                      <w:rPr>
                                        <w:rFonts w:ascii="Times New Roman" w:hAnsi="Times New Roman"/>
                                      </w:rPr>
                                    </w:pPr>
                                  </w:p>
                                  <w:p w:rsidR="00761232" w:rsidRDefault="00761232" w:rsidP="00B03213">
                                    <w:pPr>
                                      <w:rPr>
                                        <w:rFonts w:ascii="Times New Roman" w:hAnsi="Times New Roman"/>
                                      </w:rPr>
                                    </w:pPr>
                                  </w:p>
                                  <w:p w:rsidR="00761232" w:rsidRDefault="00761232" w:rsidP="00B03213">
                                    <w:pPr>
                                      <w:rPr>
                                        <w:rFonts w:ascii="Times New Roman" w:hAnsi="Times New Roman"/>
                                      </w:rPr>
                                    </w:pPr>
                                  </w:p>
                                  <w:p w:rsidR="00761232" w:rsidRDefault="00761232" w:rsidP="00B03213">
                                    <w:pPr>
                                      <w:jc w:val="center"/>
                                      <w:rPr>
                                        <w:rFonts w:ascii="Times New Roman" w:hAnsi="Times New Roman"/>
                                      </w:rPr>
                                    </w:pPr>
                                    <w:r>
                                      <w:rPr>
                                        <w:rFonts w:ascii="Times New Roman" w:hAnsi="Times New Roman"/>
                                      </w:rPr>
                                      <w:t>ВИМОГИ СПОЖИВАЧІВ</w:t>
                                    </w:r>
                                  </w:p>
                                  <w:p w:rsidR="00761232" w:rsidRDefault="00761232" w:rsidP="00B03213">
                                    <w:pPr>
                                      <w:rPr>
                                        <w:rFonts w:ascii="Times New Roman" w:hAnsi="Times New Roman"/>
                                      </w:rPr>
                                    </w:pPr>
                                  </w:p>
                                  <w:p w:rsidR="00761232" w:rsidRDefault="00761232" w:rsidP="00B03213">
                                    <w:pPr>
                                      <w:rPr>
                                        <w:rFonts w:ascii="Times New Roman" w:hAnsi="Times New Roman"/>
                                      </w:rPr>
                                    </w:pPr>
                                  </w:p>
                                  <w:p w:rsidR="00761232" w:rsidRDefault="00761232" w:rsidP="00B03213">
                                    <w:pPr>
                                      <w:rPr>
                                        <w:rFonts w:ascii="Times New Roman" w:hAnsi="Times New Roman"/>
                                      </w:rPr>
                                    </w:pPr>
                                  </w:p>
                                  <w:p w:rsidR="00761232" w:rsidRDefault="00761232" w:rsidP="00B03213">
                                    <w:pPr>
                                      <w:rPr>
                                        <w:rFonts w:ascii="Times New Roman" w:hAnsi="Times New Roman"/>
                                      </w:rPr>
                                    </w:pPr>
                                  </w:p>
                                  <w:p w:rsidR="00761232" w:rsidRDefault="00761232" w:rsidP="00B03213">
                                    <w:pPr>
                                      <w:rPr>
                                        <w:rFonts w:ascii="Times New Roman" w:hAnsi="Times New Roman"/>
                                      </w:rPr>
                                    </w:pPr>
                                    <w:r>
                                      <w:rPr>
                                        <w:rFonts w:ascii="Times New Roman" w:hAnsi="Times New Roman"/>
                                      </w:rPr>
                                      <w:t>В</w:t>
                                    </w:r>
                                  </w:p>
                                </w:txbxContent>
                              </wps:txbx>
                              <wps:bodyPr rot="0" vert="horz" wrap="square" lIns="91440" tIns="45720" rIns="91440" bIns="45720" anchor="t" anchorCtr="0" upright="1">
                                <a:noAutofit/>
                              </wps:bodyPr>
                            </wps:wsp>
                            <wps:wsp>
                              <wps:cNvPr id="13" name="Поле 80"/>
                              <wps:cNvSpPr txBox="1">
                                <a:spLocks noChangeArrowheads="1"/>
                              </wps:cNvSpPr>
                              <wps:spPr bwMode="auto">
                                <a:xfrm>
                                  <a:off x="3948" y="4707"/>
                                  <a:ext cx="4162" cy="798"/>
                                </a:xfrm>
                                <a:prstGeom prst="rect">
                                  <a:avLst/>
                                </a:prstGeom>
                                <a:solidFill>
                                  <a:srgbClr val="FFFFFF"/>
                                </a:solidFill>
                                <a:ln w="6350">
                                  <a:solidFill>
                                    <a:srgbClr val="000000"/>
                                  </a:solidFill>
                                  <a:miter lim="800000"/>
                                  <a:headEnd/>
                                  <a:tailEnd/>
                                </a:ln>
                              </wps:spPr>
                              <wps:txbx>
                                <w:txbxContent>
                                  <w:p w:rsidR="00761232" w:rsidRDefault="00761232" w:rsidP="00B03213">
                                    <w:pPr>
                                      <w:jc w:val="center"/>
                                      <w:rPr>
                                        <w:rFonts w:ascii="Times New Roman" w:hAnsi="Times New Roman"/>
                                      </w:rPr>
                                    </w:pPr>
                                    <w:r>
                                      <w:rPr>
                                        <w:rFonts w:ascii="Times New Roman" w:hAnsi="Times New Roman"/>
                                      </w:rPr>
                                      <w:t>ФОРМУВАННЯ КОНКУРЕНТНИХ ПЕРЕВАГ</w:t>
                                    </w:r>
                                  </w:p>
                                </w:txbxContent>
                              </wps:txbx>
                              <wps:bodyPr rot="0" vert="horz" wrap="square" lIns="91440" tIns="45720" rIns="91440" bIns="45720" anchor="t" anchorCtr="0" upright="1">
                                <a:noAutofit/>
                              </wps:bodyPr>
                            </wps:wsp>
                            <wps:wsp>
                              <wps:cNvPr id="14" name="Поле 81"/>
                              <wps:cNvSpPr txBox="1">
                                <a:spLocks noChangeArrowheads="1"/>
                              </wps:cNvSpPr>
                              <wps:spPr bwMode="auto">
                                <a:xfrm>
                                  <a:off x="3288" y="6058"/>
                                  <a:ext cx="2446" cy="1127"/>
                                </a:xfrm>
                                <a:prstGeom prst="rect">
                                  <a:avLst/>
                                </a:prstGeom>
                                <a:solidFill>
                                  <a:srgbClr val="FFFFFF"/>
                                </a:solidFill>
                                <a:ln w="6350">
                                  <a:solidFill>
                                    <a:srgbClr val="000000"/>
                                  </a:solidFill>
                                  <a:miter lim="800000"/>
                                  <a:headEnd/>
                                  <a:tailEnd/>
                                </a:ln>
                              </wps:spPr>
                              <wps:txbx>
                                <w:txbxContent>
                                  <w:p w:rsidR="00761232" w:rsidRDefault="00761232" w:rsidP="00B03213">
                                    <w:pPr>
                                      <w:jc w:val="center"/>
                                      <w:rPr>
                                        <w:rFonts w:ascii="Times New Roman" w:hAnsi="Times New Roman"/>
                                      </w:rPr>
                                    </w:pPr>
                                    <w:r>
                                      <w:rPr>
                                        <w:rFonts w:ascii="Times New Roman" w:hAnsi="Times New Roman"/>
                                      </w:rPr>
                                      <w:t>Активізація продажів  за  рахунок аналізу потреб споживачів</w:t>
                                    </w:r>
                                  </w:p>
                                </w:txbxContent>
                              </wps:txbx>
                              <wps:bodyPr rot="0" vert="horz" wrap="square" lIns="91440" tIns="45720" rIns="91440" bIns="45720" anchor="t" anchorCtr="0" upright="1">
                                <a:noAutofit/>
                              </wps:bodyPr>
                            </wps:wsp>
                            <wps:wsp>
                              <wps:cNvPr id="15" name="Поле 82"/>
                              <wps:cNvSpPr txBox="1">
                                <a:spLocks noChangeArrowheads="1"/>
                              </wps:cNvSpPr>
                              <wps:spPr bwMode="auto">
                                <a:xfrm>
                                  <a:off x="5856" y="6061"/>
                                  <a:ext cx="3234" cy="1301"/>
                                </a:xfrm>
                                <a:prstGeom prst="rect">
                                  <a:avLst/>
                                </a:prstGeom>
                                <a:solidFill>
                                  <a:srgbClr val="FFFFFF"/>
                                </a:solidFill>
                                <a:ln w="6350">
                                  <a:solidFill>
                                    <a:srgbClr val="000000"/>
                                  </a:solidFill>
                                  <a:miter lim="800000"/>
                                  <a:headEnd/>
                                  <a:tailEnd/>
                                </a:ln>
                              </wps:spPr>
                              <wps:txbx>
                                <w:txbxContent>
                                  <w:p w:rsidR="00761232" w:rsidRDefault="00761232" w:rsidP="00B03213">
                                    <w:pPr>
                                      <w:spacing w:line="240" w:lineRule="auto"/>
                                      <w:jc w:val="center"/>
                                      <w:rPr>
                                        <w:rFonts w:ascii="Times New Roman" w:hAnsi="Times New Roman"/>
                                      </w:rPr>
                                    </w:pPr>
                                    <w:r>
                                      <w:rPr>
                                        <w:rFonts w:ascii="Times New Roman" w:hAnsi="Times New Roman"/>
                                      </w:rPr>
                                      <w:t>Розробка і використання методики оцінки  конкурентоспроможності  будівельного підприємства</w:t>
                                    </w:r>
                                  </w:p>
                                </w:txbxContent>
                              </wps:txbx>
                              <wps:bodyPr rot="0" vert="horz" wrap="square" lIns="91440" tIns="45720" rIns="91440" bIns="45720" anchor="t" anchorCtr="0" upright="1">
                                <a:noAutofit/>
                              </wps:bodyPr>
                            </wps:wsp>
                            <wps:wsp>
                              <wps:cNvPr id="16" name="Поле 83"/>
                              <wps:cNvSpPr txBox="1">
                                <a:spLocks noChangeArrowheads="1"/>
                              </wps:cNvSpPr>
                              <wps:spPr bwMode="auto">
                                <a:xfrm>
                                  <a:off x="4191" y="7984"/>
                                  <a:ext cx="4164" cy="746"/>
                                </a:xfrm>
                                <a:prstGeom prst="rect">
                                  <a:avLst/>
                                </a:prstGeom>
                                <a:solidFill>
                                  <a:srgbClr val="FFFFFF"/>
                                </a:solidFill>
                                <a:ln w="6350">
                                  <a:solidFill>
                                    <a:srgbClr val="000000"/>
                                  </a:solidFill>
                                  <a:miter lim="800000"/>
                                  <a:headEnd/>
                                  <a:tailEnd/>
                                </a:ln>
                              </wps:spPr>
                              <wps:txbx>
                                <w:txbxContent>
                                  <w:p w:rsidR="00761232" w:rsidRDefault="00761232" w:rsidP="00B03213">
                                    <w:pPr>
                                      <w:jc w:val="center"/>
                                      <w:rPr>
                                        <w:rFonts w:ascii="Blackadder ITC" w:hAnsi="Blackadder ITC"/>
                                      </w:rPr>
                                    </w:pPr>
                                    <w:r>
                                      <w:rPr>
                                        <w:rFonts w:ascii="Times New Roman" w:hAnsi="Times New Roman"/>
                                      </w:rPr>
                                      <w:t>Економічний</w:t>
                                    </w:r>
                                    <w:r>
                                      <w:rPr>
                                        <w:rFonts w:ascii="Blackadder ITC" w:hAnsi="Blackadder ITC"/>
                                      </w:rPr>
                                      <w:t xml:space="preserve"> </w:t>
                                    </w:r>
                                    <w:r>
                                      <w:rPr>
                                        <w:rFonts w:ascii="Times New Roman" w:hAnsi="Times New Roman"/>
                                      </w:rPr>
                                      <w:t>механізм</w:t>
                                    </w:r>
                                    <w:r>
                                      <w:rPr>
                                        <w:rFonts w:ascii="Blackadder ITC" w:hAnsi="Blackadder ITC"/>
                                      </w:rPr>
                                      <w:t xml:space="preserve"> </w:t>
                                    </w:r>
                                    <w:r>
                                      <w:rPr>
                                        <w:rFonts w:ascii="Times New Roman" w:hAnsi="Times New Roman"/>
                                      </w:rPr>
                                      <w:t>підвищення</w:t>
                                    </w:r>
                                    <w:r>
                                      <w:rPr>
                                        <w:rFonts w:ascii="Blackadder ITC" w:hAnsi="Blackadder ITC"/>
                                      </w:rPr>
                                      <w:t xml:space="preserve"> </w:t>
                                    </w:r>
                                    <w:r>
                                      <w:rPr>
                                        <w:rFonts w:ascii="Times New Roman" w:hAnsi="Times New Roman"/>
                                      </w:rPr>
                                      <w:t>конкурентоспроможності</w:t>
                                    </w:r>
                                  </w:p>
                                </w:txbxContent>
                              </wps:txbx>
                              <wps:bodyPr rot="0" vert="horz" wrap="square" lIns="91440" tIns="45720" rIns="91440" bIns="45720" anchor="t" anchorCtr="0" upright="1">
                                <a:noAutofit/>
                              </wps:bodyPr>
                            </wps:wsp>
                            <wps:wsp>
                              <wps:cNvPr id="17" name="Поле 84"/>
                              <wps:cNvSpPr txBox="1">
                                <a:spLocks noChangeArrowheads="1"/>
                              </wps:cNvSpPr>
                              <wps:spPr bwMode="auto">
                                <a:xfrm>
                                  <a:off x="4302" y="9218"/>
                                  <a:ext cx="3654" cy="746"/>
                                </a:xfrm>
                                <a:prstGeom prst="rect">
                                  <a:avLst/>
                                </a:prstGeom>
                                <a:solidFill>
                                  <a:srgbClr val="FFFFFF"/>
                                </a:solidFill>
                                <a:ln w="6350">
                                  <a:solidFill>
                                    <a:srgbClr val="000000"/>
                                  </a:solidFill>
                                  <a:miter lim="800000"/>
                                  <a:headEnd/>
                                  <a:tailEnd/>
                                </a:ln>
                              </wps:spPr>
                              <wps:txbx>
                                <w:txbxContent>
                                  <w:p w:rsidR="00761232" w:rsidRDefault="00761232" w:rsidP="00B03213">
                                    <w:pPr>
                                      <w:jc w:val="center"/>
                                      <w:rPr>
                                        <w:rFonts w:ascii="Times New Roman" w:hAnsi="Times New Roman"/>
                                      </w:rPr>
                                    </w:pPr>
                                    <w:r>
                                      <w:rPr>
                                        <w:rFonts w:ascii="Times New Roman" w:hAnsi="Times New Roman"/>
                                      </w:rPr>
                                      <w:t>Визначення напрямів підвищення конкурентоспроможності</w:t>
                                    </w:r>
                                  </w:p>
                                </w:txbxContent>
                              </wps:txbx>
                              <wps:bodyPr rot="0" vert="horz" wrap="square" lIns="91440" tIns="45720" rIns="91440" bIns="45720" anchor="t" anchorCtr="0" upright="1">
                                <a:noAutofit/>
                              </wps:bodyPr>
                            </wps:wsp>
                            <wps:wsp>
                              <wps:cNvPr id="18" name="Поле 85"/>
                              <wps:cNvSpPr txBox="1">
                                <a:spLocks noChangeArrowheads="1"/>
                              </wps:cNvSpPr>
                              <wps:spPr bwMode="auto">
                                <a:xfrm>
                                  <a:off x="3566" y="10224"/>
                                  <a:ext cx="5169" cy="485"/>
                                </a:xfrm>
                                <a:prstGeom prst="rect">
                                  <a:avLst/>
                                </a:prstGeom>
                                <a:solidFill>
                                  <a:srgbClr val="FFFFFF"/>
                                </a:solidFill>
                                <a:ln w="6350">
                                  <a:solidFill>
                                    <a:srgbClr val="000000"/>
                                  </a:solidFill>
                                  <a:miter lim="800000"/>
                                  <a:headEnd/>
                                  <a:tailEnd/>
                                </a:ln>
                              </wps:spPr>
                              <wps:txbx>
                                <w:txbxContent>
                                  <w:p w:rsidR="00761232" w:rsidRDefault="00761232" w:rsidP="00B03213">
                                    <w:pPr>
                                      <w:rPr>
                                        <w:rFonts w:ascii="Times New Roman" w:hAnsi="Times New Roman"/>
                                        <w:b/>
                                      </w:rPr>
                                    </w:pPr>
                                    <w:r>
                                      <w:rPr>
                                        <w:rFonts w:ascii="Times New Roman" w:hAnsi="Times New Roman"/>
                                        <w:b/>
                                      </w:rPr>
                                      <w:t xml:space="preserve">ФАКТОРИ ВНУТРІШНЬОГО СЕРЕДОВИЩА </w:t>
                                    </w:r>
                                  </w:p>
                                </w:txbxContent>
                              </wps:txbx>
                              <wps:bodyPr rot="0" vert="horz" wrap="square" lIns="91440" tIns="45720" rIns="91440" bIns="45720" anchor="t" anchorCtr="0" upright="1">
                                <a:noAutofit/>
                              </wps:bodyPr>
                            </wps:wsp>
                            <wps:wsp>
                              <wps:cNvPr id="19" name="Стрелка вниз 86"/>
                              <wps:cNvSpPr>
                                <a:spLocks noChangeArrowheads="1"/>
                              </wps:cNvSpPr>
                              <wps:spPr bwMode="auto">
                                <a:xfrm>
                                  <a:off x="6879" y="3839"/>
                                  <a:ext cx="312" cy="746"/>
                                </a:xfrm>
                                <a:prstGeom prst="downArrow">
                                  <a:avLst>
                                    <a:gd name="adj1" fmla="val 50000"/>
                                    <a:gd name="adj2" fmla="val 50001"/>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20" name="Стрелка вверх 87"/>
                              <wps:cNvSpPr>
                                <a:spLocks noChangeArrowheads="1"/>
                              </wps:cNvSpPr>
                              <wps:spPr bwMode="auto">
                                <a:xfrm>
                                  <a:off x="5075" y="3824"/>
                                  <a:ext cx="329" cy="746"/>
                                </a:xfrm>
                                <a:prstGeom prst="upArrow">
                                  <a:avLst>
                                    <a:gd name="adj1" fmla="val 50000"/>
                                    <a:gd name="adj2" fmla="val 50000"/>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21" name="Двойная стрелка вверх/вниз 135"/>
                              <wps:cNvSpPr>
                                <a:spLocks noChangeArrowheads="1"/>
                              </wps:cNvSpPr>
                              <wps:spPr bwMode="auto">
                                <a:xfrm>
                                  <a:off x="4885" y="5505"/>
                                  <a:ext cx="260" cy="555"/>
                                </a:xfrm>
                                <a:prstGeom prst="upDownArrow">
                                  <a:avLst>
                                    <a:gd name="adj1" fmla="val 50000"/>
                                    <a:gd name="adj2" fmla="val 50065"/>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22" name="Двойная стрелка вверх/вниз 137"/>
                              <wps:cNvSpPr>
                                <a:spLocks noChangeArrowheads="1"/>
                              </wps:cNvSpPr>
                              <wps:spPr bwMode="auto">
                                <a:xfrm>
                                  <a:off x="6928" y="5503"/>
                                  <a:ext cx="260" cy="555"/>
                                </a:xfrm>
                                <a:prstGeom prst="upDownArrow">
                                  <a:avLst>
                                    <a:gd name="adj1" fmla="val 50000"/>
                                    <a:gd name="adj2" fmla="val 50065"/>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23" name="Стрелка вниз 138"/>
                              <wps:cNvSpPr>
                                <a:spLocks noChangeArrowheads="1"/>
                              </wps:cNvSpPr>
                              <wps:spPr bwMode="auto">
                                <a:xfrm>
                                  <a:off x="6047" y="8747"/>
                                  <a:ext cx="312" cy="468"/>
                                </a:xfrm>
                                <a:prstGeom prst="downArrow">
                                  <a:avLst>
                                    <a:gd name="adj1" fmla="val 50000"/>
                                    <a:gd name="adj2" fmla="val 50000"/>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24" name="Прямая со стрелкой 145"/>
                              <wps:cNvCnPr>
                                <a:cxnSpLocks noChangeShapeType="1"/>
                              </wps:cNvCnPr>
                              <wps:spPr bwMode="auto">
                                <a:xfrm>
                                  <a:off x="3288" y="8349"/>
                                  <a:ext cx="902"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5" name="Прямая со стрелкой 147"/>
                              <wps:cNvCnPr>
                                <a:cxnSpLocks noChangeShapeType="1"/>
                              </wps:cNvCnPr>
                              <wps:spPr bwMode="auto">
                                <a:xfrm>
                                  <a:off x="4659" y="7188"/>
                                  <a:ext cx="0" cy="763"/>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6" name="Прямая со стрелкой 148"/>
                              <wps:cNvCnPr>
                                <a:cxnSpLocks noChangeShapeType="1"/>
                              </wps:cNvCnPr>
                              <wps:spPr bwMode="auto">
                                <a:xfrm>
                                  <a:off x="6932" y="7362"/>
                                  <a:ext cx="0" cy="623"/>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7" name="Прямая со стрелкой 149"/>
                              <wps:cNvCnPr>
                                <a:cxnSpLocks noChangeShapeType="1"/>
                              </wps:cNvCnPr>
                              <wps:spPr bwMode="auto">
                                <a:xfrm flipV="1">
                                  <a:off x="4302" y="8765"/>
                                  <a:ext cx="0" cy="1457"/>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 name="Прямая со стрелкой 150"/>
                              <wps:cNvCnPr>
                                <a:cxnSpLocks noChangeShapeType="1"/>
                              </wps:cNvCnPr>
                              <wps:spPr bwMode="auto">
                                <a:xfrm flipH="1">
                                  <a:off x="8110" y="8748"/>
                                  <a:ext cx="2" cy="14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 name="Прямая со стрелкой 151"/>
                              <wps:cNvCnPr>
                                <a:cxnSpLocks noChangeShapeType="1"/>
                              </wps:cNvCnPr>
                              <wps:spPr bwMode="auto">
                                <a:xfrm>
                                  <a:off x="7955" y="9478"/>
                                  <a:ext cx="1457"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 name="Поле 152"/>
                              <wps:cNvSpPr txBox="1">
                                <a:spLocks noChangeArrowheads="1"/>
                              </wps:cNvSpPr>
                              <wps:spPr bwMode="auto">
                                <a:xfrm>
                                  <a:off x="9569" y="3458"/>
                                  <a:ext cx="763" cy="7390"/>
                                </a:xfrm>
                                <a:prstGeom prst="rect">
                                  <a:avLst/>
                                </a:prstGeom>
                                <a:solidFill>
                                  <a:srgbClr val="FFFFFF"/>
                                </a:solidFill>
                                <a:ln w="6350">
                                  <a:solidFill>
                                    <a:srgbClr val="000000"/>
                                  </a:solidFill>
                                  <a:miter lim="800000"/>
                                  <a:headEnd/>
                                  <a:tailEnd/>
                                </a:ln>
                              </wps:spPr>
                              <wps:txbx>
                                <w:txbxContent>
                                  <w:p w:rsidR="00761232" w:rsidRDefault="00761232" w:rsidP="00B03213">
                                    <w:pPr>
                                      <w:jc w:val="center"/>
                                      <w:rPr>
                                        <w:rFonts w:ascii="Times New Roman" w:hAnsi="Times New Roman"/>
                                        <w:b/>
                                      </w:rPr>
                                    </w:pPr>
                                    <w:r>
                                      <w:rPr>
                                        <w:rFonts w:ascii="Times New Roman" w:hAnsi="Times New Roman"/>
                                        <w:b/>
                                      </w:rPr>
                                      <w:t>ПІДВИЩЕННЯ КОНКУРЕНТОСПРОМОЖНОСТІ ПІДПРИЄМСТВА</w:t>
                                    </w:r>
                                  </w:p>
                                </w:txbxContent>
                              </wps:txbx>
                              <wps:bodyPr rot="0" vert="vert270" wrap="square" lIns="91440" tIns="45720" rIns="91440" bIns="45720" anchor="t" anchorCtr="0" upright="1">
                                <a:noAutofit/>
                              </wps:bodyPr>
                            </wps:wsp>
                            <wps:wsp>
                              <wps:cNvPr id="31" name="Поле 153"/>
                              <wps:cNvSpPr txBox="1">
                                <a:spLocks noChangeArrowheads="1"/>
                              </wps:cNvSpPr>
                              <wps:spPr bwMode="auto">
                                <a:xfrm>
                                  <a:off x="8615" y="8941"/>
                                  <a:ext cx="95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61232" w:rsidRDefault="00761232" w:rsidP="00B03213">
                                    <w:pPr>
                                      <w:rPr>
                                        <w:rFonts w:ascii="Times New Roman" w:hAnsi="Times New Roman"/>
                                      </w:rPr>
                                    </w:pPr>
                                    <w:r>
                                      <w:rPr>
                                        <w:rFonts w:ascii="Times New Roman" w:hAnsi="Times New Roman"/>
                                      </w:rPr>
                                      <w:t>Вихід</w:t>
                                    </w:r>
                                  </w:p>
                                </w:txbxContent>
                              </wps:txbx>
                              <wps:bodyPr rot="0" vert="horz" wrap="square" lIns="91440" tIns="45720" rIns="91440" bIns="45720" anchor="t" anchorCtr="0" upright="1">
                                <a:noAutofit/>
                              </wps:bodyPr>
                            </wps:wsp>
                            <wps:wsp>
                              <wps:cNvPr id="32" name="Поле 155"/>
                              <wps:cNvSpPr txBox="1">
                                <a:spLocks noChangeArrowheads="1"/>
                              </wps:cNvSpPr>
                              <wps:spPr bwMode="auto">
                                <a:xfrm>
                                  <a:off x="3348" y="9467"/>
                                  <a:ext cx="95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61232" w:rsidRDefault="00761232" w:rsidP="00B03213">
                                    <w:pPr>
                                      <w:rPr>
                                        <w:rFonts w:ascii="Times New Roman" w:hAnsi="Times New Roman"/>
                                      </w:rPr>
                                    </w:pPr>
                                    <w:r>
                                      <w:rPr>
                                        <w:rFonts w:ascii="Times New Roman" w:hAnsi="Times New Roman"/>
                                      </w:rPr>
                                      <w:t>Вплив</w:t>
                                    </w:r>
                                  </w:p>
                                </w:txbxContent>
                              </wps:txbx>
                              <wps:bodyPr rot="0" vert="horz" wrap="square" lIns="91440" tIns="45720" rIns="91440" bIns="45720" anchor="t" anchorCtr="0" upright="1">
                                <a:noAutofit/>
                              </wps:bodyPr>
                            </wps:wsp>
                            <wps:wsp>
                              <wps:cNvPr id="33" name="Поле 156"/>
                              <wps:cNvSpPr txBox="1">
                                <a:spLocks noChangeArrowheads="1"/>
                              </wps:cNvSpPr>
                              <wps:spPr bwMode="auto">
                                <a:xfrm>
                                  <a:off x="3341" y="7793"/>
                                  <a:ext cx="849" cy="43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61232" w:rsidRDefault="00761232" w:rsidP="00B03213">
                                    <w:pPr>
                                      <w:rPr>
                                        <w:rFonts w:ascii="Times New Roman" w:hAnsi="Times New Roman"/>
                                      </w:rPr>
                                    </w:pPr>
                                    <w:r>
                                      <w:rPr>
                                        <w:rFonts w:ascii="Times New Roman" w:hAnsi="Times New Roman"/>
                                      </w:rPr>
                                      <w:t>Вхід</w:t>
                                    </w:r>
                                  </w:p>
                                </w:txbxContent>
                              </wps:txbx>
                              <wps:bodyPr rot="0" vert="horz" wrap="square" lIns="91440" tIns="45720" rIns="91440" bIns="45720" anchor="t" anchorCtr="0" upright="1">
                                <a:noAutofit/>
                              </wps:bodyPr>
                            </wps:wsp>
                            <wps:wsp>
                              <wps:cNvPr id="34" name="Поле 157"/>
                              <wps:cNvSpPr txBox="1">
                                <a:spLocks noChangeArrowheads="1"/>
                              </wps:cNvSpPr>
                              <wps:spPr bwMode="auto">
                                <a:xfrm>
                                  <a:off x="2473" y="4135"/>
                                  <a:ext cx="1336" cy="71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61232" w:rsidRDefault="00761232" w:rsidP="00B03213">
                                    <w:pPr>
                                      <w:rPr>
                                        <w:rFonts w:ascii="Times New Roman" w:hAnsi="Times New Roman"/>
                                      </w:rPr>
                                    </w:pPr>
                                    <w:r>
                                      <w:rPr>
                                        <w:rFonts w:ascii="Times New Roman" w:hAnsi="Times New Roman"/>
                                      </w:rPr>
                                      <w:t>Потік інформації</w:t>
                                    </w:r>
                                  </w:p>
                                </w:txbxContent>
                              </wps:txbx>
                              <wps:bodyPr rot="0" vert="horz" wrap="square" lIns="91440" tIns="45720" rIns="91440" bIns="45720" anchor="t" anchorCtr="0" upright="1">
                                <a:noAutofit/>
                              </wps:bodyPr>
                            </wps:wsp>
                            <wps:wsp>
                              <wps:cNvPr id="35" name="Поле 158"/>
                              <wps:cNvSpPr txBox="1">
                                <a:spLocks noChangeArrowheads="1"/>
                              </wps:cNvSpPr>
                              <wps:spPr bwMode="auto">
                                <a:xfrm>
                                  <a:off x="3688" y="3996"/>
                                  <a:ext cx="1093" cy="39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61232" w:rsidRDefault="00761232" w:rsidP="00B03213">
                                    <w:pPr>
                                      <w:rPr>
                                        <w:rFonts w:ascii="Times New Roman" w:hAnsi="Times New Roman"/>
                                      </w:rPr>
                                    </w:pPr>
                                    <w:r>
                                      <w:rPr>
                                        <w:rFonts w:ascii="Times New Roman" w:hAnsi="Times New Roman"/>
                                      </w:rPr>
                                      <w:t>Аналіз</w:t>
                                    </w:r>
                                  </w:p>
                                </w:txbxContent>
                              </wps:txbx>
                              <wps:bodyPr rot="0" vert="horz" wrap="square" lIns="91440" tIns="45720" rIns="91440" bIns="45720" anchor="t" anchorCtr="0" upright="1">
                                <a:noAutofit/>
                              </wps:bodyPr>
                            </wps:wsp>
                            <wps:wsp>
                              <wps:cNvPr id="36" name="Поле 159"/>
                              <wps:cNvSpPr txBox="1">
                                <a:spLocks noChangeArrowheads="1"/>
                              </wps:cNvSpPr>
                              <wps:spPr bwMode="auto">
                                <a:xfrm>
                                  <a:off x="7257" y="3836"/>
                                  <a:ext cx="1093" cy="39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61232" w:rsidRDefault="00761232" w:rsidP="00B03213">
                                    <w:pPr>
                                      <w:rPr>
                                        <w:rFonts w:ascii="Times New Roman" w:hAnsi="Times New Roman"/>
                                      </w:rPr>
                                    </w:pPr>
                                    <w:r>
                                      <w:rPr>
                                        <w:rFonts w:ascii="Times New Roman" w:hAnsi="Times New Roman"/>
                                      </w:rPr>
                                      <w:t>Вплив</w:t>
                                    </w:r>
                                  </w:p>
                                </w:txbxContent>
                              </wps:txbx>
                              <wps:bodyPr rot="0" vert="horz" wrap="square" lIns="91440" tIns="45720" rIns="91440" bIns="45720" anchor="t" anchorCtr="0" upright="1">
                                <a:noAutofit/>
                              </wps:bodyPr>
                            </wps:wsp>
                            <wps:wsp>
                              <wps:cNvPr id="37" name="Поле 160"/>
                              <wps:cNvSpPr txBox="1">
                                <a:spLocks noChangeArrowheads="1"/>
                              </wps:cNvSpPr>
                              <wps:spPr bwMode="auto">
                                <a:xfrm>
                                  <a:off x="8139" y="5119"/>
                                  <a:ext cx="1336" cy="71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61232" w:rsidRDefault="00761232" w:rsidP="00B03213">
                                    <w:pPr>
                                      <w:rPr>
                                        <w:rFonts w:ascii="Times New Roman" w:hAnsi="Times New Roman"/>
                                      </w:rPr>
                                    </w:pPr>
                                    <w:r>
                                      <w:rPr>
                                        <w:rFonts w:ascii="Times New Roman" w:hAnsi="Times New Roman"/>
                                      </w:rPr>
                                      <w:t>Потік інформації</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10.1pt;margin-top:4.05pt;width:444.15pt;height:368pt;z-index:251662336" coordorigin="1449,3076" coordsize="8883,7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">
                      <v:shapetype id="_x0000_t32" coordsize="21600,21600" o:spt="32" o:oned="t" path="m,l21600,21600e" filled="f">
                        <v:path arrowok="t" fillok="f" o:connecttype="none"/>
                        <o:lock v:ext="edit" shapetype="t"/>
                      </v:shapetype>
                      <v:shape id="Прямая со стрелкой 141" o:spid="_x0000_s1027" type="#_x0000_t32" style="position:absolute;left:3340;top:5193;width:6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FDbsMAAADaAAAADwAAAGRycy9kb3ducmV2LnhtbESPQWvCQBSE7wX/w/IEL6VujLTW6CaI&#10;YFvwVC30+si+ZIPZtyG7xvTfu4VCj8PMfMNsi9G2YqDeN44VLOYJCOLS6YZrBV/nw9MrCB+QNbaO&#10;ScEPeSjyycMWM+1u/EnDKdQiQthnqMCE0GVS+tKQRT93HXH0KtdbDFH2tdQ93iLctjJNkhdpseG4&#10;YLCjvaHycrpaBVWqafF4+Tbvq2es9sdlOgztm1Kz6bjbgAg0hv/wX/tDK1jD75V4A2R+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RQ27DAAAA2gAAAA8AAAAAAAAAAAAA&#10;AAAAoQIAAGRycy9kb3ducmV2LnhtbFBLBQYAAAAABAAEAPkAAACRAwAAAAA=&#10;">
                        <v:stroke endarrow="open"/>
                      </v:shape>
                      <v:shapetype id="_x0000_t202" coordsize="21600,21600" o:spt="202" path="m,l,21600r21600,l21600,xe">
                        <v:stroke joinstyle="miter"/>
                        <v:path gradientshapeok="t" o:connecttype="rect"/>
                      </v:shapetype>
                      <v:shape id="Поле 154" o:spid="_x0000_s1028" type="#_x0000_t202" style="position:absolute;left:8245;top:9751;width:954;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P5ucEA&#10;AADbAAAADwAAAGRycy9kb3ducmV2LnhtbESPT4sCMQzF74LfoUTYm3ZclkVGq4gg7Enw7zlM43Rw&#10;mg5t1dFPvzks7C3hvbz3y2LV+1Y9KKYmsIHppABFXAXbcG3gdNyOZ6BSRrbYBiYDL0qwWg4HCyxt&#10;ePKeHodcKwnhVKIBl3NXap0qRx7TJHTEol1D9JhljbW2EZ8S7lv9WRTf2mPD0uCwo42j6na4ewOX&#10;2r8v52kXnfXtF+/er+MpNMZ8jPr1HFSmPv+b/65/rOALvfwiA+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D+bnBAAAA2wAAAA8AAAAAAAAAAAAAAAAAmAIAAGRycy9kb3du&#10;cmV2LnhtbFBLBQYAAAAABAAEAPUAAACGAwAAAAA=&#10;" stroked="f" strokeweight=".5pt">
                        <v:textbox>
                          <w:txbxContent>
                            <w:p w:rsidR="00872872" w:rsidRDefault="00872872" w:rsidP="00B03213">
                              <w:pPr>
                                <w:rPr>
                                  <w:rFonts w:ascii="Times New Roman" w:hAnsi="Times New Roman"/>
                                </w:rPr>
                              </w:pPr>
                              <w:r>
                                <w:rPr>
                                  <w:rFonts w:ascii="Times New Roman" w:hAnsi="Times New Roman"/>
                                </w:rPr>
                                <w:t>Аналіз</w:t>
                              </w:r>
                            </w:p>
                          </w:txbxContent>
                        </v:textbox>
                      </v:shape>
                      <v:shape id="Поле 78" o:spid="_x0000_s1029" type="#_x0000_t202" style="position:absolute;left:3566;top:3076;width:4735;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0srsA&#10;AADbAAAADwAAAGRycy9kb3ducmV2LnhtbERPvQrCMBDeBd8hnOCmqQoi1SgqCOKmdnE7mrMtNpeS&#10;RFvf3giC2318v7fadKYWL3K+sqxgMk5AEOdWV1woyK6H0QKED8gaa8uk4E0eNut+b4Wpti2f6XUJ&#10;hYgh7FNUUIbQpFL6vCSDfmwb4sjdrTMYInSF1A7bGG5qOU2SuTRYcWwosaF9Sfnj8jQKjvNduFGm&#10;T3o2ndk2k7m7116p4aDbLkEE6sJf/HMfdZw/ge8v8Q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yLdLK7AAAA2wAAAA8AAAAAAAAAAAAAAAAAmAIAAGRycy9kb3ducmV2Lnht&#10;bFBLBQYAAAAABAAEAPUAAACAAwAAAAA=&#10;" strokeweight=".5pt">
                        <v:textbox>
                          <w:txbxContent>
                            <w:p w:rsidR="00872872" w:rsidRDefault="00872872" w:rsidP="00B03213">
                              <w:pPr>
                                <w:jc w:val="center"/>
                                <w:rPr>
                                  <w:rFonts w:ascii="Times New Roman" w:hAnsi="Times New Roman"/>
                                  <w:b/>
                                </w:rPr>
                              </w:pPr>
                              <w:r>
                                <w:rPr>
                                  <w:rFonts w:ascii="Times New Roman" w:hAnsi="Times New Roman"/>
                                  <w:b/>
                                </w:rPr>
                                <w:t>ФАКТОРИ ЗОВНІШНЬОГО СЕРЕДОВИЩА</w:t>
                              </w:r>
                            </w:p>
                          </w:txbxContent>
                        </v:textbox>
                      </v:shape>
                      <v:shape id="Поле 79" o:spid="_x0000_s1030" type="#_x0000_t202" style="position:absolute;left:1449;top:5002;width:1839;height:4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qxb0A&#10;AADbAAAADwAAAGRycy9kb3ducmV2LnhtbERPTYvCMBC9C/6HMAvebLoVRKpRdgVBvKm9eBuasS02&#10;k5JEW/+9EQRv83ifs9oMphUPcr6xrOA3SUEQl1Y3XCkozrvpAoQPyBpby6TgSR426/Fohbm2PR/p&#10;cQqViCHsc1RQh9DlUvqyJoM+sR1x5K7WGQwRukpqh30MN63M0nQuDTYcG2rsaFtTeTvdjYL9/D9c&#10;qNAHPctmti9k6a6tV2ryM/wtQQQawlf8ce91nJ/B+5d4gF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Fnqxb0AAADbAAAADwAAAAAAAAAAAAAAAACYAgAAZHJzL2Rvd25yZXYu&#10;eG1sUEsFBgAAAAAEAAQA9QAAAIIDAAAAAA==&#10;" strokeweight=".5pt">
                        <v:textbox>
                          <w:txbxContent>
                            <w:p w:rsidR="00872872" w:rsidRDefault="00872872" w:rsidP="00B03213">
                              <w:pPr>
                                <w:jc w:val="center"/>
                                <w:rPr>
                                  <w:rFonts w:ascii="Times New Roman" w:hAnsi="Times New Roman"/>
                                </w:rPr>
                              </w:pPr>
                              <w:r>
                                <w:rPr>
                                  <w:rFonts w:ascii="Times New Roman" w:hAnsi="Times New Roman"/>
                                </w:rPr>
                                <w:t>СПОЖИВАЧІ</w:t>
                              </w:r>
                            </w:p>
                            <w:p w:rsidR="00872872" w:rsidRDefault="00872872" w:rsidP="00B03213">
                              <w:pPr>
                                <w:jc w:val="center"/>
                                <w:rPr>
                                  <w:rFonts w:ascii="Times New Roman" w:hAnsi="Times New Roman"/>
                                </w:rPr>
                              </w:pPr>
                              <w:r>
                                <w:rPr>
                                  <w:rFonts w:ascii="Times New Roman" w:hAnsi="Times New Roman"/>
                                </w:rPr>
                                <w:t>(інші зацікавлені сторони)</w:t>
                              </w:r>
                            </w:p>
                            <w:p w:rsidR="00872872" w:rsidRDefault="00872872" w:rsidP="00B03213">
                              <w:pPr>
                                <w:rPr>
                                  <w:rFonts w:ascii="Times New Roman" w:hAnsi="Times New Roman"/>
                                </w:rPr>
                              </w:pPr>
                            </w:p>
                            <w:p w:rsidR="00872872" w:rsidRDefault="00872872" w:rsidP="00B03213">
                              <w:pPr>
                                <w:rPr>
                                  <w:rFonts w:ascii="Times New Roman" w:hAnsi="Times New Roman"/>
                                </w:rPr>
                              </w:pPr>
                            </w:p>
                            <w:p w:rsidR="00872872" w:rsidRDefault="00872872" w:rsidP="00B03213">
                              <w:pPr>
                                <w:rPr>
                                  <w:rFonts w:ascii="Times New Roman" w:hAnsi="Times New Roman"/>
                                </w:rPr>
                              </w:pPr>
                            </w:p>
                            <w:p w:rsidR="00872872" w:rsidRDefault="00872872" w:rsidP="00B03213">
                              <w:pPr>
                                <w:jc w:val="center"/>
                                <w:rPr>
                                  <w:rFonts w:ascii="Times New Roman" w:hAnsi="Times New Roman"/>
                                </w:rPr>
                              </w:pPr>
                              <w:r>
                                <w:rPr>
                                  <w:rFonts w:ascii="Times New Roman" w:hAnsi="Times New Roman"/>
                                </w:rPr>
                                <w:t>ВИМОГИ СПОЖИВАЧІВ</w:t>
                              </w:r>
                            </w:p>
                            <w:p w:rsidR="00872872" w:rsidRDefault="00872872" w:rsidP="00B03213">
                              <w:pPr>
                                <w:rPr>
                                  <w:rFonts w:ascii="Times New Roman" w:hAnsi="Times New Roman"/>
                                </w:rPr>
                              </w:pPr>
                            </w:p>
                            <w:p w:rsidR="00872872" w:rsidRDefault="00872872" w:rsidP="00B03213">
                              <w:pPr>
                                <w:rPr>
                                  <w:rFonts w:ascii="Times New Roman" w:hAnsi="Times New Roman"/>
                                </w:rPr>
                              </w:pPr>
                            </w:p>
                            <w:p w:rsidR="00872872" w:rsidRDefault="00872872" w:rsidP="00B03213">
                              <w:pPr>
                                <w:rPr>
                                  <w:rFonts w:ascii="Times New Roman" w:hAnsi="Times New Roman"/>
                                </w:rPr>
                              </w:pPr>
                            </w:p>
                            <w:p w:rsidR="00872872" w:rsidRDefault="00872872" w:rsidP="00B03213">
                              <w:pPr>
                                <w:rPr>
                                  <w:rFonts w:ascii="Times New Roman" w:hAnsi="Times New Roman"/>
                                </w:rPr>
                              </w:pPr>
                            </w:p>
                            <w:p w:rsidR="00872872" w:rsidRDefault="00872872" w:rsidP="00B03213">
                              <w:pPr>
                                <w:rPr>
                                  <w:rFonts w:ascii="Times New Roman" w:hAnsi="Times New Roman"/>
                                </w:rPr>
                              </w:pPr>
                              <w:r>
                                <w:rPr>
                                  <w:rFonts w:ascii="Times New Roman" w:hAnsi="Times New Roman"/>
                                </w:rPr>
                                <w:t>В</w:t>
                              </w:r>
                            </w:p>
                          </w:txbxContent>
                        </v:textbox>
                      </v:shape>
                      <v:shape id="Поле 80" o:spid="_x0000_s1031" type="#_x0000_t202" style="position:absolute;left:3948;top:4707;width:4162;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VPXr8A&#10;AADbAAAADwAAAGRycy9kb3ducmV2LnhtbERPPWvDMBDdC/0P4gLdGjkxmOJENkmhYLo19ZLtkC62&#10;iXUykho7/z4qFLrd433evl7sKG7kw+BYwWadgSDWzgzcKWi/P17fQISIbHB0TAruFKCunp/2WBo3&#10;8xfdTrETKYRDiQr6GKdSyqB7shjWbiJO3MV5izFB30njcU7hdpTbLCukxYFTQ48Tvfekr6cfq6Ap&#10;jvFMrfk0+TZ3cyu1v4xBqZfVctiBiLTEf/GfuzFpfg6/v6QDZP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FU9evwAAANsAAAAPAAAAAAAAAAAAAAAAAJgCAABkcnMvZG93bnJl&#10;di54bWxQSwUGAAAAAAQABAD1AAAAhAMAAAAA&#10;" strokeweight=".5pt">
                        <v:textbox>
                          <w:txbxContent>
                            <w:p w:rsidR="00872872" w:rsidRDefault="00872872" w:rsidP="00B03213">
                              <w:pPr>
                                <w:jc w:val="center"/>
                                <w:rPr>
                                  <w:rFonts w:ascii="Times New Roman" w:hAnsi="Times New Roman"/>
                                </w:rPr>
                              </w:pPr>
                              <w:r>
                                <w:rPr>
                                  <w:rFonts w:ascii="Times New Roman" w:hAnsi="Times New Roman"/>
                                </w:rPr>
                                <w:t>ФОРМУВАННЯ КОНКУРЕНТНИХ ПЕРЕВАГ</w:t>
                              </w:r>
                            </w:p>
                          </w:txbxContent>
                        </v:textbox>
                      </v:shape>
                      <v:shape id="Поле 81" o:spid="_x0000_s1032" type="#_x0000_t202" style="position:absolute;left:3288;top:6058;width:2446;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XKr8A&#10;AADbAAAADwAAAGRycy9kb3ducmV2LnhtbERPTWuDQBC9B/oflin0FtfEIsFmlaRQkN5qveQ2uBOV&#10;urOyu4n233cLhd7m8T7nWK1mEndyfrSsYJekIIg7q0fuFbSfb9sDCB+QNU6WScE3eajKh80RC20X&#10;/qB7E3oRQ9gXqGAIYS6k9N1ABn1iZ+LIXa0zGCJ0vdQOlxhuJrlP01waHDk2DDjT60DdV3MzCur8&#10;HC7U6ned7TO7tLJz18kr9fS4nl5ABFrDv/jPXes4/xl+f4kHyPI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NcqvwAAANsAAAAPAAAAAAAAAAAAAAAAAJgCAABkcnMvZG93bnJl&#10;di54bWxQSwUGAAAAAAQABAD1AAAAhAMAAAAA&#10;" strokeweight=".5pt">
                        <v:textbox>
                          <w:txbxContent>
                            <w:p w:rsidR="00872872" w:rsidRDefault="00872872" w:rsidP="00B03213">
                              <w:pPr>
                                <w:jc w:val="center"/>
                                <w:rPr>
                                  <w:rFonts w:ascii="Times New Roman" w:hAnsi="Times New Roman"/>
                                </w:rPr>
                              </w:pPr>
                              <w:r>
                                <w:rPr>
                                  <w:rFonts w:ascii="Times New Roman" w:hAnsi="Times New Roman"/>
                                </w:rPr>
                                <w:t>Активізація продажі</w:t>
                              </w:r>
                              <w:proofErr w:type="gramStart"/>
                              <w:r>
                                <w:rPr>
                                  <w:rFonts w:ascii="Times New Roman" w:hAnsi="Times New Roman"/>
                                </w:rPr>
                                <w:t>в</w:t>
                              </w:r>
                              <w:proofErr w:type="gramEnd"/>
                              <w:r>
                                <w:rPr>
                                  <w:rFonts w:ascii="Times New Roman" w:hAnsi="Times New Roman"/>
                                </w:rPr>
                                <w:t xml:space="preserve">  за  рахунок аналізу потреб споживачів</w:t>
                              </w:r>
                            </w:p>
                          </w:txbxContent>
                        </v:textbox>
                      </v:shape>
                      <v:shape id="Поле 82" o:spid="_x0000_s1033" type="#_x0000_t202" style="position:absolute;left:5856;top:6061;width:3234;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Bysb8A&#10;AADbAAAADwAAAGRycy9kb3ducmV2LnhtbERPTWuDQBC9B/oflin0FtdEKsFmlaRQkN5qveQ2uBOV&#10;urOyu4n233cLhd7m8T7nWK1mEndyfrSsYJekIIg7q0fuFbSfb9sDCB+QNU6WScE3eajKh80RC20X&#10;/qB7E3oRQ9gXqGAIYS6k9N1ABn1iZ+LIXa0zGCJ0vdQOlxhuJrlP01waHDk2DDjT60DdV3MzCur8&#10;HC7U6ned7TO7tLJz18kr9fS4nl5ABFrDv/jPXes4/xl+f4kHyPI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sHKxvwAAANsAAAAPAAAAAAAAAAAAAAAAAJgCAABkcnMvZG93bnJl&#10;di54bWxQSwUGAAAAAAQABAD1AAAAhAMAAAAA&#10;" strokeweight=".5pt">
                        <v:textbox>
                          <w:txbxContent>
                            <w:p w:rsidR="00872872" w:rsidRDefault="00872872" w:rsidP="00B03213">
                              <w:pPr>
                                <w:spacing w:line="240" w:lineRule="auto"/>
                                <w:jc w:val="center"/>
                                <w:rPr>
                                  <w:rFonts w:ascii="Times New Roman" w:hAnsi="Times New Roman"/>
                                </w:rPr>
                              </w:pPr>
                              <w:r>
                                <w:rPr>
                                  <w:rFonts w:ascii="Times New Roman" w:hAnsi="Times New Roman"/>
                                </w:rPr>
                                <w:t xml:space="preserve">Розробка і використання методики оцінки  конкурентоспроможності  будівельного </w:t>
                              </w:r>
                              <w:proofErr w:type="gramStart"/>
                              <w:r>
                                <w:rPr>
                                  <w:rFonts w:ascii="Times New Roman" w:hAnsi="Times New Roman"/>
                                </w:rPr>
                                <w:t>п</w:t>
                              </w:r>
                              <w:proofErr w:type="gramEnd"/>
                              <w:r>
                                <w:rPr>
                                  <w:rFonts w:ascii="Times New Roman" w:hAnsi="Times New Roman"/>
                                </w:rPr>
                                <w:t>ідприємства</w:t>
                              </w:r>
                            </w:p>
                          </w:txbxContent>
                        </v:textbox>
                      </v:shape>
                      <v:shape id="Поле 83" o:spid="_x0000_s1034" type="#_x0000_t202" style="position:absolute;left:4191;top:7984;width:4164;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Lsxr4A&#10;AADbAAAADwAAAGRycy9kb3ducmV2LnhtbERPTYvCMBC9L/gfwgje1lSFItW0qLAg3tRevA3N2Bab&#10;SUmytv57IyzsbR7vc7bFaDrxJOdbywoW8wQEcWV1y7WC8vrzvQbhA7LGzjIpeJGHIp98bTHTduAz&#10;PS+hFjGEfYYKmhD6TEpfNWTQz21PHLm7dQZDhK6W2uEQw00nl0mSSoMtx4YGezo0VD0uv0bBMd2H&#10;G5X6pFfLlR1KWbl755WaTcfdBkSgMfyL/9xHHeen8PklHiDz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Ni7Ma+AAAA2wAAAA8AAAAAAAAAAAAAAAAAmAIAAGRycy9kb3ducmV2&#10;LnhtbFBLBQYAAAAABAAEAPUAAACDAwAAAAA=&#10;" strokeweight=".5pt">
                        <v:textbox>
                          <w:txbxContent>
                            <w:p w:rsidR="00872872" w:rsidRDefault="00872872" w:rsidP="00B03213">
                              <w:pPr>
                                <w:jc w:val="center"/>
                                <w:rPr>
                                  <w:rFonts w:ascii="Blackadder ITC" w:hAnsi="Blackadder ITC"/>
                                </w:rPr>
                              </w:pPr>
                              <w:r>
                                <w:rPr>
                                  <w:rFonts w:ascii="Times New Roman" w:hAnsi="Times New Roman"/>
                                </w:rPr>
                                <w:t>Економічний</w:t>
                              </w:r>
                              <w:r>
                                <w:rPr>
                                  <w:rFonts w:ascii="Blackadder ITC" w:hAnsi="Blackadder ITC"/>
                                </w:rPr>
                                <w:t xml:space="preserve"> </w:t>
                              </w:r>
                              <w:r>
                                <w:rPr>
                                  <w:rFonts w:ascii="Times New Roman" w:hAnsi="Times New Roman"/>
                                </w:rPr>
                                <w:t>механізм</w:t>
                              </w:r>
                              <w:r>
                                <w:rPr>
                                  <w:rFonts w:ascii="Blackadder ITC" w:hAnsi="Blackadder ITC"/>
                                </w:rPr>
                                <w:t xml:space="preserve"> </w:t>
                              </w:r>
                              <w:proofErr w:type="gramStart"/>
                              <w:r>
                                <w:rPr>
                                  <w:rFonts w:ascii="Times New Roman" w:hAnsi="Times New Roman"/>
                                </w:rPr>
                                <w:t>п</w:t>
                              </w:r>
                              <w:proofErr w:type="gramEnd"/>
                              <w:r>
                                <w:rPr>
                                  <w:rFonts w:ascii="Times New Roman" w:hAnsi="Times New Roman"/>
                                </w:rPr>
                                <w:t>ідвищення</w:t>
                              </w:r>
                              <w:r>
                                <w:rPr>
                                  <w:rFonts w:ascii="Blackadder ITC" w:hAnsi="Blackadder ITC"/>
                                </w:rPr>
                                <w:t xml:space="preserve"> </w:t>
                              </w:r>
                              <w:r>
                                <w:rPr>
                                  <w:rFonts w:ascii="Times New Roman" w:hAnsi="Times New Roman"/>
                                </w:rPr>
                                <w:t>конкурентоспроможності</w:t>
                              </w:r>
                            </w:p>
                          </w:txbxContent>
                        </v:textbox>
                      </v:shape>
                      <v:shape id="Поле 84" o:spid="_x0000_s1035" type="#_x0000_t202" style="position:absolute;left:4302;top:9218;width:3654;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5JXb8A&#10;AADbAAAADwAAAGRycy9kb3ducmV2LnhtbERPTWuDQBC9F/oflin0VtdEMMFmlaRQkN5qvOQ2uBOV&#10;urOyu4n233cLhd7m8T7nUK1mEndyfrSsYJOkIIg7q0fuFbTn95c9CB+QNU6WScE3eajKx4cDFtou&#10;/En3JvQihrAvUMEQwlxI6buBDPrEzsSRu1pnMEToeqkdLjHcTHKbprk0OHJsGHCmt4G6r+ZmFNT5&#10;KVyo1R8622Z2aWXnrpNX6vlpPb6CCLSGf/Gfu9Zx/g5+f4kHyPI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LkldvwAAANsAAAAPAAAAAAAAAAAAAAAAAJgCAABkcnMvZG93bnJl&#10;di54bWxQSwUGAAAAAAQABAD1AAAAhAMAAAAA&#10;" strokeweight=".5pt">
                        <v:textbox>
                          <w:txbxContent>
                            <w:p w:rsidR="00872872" w:rsidRDefault="00872872" w:rsidP="00B03213">
                              <w:pPr>
                                <w:jc w:val="center"/>
                                <w:rPr>
                                  <w:rFonts w:ascii="Times New Roman" w:hAnsi="Times New Roman"/>
                                </w:rPr>
                              </w:pPr>
                              <w:r>
                                <w:rPr>
                                  <w:rFonts w:ascii="Times New Roman" w:hAnsi="Times New Roman"/>
                                </w:rPr>
                                <w:t xml:space="preserve">Визначення напрямів </w:t>
                              </w:r>
                              <w:proofErr w:type="gramStart"/>
                              <w:r>
                                <w:rPr>
                                  <w:rFonts w:ascii="Times New Roman" w:hAnsi="Times New Roman"/>
                                </w:rPr>
                                <w:t>п</w:t>
                              </w:r>
                              <w:proofErr w:type="gramEnd"/>
                              <w:r>
                                <w:rPr>
                                  <w:rFonts w:ascii="Times New Roman" w:hAnsi="Times New Roman"/>
                                </w:rPr>
                                <w:t>ідвищення конкурентоспроможності</w:t>
                              </w:r>
                            </w:p>
                          </w:txbxContent>
                        </v:textbox>
                      </v:shape>
                      <v:shape id="Поле 85" o:spid="_x0000_s1036" type="#_x0000_t202" style="position:absolute;left:3566;top:10224;width:5169;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dL8AA&#10;AADbAAAADwAAAGRycy9kb3ducmV2LnhtbESPQYvCQAyF74L/YYjgTaerINJ1lF1BEG9qL3sLndiW&#10;7WTKzGjrvzcHwVvCe3nvy2Y3uFY9KMTGs4GveQaKuPS24cpAcT3M1qBiQrbYeiYDT4qw245HG8yt&#10;7/lMj0uqlIRwzNFAnVKXax3LmhzGue+IRbv54DDJGiptA/YS7lq9yLKVdtiwNNTY0b6m8v9ydwaO&#10;q9/0R4U92eVi6ftCl+HWRmOmk+HnG1SiIX3M7+ujFXyBlV9kAL1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HdL8AAAADbAAAADwAAAAAAAAAAAAAAAACYAgAAZHJzL2Rvd25y&#10;ZXYueG1sUEsFBgAAAAAEAAQA9QAAAIUDAAAAAA==&#10;" strokeweight=".5pt">
                        <v:textbox>
                          <w:txbxContent>
                            <w:p w:rsidR="00872872" w:rsidRDefault="00872872" w:rsidP="00B03213">
                              <w:pPr>
                                <w:rPr>
                                  <w:rFonts w:ascii="Times New Roman" w:hAnsi="Times New Roman"/>
                                  <w:b/>
                                </w:rPr>
                              </w:pPr>
                              <w:r>
                                <w:rPr>
                                  <w:rFonts w:ascii="Times New Roman" w:hAnsi="Times New Roman"/>
                                  <w:b/>
                                </w:rPr>
                                <w:t xml:space="preserve">ФАКТОРИ ВНУТРІШНЬОГО СЕРЕДОВИЩА </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86" o:spid="_x0000_s1037" type="#_x0000_t67" style="position:absolute;left:6879;top:3839;width:312;height: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T/674A&#10;AADbAAAADwAAAGRycy9kb3ducmV2LnhtbERPy6rCMBDdC/5DGMGdproQrUYRUVHuyhdux2Zsi82k&#10;NlHr398Igrs5nOdMZrUpxJMql1tW0OtGIIgTq3NOFRwPq84QhPPIGgvLpOBNDmbTZmOCsbYv3tFz&#10;71MRQtjFqCDzvoyldElGBl3XlsSBu9rKoA+wSqWu8BXCTSH7UTSQBnMODRmWtMgoue0fRsF5cfnb&#10;lbTarI98qe/2tByOtjel2q16PgbhqfY/8de90WH+CD6/hAPk9B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ek/+u+AAAA2wAAAA8AAAAAAAAAAAAAAAAAmAIAAGRycy9kb3ducmV2&#10;LnhtbFBLBQYAAAAABAAEAPUAAACDAwAAAAA=&#10;" adj="17083" strokeweight="2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87" o:spid="_x0000_s1038" type="#_x0000_t68" style="position:absolute;left:5075;top:3824;width:329;height: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i1m78A&#10;AADbAAAADwAAAGRycy9kb3ducmV2LnhtbERP3WrCMBS+H/gO4Qi7m6leyKhNpQgFkclo5wMcmmNb&#10;bE5CErV7e3Mx2OXH91/sZzOJB/kwWlawXmUgiDurR+4VXH7qj08QISJrnCyTgl8KsC8XbwXm2j65&#10;oUcbe5FCOOSoYIjR5VKGbiCDYWUdceKu1huMCfpeao/PFG4mucmyrTQ4cmoY0NFhoO7W3o2Cuu39&#10;tvk+ua9RupvHOR6r5qzU+3KudiAizfFf/Oc+agWbtD59ST9Ali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KLWbvwAAANsAAAAPAAAAAAAAAAAAAAAAAJgCAABkcnMvZG93bnJl&#10;di54bWxQSwUGAAAAAAQABAD1AAAAhAMAAAAA&#10;" adj="4763" strokeweight="2p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135" o:spid="_x0000_s1039" type="#_x0000_t70" style="position:absolute;left:4885;top:5505;width:260;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TNcQA&#10;AADbAAAADwAAAGRycy9kb3ducmV2LnhtbESPQWvCQBSE70L/w/IKvenGCMWmrlKEgPFQiApen9nX&#10;JG32bcxuNP33riB4HGbmG2axGkwjLtS52rKC6SQCQVxYXXOp4LBPx3MQziNrbCyTgn9ysFq+jBaY&#10;aHvlnC47X4oAYZeggsr7NpHSFRUZdBPbEgfvx3YGfZBdKXWH1wA3jYyj6F0arDksVNjSuqLib9cb&#10;BVl+/nXb49Yc2iztT6eP43dezpR6ex2+PkF4Gvwz/GhvtIJ4Cvcv4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HkzXEAAAA2wAAAA8AAAAAAAAAAAAAAAAAmAIAAGRycy9k&#10;b3ducmV2LnhtbFBLBQYAAAAABAAEAPUAAACJAwAAAAA=&#10;" adj=",5066" strokeweight="2pt"/>
                      <v:shape id="Двойная стрелка вверх/вниз 137" o:spid="_x0000_s1040" type="#_x0000_t70" style="position:absolute;left:6928;top:5503;width:260;height: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NQsMA&#10;AADbAAAADwAAAGRycy9kb3ducmV2LnhtbESPQYvCMBSE78L+h/AWvGm6FUS7RlkEQT0I1YLXZ/O2&#10;rTYvtYla//1mQfA4zMw3zGzRmVrcqXWVZQVfwwgEcW51xYWC7LAaTEA4j6yxtkwKnuRgMf/ozTDR&#10;9sEp3fe+EAHCLkEFpfdNIqXLSzLohrYhDt6vbQ36INtC6hYfAW5qGUfRWBqsOCyU2NCypPyyvxkF&#10;m/R6dtvj1mTNZnU7nabHXVqMlOp/dj/fIDx1/h1+tddaQRzD/5fw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UNQsMAAADbAAAADwAAAAAAAAAAAAAAAACYAgAAZHJzL2Rv&#10;d25yZXYueG1sUEsFBgAAAAAEAAQA9QAAAIgDAAAAAA==&#10;" adj=",5066" strokeweight="2pt"/>
                      <v:shape id="Стрелка вниз 138" o:spid="_x0000_s1041" type="#_x0000_t67" style="position:absolute;left:6047;top:8747;width:312;height: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wUcMA&#10;AADbAAAADwAAAGRycy9kb3ducmV2LnhtbESP0WrCQBRE3wv+w3IF3+rGBNqSugkqiH0Rq+0H3O7e&#10;JsHs3ZBdTfr3XUHwcZiZM8yyHG0rrtT7xrGCxTwBQaydabhS8P21fX4D4QOywdYxKfgjD2UxeVpi&#10;btzAR7qeQiUihH2OCuoQulxKr2uy6OeuI47er+sthij7Spoehwi3rUyT5EVabDgu1NjRpiZ9Pl2s&#10;gov+NIe9fE2z3fonW7ld0APulZpNx9U7iEBjeITv7Q+jIM3g9iX+AF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uwUcMAAADbAAAADwAAAAAAAAAAAAAAAACYAgAAZHJzL2Rv&#10;d25yZXYueG1sUEsFBgAAAAAEAAQA9QAAAIgDAAAAAA==&#10;" adj="14400" strokeweight="2pt"/>
                      <v:shape id="Прямая со стрелкой 145" o:spid="_x0000_s1042" type="#_x0000_t32" style="position:absolute;left:3288;top:8349;width:9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ght8QAAADbAAAADwAAAGRycy9kb3ducmV2LnhtbESPQWvCQBSE7wX/w/IEL6VujK2V6CaI&#10;YFvwVC30+si+ZIPZtyG7xvTfu4VCj8PMfMNsi9G2YqDeN44VLOYJCOLS6YZrBV/nw9MahA/IGlvH&#10;pOCHPBT55GGLmXY3/qThFGoRIewzVGBC6DIpfWnIop+7jjh6lesthij7WuoebxFuW5kmyUpabDgu&#10;GOxob6i8nK5WQZVqWjxevs376wtW++MyHYb2TanZdNxtQAQaw3/4r/2hFaTP8Psl/gCZ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OCG3xAAAANsAAAAPAAAAAAAAAAAA&#10;AAAAAKECAABkcnMvZG93bnJldi54bWxQSwUGAAAAAAQABAD5AAAAkgMAAAAA&#10;">
                        <v:stroke endarrow="open"/>
                      </v:shape>
                      <v:shape id="Прямая со стрелкой 147" o:spid="_x0000_s1043" type="#_x0000_t32" style="position:absolute;left:4659;top:7188;width:0;height: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TVZsIAAADbAAAADwAAAGRycy9kb3ducmV2LnhtbESPUWvCQBCE3wv+h2OFvtWLQlOJniKC&#10;IkgLVX/AmluTaG4vZM8Y/32vUOjjMDPfMPNl72rVUSuVZwPjUQKKOPe24sLA6bh5m4KSgGyx9kwG&#10;niSwXAxe5phZ/+Bv6g6hUBHCkqGBMoQm01rykhzKyDfE0bv41mGIsi20bfER4a7WkyRJtcOK40KJ&#10;Da1Lym+HuzPAn9Ltv4pVetna80nWH1Kn19yY12G/moEK1If/8F97Zw1M3uH3S/wBev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RTVZsIAAADbAAAADwAAAAAAAAAAAAAA&#10;AAChAgAAZHJzL2Rvd25yZXYueG1sUEsFBgAAAAAEAAQA+QAAAJADAAAAAA==&#10;">
                        <v:stroke startarrow="open" endarrow="open"/>
                      </v:shape>
                      <v:shape id="Прямая со стрелкой 148" o:spid="_x0000_s1044" type="#_x0000_t32" style="position:absolute;left:6932;top:7362;width:0;height:6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ZLEcMAAADbAAAADwAAAGRycy9kb3ducmV2LnhtbESP3WrCQBSE7wXfYTmCd7qpF6mkbkQE&#10;pSAtVH2AY/bkp82eDTnbmL59t1DwcpiZb5jNdnStGqiXxrOBp2UCirjwtuHKwPVyWKxBSUC22Hom&#10;Az8ksM2nkw1m1t/5g4ZzqFSEsGRooA6hy7SWoiaHsvQdcfRK3zsMUfaVtj3eI9y1epUkqXbYcFyo&#10;saN9TcXX+dsZ4DcZTu/VLi2P9naV/bO06WdhzHw27l5ABRrDI/zffrUGVin8fYk/Q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GSxHDAAAA2wAAAA8AAAAAAAAAAAAA&#10;AAAAoQIAAGRycy9kb3ducmV2LnhtbFBLBQYAAAAABAAEAPkAAACRAwAAAAA=&#10;">
                        <v:stroke startarrow="open" endarrow="open"/>
                      </v:shape>
                      <v:shape id="Прямая со стрелкой 149" o:spid="_x0000_s1045" type="#_x0000_t32" style="position:absolute;left:4302;top:8765;width:0;height:14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Pkp8UAAADbAAAADwAAAGRycy9kb3ducmV2LnhtbESPQWvCQBSE70L/w/IKXqRuVLAhdZUi&#10;CCKCaHvp7ZF9yYZm38bsGqO/vlsQPA4z8w2zWPW2Fh21vnKsYDJOQBDnTldcKvj+2rylIHxA1lg7&#10;JgU38rBavgwWmGl35SN1p1CKCGGfoQITQpNJ6XNDFv3YNcTRK1xrMUTZllK3eI1wW8tpksylxYrj&#10;gsGG1oby39PFKhgdf6qyKC77m5/dD2myO5xN3ik1fO0/P0AE6sMz/GhvtYLpO/x/iT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Pkp8UAAADbAAAADwAAAAAAAAAA&#10;AAAAAAChAgAAZHJzL2Rvd25yZXYueG1sUEsFBgAAAAAEAAQA+QAAAJMDAAAAAA==&#10;">
                        <v:stroke endarrow="open"/>
                      </v:shape>
                      <v:shape id="Прямая со стрелкой 150" o:spid="_x0000_s1046" type="#_x0000_t32" style="position:absolute;left:8110;top:8748;width:2;height:14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xw1cEAAADbAAAADwAAAGRycy9kb3ducmV2LnhtbERPTYvCMBC9C/6HMIIXWVMVpHSNIguC&#10;iCDqXvY2NNOm2Ey6Tax1f/3mIHh8vO/Vpre16Kj1lWMFs2kCgjh3uuJSwfd195GC8AFZY+2YFDzJ&#10;w2Y9HKww0+7BZ+ouoRQxhH2GCkwITSalzw1Z9FPXEEeucK3FEGFbSt3iI4bbWs6TZCktVhwbDDb0&#10;ZSi/Xe5WweT8U5VFcT8+/eLvlCaH06/JO6XGo377CSJQH97il3uvFczj2Pgl/gC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3HDVwQAAANsAAAAPAAAAAAAAAAAAAAAA&#10;AKECAABkcnMvZG93bnJldi54bWxQSwUGAAAAAAQABAD5AAAAjwMAAAAA&#10;">
                        <v:stroke endarrow="open"/>
                      </v:shape>
                      <v:shape id="Прямая со стрелкой 151" o:spid="_x0000_s1047" type="#_x0000_t32" style="position:absolute;left:7955;top:9478;width:14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mOKcQAAADbAAAADwAAAGRycy9kb3ducmV2LnhtbESPQWvCQBSE7wX/w/IEL6VujLTW6CaI&#10;YFvwVC30+si+ZIPZtyG7xvTfu4VCj8PMfMNsi9G2YqDeN44VLOYJCOLS6YZrBV/nw9MrCB+QNbaO&#10;ScEPeSjyycMWM+1u/EnDKdQiQthnqMCE0GVS+tKQRT93HXH0KtdbDFH2tdQ93iLctjJNkhdpseG4&#10;YLCjvaHycrpaBVWqafF4+Tbvq2es9sdlOgztm1Kz6bjbgAg0hv/wX/tDK0jX8Psl/gCZ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OY4pxAAAANsAAAAPAAAAAAAAAAAA&#10;AAAAAKECAABkcnMvZG93bnJldi54bWxQSwUGAAAAAAQABAD5AAAAkgMAAAAA&#10;">
                        <v:stroke endarrow="open"/>
                      </v:shape>
                      <v:shape id="Поле 152" o:spid="_x0000_s1048" type="#_x0000_t202" style="position:absolute;left:9569;top:3458;width:763;height:7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asMEA&#10;AADbAAAADwAAAGRycy9kb3ducmV2LnhtbERPz2vCMBS+C/4P4Qm7aapD6TqjiDBwYwhWL97emrem&#10;2LyUJqvtf28OA48f3+/1tre16Kj1lWMF81kCgrhwuuJSweX8MU1B+ICssXZMCgbysN2MR2vMtLvz&#10;ibo8lCKGsM9QgQmhyaT0hSGLfuYa4sj9utZiiLAtpW7xHsNtLRdJspIWK44NBhvaGypu+Z9V8PM1&#10;HI7L4dq9JcdP8z2ki6vOrVIvk373DiJQH57if/dBK3iN6+OX+A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ZGrDBAAAA2wAAAA8AAAAAAAAAAAAAAAAAmAIAAGRycy9kb3du&#10;cmV2LnhtbFBLBQYAAAAABAAEAPUAAACGAwAAAAA=&#10;" strokeweight=".5pt">
                        <v:textbox style="layout-flow:vertical;mso-layout-flow-alt:bottom-to-top">
                          <w:txbxContent>
                            <w:p w:rsidR="00872872" w:rsidRDefault="00872872" w:rsidP="00B03213">
                              <w:pPr>
                                <w:jc w:val="center"/>
                                <w:rPr>
                                  <w:rFonts w:ascii="Times New Roman" w:hAnsi="Times New Roman"/>
                                  <w:b/>
                                </w:rPr>
                              </w:pPr>
                              <w:proofErr w:type="gramStart"/>
                              <w:r>
                                <w:rPr>
                                  <w:rFonts w:ascii="Times New Roman" w:hAnsi="Times New Roman"/>
                                  <w:b/>
                                </w:rPr>
                                <w:t>П</w:t>
                              </w:r>
                              <w:proofErr w:type="gramEnd"/>
                              <w:r>
                                <w:rPr>
                                  <w:rFonts w:ascii="Times New Roman" w:hAnsi="Times New Roman"/>
                                  <w:b/>
                                </w:rPr>
                                <w:t>ІДВИЩЕННЯ КОНКУРЕНТОСПРОМОЖНОСТІ ПІДПРИЄМСТВА</w:t>
                              </w:r>
                            </w:p>
                          </w:txbxContent>
                        </v:textbox>
                      </v:shape>
                      <v:shape id="Поле 153" o:spid="_x0000_s1049" type="#_x0000_t202" style="position:absolute;left:8615;top:8941;width:954;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872872" w:rsidRDefault="00872872" w:rsidP="00B03213">
                              <w:pPr>
                                <w:rPr>
                                  <w:rFonts w:ascii="Times New Roman" w:hAnsi="Times New Roman"/>
                                </w:rPr>
                              </w:pPr>
                              <w:r>
                                <w:rPr>
                                  <w:rFonts w:ascii="Times New Roman" w:hAnsi="Times New Roman"/>
                                </w:rPr>
                                <w:t>Вихід</w:t>
                              </w:r>
                            </w:p>
                          </w:txbxContent>
                        </v:textbox>
                      </v:shape>
                      <v:shape id="Поле 155" o:spid="_x0000_s1050" type="#_x0000_t202" style="position:absolute;left:3348;top:9467;width:954;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rsidR="00872872" w:rsidRDefault="00872872" w:rsidP="00B03213">
                              <w:pPr>
                                <w:rPr>
                                  <w:rFonts w:ascii="Times New Roman" w:hAnsi="Times New Roman"/>
                                </w:rPr>
                              </w:pPr>
                              <w:r>
                                <w:rPr>
                                  <w:rFonts w:ascii="Times New Roman" w:hAnsi="Times New Roman"/>
                                </w:rPr>
                                <w:t>Вплив</w:t>
                              </w:r>
                            </w:p>
                          </w:txbxContent>
                        </v:textbox>
                      </v:shape>
                      <v:shape id="Поле 156" o:spid="_x0000_s1051" type="#_x0000_t202" style="position:absolute;left:3341;top:7793;width:849;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7rsAA&#10;AADbAAAADwAAAGRycy9kb3ducmV2LnhtbESPS4sCMRCE74L/IbSwN834YJHRKCIIngSf52bSTgYn&#10;nSGJOvrrN4Kwx6KqvqLmy9bW4kE+VI4VDAcZCOLC6YpLBafjpj8FESKyxtoxKXhRgOWi25ljrt2T&#10;9/Q4xFIkCIccFZgYm1zKUBiyGAauIU7e1XmLMUlfSu3xmeC2lqMs+5UWK04LBhtaGypuh7tVcCnt&#10;+3IeNt5oW094934dT65S6qfXrmYgIrXxP/xtb7WC8Rg+X9I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Q7rsAAAADbAAAADwAAAAAAAAAAAAAAAACYAgAAZHJzL2Rvd25y&#10;ZXYueG1sUEsFBgAAAAAEAAQA9QAAAIUDAAAAAA==&#10;" stroked="f" strokeweight=".5pt">
                        <v:textbox>
                          <w:txbxContent>
                            <w:p w:rsidR="00872872" w:rsidRDefault="00872872" w:rsidP="00B03213">
                              <w:pPr>
                                <w:rPr>
                                  <w:rFonts w:ascii="Times New Roman" w:hAnsi="Times New Roman"/>
                                </w:rPr>
                              </w:pPr>
                              <w:r>
                                <w:rPr>
                                  <w:rFonts w:ascii="Times New Roman" w:hAnsi="Times New Roman"/>
                                </w:rPr>
                                <w:t>Вхід</w:t>
                              </w:r>
                            </w:p>
                          </w:txbxContent>
                        </v:textbox>
                      </v:shape>
                      <v:shape id="Поле 157" o:spid="_x0000_s1052" type="#_x0000_t202" style="position:absolute;left:2473;top:4135;width:1336;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2j2sIA&#10;AADbAAAADwAAAGRycy9kb3ducmV2LnhtbESPzWrDMBCE74W8g9hAbrWcJpTiRAklUMgpkJ/6vFgb&#10;y9RaGUmxnTx9VCj0OMzMN8x6O9pW9ORD41jBPMtBEFdON1wruJy/Xj9AhIissXVMCu4UYLuZvKyx&#10;0G7gI/WnWIsE4VCgAhNjV0gZKkMWQ+Y64uRdnbcYk/S11B6HBLetfMvzd2mx4bRgsKOdoerndLMK&#10;yto+yu9554227ZIPj/v54hqlZtPxcwUi0hj/w3/tvVawWMLvl/Q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DaPawgAAANsAAAAPAAAAAAAAAAAAAAAAAJgCAABkcnMvZG93&#10;bnJldi54bWxQSwUGAAAAAAQABAD1AAAAhwMAAAAA&#10;" stroked="f" strokeweight=".5pt">
                        <v:textbox>
                          <w:txbxContent>
                            <w:p w:rsidR="00872872" w:rsidRDefault="00872872" w:rsidP="00B03213">
                              <w:pPr>
                                <w:rPr>
                                  <w:rFonts w:ascii="Times New Roman" w:hAnsi="Times New Roman"/>
                                </w:rPr>
                              </w:pPr>
                              <w:r>
                                <w:rPr>
                                  <w:rFonts w:ascii="Times New Roman" w:hAnsi="Times New Roman"/>
                                </w:rPr>
                                <w:t>Потік інформації</w:t>
                              </w:r>
                            </w:p>
                          </w:txbxContent>
                        </v:textbox>
                      </v:shape>
                      <v:shape id="Поле 158" o:spid="_x0000_s1053" type="#_x0000_t202" style="position:absolute;left:3688;top:3996;width:1093;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EGQcAA&#10;AADbAAAADwAAAGRycy9kb3ducmV2LnhtbESPS4sCMRCE7wv+h9CCtzXjE5k1igiCpwWf52bSToad&#10;dIYk6uiv3wiCx6KqvqLmy9bW4kY+VI4VDPoZCOLC6YpLBcfD5nsGIkRkjbVjUvCgAMtF52uOuXZ3&#10;3tFtH0uRIBxyVGBibHIpQ2HIYui7hjh5F+ctxiR9KbXHe4LbWg6zbCotVpwWDDa0NlT87a9Wwbm0&#10;z/Np0HijbT3m3+fjcHSVUr1uu/oBEamNn/C7vdUKRhN4fU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EGQcAAAADbAAAADwAAAAAAAAAAAAAAAACYAgAAZHJzL2Rvd25y&#10;ZXYueG1sUEsFBgAAAAAEAAQA9QAAAIUDAAAAAA==&#10;" stroked="f" strokeweight=".5pt">
                        <v:textbox>
                          <w:txbxContent>
                            <w:p w:rsidR="00872872" w:rsidRDefault="00872872" w:rsidP="00B03213">
                              <w:pPr>
                                <w:rPr>
                                  <w:rFonts w:ascii="Times New Roman" w:hAnsi="Times New Roman"/>
                                </w:rPr>
                              </w:pPr>
                              <w:r>
                                <w:rPr>
                                  <w:rFonts w:ascii="Times New Roman" w:hAnsi="Times New Roman"/>
                                </w:rPr>
                                <w:t>Аналіз</w:t>
                              </w:r>
                            </w:p>
                          </w:txbxContent>
                        </v:textbox>
                      </v:shape>
                      <v:shape id="Поле 159" o:spid="_x0000_s1054" type="#_x0000_t202" style="position:absolute;left:7257;top:3836;width:1093;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OYNsEA&#10;AADbAAAADwAAAGRycy9kb3ducmV2LnhtbESPT4vCMBTE78J+h/AW9qZpXRGpxiILwp4W/Ht+NM+m&#10;2LyUJKvVT28EweMwM79hFmVvW3EhHxrHCvJRBoK4crrhWsF+tx7OQISIrLF1TApuFKBcfgwWWGh3&#10;5Q1dtrEWCcKhQAUmxq6QMlSGLIaR64iTd3LeYkzS11J7vCa4beU4y6bSYsNpwWBHP4aq8/bfKjjW&#10;9n485J032rYT/rvfdnvXKPX12a/mICL18R1+tX+1gu8pPL+kH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mDbBAAAA2wAAAA8AAAAAAAAAAAAAAAAAmAIAAGRycy9kb3du&#10;cmV2LnhtbFBLBQYAAAAABAAEAPUAAACGAwAAAAA=&#10;" stroked="f" strokeweight=".5pt">
                        <v:textbox>
                          <w:txbxContent>
                            <w:p w:rsidR="00872872" w:rsidRDefault="00872872" w:rsidP="00B03213">
                              <w:pPr>
                                <w:rPr>
                                  <w:rFonts w:ascii="Times New Roman" w:hAnsi="Times New Roman"/>
                                </w:rPr>
                              </w:pPr>
                              <w:r>
                                <w:rPr>
                                  <w:rFonts w:ascii="Times New Roman" w:hAnsi="Times New Roman"/>
                                </w:rPr>
                                <w:t>Вплив</w:t>
                              </w:r>
                            </w:p>
                          </w:txbxContent>
                        </v:textbox>
                      </v:shape>
                      <v:shape id="Поле 160" o:spid="_x0000_s1055" type="#_x0000_t202" style="position:absolute;left:8139;top:5119;width:1336;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89rcAA&#10;AADbAAAADwAAAGRycy9kb3ducmV2LnhtbESPS4sCMRCE7wv+h9CCtzXjA5VZo4ggeFrweW4m7WTY&#10;SWdIoo7++o0geCyq6itqvmxtLW7kQ+VYwaCfgSAunK64VHA8bL5nIEJE1lg7JgUPCrBcdL7mmGt3&#10;5x3d9rEUCcIhRwUmxiaXMhSGLIa+a4iTd3HeYkzSl1J7vCe4reUwyybSYsVpwWBDa0PF3/5qFZxL&#10;+zyfBo032tZj/n0+DkdXKdXrtqsfEJHa+Am/21utYDSF15f0A+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N89rcAAAADbAAAADwAAAAAAAAAAAAAAAACYAgAAZHJzL2Rvd25y&#10;ZXYueG1sUEsFBgAAAAAEAAQA9QAAAIUDAAAAAA==&#10;" stroked="f" strokeweight=".5pt">
                        <v:textbox>
                          <w:txbxContent>
                            <w:p w:rsidR="00872872" w:rsidRDefault="00872872" w:rsidP="00B03213">
                              <w:pPr>
                                <w:rPr>
                                  <w:rFonts w:ascii="Times New Roman" w:hAnsi="Times New Roman"/>
                                </w:rPr>
                              </w:pPr>
                              <w:r>
                                <w:rPr>
                                  <w:rFonts w:ascii="Times New Roman" w:hAnsi="Times New Roman"/>
                                </w:rPr>
                                <w:t>Потік інформації</w:t>
                              </w:r>
                            </w:p>
                          </w:txbxContent>
                        </v:textbox>
                      </v:shape>
                    </v:group>
                  </w:pict>
                </mc:Fallback>
              </mc:AlternateContent>
            </w:r>
          </w:p>
          <w:p w:rsidR="00B03213" w:rsidRPr="00B03213" w:rsidRDefault="00B03213" w:rsidP="00B03213">
            <w:pPr>
              <w:spacing w:line="360" w:lineRule="auto"/>
              <w:jc w:val="both"/>
              <w:rPr>
                <w:rFonts w:ascii="Times New Roman" w:hAnsi="Times New Roman"/>
                <w:sz w:val="28"/>
                <w:szCs w:val="28"/>
                <w:lang w:eastAsia="ru-RU"/>
              </w:rPr>
            </w:pPr>
          </w:p>
          <w:p w:rsidR="00B03213" w:rsidRPr="00B03213" w:rsidRDefault="00B03213" w:rsidP="00B03213">
            <w:pPr>
              <w:spacing w:line="360" w:lineRule="auto"/>
              <w:jc w:val="both"/>
              <w:rPr>
                <w:rFonts w:ascii="Times New Roman" w:hAnsi="Times New Roman"/>
                <w:sz w:val="28"/>
                <w:szCs w:val="28"/>
                <w:lang w:eastAsia="ru-RU"/>
              </w:rPr>
            </w:pPr>
          </w:p>
          <w:p w:rsidR="00B03213" w:rsidRPr="00B03213" w:rsidRDefault="00B03213" w:rsidP="00B03213">
            <w:pPr>
              <w:spacing w:line="360" w:lineRule="auto"/>
              <w:jc w:val="both"/>
              <w:rPr>
                <w:rFonts w:ascii="Times New Roman" w:hAnsi="Times New Roman"/>
                <w:sz w:val="28"/>
                <w:szCs w:val="28"/>
                <w:lang w:eastAsia="ru-RU"/>
              </w:rPr>
            </w:pPr>
          </w:p>
          <w:p w:rsidR="00B03213" w:rsidRPr="00B03213" w:rsidRDefault="00B03213" w:rsidP="00B03213">
            <w:pPr>
              <w:spacing w:line="360" w:lineRule="auto"/>
              <w:jc w:val="both"/>
              <w:rPr>
                <w:rFonts w:ascii="Times New Roman" w:hAnsi="Times New Roman"/>
                <w:sz w:val="28"/>
                <w:szCs w:val="28"/>
                <w:lang w:eastAsia="ru-RU"/>
              </w:rPr>
            </w:pPr>
          </w:p>
          <w:p w:rsidR="00B03213" w:rsidRPr="00B03213" w:rsidRDefault="00B03213" w:rsidP="00B03213">
            <w:pPr>
              <w:spacing w:line="360" w:lineRule="auto"/>
              <w:jc w:val="both"/>
              <w:rPr>
                <w:rFonts w:ascii="Times New Roman" w:hAnsi="Times New Roman"/>
                <w:sz w:val="28"/>
                <w:szCs w:val="28"/>
                <w:lang w:eastAsia="ru-RU"/>
              </w:rPr>
            </w:pPr>
          </w:p>
          <w:p w:rsidR="00B03213" w:rsidRPr="00B03213" w:rsidRDefault="00B03213" w:rsidP="00B03213">
            <w:pPr>
              <w:spacing w:line="360" w:lineRule="auto"/>
              <w:jc w:val="both"/>
              <w:rPr>
                <w:rFonts w:ascii="Times New Roman" w:hAnsi="Times New Roman"/>
                <w:sz w:val="28"/>
                <w:szCs w:val="28"/>
                <w:lang w:eastAsia="ru-RU"/>
              </w:rPr>
            </w:pPr>
          </w:p>
          <w:p w:rsidR="00B03213" w:rsidRPr="00B03213" w:rsidRDefault="00B03213" w:rsidP="00B03213">
            <w:pPr>
              <w:spacing w:line="360" w:lineRule="auto"/>
              <w:jc w:val="both"/>
              <w:rPr>
                <w:rFonts w:ascii="Times New Roman" w:hAnsi="Times New Roman"/>
                <w:sz w:val="28"/>
                <w:szCs w:val="28"/>
                <w:lang w:eastAsia="ru-RU"/>
              </w:rPr>
            </w:pPr>
          </w:p>
          <w:p w:rsidR="00B03213" w:rsidRPr="00B03213" w:rsidRDefault="00B03213" w:rsidP="00B03213">
            <w:pPr>
              <w:spacing w:line="360" w:lineRule="auto"/>
              <w:jc w:val="both"/>
              <w:rPr>
                <w:rFonts w:ascii="Times New Roman" w:hAnsi="Times New Roman"/>
                <w:sz w:val="28"/>
                <w:szCs w:val="28"/>
                <w:lang w:eastAsia="ru-RU"/>
              </w:rPr>
            </w:pPr>
          </w:p>
          <w:p w:rsidR="00B03213" w:rsidRPr="00B03213" w:rsidRDefault="00B03213" w:rsidP="00B03213">
            <w:pPr>
              <w:spacing w:line="360" w:lineRule="auto"/>
              <w:jc w:val="both"/>
              <w:rPr>
                <w:rFonts w:ascii="Times New Roman" w:hAnsi="Times New Roman"/>
                <w:sz w:val="28"/>
                <w:szCs w:val="28"/>
                <w:lang w:eastAsia="ru-RU"/>
              </w:rPr>
            </w:pPr>
          </w:p>
          <w:p w:rsidR="00B03213" w:rsidRPr="00B03213" w:rsidRDefault="00B03213" w:rsidP="00B03213">
            <w:pPr>
              <w:spacing w:line="360" w:lineRule="auto"/>
              <w:jc w:val="both"/>
              <w:rPr>
                <w:rFonts w:ascii="Times New Roman" w:hAnsi="Times New Roman"/>
                <w:sz w:val="28"/>
                <w:szCs w:val="28"/>
                <w:lang w:eastAsia="ru-RU"/>
              </w:rPr>
            </w:pPr>
          </w:p>
          <w:p w:rsidR="00B03213" w:rsidRPr="00B03213" w:rsidRDefault="00B03213" w:rsidP="00B03213">
            <w:pPr>
              <w:spacing w:line="360" w:lineRule="auto"/>
              <w:jc w:val="both"/>
              <w:rPr>
                <w:rFonts w:ascii="Times New Roman" w:hAnsi="Times New Roman"/>
                <w:sz w:val="28"/>
                <w:szCs w:val="28"/>
                <w:lang w:eastAsia="ru-RU"/>
              </w:rPr>
            </w:pPr>
          </w:p>
          <w:p w:rsidR="00B03213" w:rsidRPr="00B03213" w:rsidRDefault="00B03213" w:rsidP="00B03213">
            <w:pPr>
              <w:spacing w:line="360" w:lineRule="auto"/>
              <w:jc w:val="both"/>
              <w:rPr>
                <w:rFonts w:ascii="Times New Roman" w:hAnsi="Times New Roman"/>
                <w:sz w:val="28"/>
                <w:szCs w:val="28"/>
                <w:lang w:eastAsia="ru-RU"/>
              </w:rPr>
            </w:pPr>
          </w:p>
          <w:p w:rsidR="00B03213" w:rsidRPr="00B03213" w:rsidRDefault="00B03213" w:rsidP="00B03213">
            <w:pPr>
              <w:spacing w:line="360" w:lineRule="auto"/>
              <w:jc w:val="both"/>
              <w:rPr>
                <w:rFonts w:ascii="Times New Roman" w:hAnsi="Times New Roman"/>
                <w:sz w:val="28"/>
                <w:szCs w:val="28"/>
                <w:lang w:eastAsia="ru-RU"/>
              </w:rPr>
            </w:pPr>
          </w:p>
        </w:tc>
      </w:tr>
    </w:tbl>
    <w:p w:rsidR="00B03213" w:rsidRPr="00B03213" w:rsidRDefault="00B03213" w:rsidP="00B03213">
      <w:pPr>
        <w:widowControl w:val="0"/>
        <w:suppressAutoHyphens/>
        <w:spacing w:after="0" w:line="360" w:lineRule="auto"/>
        <w:ind w:firstLine="720"/>
        <w:jc w:val="both"/>
        <w:rPr>
          <w:rFonts w:ascii="Times New Roman" w:eastAsia="Times New Roman" w:hAnsi="Times New Roman" w:cs="Times New Roman"/>
          <w:sz w:val="28"/>
          <w:szCs w:val="28"/>
          <w:lang w:val="uk-UA" w:eastAsia="ru-RU"/>
        </w:rPr>
      </w:pPr>
      <w:r w:rsidRPr="00B03213">
        <w:rPr>
          <w:rFonts w:ascii="Times New Roman" w:eastAsia="Times New Roman" w:hAnsi="Times New Roman" w:cs="Times New Roman"/>
          <w:sz w:val="28"/>
          <w:szCs w:val="28"/>
          <w:lang w:val="uk-UA" w:eastAsia="ru-RU"/>
        </w:rPr>
        <w:t xml:space="preserve">Рисунок 1 – Механізм управління конкурентоспроможністю будівельного підприємства </w:t>
      </w:r>
    </w:p>
    <w:p w:rsidR="00B03213" w:rsidRPr="00B03213" w:rsidRDefault="00B03213" w:rsidP="00B03213">
      <w:pPr>
        <w:widowControl w:val="0"/>
        <w:suppressAutoHyphens/>
        <w:spacing w:after="0" w:line="360" w:lineRule="auto"/>
        <w:ind w:firstLine="720"/>
        <w:jc w:val="both"/>
        <w:rPr>
          <w:rFonts w:ascii="Times New Roman" w:eastAsia="Times New Roman" w:hAnsi="Times New Roman" w:cs="Times New Roman"/>
          <w:sz w:val="28"/>
          <w:szCs w:val="28"/>
          <w:lang w:val="uk-UA" w:eastAsia="ru-RU"/>
        </w:rPr>
      </w:pPr>
      <w:r w:rsidRPr="00B03213">
        <w:rPr>
          <w:rFonts w:ascii="Times New Roman" w:eastAsia="Times New Roman" w:hAnsi="Times New Roman" w:cs="Times New Roman"/>
          <w:sz w:val="28"/>
          <w:szCs w:val="28"/>
          <w:lang w:val="uk-UA" w:eastAsia="ru-RU"/>
        </w:rPr>
        <w:t>Отже, розробка і використання методики оцінки конкурентоспроможності будівельного підприємства є невід'ємним елементом механізму підвищення конкурентоспроможності.</w:t>
      </w:r>
    </w:p>
    <w:p w:rsidR="00B03213" w:rsidRPr="00B03213" w:rsidRDefault="00B03213" w:rsidP="00B03213">
      <w:pPr>
        <w:widowControl w:val="0"/>
        <w:suppressAutoHyphens/>
        <w:spacing w:after="0" w:line="360" w:lineRule="auto"/>
        <w:jc w:val="center"/>
        <w:rPr>
          <w:rFonts w:ascii="Times New Roman" w:eastAsia="Times New Roman" w:hAnsi="Times New Roman" w:cs="Times New Roman"/>
          <w:b/>
          <w:sz w:val="28"/>
          <w:szCs w:val="28"/>
          <w:lang w:val="uk-UA" w:eastAsia="ru-RU"/>
        </w:rPr>
      </w:pPr>
      <w:r w:rsidRPr="00B03213">
        <w:rPr>
          <w:rFonts w:ascii="Times New Roman" w:eastAsia="Times New Roman" w:hAnsi="Times New Roman" w:cs="Times New Roman"/>
          <w:b/>
          <w:sz w:val="28"/>
          <w:szCs w:val="28"/>
          <w:lang w:val="uk-UA" w:eastAsia="ru-RU"/>
        </w:rPr>
        <w:t>Список літератури</w:t>
      </w:r>
    </w:p>
    <w:p w:rsidR="00B03213" w:rsidRDefault="00B03213" w:rsidP="00B03213">
      <w:pPr>
        <w:widowControl w:val="0"/>
        <w:suppressAutoHyphens/>
        <w:spacing w:after="0" w:line="360" w:lineRule="auto"/>
        <w:ind w:firstLine="720"/>
        <w:jc w:val="both"/>
        <w:rPr>
          <w:rFonts w:ascii="Times New Roman" w:eastAsia="Calibri" w:hAnsi="Times New Roman" w:cs="Times New Roman"/>
          <w:noProof/>
          <w:sz w:val="28"/>
          <w:szCs w:val="28"/>
          <w:lang w:val="uk-UA"/>
        </w:rPr>
      </w:pPr>
      <w:r w:rsidRPr="00B03213">
        <w:rPr>
          <w:rFonts w:ascii="Times New Roman" w:eastAsia="Calibri" w:hAnsi="Times New Roman" w:cs="Times New Roman"/>
          <w:noProof/>
          <w:sz w:val="28"/>
          <w:szCs w:val="28"/>
          <w:lang w:val="uk-UA"/>
        </w:rPr>
        <w:t>1. Ковадло К. Л. Механізм підвищення конкурентного статусу підприємства / К. Л. Ковадло // Вісник Чернігівського державного технологічного університету. Серія : Економічні науки. - 2014. - № 1. - С. 34-38.</w:t>
      </w:r>
    </w:p>
    <w:p w:rsidR="00CF6789" w:rsidRPr="00CF6789" w:rsidRDefault="00CF6789" w:rsidP="00CF6789">
      <w:pPr>
        <w:spacing w:after="0" w:line="240" w:lineRule="auto"/>
        <w:ind w:firstLine="709"/>
        <w:jc w:val="right"/>
        <w:rPr>
          <w:rFonts w:ascii="Times New Roman" w:eastAsia="Calibri" w:hAnsi="Times New Roman" w:cs="Times New Roman"/>
          <w:b/>
          <w:i/>
          <w:color w:val="000000"/>
          <w:sz w:val="28"/>
          <w:szCs w:val="28"/>
          <w:lang w:val="uk-UA"/>
        </w:rPr>
      </w:pPr>
      <w:r w:rsidRPr="00CF6789">
        <w:rPr>
          <w:rFonts w:ascii="Times New Roman" w:eastAsia="Calibri" w:hAnsi="Times New Roman" w:cs="Times New Roman"/>
          <w:b/>
          <w:i/>
          <w:color w:val="000000"/>
          <w:sz w:val="28"/>
          <w:szCs w:val="28"/>
          <w:lang w:val="uk-UA"/>
        </w:rPr>
        <w:lastRenderedPageBreak/>
        <w:t>Ільчук П. Г.</w:t>
      </w:r>
    </w:p>
    <w:p w:rsidR="00CF6789" w:rsidRPr="00CF6789" w:rsidRDefault="00CF6789" w:rsidP="00CF6789">
      <w:pPr>
        <w:spacing w:after="0" w:line="240" w:lineRule="auto"/>
        <w:ind w:firstLine="709"/>
        <w:jc w:val="right"/>
        <w:rPr>
          <w:rFonts w:ascii="Times New Roman" w:eastAsia="Calibri" w:hAnsi="Times New Roman" w:cs="Times New Roman"/>
          <w:i/>
          <w:color w:val="000000"/>
          <w:sz w:val="28"/>
          <w:szCs w:val="28"/>
          <w:lang w:val="uk-UA"/>
        </w:rPr>
      </w:pPr>
      <w:r w:rsidRPr="00CF6789">
        <w:rPr>
          <w:rFonts w:ascii="Times New Roman" w:eastAsia="Calibri" w:hAnsi="Times New Roman" w:cs="Times New Roman"/>
          <w:i/>
          <w:color w:val="000000"/>
          <w:sz w:val="28"/>
          <w:szCs w:val="28"/>
          <w:lang w:val="uk-UA"/>
        </w:rPr>
        <w:t>д.е.н., доц., завідувач кафедри технологій управління</w:t>
      </w:r>
    </w:p>
    <w:p w:rsidR="00CF6789" w:rsidRPr="00CF6789" w:rsidRDefault="00CF6789" w:rsidP="00CF6789">
      <w:pPr>
        <w:spacing w:after="0" w:line="240" w:lineRule="auto"/>
        <w:ind w:firstLine="709"/>
        <w:jc w:val="right"/>
        <w:rPr>
          <w:rFonts w:ascii="Times New Roman" w:eastAsia="Calibri" w:hAnsi="Times New Roman" w:cs="Times New Roman"/>
          <w:b/>
          <w:i/>
          <w:color w:val="000000"/>
          <w:sz w:val="28"/>
          <w:szCs w:val="28"/>
          <w:lang w:val="uk-UA"/>
        </w:rPr>
      </w:pPr>
      <w:r w:rsidRPr="00CF6789">
        <w:rPr>
          <w:rFonts w:ascii="Times New Roman" w:eastAsia="Calibri" w:hAnsi="Times New Roman" w:cs="Times New Roman"/>
          <w:b/>
          <w:i/>
          <w:color w:val="000000"/>
          <w:sz w:val="28"/>
          <w:szCs w:val="28"/>
          <w:lang w:val="uk-UA"/>
        </w:rPr>
        <w:t>Коць О. О.</w:t>
      </w:r>
    </w:p>
    <w:p w:rsidR="00CF6789" w:rsidRPr="00CF6789" w:rsidRDefault="00CF6789" w:rsidP="00CF6789">
      <w:pPr>
        <w:spacing w:after="0" w:line="240" w:lineRule="auto"/>
        <w:ind w:firstLine="709"/>
        <w:jc w:val="right"/>
        <w:rPr>
          <w:rFonts w:ascii="Times New Roman" w:eastAsia="Calibri" w:hAnsi="Times New Roman" w:cs="Times New Roman"/>
          <w:i/>
          <w:color w:val="000000"/>
          <w:sz w:val="28"/>
          <w:szCs w:val="28"/>
          <w:lang w:val="uk-UA"/>
        </w:rPr>
      </w:pPr>
      <w:r w:rsidRPr="00CF6789">
        <w:rPr>
          <w:rFonts w:ascii="Times New Roman" w:eastAsia="Calibri" w:hAnsi="Times New Roman" w:cs="Times New Roman"/>
          <w:i/>
          <w:color w:val="000000"/>
          <w:sz w:val="28"/>
          <w:szCs w:val="28"/>
          <w:lang w:val="uk-UA"/>
        </w:rPr>
        <w:t>к.е.н., доц., доцент кафедри фінансів</w:t>
      </w:r>
    </w:p>
    <w:p w:rsidR="00CF6789" w:rsidRPr="00CF6789" w:rsidRDefault="00CF6789" w:rsidP="00CF6789">
      <w:pPr>
        <w:spacing w:after="0" w:line="240" w:lineRule="auto"/>
        <w:ind w:firstLine="709"/>
        <w:jc w:val="right"/>
        <w:rPr>
          <w:rFonts w:ascii="Times New Roman" w:eastAsia="Calibri" w:hAnsi="Times New Roman" w:cs="Times New Roman"/>
          <w:b/>
          <w:i/>
          <w:color w:val="000000"/>
          <w:sz w:val="28"/>
          <w:szCs w:val="28"/>
          <w:lang w:val="uk-UA"/>
        </w:rPr>
      </w:pPr>
      <w:r w:rsidRPr="00CF6789">
        <w:rPr>
          <w:rFonts w:ascii="Times New Roman" w:eastAsia="Calibri" w:hAnsi="Times New Roman" w:cs="Times New Roman"/>
          <w:b/>
          <w:i/>
          <w:color w:val="000000"/>
          <w:sz w:val="28"/>
          <w:szCs w:val="28"/>
          <w:lang w:val="uk-UA"/>
        </w:rPr>
        <w:t>Романик В. І.</w:t>
      </w:r>
    </w:p>
    <w:p w:rsidR="00CF6789" w:rsidRPr="00CF6789" w:rsidRDefault="00CF6789" w:rsidP="00CF6789">
      <w:pPr>
        <w:spacing w:after="0" w:line="240" w:lineRule="auto"/>
        <w:ind w:firstLine="709"/>
        <w:jc w:val="right"/>
        <w:rPr>
          <w:rFonts w:ascii="Times New Roman" w:eastAsia="Calibri" w:hAnsi="Times New Roman" w:cs="Times New Roman"/>
          <w:i/>
          <w:color w:val="000000"/>
          <w:sz w:val="28"/>
          <w:szCs w:val="28"/>
          <w:lang w:val="uk-UA"/>
        </w:rPr>
      </w:pPr>
      <w:r w:rsidRPr="00CF6789">
        <w:rPr>
          <w:rFonts w:ascii="Times New Roman" w:eastAsia="Calibri" w:hAnsi="Times New Roman" w:cs="Times New Roman"/>
          <w:i/>
          <w:color w:val="000000"/>
          <w:sz w:val="28"/>
          <w:szCs w:val="28"/>
          <w:lang w:val="uk-UA"/>
        </w:rPr>
        <w:t>студентка кафедри фінансів</w:t>
      </w:r>
    </w:p>
    <w:p w:rsidR="00CF6789" w:rsidRPr="00CF6789" w:rsidRDefault="00CF6789" w:rsidP="00CF6789">
      <w:pPr>
        <w:spacing w:after="0" w:line="240" w:lineRule="auto"/>
        <w:ind w:firstLine="709"/>
        <w:jc w:val="right"/>
        <w:rPr>
          <w:rFonts w:ascii="Times New Roman" w:eastAsia="Calibri" w:hAnsi="Times New Roman" w:cs="Times New Roman"/>
          <w:i/>
          <w:color w:val="000000"/>
          <w:sz w:val="28"/>
          <w:szCs w:val="28"/>
          <w:lang w:val="uk-UA"/>
        </w:rPr>
      </w:pPr>
      <w:r w:rsidRPr="00CF6789">
        <w:rPr>
          <w:rFonts w:ascii="Times New Roman" w:eastAsia="Calibri" w:hAnsi="Times New Roman" w:cs="Times New Roman"/>
          <w:i/>
          <w:color w:val="000000"/>
          <w:sz w:val="28"/>
          <w:szCs w:val="28"/>
          <w:lang w:val="uk-UA"/>
        </w:rPr>
        <w:t>Національний університет «Львівська політехніка»</w:t>
      </w:r>
    </w:p>
    <w:p w:rsidR="00CF6789" w:rsidRPr="00CF6789" w:rsidRDefault="00CF6789" w:rsidP="00CF6789">
      <w:pPr>
        <w:spacing w:after="0" w:line="240" w:lineRule="auto"/>
        <w:ind w:firstLine="709"/>
        <w:jc w:val="right"/>
        <w:rPr>
          <w:rFonts w:ascii="Times New Roman" w:eastAsia="Calibri" w:hAnsi="Times New Roman" w:cs="Times New Roman"/>
          <w:i/>
          <w:color w:val="000000"/>
          <w:sz w:val="28"/>
          <w:szCs w:val="28"/>
          <w:lang w:val="uk-UA"/>
        </w:rPr>
      </w:pPr>
      <w:r w:rsidRPr="00CF6789">
        <w:rPr>
          <w:rFonts w:ascii="Times New Roman" w:eastAsia="Calibri" w:hAnsi="Times New Roman" w:cs="Times New Roman"/>
          <w:i/>
          <w:color w:val="000000"/>
          <w:sz w:val="28"/>
          <w:szCs w:val="28"/>
          <w:lang w:val="uk-UA"/>
        </w:rPr>
        <w:t>м. Львів, Україна</w:t>
      </w:r>
    </w:p>
    <w:p w:rsidR="00CF6789" w:rsidRPr="00CF6789" w:rsidRDefault="00CF6789" w:rsidP="00CF6789">
      <w:pPr>
        <w:spacing w:after="0" w:line="360" w:lineRule="auto"/>
        <w:ind w:firstLine="709"/>
        <w:jc w:val="right"/>
        <w:rPr>
          <w:rFonts w:ascii="Times New Roman" w:eastAsia="Calibri" w:hAnsi="Times New Roman" w:cs="Times New Roman"/>
          <w:i/>
          <w:color w:val="000000"/>
          <w:sz w:val="28"/>
          <w:szCs w:val="28"/>
          <w:lang w:val="uk-UA"/>
        </w:rPr>
      </w:pPr>
    </w:p>
    <w:p w:rsidR="00CF6789" w:rsidRPr="00CF6789" w:rsidRDefault="00CF6789" w:rsidP="00CF6789">
      <w:pPr>
        <w:spacing w:after="0" w:line="360" w:lineRule="auto"/>
        <w:ind w:firstLine="709"/>
        <w:jc w:val="center"/>
        <w:rPr>
          <w:rFonts w:ascii="Times New Roman" w:eastAsia="Calibri" w:hAnsi="Times New Roman" w:cs="Times New Roman"/>
          <w:b/>
          <w:color w:val="000000"/>
          <w:sz w:val="28"/>
          <w:szCs w:val="28"/>
          <w:lang w:val="uk-UA"/>
        </w:rPr>
      </w:pPr>
      <w:r w:rsidRPr="00CF6789">
        <w:rPr>
          <w:rFonts w:ascii="Times New Roman" w:eastAsia="Calibri" w:hAnsi="Times New Roman" w:cs="Times New Roman"/>
          <w:b/>
          <w:color w:val="000000"/>
          <w:sz w:val="28"/>
          <w:szCs w:val="28"/>
          <w:lang w:val="uk-UA"/>
        </w:rPr>
        <w:t>ОСОБЛИВОСТІ ВИКОРИСТАННЯ БОРГОВИХ ЦІННИХ ПАПЕРІВ У ПРОЕКТНОМУ ФІНАНСУВАННІ</w:t>
      </w:r>
    </w:p>
    <w:p w:rsidR="00CF6789" w:rsidRPr="00CF6789" w:rsidRDefault="00CF6789" w:rsidP="00CF6789">
      <w:pPr>
        <w:spacing w:after="0" w:line="360" w:lineRule="auto"/>
        <w:ind w:firstLine="709"/>
        <w:jc w:val="both"/>
        <w:rPr>
          <w:rFonts w:ascii="Times New Roman" w:eastAsia="Calibri" w:hAnsi="Times New Roman" w:cs="Times New Roman"/>
          <w:sz w:val="28"/>
          <w:szCs w:val="28"/>
          <w:lang w:val="uk-UA"/>
        </w:rPr>
      </w:pPr>
      <w:r w:rsidRPr="00CF6789">
        <w:rPr>
          <w:rFonts w:ascii="Times New Roman" w:eastAsia="Calibri" w:hAnsi="Times New Roman" w:cs="Times New Roman"/>
          <w:sz w:val="28"/>
          <w:szCs w:val="28"/>
          <w:lang w:val="uk-UA"/>
        </w:rPr>
        <w:t>Загострення економічної кризи</w:t>
      </w:r>
      <w:r w:rsidRPr="00CF6789">
        <w:rPr>
          <w:rFonts w:ascii="Times New Roman" w:eastAsia="Calibri" w:hAnsi="Times New Roman" w:cs="Times New Roman"/>
          <w:color w:val="FF0000"/>
          <w:sz w:val="28"/>
          <w:szCs w:val="28"/>
          <w:lang w:val="uk-UA"/>
        </w:rPr>
        <w:t xml:space="preserve"> </w:t>
      </w:r>
      <w:r w:rsidRPr="00CF6789">
        <w:rPr>
          <w:rFonts w:ascii="Times New Roman" w:eastAsia="Calibri" w:hAnsi="Times New Roman" w:cs="Times New Roman"/>
          <w:sz w:val="28"/>
          <w:szCs w:val="28"/>
          <w:lang w:val="uk-UA"/>
        </w:rPr>
        <w:t>в Україні</w:t>
      </w:r>
      <w:r w:rsidRPr="00CF6789">
        <w:rPr>
          <w:rFonts w:ascii="Times New Roman" w:eastAsia="Calibri" w:hAnsi="Times New Roman" w:cs="Times New Roman"/>
          <w:color w:val="FF0000"/>
          <w:sz w:val="28"/>
          <w:szCs w:val="28"/>
          <w:lang w:val="uk-UA"/>
        </w:rPr>
        <w:t xml:space="preserve"> </w:t>
      </w:r>
      <w:r w:rsidRPr="00CF6789">
        <w:rPr>
          <w:rFonts w:ascii="Times New Roman" w:eastAsia="Calibri" w:hAnsi="Times New Roman" w:cs="Times New Roman"/>
          <w:color w:val="000000"/>
          <w:sz w:val="28"/>
          <w:szCs w:val="28"/>
          <w:lang w:val="uk-UA"/>
        </w:rPr>
        <w:t xml:space="preserve">підвищило рівень </w:t>
      </w:r>
      <w:r w:rsidRPr="00CF6789">
        <w:rPr>
          <w:rFonts w:ascii="Times New Roman" w:eastAsia="Calibri" w:hAnsi="Times New Roman" w:cs="Times New Roman"/>
          <w:sz w:val="28"/>
          <w:szCs w:val="28"/>
          <w:lang w:val="uk-UA"/>
        </w:rPr>
        <w:t xml:space="preserve">актуальності цілей, досягнення яких забезпечує розвиток корпоративного сектору економіки України за умови обмеженості внутрішніх фінансових ресурсів. Управління проектами будучи новою філософією інноваційного підприємництва у період глобалізації та інформаційного суспільства набуває значної ваги [2, с. 57]. У сучасних економічних умовах більшість вітчизняних підприємств застосовують проектний підхід в управлінні діяльністю, а окремі проекти набувають статусу центрів відповідальності: за доходами, витратами, прибутком та ін. Таким чином в Україні використовується закордонний досвід із запровадження прогресивних форм інтеграції систем фінансового управління у загальну систему менеджменту підприємств. Таким чином можна стверджувати про підвищення актуальності наукових досліджень та важливості підвищення ефективності практичного застосування положень проектного фінансування у діяльності суб’єктів господарювання. </w:t>
      </w:r>
    </w:p>
    <w:p w:rsidR="00CF6789" w:rsidRPr="00CF6789" w:rsidRDefault="00CF6789" w:rsidP="00CF6789">
      <w:pPr>
        <w:spacing w:after="0" w:line="360" w:lineRule="auto"/>
        <w:ind w:firstLine="709"/>
        <w:jc w:val="both"/>
        <w:rPr>
          <w:rFonts w:ascii="Times New Roman" w:eastAsia="Calibri" w:hAnsi="Times New Roman" w:cs="Times New Roman"/>
          <w:sz w:val="28"/>
          <w:szCs w:val="28"/>
          <w:lang w:val="uk-UA"/>
        </w:rPr>
      </w:pPr>
      <w:r w:rsidRPr="00CF6789">
        <w:rPr>
          <w:rFonts w:ascii="Times New Roman" w:eastAsia="Calibri" w:hAnsi="Times New Roman" w:cs="Times New Roman"/>
          <w:sz w:val="28"/>
          <w:szCs w:val="28"/>
          <w:lang w:val="uk-UA"/>
        </w:rPr>
        <w:t>Стан фінансового ринку у значній мірі визначає можливості застосування різних методів та інструментів проектного фінансування. Так сучасні ринкові умови характеризуються значним зменшення обсягів ринку акцій, зростанням рівня обмеженості банківського кредитування, натомість підвищується роль таких інструментів фінансування підприємств як боргові цінні папери.</w:t>
      </w:r>
    </w:p>
    <w:p w:rsidR="00CF6789" w:rsidRPr="00CF6789" w:rsidRDefault="00CF6789" w:rsidP="00CF6789">
      <w:pPr>
        <w:spacing w:after="0" w:line="360" w:lineRule="auto"/>
        <w:ind w:firstLine="709"/>
        <w:jc w:val="both"/>
        <w:rPr>
          <w:rFonts w:ascii="Times New Roman" w:eastAsia="Calibri" w:hAnsi="Times New Roman" w:cs="Times New Roman"/>
          <w:sz w:val="28"/>
          <w:szCs w:val="28"/>
          <w:lang w:val="uk-UA"/>
        </w:rPr>
      </w:pPr>
      <w:r w:rsidRPr="00CF6789">
        <w:rPr>
          <w:rFonts w:ascii="Times New Roman" w:eastAsia="Calibri" w:hAnsi="Times New Roman" w:cs="Times New Roman"/>
          <w:sz w:val="28"/>
          <w:szCs w:val="28"/>
          <w:lang w:val="uk-UA"/>
        </w:rPr>
        <w:lastRenderedPageBreak/>
        <w:t>Аналізуючи практику використання боргових цінних паперів у проектному фінансуванні корпорацій, можна стверджувати про визначення чітких тенденцій загального збільшення обсягу корпоративних боргів, дефіциту фінансових ресурсів та недостатньої ефективності використання традиційних видів корпоративних боргових цінних паперів. Сьогодні об’єктивною є необхідність поглибленого дослідження можливостей застосування нових видів корпоративних боргових цінних паперів та їхнього застосування у проектному фінансуванні, адже в Україні посилюється фінансова нестабільність.</w:t>
      </w:r>
    </w:p>
    <w:p w:rsidR="00CF6789" w:rsidRPr="00CF6789" w:rsidRDefault="00CF6789" w:rsidP="00CF6789">
      <w:pPr>
        <w:spacing w:after="0" w:line="360" w:lineRule="auto"/>
        <w:ind w:firstLine="709"/>
        <w:jc w:val="both"/>
        <w:rPr>
          <w:rFonts w:ascii="Times New Roman" w:eastAsia="Calibri" w:hAnsi="Times New Roman" w:cs="Times New Roman"/>
          <w:sz w:val="28"/>
          <w:szCs w:val="28"/>
          <w:lang w:val="uk-UA"/>
        </w:rPr>
      </w:pPr>
      <w:r w:rsidRPr="00CF6789">
        <w:rPr>
          <w:rFonts w:ascii="Times New Roman" w:eastAsia="Calibri" w:hAnsi="Times New Roman" w:cs="Times New Roman"/>
          <w:sz w:val="28"/>
          <w:szCs w:val="28"/>
          <w:lang w:val="uk-UA"/>
        </w:rPr>
        <w:t>На сьогоднішній день</w:t>
      </w:r>
      <w:r w:rsidRPr="00CF6789">
        <w:rPr>
          <w:rFonts w:ascii="Times New Roman" w:eastAsia="Calibri" w:hAnsi="Times New Roman" w:cs="Times New Roman"/>
          <w:color w:val="FF0000"/>
          <w:sz w:val="28"/>
          <w:szCs w:val="28"/>
          <w:lang w:val="uk-UA"/>
        </w:rPr>
        <w:t xml:space="preserve"> </w:t>
      </w:r>
      <w:r w:rsidRPr="00CF6789">
        <w:rPr>
          <w:rFonts w:ascii="Times New Roman" w:eastAsia="Calibri" w:hAnsi="Times New Roman" w:cs="Times New Roman"/>
          <w:sz w:val="28"/>
          <w:szCs w:val="28"/>
          <w:lang w:val="uk-UA"/>
        </w:rPr>
        <w:t xml:space="preserve">у сфері проектного фінансування існує багато невирішених та проблемних чинників, з яких можна виокремити обґрунтованість створення нових видів та форм боргових цінних паперів, методик аналізування оцінювання ефективності їхнього застосування, методів залучення українськими корпораціями капіталу з закордонних ринків, тощо. Потрібно відмітити, що зниження обсягів випуску корпоративних боргових цінних паперів на внутрішньому та міжнародних ринках капіталу свідчить про те, що боргові цінні папери є досить низько ефективними у фінансуванні короткострокових потреб корпорацій. Тобто існує необхідність застосування нових підходів використання таких фінансових інструментів, застосування фінансового інжинірингу для створення структурованих боргових цінних паперів. Варто також дослідити місце боргових цінних паперів у структурі фінансових інструментів, адже це обумовлює їхні особливі ознаки як інструменту проектного фінансування корпорацій. </w:t>
      </w:r>
    </w:p>
    <w:p w:rsidR="00CF6789" w:rsidRPr="00CF6789" w:rsidRDefault="00CF6789" w:rsidP="00CF6789">
      <w:pPr>
        <w:spacing w:after="0" w:line="360" w:lineRule="auto"/>
        <w:ind w:firstLine="709"/>
        <w:jc w:val="both"/>
        <w:rPr>
          <w:rFonts w:ascii="Times New Roman" w:eastAsia="Calibri" w:hAnsi="Times New Roman" w:cs="Times New Roman"/>
          <w:color w:val="000000"/>
          <w:sz w:val="28"/>
          <w:szCs w:val="28"/>
          <w:lang w:val="uk-UA"/>
        </w:rPr>
      </w:pPr>
      <w:r w:rsidRPr="00CF6789">
        <w:rPr>
          <w:rFonts w:ascii="Times New Roman" w:eastAsia="Calibri" w:hAnsi="Times New Roman" w:cs="Times New Roman"/>
          <w:color w:val="000000"/>
          <w:sz w:val="28"/>
          <w:szCs w:val="28"/>
          <w:lang w:val="uk-UA"/>
        </w:rPr>
        <w:t xml:space="preserve">Цінні папери – документи, які посвідчують грошове або інше майно, визначають взаємовідносини між особою, яка їх випустила, та їхнім власником і передбачають виконання зобов’язань за таким цінним папером [3]. До групи боргових належать цінні папери, які засвідчують відносини позики і передбачають зобов’язання емітента сплатити у визначений строк кошти відповідно до зобов’язання: а) облігації підприємств; б) державні облігації </w:t>
      </w:r>
      <w:r w:rsidRPr="00CF6789">
        <w:rPr>
          <w:rFonts w:ascii="Times New Roman" w:eastAsia="Calibri" w:hAnsi="Times New Roman" w:cs="Times New Roman"/>
          <w:color w:val="000000"/>
          <w:sz w:val="28"/>
          <w:szCs w:val="28"/>
          <w:lang w:val="uk-UA"/>
        </w:rPr>
        <w:lastRenderedPageBreak/>
        <w:t>України; в) облігації місцевих позик; г) казначейські зобов’язання України; ґ) ощадні (депозитні) сертифікати; д) векселі; е) облігації міжнародних фінансових організацій; є) облігації Фонду гарантування вкладів фізичних осіб.</w:t>
      </w:r>
    </w:p>
    <w:p w:rsidR="00CF6789" w:rsidRPr="00CF6789" w:rsidRDefault="00CF6789" w:rsidP="00CF6789">
      <w:pPr>
        <w:spacing w:after="0" w:line="360" w:lineRule="auto"/>
        <w:ind w:firstLine="709"/>
        <w:jc w:val="both"/>
        <w:rPr>
          <w:rFonts w:ascii="Times New Roman" w:eastAsia="Calibri" w:hAnsi="Times New Roman" w:cs="Times New Roman"/>
          <w:color w:val="000000"/>
          <w:sz w:val="28"/>
          <w:szCs w:val="28"/>
          <w:lang w:val="uk-UA"/>
        </w:rPr>
      </w:pPr>
      <w:r w:rsidRPr="00CF6789">
        <w:rPr>
          <w:rFonts w:ascii="Times New Roman" w:eastAsia="Calibri" w:hAnsi="Times New Roman" w:cs="Times New Roman"/>
          <w:color w:val="000000"/>
          <w:sz w:val="28"/>
          <w:szCs w:val="28"/>
          <w:lang w:val="uk-UA"/>
        </w:rPr>
        <w:t>Важливим сегментом ринку цінних паперів, на якому здійснюється обіг інструментів проектного фінансування, є ринок облігацій. До інструментів ринку облігацій належать корпоративні, муніципальні та державні облігації.</w:t>
      </w:r>
    </w:p>
    <w:p w:rsidR="00CF6789" w:rsidRPr="00CF6789" w:rsidRDefault="00CF6789" w:rsidP="00CF6789">
      <w:pPr>
        <w:widowControl w:val="0"/>
        <w:spacing w:after="0" w:line="360" w:lineRule="auto"/>
        <w:ind w:firstLine="709"/>
        <w:jc w:val="both"/>
        <w:rPr>
          <w:rFonts w:ascii="Times New Roman" w:eastAsia="Times New Roman" w:hAnsi="Times New Roman" w:cs="Times New Roman"/>
          <w:sz w:val="28"/>
          <w:szCs w:val="28"/>
          <w:highlight w:val="green"/>
          <w:lang w:val="uk-UA" w:eastAsia="ru-RU"/>
        </w:rPr>
      </w:pPr>
      <w:r w:rsidRPr="00CF6789">
        <w:rPr>
          <w:rFonts w:ascii="Times New Roman" w:eastAsia="Times New Roman" w:hAnsi="Times New Roman" w:cs="Times New Roman"/>
          <w:sz w:val="28"/>
          <w:szCs w:val="28"/>
          <w:lang w:val="uk-UA" w:eastAsia="ru-RU"/>
        </w:rPr>
        <w:t>Національною комісією з цінних паперів та фондового ринку (НКЦПФР) впродовж січня-грудня 2017 р. зареєстровано 114 випусків корпоративних облігацій на суму 8,35 млрд. грн. (табл. 1). Порівняно з аналогічним періодом 2016 р. обсяг зареєстрованих випусків корпоративних облігацій збільшився на 2,8 млрд. грн.</w:t>
      </w:r>
    </w:p>
    <w:p w:rsidR="00CF6789" w:rsidRPr="00CF6789" w:rsidRDefault="00CF6789" w:rsidP="00CF6789">
      <w:pPr>
        <w:widowControl w:val="0"/>
        <w:spacing w:after="0" w:line="360" w:lineRule="auto"/>
        <w:jc w:val="both"/>
        <w:rPr>
          <w:rFonts w:ascii="Times New Roman" w:eastAsia="Times New Roman" w:hAnsi="Times New Roman" w:cs="Times New Roman"/>
          <w:sz w:val="28"/>
          <w:szCs w:val="28"/>
          <w:highlight w:val="green"/>
          <w:lang w:val="uk-UA" w:eastAsia="ru-RU"/>
        </w:rPr>
      </w:pPr>
      <w:r w:rsidRPr="00CF6789">
        <w:rPr>
          <w:rFonts w:ascii="Times New Roman" w:eastAsia="Times New Roman" w:hAnsi="Times New Roman" w:cs="Times New Roman"/>
          <w:sz w:val="28"/>
          <w:szCs w:val="28"/>
          <w:lang w:val="uk-UA" w:eastAsia="ru-RU"/>
        </w:rPr>
        <w:t>Таблиця 1 – Обсяг та кількість випусків корпоративних облігацій, зареєстрованих НКЦПФР впродовж січня-грудня 2017 р.</w:t>
      </w:r>
      <w:r w:rsidRPr="00CF6789">
        <w:rPr>
          <w:rFonts w:ascii="Times New Roman" w:eastAsia="Calibri" w:hAnsi="Times New Roman" w:cs="Times New Roman"/>
          <w:color w:val="000000"/>
          <w:sz w:val="28"/>
          <w:szCs w:val="28"/>
          <w:lang w:val="uk-UA"/>
        </w:rPr>
        <w:t xml:space="preserve"> [1, 4]</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177"/>
        <w:gridCol w:w="1660"/>
        <w:gridCol w:w="1277"/>
        <w:gridCol w:w="1560"/>
        <w:gridCol w:w="2633"/>
        <w:gridCol w:w="1338"/>
      </w:tblGrid>
      <w:tr w:rsidR="00CF6789" w:rsidRPr="00CF6789" w:rsidTr="00CF6789">
        <w:trPr>
          <w:cantSplit/>
          <w:trHeight w:val="278"/>
          <w:jc w:val="center"/>
        </w:trPr>
        <w:tc>
          <w:tcPr>
            <w:tcW w:w="1177" w:type="dxa"/>
            <w:vMerge w:val="restart"/>
            <w:tcBorders>
              <w:top w:val="single" w:sz="4" w:space="0" w:color="auto"/>
              <w:left w:val="single" w:sz="4" w:space="0" w:color="auto"/>
              <w:bottom w:val="single" w:sz="4" w:space="0" w:color="auto"/>
              <w:right w:val="single" w:sz="4" w:space="0" w:color="auto"/>
            </w:tcBorders>
            <w:vAlign w:val="center"/>
            <w:hideMark/>
          </w:tcPr>
          <w:p w:rsidR="00CF6789" w:rsidRPr="00CF6789" w:rsidRDefault="00CF6789" w:rsidP="00CF6789">
            <w:pPr>
              <w:widowControl w:val="0"/>
              <w:spacing w:after="0" w:line="240" w:lineRule="auto"/>
              <w:jc w:val="center"/>
              <w:rPr>
                <w:rFonts w:ascii="Times New Roman" w:eastAsia="Times New Roman" w:hAnsi="Times New Roman" w:cs="Times New Roman"/>
                <w:snapToGrid w:val="0"/>
                <w:sz w:val="20"/>
                <w:szCs w:val="20"/>
                <w:lang w:val="uk-UA" w:eastAsia="ru-RU"/>
              </w:rPr>
            </w:pPr>
            <w:r w:rsidRPr="00CF6789">
              <w:rPr>
                <w:rFonts w:ascii="Times New Roman" w:eastAsia="Times New Roman" w:hAnsi="Times New Roman" w:cs="Times New Roman"/>
                <w:snapToGrid w:val="0"/>
                <w:sz w:val="20"/>
                <w:szCs w:val="20"/>
                <w:lang w:val="uk-UA" w:eastAsia="ru-RU"/>
              </w:rPr>
              <w:t>Період</w:t>
            </w:r>
          </w:p>
        </w:tc>
        <w:tc>
          <w:tcPr>
            <w:tcW w:w="7125" w:type="dxa"/>
            <w:gridSpan w:val="4"/>
            <w:tcBorders>
              <w:top w:val="single" w:sz="4" w:space="0" w:color="auto"/>
              <w:left w:val="single" w:sz="4" w:space="0" w:color="auto"/>
              <w:bottom w:val="single" w:sz="4" w:space="0" w:color="auto"/>
              <w:right w:val="single" w:sz="4" w:space="0" w:color="auto"/>
            </w:tcBorders>
            <w:hideMark/>
          </w:tcPr>
          <w:p w:rsidR="00CF6789" w:rsidRPr="00CF6789" w:rsidRDefault="00CF6789" w:rsidP="00CF6789">
            <w:pPr>
              <w:widowControl w:val="0"/>
              <w:spacing w:after="0" w:line="240" w:lineRule="auto"/>
              <w:jc w:val="center"/>
              <w:rPr>
                <w:rFonts w:ascii="Times New Roman" w:eastAsia="Times New Roman" w:hAnsi="Times New Roman" w:cs="Times New Roman"/>
                <w:snapToGrid w:val="0"/>
                <w:sz w:val="20"/>
                <w:szCs w:val="20"/>
                <w:lang w:val="uk-UA" w:eastAsia="ru-RU"/>
              </w:rPr>
            </w:pPr>
            <w:r w:rsidRPr="00CF6789">
              <w:rPr>
                <w:rFonts w:ascii="Times New Roman" w:eastAsia="Times New Roman" w:hAnsi="Times New Roman" w:cs="Times New Roman"/>
                <w:snapToGrid w:val="0"/>
                <w:sz w:val="20"/>
                <w:szCs w:val="20"/>
                <w:lang w:val="uk-UA" w:eastAsia="ru-RU"/>
              </w:rPr>
              <w:t>Обсяг випуску корпоративних облігацій, млн. грн.</w:t>
            </w:r>
          </w:p>
        </w:tc>
        <w:tc>
          <w:tcPr>
            <w:tcW w:w="1337" w:type="dxa"/>
            <w:vMerge w:val="restart"/>
            <w:tcBorders>
              <w:top w:val="single" w:sz="4" w:space="0" w:color="auto"/>
              <w:left w:val="single" w:sz="4" w:space="0" w:color="auto"/>
              <w:bottom w:val="single" w:sz="4" w:space="0" w:color="auto"/>
              <w:right w:val="single" w:sz="4" w:space="0" w:color="auto"/>
            </w:tcBorders>
            <w:vAlign w:val="center"/>
            <w:hideMark/>
          </w:tcPr>
          <w:p w:rsidR="00CF6789" w:rsidRPr="00CF6789" w:rsidRDefault="00CF6789" w:rsidP="00CF6789">
            <w:pPr>
              <w:widowControl w:val="0"/>
              <w:spacing w:after="0" w:line="240" w:lineRule="auto"/>
              <w:jc w:val="center"/>
              <w:rPr>
                <w:rFonts w:ascii="Times New Roman" w:eastAsia="Times New Roman" w:hAnsi="Times New Roman" w:cs="Times New Roman"/>
                <w:snapToGrid w:val="0"/>
                <w:sz w:val="20"/>
                <w:szCs w:val="20"/>
                <w:lang w:val="uk-UA" w:eastAsia="ru-RU"/>
              </w:rPr>
            </w:pPr>
            <w:r w:rsidRPr="00CF6789">
              <w:rPr>
                <w:rFonts w:ascii="Times New Roman" w:eastAsia="Times New Roman" w:hAnsi="Times New Roman" w:cs="Times New Roman"/>
                <w:snapToGrid w:val="0"/>
                <w:sz w:val="20"/>
                <w:szCs w:val="20"/>
                <w:lang w:val="uk-UA" w:eastAsia="ru-RU"/>
              </w:rPr>
              <w:t>Кількість випусків, шт.</w:t>
            </w:r>
          </w:p>
        </w:tc>
      </w:tr>
      <w:tr w:rsidR="00CF6789" w:rsidRPr="00CF6789" w:rsidTr="00CF6789">
        <w:trPr>
          <w:cantSplit/>
          <w:trHeight w:val="237"/>
          <w:jc w:val="center"/>
        </w:trPr>
        <w:tc>
          <w:tcPr>
            <w:tcW w:w="1177" w:type="dxa"/>
            <w:vMerge/>
            <w:tcBorders>
              <w:top w:val="single" w:sz="4" w:space="0" w:color="auto"/>
              <w:left w:val="single" w:sz="4" w:space="0" w:color="auto"/>
              <w:bottom w:val="single" w:sz="4" w:space="0" w:color="auto"/>
              <w:right w:val="single" w:sz="4" w:space="0" w:color="auto"/>
            </w:tcBorders>
            <w:vAlign w:val="center"/>
            <w:hideMark/>
          </w:tcPr>
          <w:p w:rsidR="00CF6789" w:rsidRPr="00CF6789" w:rsidRDefault="00CF6789" w:rsidP="00CF6789">
            <w:pPr>
              <w:spacing w:after="0" w:line="240" w:lineRule="auto"/>
              <w:rPr>
                <w:rFonts w:ascii="Times New Roman" w:eastAsia="Times New Roman" w:hAnsi="Times New Roman" w:cs="Times New Roman"/>
                <w:snapToGrid w:val="0"/>
                <w:sz w:val="20"/>
                <w:szCs w:val="20"/>
                <w:lang w:val="uk-UA" w:eastAsia="ru-RU"/>
              </w:rPr>
            </w:pPr>
          </w:p>
        </w:tc>
        <w:tc>
          <w:tcPr>
            <w:tcW w:w="1659" w:type="dxa"/>
            <w:tcBorders>
              <w:top w:val="single" w:sz="4" w:space="0" w:color="auto"/>
              <w:left w:val="single" w:sz="4" w:space="0" w:color="auto"/>
              <w:bottom w:val="single" w:sz="4" w:space="0" w:color="auto"/>
              <w:right w:val="single" w:sz="4" w:space="0" w:color="auto"/>
            </w:tcBorders>
            <w:vAlign w:val="center"/>
            <w:hideMark/>
          </w:tcPr>
          <w:p w:rsidR="00CF6789" w:rsidRPr="00CF6789" w:rsidRDefault="00CF6789" w:rsidP="00CF6789">
            <w:pPr>
              <w:widowControl w:val="0"/>
              <w:spacing w:after="0" w:line="240" w:lineRule="auto"/>
              <w:ind w:right="-30"/>
              <w:jc w:val="center"/>
              <w:rPr>
                <w:rFonts w:ascii="Times New Roman" w:eastAsia="Times New Roman" w:hAnsi="Times New Roman" w:cs="Times New Roman"/>
                <w:snapToGrid w:val="0"/>
                <w:sz w:val="20"/>
                <w:szCs w:val="20"/>
                <w:lang w:val="uk-UA" w:eastAsia="ru-RU"/>
              </w:rPr>
            </w:pPr>
            <w:r w:rsidRPr="00CF6789">
              <w:rPr>
                <w:rFonts w:ascii="Times New Roman" w:eastAsia="Times New Roman" w:hAnsi="Times New Roman" w:cs="Times New Roman"/>
                <w:snapToGrid w:val="0"/>
                <w:sz w:val="20"/>
                <w:szCs w:val="20"/>
                <w:lang w:val="uk-UA" w:eastAsia="ru-RU"/>
              </w:rPr>
              <w:t>Підприємства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CF6789" w:rsidRPr="00CF6789" w:rsidRDefault="00CF6789" w:rsidP="00CF6789">
            <w:pPr>
              <w:widowControl w:val="0"/>
              <w:spacing w:after="0" w:line="240" w:lineRule="auto"/>
              <w:jc w:val="center"/>
              <w:rPr>
                <w:rFonts w:ascii="Times New Roman" w:eastAsia="Times New Roman" w:hAnsi="Times New Roman" w:cs="Times New Roman"/>
                <w:snapToGrid w:val="0"/>
                <w:sz w:val="20"/>
                <w:szCs w:val="20"/>
                <w:lang w:val="uk-UA" w:eastAsia="ru-RU"/>
              </w:rPr>
            </w:pPr>
            <w:r w:rsidRPr="00CF6789">
              <w:rPr>
                <w:rFonts w:ascii="Times New Roman" w:eastAsia="Times New Roman" w:hAnsi="Times New Roman" w:cs="Times New Roman"/>
                <w:snapToGrid w:val="0"/>
                <w:sz w:val="20"/>
                <w:szCs w:val="20"/>
                <w:lang w:val="uk-UA" w:eastAsia="ru-RU"/>
              </w:rPr>
              <w:t>Банки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CF6789" w:rsidRPr="00CF6789" w:rsidRDefault="00CF6789" w:rsidP="00CF6789">
            <w:pPr>
              <w:widowControl w:val="0"/>
              <w:spacing w:after="0" w:line="240" w:lineRule="auto"/>
              <w:jc w:val="center"/>
              <w:rPr>
                <w:rFonts w:ascii="Times New Roman" w:eastAsia="Times New Roman" w:hAnsi="Times New Roman" w:cs="Times New Roman"/>
                <w:snapToGrid w:val="0"/>
                <w:sz w:val="20"/>
                <w:szCs w:val="20"/>
                <w:lang w:val="uk-UA" w:eastAsia="ru-RU"/>
              </w:rPr>
            </w:pPr>
            <w:r w:rsidRPr="00CF6789">
              <w:rPr>
                <w:rFonts w:ascii="Times New Roman" w:eastAsia="Times New Roman" w:hAnsi="Times New Roman" w:cs="Times New Roman"/>
                <w:snapToGrid w:val="0"/>
                <w:sz w:val="20"/>
                <w:szCs w:val="20"/>
                <w:lang w:val="uk-UA" w:eastAsia="ru-RU"/>
              </w:rPr>
              <w:t>Страхові компанії</w:t>
            </w:r>
          </w:p>
        </w:tc>
        <w:tc>
          <w:tcPr>
            <w:tcW w:w="2631" w:type="dxa"/>
            <w:tcBorders>
              <w:top w:val="single" w:sz="4" w:space="0" w:color="auto"/>
              <w:left w:val="single" w:sz="4" w:space="0" w:color="auto"/>
              <w:bottom w:val="single" w:sz="4" w:space="0" w:color="auto"/>
              <w:right w:val="single" w:sz="4" w:space="0" w:color="auto"/>
            </w:tcBorders>
            <w:vAlign w:val="center"/>
            <w:hideMark/>
          </w:tcPr>
          <w:p w:rsidR="00CF6789" w:rsidRPr="00CF6789" w:rsidRDefault="00CF6789" w:rsidP="00CF6789">
            <w:pPr>
              <w:widowControl w:val="0"/>
              <w:spacing w:after="0" w:line="240" w:lineRule="auto"/>
              <w:ind w:right="-108"/>
              <w:jc w:val="center"/>
              <w:rPr>
                <w:rFonts w:ascii="Times New Roman" w:eastAsia="Times New Roman" w:hAnsi="Times New Roman" w:cs="Times New Roman"/>
                <w:snapToGrid w:val="0"/>
                <w:sz w:val="20"/>
                <w:szCs w:val="20"/>
                <w:lang w:val="uk-UA" w:eastAsia="ru-RU"/>
              </w:rPr>
            </w:pPr>
            <w:r w:rsidRPr="00CF6789">
              <w:rPr>
                <w:rFonts w:ascii="Times New Roman" w:eastAsia="Times New Roman" w:hAnsi="Times New Roman" w:cs="Times New Roman"/>
                <w:snapToGrid w:val="0"/>
                <w:sz w:val="20"/>
                <w:szCs w:val="20"/>
                <w:lang w:val="uk-UA" w:eastAsia="ru-RU"/>
              </w:rPr>
              <w:t>Загальний обсяг зареєстрованих випусків</w:t>
            </w:r>
          </w:p>
        </w:tc>
        <w:tc>
          <w:tcPr>
            <w:tcW w:w="1337" w:type="dxa"/>
            <w:vMerge/>
            <w:tcBorders>
              <w:top w:val="single" w:sz="4" w:space="0" w:color="auto"/>
              <w:left w:val="single" w:sz="4" w:space="0" w:color="auto"/>
              <w:bottom w:val="single" w:sz="4" w:space="0" w:color="auto"/>
              <w:right w:val="single" w:sz="4" w:space="0" w:color="auto"/>
            </w:tcBorders>
            <w:vAlign w:val="center"/>
            <w:hideMark/>
          </w:tcPr>
          <w:p w:rsidR="00CF6789" w:rsidRPr="00CF6789" w:rsidRDefault="00CF6789" w:rsidP="00CF6789">
            <w:pPr>
              <w:spacing w:after="0" w:line="240" w:lineRule="auto"/>
              <w:rPr>
                <w:rFonts w:ascii="Times New Roman" w:eastAsia="Times New Roman" w:hAnsi="Times New Roman" w:cs="Times New Roman"/>
                <w:snapToGrid w:val="0"/>
                <w:sz w:val="20"/>
                <w:szCs w:val="20"/>
                <w:lang w:val="uk-UA" w:eastAsia="ru-RU"/>
              </w:rPr>
            </w:pPr>
          </w:p>
        </w:tc>
      </w:tr>
      <w:tr w:rsidR="00CF6789" w:rsidRPr="00CF6789" w:rsidTr="00CF6789">
        <w:trPr>
          <w:cantSplit/>
          <w:trHeight w:val="67"/>
          <w:jc w:val="center"/>
        </w:trPr>
        <w:tc>
          <w:tcPr>
            <w:tcW w:w="1177" w:type="dxa"/>
            <w:tcBorders>
              <w:top w:val="single" w:sz="4" w:space="0" w:color="auto"/>
              <w:left w:val="single" w:sz="4" w:space="0" w:color="auto"/>
              <w:bottom w:val="single" w:sz="4" w:space="0" w:color="auto"/>
              <w:right w:val="single" w:sz="4" w:space="0" w:color="auto"/>
            </w:tcBorders>
            <w:vAlign w:val="center"/>
            <w:hideMark/>
          </w:tcPr>
          <w:p w:rsidR="00CF6789" w:rsidRPr="00CF6789" w:rsidRDefault="00CF6789" w:rsidP="00CF6789">
            <w:pPr>
              <w:widowControl w:val="0"/>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Січень</w:t>
            </w:r>
          </w:p>
        </w:tc>
        <w:tc>
          <w:tcPr>
            <w:tcW w:w="1659"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19,52</w:t>
            </w:r>
          </w:p>
        </w:tc>
        <w:tc>
          <w:tcPr>
            <w:tcW w:w="1276"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200,00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0,00</w:t>
            </w:r>
          </w:p>
        </w:tc>
        <w:tc>
          <w:tcPr>
            <w:tcW w:w="2631"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219,52</w:t>
            </w:r>
          </w:p>
        </w:tc>
        <w:tc>
          <w:tcPr>
            <w:tcW w:w="1337"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3</w:t>
            </w:r>
          </w:p>
        </w:tc>
      </w:tr>
      <w:tr w:rsidR="00CF6789" w:rsidRPr="00CF6789" w:rsidTr="00CF6789">
        <w:trPr>
          <w:cantSplit/>
          <w:trHeight w:val="67"/>
          <w:jc w:val="center"/>
        </w:trPr>
        <w:tc>
          <w:tcPr>
            <w:tcW w:w="1177" w:type="dxa"/>
            <w:tcBorders>
              <w:top w:val="single" w:sz="4" w:space="0" w:color="auto"/>
              <w:left w:val="single" w:sz="4" w:space="0" w:color="auto"/>
              <w:bottom w:val="single" w:sz="4" w:space="0" w:color="auto"/>
              <w:right w:val="single" w:sz="4" w:space="0" w:color="auto"/>
            </w:tcBorders>
            <w:vAlign w:val="center"/>
            <w:hideMark/>
          </w:tcPr>
          <w:p w:rsidR="00CF6789" w:rsidRPr="00CF6789" w:rsidRDefault="00CF6789" w:rsidP="00CF6789">
            <w:pPr>
              <w:widowControl w:val="0"/>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Лютий</w:t>
            </w:r>
          </w:p>
        </w:tc>
        <w:tc>
          <w:tcPr>
            <w:tcW w:w="1659"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70,00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0,00</w:t>
            </w:r>
          </w:p>
        </w:tc>
        <w:tc>
          <w:tcPr>
            <w:tcW w:w="2631"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70,00</w:t>
            </w:r>
          </w:p>
        </w:tc>
        <w:tc>
          <w:tcPr>
            <w:tcW w:w="1337"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1</w:t>
            </w:r>
          </w:p>
        </w:tc>
      </w:tr>
      <w:tr w:rsidR="00CF6789" w:rsidRPr="00CF6789" w:rsidTr="00CF6789">
        <w:trPr>
          <w:cantSplit/>
          <w:trHeight w:val="67"/>
          <w:jc w:val="center"/>
        </w:trPr>
        <w:tc>
          <w:tcPr>
            <w:tcW w:w="1177" w:type="dxa"/>
            <w:tcBorders>
              <w:top w:val="single" w:sz="4" w:space="0" w:color="auto"/>
              <w:left w:val="single" w:sz="4" w:space="0" w:color="auto"/>
              <w:bottom w:val="single" w:sz="4" w:space="0" w:color="auto"/>
              <w:right w:val="single" w:sz="4" w:space="0" w:color="auto"/>
            </w:tcBorders>
            <w:vAlign w:val="center"/>
            <w:hideMark/>
          </w:tcPr>
          <w:p w:rsidR="00CF6789" w:rsidRPr="00CF6789" w:rsidRDefault="00CF6789" w:rsidP="00CF6789">
            <w:pPr>
              <w:widowControl w:val="0"/>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Березень</w:t>
            </w:r>
          </w:p>
        </w:tc>
        <w:tc>
          <w:tcPr>
            <w:tcW w:w="1659"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50,00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0,00</w:t>
            </w:r>
          </w:p>
        </w:tc>
        <w:tc>
          <w:tcPr>
            <w:tcW w:w="2631"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50,00</w:t>
            </w:r>
          </w:p>
        </w:tc>
        <w:tc>
          <w:tcPr>
            <w:tcW w:w="1337"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2</w:t>
            </w:r>
          </w:p>
        </w:tc>
      </w:tr>
      <w:tr w:rsidR="00CF6789" w:rsidRPr="00CF6789" w:rsidTr="00CF6789">
        <w:trPr>
          <w:cantSplit/>
          <w:trHeight w:val="67"/>
          <w:jc w:val="center"/>
        </w:trPr>
        <w:tc>
          <w:tcPr>
            <w:tcW w:w="1177" w:type="dxa"/>
            <w:tcBorders>
              <w:top w:val="single" w:sz="4" w:space="0" w:color="auto"/>
              <w:left w:val="single" w:sz="4" w:space="0" w:color="auto"/>
              <w:bottom w:val="single" w:sz="4" w:space="0" w:color="auto"/>
              <w:right w:val="single" w:sz="4" w:space="0" w:color="auto"/>
            </w:tcBorders>
            <w:vAlign w:val="center"/>
            <w:hideMark/>
          </w:tcPr>
          <w:p w:rsidR="00CF6789" w:rsidRPr="00CF6789" w:rsidRDefault="00CF6789" w:rsidP="00CF6789">
            <w:pPr>
              <w:widowControl w:val="0"/>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Квітень</w:t>
            </w:r>
          </w:p>
        </w:tc>
        <w:tc>
          <w:tcPr>
            <w:tcW w:w="1659"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420,29</w:t>
            </w:r>
          </w:p>
        </w:tc>
        <w:tc>
          <w:tcPr>
            <w:tcW w:w="1276"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0,00</w:t>
            </w:r>
          </w:p>
        </w:tc>
        <w:tc>
          <w:tcPr>
            <w:tcW w:w="2631"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420,29</w:t>
            </w:r>
          </w:p>
        </w:tc>
        <w:tc>
          <w:tcPr>
            <w:tcW w:w="1337"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6</w:t>
            </w:r>
          </w:p>
        </w:tc>
      </w:tr>
      <w:tr w:rsidR="00CF6789" w:rsidRPr="00CF6789" w:rsidTr="00CF6789">
        <w:trPr>
          <w:cantSplit/>
          <w:trHeight w:val="67"/>
          <w:jc w:val="center"/>
        </w:trPr>
        <w:tc>
          <w:tcPr>
            <w:tcW w:w="1177" w:type="dxa"/>
            <w:tcBorders>
              <w:top w:val="single" w:sz="4" w:space="0" w:color="auto"/>
              <w:left w:val="single" w:sz="4" w:space="0" w:color="auto"/>
              <w:bottom w:val="single" w:sz="4" w:space="0" w:color="auto"/>
              <w:right w:val="single" w:sz="4" w:space="0" w:color="auto"/>
            </w:tcBorders>
            <w:vAlign w:val="center"/>
            <w:hideMark/>
          </w:tcPr>
          <w:p w:rsidR="00CF6789" w:rsidRPr="00CF6789" w:rsidRDefault="00CF6789" w:rsidP="00CF6789">
            <w:pPr>
              <w:widowControl w:val="0"/>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Травень</w:t>
            </w:r>
          </w:p>
        </w:tc>
        <w:tc>
          <w:tcPr>
            <w:tcW w:w="1659"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207,55</w:t>
            </w:r>
          </w:p>
        </w:tc>
        <w:tc>
          <w:tcPr>
            <w:tcW w:w="1276"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0,00</w:t>
            </w:r>
          </w:p>
        </w:tc>
        <w:tc>
          <w:tcPr>
            <w:tcW w:w="2631"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207,55</w:t>
            </w:r>
          </w:p>
        </w:tc>
        <w:tc>
          <w:tcPr>
            <w:tcW w:w="1337"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7</w:t>
            </w:r>
          </w:p>
        </w:tc>
      </w:tr>
      <w:tr w:rsidR="00CF6789" w:rsidRPr="00CF6789" w:rsidTr="00CF6789">
        <w:trPr>
          <w:cantSplit/>
          <w:trHeight w:val="67"/>
          <w:jc w:val="center"/>
        </w:trPr>
        <w:tc>
          <w:tcPr>
            <w:tcW w:w="1177" w:type="dxa"/>
            <w:tcBorders>
              <w:top w:val="single" w:sz="4" w:space="0" w:color="auto"/>
              <w:left w:val="single" w:sz="4" w:space="0" w:color="auto"/>
              <w:bottom w:val="single" w:sz="4" w:space="0" w:color="auto"/>
              <w:right w:val="single" w:sz="4" w:space="0" w:color="auto"/>
            </w:tcBorders>
            <w:vAlign w:val="center"/>
            <w:hideMark/>
          </w:tcPr>
          <w:p w:rsidR="00CF6789" w:rsidRPr="00CF6789" w:rsidRDefault="00CF6789" w:rsidP="00CF6789">
            <w:pPr>
              <w:widowControl w:val="0"/>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Червень</w:t>
            </w:r>
          </w:p>
        </w:tc>
        <w:tc>
          <w:tcPr>
            <w:tcW w:w="1659"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1484,46</w:t>
            </w:r>
          </w:p>
        </w:tc>
        <w:tc>
          <w:tcPr>
            <w:tcW w:w="1276"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0,00</w:t>
            </w:r>
          </w:p>
        </w:tc>
        <w:tc>
          <w:tcPr>
            <w:tcW w:w="2631"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1484,46</w:t>
            </w:r>
          </w:p>
        </w:tc>
        <w:tc>
          <w:tcPr>
            <w:tcW w:w="1337"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8</w:t>
            </w:r>
          </w:p>
        </w:tc>
      </w:tr>
      <w:tr w:rsidR="00CF6789" w:rsidRPr="00CF6789" w:rsidTr="00CF6789">
        <w:trPr>
          <w:cantSplit/>
          <w:trHeight w:val="179"/>
          <w:jc w:val="center"/>
        </w:trPr>
        <w:tc>
          <w:tcPr>
            <w:tcW w:w="1177" w:type="dxa"/>
            <w:tcBorders>
              <w:top w:val="single" w:sz="4" w:space="0" w:color="auto"/>
              <w:left w:val="single" w:sz="4" w:space="0" w:color="auto"/>
              <w:bottom w:val="single" w:sz="4" w:space="0" w:color="auto"/>
              <w:right w:val="single" w:sz="4" w:space="0" w:color="auto"/>
            </w:tcBorders>
            <w:vAlign w:val="center"/>
            <w:hideMark/>
          </w:tcPr>
          <w:p w:rsidR="00CF6789" w:rsidRPr="00CF6789" w:rsidRDefault="00CF6789" w:rsidP="00CF6789">
            <w:pPr>
              <w:widowControl w:val="0"/>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Липень</w:t>
            </w:r>
          </w:p>
        </w:tc>
        <w:tc>
          <w:tcPr>
            <w:tcW w:w="1659"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678,29</w:t>
            </w:r>
          </w:p>
        </w:tc>
        <w:tc>
          <w:tcPr>
            <w:tcW w:w="1276"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0,00</w:t>
            </w:r>
          </w:p>
        </w:tc>
        <w:tc>
          <w:tcPr>
            <w:tcW w:w="2631"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678,29</w:t>
            </w:r>
          </w:p>
        </w:tc>
        <w:tc>
          <w:tcPr>
            <w:tcW w:w="1337"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25</w:t>
            </w:r>
          </w:p>
        </w:tc>
      </w:tr>
      <w:tr w:rsidR="00CF6789" w:rsidRPr="00CF6789" w:rsidTr="00CF6789">
        <w:trPr>
          <w:cantSplit/>
          <w:trHeight w:val="179"/>
          <w:jc w:val="center"/>
        </w:trPr>
        <w:tc>
          <w:tcPr>
            <w:tcW w:w="1177" w:type="dxa"/>
            <w:tcBorders>
              <w:top w:val="single" w:sz="4" w:space="0" w:color="auto"/>
              <w:left w:val="single" w:sz="4" w:space="0" w:color="auto"/>
              <w:bottom w:val="single" w:sz="4" w:space="0" w:color="auto"/>
              <w:right w:val="single" w:sz="4" w:space="0" w:color="auto"/>
            </w:tcBorders>
            <w:vAlign w:val="center"/>
            <w:hideMark/>
          </w:tcPr>
          <w:p w:rsidR="00CF6789" w:rsidRPr="00CF6789" w:rsidRDefault="00CF6789" w:rsidP="00CF6789">
            <w:pPr>
              <w:widowControl w:val="0"/>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Серпень</w:t>
            </w:r>
          </w:p>
        </w:tc>
        <w:tc>
          <w:tcPr>
            <w:tcW w:w="1659"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471,77</w:t>
            </w:r>
          </w:p>
        </w:tc>
        <w:tc>
          <w:tcPr>
            <w:tcW w:w="1276"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900,00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0,00</w:t>
            </w:r>
          </w:p>
        </w:tc>
        <w:tc>
          <w:tcPr>
            <w:tcW w:w="2631"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1371,77</w:t>
            </w:r>
          </w:p>
        </w:tc>
        <w:tc>
          <w:tcPr>
            <w:tcW w:w="1337"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17</w:t>
            </w:r>
          </w:p>
        </w:tc>
      </w:tr>
      <w:tr w:rsidR="00CF6789" w:rsidRPr="00CF6789" w:rsidTr="00CF6789">
        <w:trPr>
          <w:cantSplit/>
          <w:trHeight w:val="215"/>
          <w:jc w:val="center"/>
        </w:trPr>
        <w:tc>
          <w:tcPr>
            <w:tcW w:w="1177" w:type="dxa"/>
            <w:tcBorders>
              <w:top w:val="single" w:sz="4" w:space="0" w:color="auto"/>
              <w:left w:val="single" w:sz="4" w:space="0" w:color="auto"/>
              <w:bottom w:val="single" w:sz="4" w:space="0" w:color="auto"/>
              <w:right w:val="single" w:sz="4" w:space="0" w:color="auto"/>
            </w:tcBorders>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Вересень</w:t>
            </w:r>
          </w:p>
        </w:tc>
        <w:tc>
          <w:tcPr>
            <w:tcW w:w="1659"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91,00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1100,00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0,00</w:t>
            </w:r>
          </w:p>
        </w:tc>
        <w:tc>
          <w:tcPr>
            <w:tcW w:w="2631"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1191,00</w:t>
            </w:r>
          </w:p>
        </w:tc>
        <w:tc>
          <w:tcPr>
            <w:tcW w:w="1337"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12</w:t>
            </w:r>
          </w:p>
        </w:tc>
      </w:tr>
      <w:tr w:rsidR="00CF6789" w:rsidRPr="00CF6789" w:rsidTr="00CF6789">
        <w:trPr>
          <w:cantSplit/>
          <w:trHeight w:val="120"/>
          <w:jc w:val="center"/>
        </w:trPr>
        <w:tc>
          <w:tcPr>
            <w:tcW w:w="1177" w:type="dxa"/>
            <w:tcBorders>
              <w:top w:val="single" w:sz="4" w:space="0" w:color="auto"/>
              <w:left w:val="single" w:sz="4" w:space="0" w:color="auto"/>
              <w:bottom w:val="single" w:sz="4" w:space="0" w:color="auto"/>
              <w:right w:val="single" w:sz="4" w:space="0" w:color="auto"/>
            </w:tcBorders>
            <w:vAlign w:val="center"/>
            <w:hideMark/>
          </w:tcPr>
          <w:p w:rsidR="00CF6789" w:rsidRPr="00CF6789" w:rsidRDefault="00CF6789" w:rsidP="00CF6789">
            <w:pPr>
              <w:widowControl w:val="0"/>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Жовтень</w:t>
            </w:r>
          </w:p>
        </w:tc>
        <w:tc>
          <w:tcPr>
            <w:tcW w:w="1659"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190,00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500,00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0,00</w:t>
            </w:r>
          </w:p>
        </w:tc>
        <w:tc>
          <w:tcPr>
            <w:tcW w:w="2631"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690,00</w:t>
            </w:r>
          </w:p>
        </w:tc>
        <w:tc>
          <w:tcPr>
            <w:tcW w:w="1337"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7</w:t>
            </w:r>
          </w:p>
        </w:tc>
      </w:tr>
      <w:tr w:rsidR="00CF6789" w:rsidRPr="00CF6789" w:rsidTr="00CF6789">
        <w:trPr>
          <w:cantSplit/>
          <w:trHeight w:val="66"/>
          <w:jc w:val="center"/>
        </w:trPr>
        <w:tc>
          <w:tcPr>
            <w:tcW w:w="1177" w:type="dxa"/>
            <w:tcBorders>
              <w:top w:val="single" w:sz="4" w:space="0" w:color="auto"/>
              <w:left w:val="single" w:sz="4" w:space="0" w:color="auto"/>
              <w:bottom w:val="single" w:sz="4" w:space="0" w:color="auto"/>
              <w:right w:val="single" w:sz="4" w:space="0" w:color="auto"/>
            </w:tcBorders>
            <w:vAlign w:val="center"/>
            <w:hideMark/>
          </w:tcPr>
          <w:p w:rsidR="00CF6789" w:rsidRPr="00CF6789" w:rsidRDefault="00CF6789" w:rsidP="00CF6789">
            <w:pPr>
              <w:widowControl w:val="0"/>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Листопад</w:t>
            </w:r>
          </w:p>
        </w:tc>
        <w:tc>
          <w:tcPr>
            <w:tcW w:w="1659"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1056,86</w:t>
            </w:r>
          </w:p>
        </w:tc>
        <w:tc>
          <w:tcPr>
            <w:tcW w:w="1276"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0,00</w:t>
            </w:r>
          </w:p>
        </w:tc>
        <w:tc>
          <w:tcPr>
            <w:tcW w:w="2631"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1056,86</w:t>
            </w:r>
          </w:p>
        </w:tc>
        <w:tc>
          <w:tcPr>
            <w:tcW w:w="1337"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11</w:t>
            </w:r>
          </w:p>
        </w:tc>
      </w:tr>
      <w:tr w:rsidR="00CF6789" w:rsidRPr="00CF6789" w:rsidTr="00CF6789">
        <w:trPr>
          <w:cantSplit/>
          <w:trHeight w:val="66"/>
          <w:jc w:val="center"/>
        </w:trPr>
        <w:tc>
          <w:tcPr>
            <w:tcW w:w="1177" w:type="dxa"/>
            <w:tcBorders>
              <w:top w:val="single" w:sz="4" w:space="0" w:color="auto"/>
              <w:left w:val="single" w:sz="4" w:space="0" w:color="auto"/>
              <w:bottom w:val="single" w:sz="4" w:space="0" w:color="auto"/>
              <w:right w:val="single" w:sz="4" w:space="0" w:color="auto"/>
            </w:tcBorders>
            <w:vAlign w:val="center"/>
            <w:hideMark/>
          </w:tcPr>
          <w:p w:rsidR="00CF6789" w:rsidRPr="00CF6789" w:rsidRDefault="00CF6789" w:rsidP="00CF6789">
            <w:pPr>
              <w:widowControl w:val="0"/>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Грудень</w:t>
            </w:r>
          </w:p>
        </w:tc>
        <w:tc>
          <w:tcPr>
            <w:tcW w:w="1659" w:type="dxa"/>
            <w:tcBorders>
              <w:top w:val="single" w:sz="4" w:space="0" w:color="auto"/>
              <w:left w:val="single" w:sz="4" w:space="0" w:color="auto"/>
              <w:bottom w:val="single" w:sz="4" w:space="0" w:color="auto"/>
              <w:right w:val="single" w:sz="4" w:space="0" w:color="auto"/>
            </w:tcBorders>
            <w:hideMark/>
          </w:tcPr>
          <w:p w:rsidR="00CF6789" w:rsidRPr="00CF6789" w:rsidRDefault="00CF6789" w:rsidP="00CF6789">
            <w:pPr>
              <w:spacing w:after="0" w:line="240" w:lineRule="auto"/>
              <w:jc w:val="center"/>
              <w:rPr>
                <w:rFonts w:ascii="Times New Roman" w:eastAsia="Times New Roman" w:hAnsi="Times New Roman" w:cs="Times New Roman"/>
                <w:bCs/>
                <w:sz w:val="20"/>
                <w:szCs w:val="20"/>
                <w:lang w:val="uk-UA" w:eastAsia="ru-RU"/>
              </w:rPr>
            </w:pPr>
            <w:r w:rsidRPr="00CF6789">
              <w:rPr>
                <w:rFonts w:ascii="Times New Roman" w:eastAsia="Times New Roman" w:hAnsi="Times New Roman" w:cs="Times New Roman"/>
                <w:bCs/>
                <w:sz w:val="20"/>
                <w:szCs w:val="20"/>
                <w:lang w:val="uk-UA" w:eastAsia="ru-RU"/>
              </w:rPr>
              <w:t>910,57</w:t>
            </w:r>
          </w:p>
        </w:tc>
        <w:tc>
          <w:tcPr>
            <w:tcW w:w="1276" w:type="dxa"/>
            <w:tcBorders>
              <w:top w:val="single" w:sz="4" w:space="0" w:color="auto"/>
              <w:left w:val="single" w:sz="4" w:space="0" w:color="auto"/>
              <w:bottom w:val="single" w:sz="4" w:space="0" w:color="auto"/>
              <w:right w:val="single" w:sz="4" w:space="0" w:color="auto"/>
            </w:tcBorders>
            <w:hideMark/>
          </w:tcPr>
          <w:p w:rsidR="00CF6789" w:rsidRPr="00CF6789" w:rsidRDefault="00CF6789" w:rsidP="00CF6789">
            <w:pPr>
              <w:widowControl w:val="0"/>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0,00</w:t>
            </w:r>
          </w:p>
        </w:tc>
        <w:tc>
          <w:tcPr>
            <w:tcW w:w="1559" w:type="dxa"/>
            <w:tcBorders>
              <w:top w:val="single" w:sz="4" w:space="0" w:color="auto"/>
              <w:left w:val="single" w:sz="4" w:space="0" w:color="auto"/>
              <w:bottom w:val="single" w:sz="4" w:space="0" w:color="auto"/>
              <w:right w:val="single" w:sz="4" w:space="0" w:color="auto"/>
            </w:tcBorders>
            <w:hideMark/>
          </w:tcPr>
          <w:p w:rsidR="00CF6789" w:rsidRPr="00CF6789" w:rsidRDefault="00CF6789" w:rsidP="00CF6789">
            <w:pPr>
              <w:widowControl w:val="0"/>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0,00</w:t>
            </w:r>
          </w:p>
        </w:tc>
        <w:tc>
          <w:tcPr>
            <w:tcW w:w="2631" w:type="dxa"/>
            <w:tcBorders>
              <w:top w:val="single" w:sz="4" w:space="0" w:color="auto"/>
              <w:left w:val="single" w:sz="4" w:space="0" w:color="auto"/>
              <w:bottom w:val="single" w:sz="4" w:space="0" w:color="auto"/>
              <w:right w:val="single" w:sz="4" w:space="0" w:color="auto"/>
            </w:tcBorders>
            <w:hideMark/>
          </w:tcPr>
          <w:p w:rsidR="00CF6789" w:rsidRPr="00CF6789" w:rsidRDefault="00CF6789" w:rsidP="00CF6789">
            <w:pPr>
              <w:spacing w:after="0" w:line="240" w:lineRule="auto"/>
              <w:jc w:val="center"/>
              <w:rPr>
                <w:rFonts w:ascii="Times New Roman" w:eastAsia="Times New Roman" w:hAnsi="Times New Roman" w:cs="Times New Roman"/>
                <w:bCs/>
                <w:sz w:val="20"/>
                <w:szCs w:val="20"/>
                <w:lang w:val="uk-UA" w:eastAsia="ru-RU"/>
              </w:rPr>
            </w:pPr>
            <w:r w:rsidRPr="00CF6789">
              <w:rPr>
                <w:rFonts w:ascii="Times New Roman" w:eastAsia="Times New Roman" w:hAnsi="Times New Roman" w:cs="Times New Roman"/>
                <w:bCs/>
                <w:sz w:val="20"/>
                <w:szCs w:val="20"/>
                <w:lang w:val="uk-UA" w:eastAsia="ru-RU"/>
              </w:rPr>
              <w:t>910,57</w:t>
            </w:r>
          </w:p>
        </w:tc>
        <w:tc>
          <w:tcPr>
            <w:tcW w:w="1337"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15</w:t>
            </w:r>
          </w:p>
        </w:tc>
      </w:tr>
      <w:tr w:rsidR="00CF6789" w:rsidRPr="00CF6789" w:rsidTr="00CF6789">
        <w:trPr>
          <w:cantSplit/>
          <w:trHeight w:val="66"/>
          <w:jc w:val="center"/>
        </w:trPr>
        <w:tc>
          <w:tcPr>
            <w:tcW w:w="1177" w:type="dxa"/>
            <w:tcBorders>
              <w:top w:val="single" w:sz="4" w:space="0" w:color="auto"/>
              <w:left w:val="single" w:sz="4" w:space="0" w:color="auto"/>
              <w:bottom w:val="single" w:sz="4" w:space="0" w:color="auto"/>
              <w:right w:val="single" w:sz="4" w:space="0" w:color="auto"/>
            </w:tcBorders>
            <w:vAlign w:val="center"/>
            <w:hideMark/>
          </w:tcPr>
          <w:p w:rsidR="00CF6789" w:rsidRPr="00CF6789" w:rsidRDefault="00CF6789" w:rsidP="00CF6789">
            <w:pPr>
              <w:widowControl w:val="0"/>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Усього</w:t>
            </w:r>
          </w:p>
        </w:tc>
        <w:tc>
          <w:tcPr>
            <w:tcW w:w="1659" w:type="dxa"/>
            <w:tcBorders>
              <w:top w:val="single" w:sz="4" w:space="0" w:color="auto"/>
              <w:left w:val="single" w:sz="4" w:space="0" w:color="auto"/>
              <w:bottom w:val="single" w:sz="4" w:space="0" w:color="auto"/>
              <w:right w:val="single" w:sz="4" w:space="0" w:color="auto"/>
            </w:tcBorders>
            <w:hideMark/>
          </w:tcPr>
          <w:p w:rsidR="00CF6789" w:rsidRPr="00CF6789" w:rsidRDefault="00CF6789" w:rsidP="00CF6789">
            <w:pPr>
              <w:spacing w:after="0" w:line="240" w:lineRule="auto"/>
              <w:jc w:val="center"/>
              <w:rPr>
                <w:rFonts w:ascii="Times New Roman" w:eastAsia="Times New Roman" w:hAnsi="Times New Roman" w:cs="Times New Roman"/>
                <w:bCs/>
                <w:sz w:val="20"/>
                <w:szCs w:val="20"/>
                <w:lang w:val="uk-UA" w:eastAsia="ru-RU"/>
              </w:rPr>
            </w:pPr>
            <w:r w:rsidRPr="00CF6789">
              <w:rPr>
                <w:rFonts w:ascii="Times New Roman" w:eastAsia="Times New Roman" w:hAnsi="Times New Roman" w:cs="Times New Roman"/>
                <w:bCs/>
                <w:sz w:val="20"/>
                <w:szCs w:val="20"/>
                <w:lang w:val="uk-UA" w:eastAsia="ru-RU"/>
              </w:rPr>
              <w:t>5 650,30</w:t>
            </w:r>
          </w:p>
        </w:tc>
        <w:tc>
          <w:tcPr>
            <w:tcW w:w="1276" w:type="dxa"/>
            <w:tcBorders>
              <w:top w:val="single" w:sz="4" w:space="0" w:color="auto"/>
              <w:left w:val="single" w:sz="4" w:space="0" w:color="auto"/>
              <w:bottom w:val="single" w:sz="4" w:space="0" w:color="auto"/>
              <w:right w:val="single" w:sz="4" w:space="0" w:color="auto"/>
            </w:tcBorders>
            <w:hideMark/>
          </w:tcPr>
          <w:p w:rsidR="00CF6789" w:rsidRPr="00CF6789" w:rsidRDefault="00CF6789" w:rsidP="00CF6789">
            <w:pPr>
              <w:widowControl w:val="0"/>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2 700,00</w:t>
            </w:r>
          </w:p>
        </w:tc>
        <w:tc>
          <w:tcPr>
            <w:tcW w:w="1559" w:type="dxa"/>
            <w:tcBorders>
              <w:top w:val="single" w:sz="4" w:space="0" w:color="auto"/>
              <w:left w:val="single" w:sz="4" w:space="0" w:color="auto"/>
              <w:bottom w:val="single" w:sz="4" w:space="0" w:color="auto"/>
              <w:right w:val="single" w:sz="4" w:space="0" w:color="auto"/>
            </w:tcBorders>
            <w:hideMark/>
          </w:tcPr>
          <w:p w:rsidR="00CF6789" w:rsidRPr="00CF6789" w:rsidRDefault="00CF6789" w:rsidP="00CF6789">
            <w:pPr>
              <w:widowControl w:val="0"/>
              <w:spacing w:after="0" w:line="240" w:lineRule="auto"/>
              <w:jc w:val="center"/>
              <w:rPr>
                <w:rFonts w:ascii="Times New Roman" w:eastAsia="Times New Roman" w:hAnsi="Times New Roman" w:cs="Times New Roman"/>
                <w:sz w:val="20"/>
                <w:szCs w:val="20"/>
                <w:lang w:val="uk-UA" w:eastAsia="ru-RU"/>
              </w:rPr>
            </w:pPr>
            <w:r w:rsidRPr="00CF6789">
              <w:rPr>
                <w:rFonts w:ascii="Times New Roman" w:eastAsia="Times New Roman" w:hAnsi="Times New Roman" w:cs="Times New Roman"/>
                <w:sz w:val="20"/>
                <w:szCs w:val="20"/>
                <w:lang w:val="uk-UA" w:eastAsia="ru-RU"/>
              </w:rPr>
              <w:t>0,00</w:t>
            </w:r>
          </w:p>
        </w:tc>
        <w:tc>
          <w:tcPr>
            <w:tcW w:w="2631" w:type="dxa"/>
            <w:tcBorders>
              <w:top w:val="single" w:sz="4" w:space="0" w:color="auto"/>
              <w:left w:val="single" w:sz="4" w:space="0" w:color="auto"/>
              <w:bottom w:val="single" w:sz="4" w:space="0" w:color="auto"/>
              <w:right w:val="single" w:sz="4" w:space="0" w:color="auto"/>
            </w:tcBorders>
            <w:hideMark/>
          </w:tcPr>
          <w:p w:rsidR="00CF6789" w:rsidRPr="00CF6789" w:rsidRDefault="00CF6789" w:rsidP="00CF6789">
            <w:pPr>
              <w:spacing w:after="0" w:line="240" w:lineRule="auto"/>
              <w:jc w:val="center"/>
              <w:rPr>
                <w:rFonts w:ascii="Times New Roman" w:eastAsia="Times New Roman" w:hAnsi="Times New Roman" w:cs="Times New Roman"/>
                <w:bCs/>
                <w:sz w:val="20"/>
                <w:szCs w:val="20"/>
                <w:lang w:val="uk-UA" w:eastAsia="ru-RU"/>
              </w:rPr>
            </w:pPr>
            <w:r w:rsidRPr="00CF6789">
              <w:rPr>
                <w:rFonts w:ascii="Times New Roman" w:eastAsia="Times New Roman" w:hAnsi="Times New Roman" w:cs="Times New Roman"/>
                <w:bCs/>
                <w:sz w:val="20"/>
                <w:szCs w:val="20"/>
                <w:lang w:val="uk-UA" w:eastAsia="ru-RU"/>
              </w:rPr>
              <w:t>8 350,30</w:t>
            </w:r>
          </w:p>
        </w:tc>
        <w:tc>
          <w:tcPr>
            <w:tcW w:w="1337" w:type="dxa"/>
            <w:tcBorders>
              <w:top w:val="single" w:sz="4" w:space="0" w:color="auto"/>
              <w:left w:val="single" w:sz="4" w:space="0" w:color="auto"/>
              <w:bottom w:val="single" w:sz="4" w:space="0" w:color="auto"/>
              <w:right w:val="single" w:sz="4" w:space="0" w:color="auto"/>
            </w:tcBorders>
            <w:vAlign w:val="bottom"/>
            <w:hideMark/>
          </w:tcPr>
          <w:p w:rsidR="00CF6789" w:rsidRPr="00CF6789" w:rsidRDefault="00CF6789" w:rsidP="00CF6789">
            <w:pPr>
              <w:spacing w:after="0" w:line="240" w:lineRule="auto"/>
              <w:jc w:val="center"/>
              <w:rPr>
                <w:rFonts w:ascii="Times New Roman" w:eastAsia="Times New Roman" w:hAnsi="Times New Roman" w:cs="Times New Roman"/>
                <w:bCs/>
                <w:sz w:val="20"/>
                <w:szCs w:val="20"/>
                <w:lang w:val="uk-UA" w:eastAsia="ru-RU"/>
              </w:rPr>
            </w:pPr>
            <w:r w:rsidRPr="00CF6789">
              <w:rPr>
                <w:rFonts w:ascii="Times New Roman" w:eastAsia="Times New Roman" w:hAnsi="Times New Roman" w:cs="Times New Roman"/>
                <w:bCs/>
                <w:sz w:val="20"/>
                <w:szCs w:val="20"/>
                <w:lang w:val="uk-UA" w:eastAsia="ru-RU"/>
              </w:rPr>
              <w:t>114</w:t>
            </w:r>
          </w:p>
        </w:tc>
      </w:tr>
    </w:tbl>
    <w:p w:rsidR="00CF6789" w:rsidRPr="00CF6789" w:rsidRDefault="00CF6789" w:rsidP="00CF6789">
      <w:pPr>
        <w:widowControl w:val="0"/>
        <w:spacing w:after="0" w:line="360" w:lineRule="auto"/>
        <w:ind w:firstLine="709"/>
        <w:jc w:val="both"/>
        <w:rPr>
          <w:rFonts w:ascii="Times New Roman" w:eastAsia="Times New Roman" w:hAnsi="Times New Roman" w:cs="Times New Roman"/>
          <w:sz w:val="28"/>
          <w:szCs w:val="28"/>
          <w:highlight w:val="green"/>
          <w:lang w:val="uk-UA" w:eastAsia="ru-RU"/>
        </w:rPr>
      </w:pPr>
      <w:r w:rsidRPr="00CF6789">
        <w:rPr>
          <w:rFonts w:ascii="Times New Roman" w:eastAsia="Times New Roman" w:hAnsi="Times New Roman" w:cs="Times New Roman"/>
          <w:sz w:val="28"/>
          <w:szCs w:val="28"/>
          <w:lang w:val="uk-UA" w:eastAsia="ru-RU"/>
        </w:rPr>
        <w:t>Аналізуючи дані табл. 1 варто зазначити, що використання вітчизняними підприємствами боргових цінних паперів у проектному фінансуванні зводиться практично повністю до використання облігацій, адже впродовж січня-грудня 2017 р. НКЦПФР зареєстровано лише 2 випуски опціонних сертифікатів на загальну суму 32,45 млн. грн., тоді як впродовж аналогічного періоду 2016 р. зареєстровано 9 випусків на суму 198,88 млн. грн.</w:t>
      </w:r>
    </w:p>
    <w:p w:rsidR="00CF6789" w:rsidRPr="00CF6789" w:rsidRDefault="00CF6789" w:rsidP="00CF6789">
      <w:pPr>
        <w:spacing w:after="0" w:line="360" w:lineRule="auto"/>
        <w:ind w:firstLine="709"/>
        <w:jc w:val="both"/>
        <w:rPr>
          <w:rFonts w:ascii="Times New Roman" w:eastAsia="Calibri" w:hAnsi="Times New Roman" w:cs="Times New Roman"/>
          <w:color w:val="000000"/>
          <w:sz w:val="28"/>
          <w:szCs w:val="28"/>
          <w:lang w:val="uk-UA"/>
        </w:rPr>
      </w:pPr>
      <w:r w:rsidRPr="00CF6789">
        <w:rPr>
          <w:rFonts w:ascii="Times New Roman" w:eastAsia="Calibri" w:hAnsi="Times New Roman" w:cs="Times New Roman"/>
          <w:color w:val="000000"/>
          <w:sz w:val="28"/>
          <w:szCs w:val="28"/>
          <w:lang w:val="uk-UA"/>
        </w:rPr>
        <w:lastRenderedPageBreak/>
        <w:t>Однак організований ринок за структурою торгів у розрізі фінансових інструментів фактично є ринком обігу державних облігацій (більше 90%). Обсяги торгів з іншими цінними паперами залишаються на мінімальному рівні та складаються в основному з кількох емітентів, попит на цінні папери яких формується обмеженим колом учасників. Найбільший обсяг торгів за борговими фінансовими інструментами на організаторах торгівлі впродовж 2017 р. зафіксовано з державними облігаціями України – 189,6 млрд. грн. (92,11% від загального обсягу біржових контрактів на організаторах торгівлі впродовж 2017 р.) (табл. 2).</w:t>
      </w:r>
    </w:p>
    <w:p w:rsidR="00CF6789" w:rsidRPr="00CF6789" w:rsidRDefault="00CF6789" w:rsidP="00CF6789">
      <w:pPr>
        <w:spacing w:after="0" w:line="360" w:lineRule="auto"/>
        <w:jc w:val="both"/>
        <w:rPr>
          <w:rFonts w:ascii="Times New Roman" w:eastAsia="Calibri" w:hAnsi="Times New Roman" w:cs="Times New Roman"/>
          <w:color w:val="000000"/>
          <w:sz w:val="28"/>
          <w:szCs w:val="28"/>
          <w:lang w:val="uk-UA"/>
        </w:rPr>
      </w:pPr>
      <w:r w:rsidRPr="00CF6789">
        <w:rPr>
          <w:rFonts w:ascii="Times New Roman" w:eastAsia="Calibri" w:hAnsi="Times New Roman" w:cs="Times New Roman"/>
          <w:color w:val="000000"/>
          <w:sz w:val="28"/>
          <w:szCs w:val="28"/>
          <w:lang w:val="uk-UA"/>
        </w:rPr>
        <w:t>Таблиця 2 – Обсяг біржових контрактів з цінними паперами на організаторах торгівлі з розподілом за видом фінансового інструменту впродовж січня-грудня 2017 р., млн. грн. [</w:t>
      </w:r>
      <w:r w:rsidRPr="00CF6789">
        <w:rPr>
          <w:rFonts w:ascii="Times New Roman" w:eastAsia="Calibri" w:hAnsi="Times New Roman" w:cs="Times New Roman"/>
          <w:color w:val="000000"/>
          <w:sz w:val="28"/>
          <w:szCs w:val="28"/>
          <w:lang w:val="en-US"/>
        </w:rPr>
        <w:t>1</w:t>
      </w:r>
      <w:r w:rsidRPr="00CF6789">
        <w:rPr>
          <w:rFonts w:ascii="Times New Roman" w:eastAsia="Calibri" w:hAnsi="Times New Roman" w:cs="Times New Roman"/>
          <w:color w:val="000000"/>
          <w:sz w:val="28"/>
          <w:szCs w:val="28"/>
          <w:lang w:val="uk-UA"/>
        </w:rPr>
        <w:t xml:space="preserve">, </w:t>
      </w:r>
      <w:r w:rsidRPr="00CF6789">
        <w:rPr>
          <w:rFonts w:ascii="Times New Roman" w:eastAsia="Calibri" w:hAnsi="Times New Roman" w:cs="Times New Roman"/>
          <w:color w:val="000000"/>
          <w:sz w:val="28"/>
          <w:szCs w:val="28"/>
          <w:lang w:val="en-US"/>
        </w:rPr>
        <w:t>4</w:t>
      </w:r>
      <w:r w:rsidRPr="00CF6789">
        <w:rPr>
          <w:rFonts w:ascii="Times New Roman" w:eastAsia="Calibri" w:hAnsi="Times New Roman" w:cs="Times New Roman"/>
          <w:color w:val="000000"/>
          <w:sz w:val="28"/>
          <w:szCs w:val="28"/>
          <w:lang w:val="uk-UA"/>
        </w:rPr>
        <w:t>]</w:t>
      </w:r>
    </w:p>
    <w:tbl>
      <w:tblPr>
        <w:tblW w:w="9645" w:type="dxa"/>
        <w:jc w:val="center"/>
        <w:tblLayout w:type="fixed"/>
        <w:tblCellMar>
          <w:left w:w="28" w:type="dxa"/>
          <w:right w:w="28" w:type="dxa"/>
        </w:tblCellMar>
        <w:tblLook w:val="04A0" w:firstRow="1" w:lastRow="0" w:firstColumn="1" w:lastColumn="0" w:noHBand="0" w:noVBand="1"/>
      </w:tblPr>
      <w:tblGrid>
        <w:gridCol w:w="1135"/>
        <w:gridCol w:w="994"/>
        <w:gridCol w:w="1418"/>
        <w:gridCol w:w="1986"/>
        <w:gridCol w:w="1418"/>
        <w:gridCol w:w="1419"/>
        <w:gridCol w:w="1275"/>
      </w:tblGrid>
      <w:tr w:rsidR="00CF6789" w:rsidRPr="00CF6789" w:rsidTr="00CF6789">
        <w:trPr>
          <w:trHeight w:val="505"/>
          <w:jc w:val="center"/>
        </w:trPr>
        <w:tc>
          <w:tcPr>
            <w:tcW w:w="1135" w:type="dxa"/>
            <w:tcBorders>
              <w:top w:val="single" w:sz="4" w:space="0" w:color="auto"/>
              <w:left w:val="single" w:sz="4" w:space="0" w:color="auto"/>
              <w:bottom w:val="single" w:sz="4" w:space="0" w:color="auto"/>
              <w:right w:val="single" w:sz="4" w:space="0" w:color="auto"/>
            </w:tcBorders>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Період</w:t>
            </w:r>
          </w:p>
        </w:tc>
        <w:tc>
          <w:tcPr>
            <w:tcW w:w="993" w:type="dxa"/>
            <w:tcBorders>
              <w:top w:val="single" w:sz="4" w:space="0" w:color="auto"/>
              <w:left w:val="nil"/>
              <w:bottom w:val="single" w:sz="4" w:space="0" w:color="auto"/>
              <w:right w:val="single" w:sz="4" w:space="0" w:color="auto"/>
            </w:tcBorders>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Акції</w:t>
            </w:r>
          </w:p>
        </w:tc>
        <w:tc>
          <w:tcPr>
            <w:tcW w:w="1417" w:type="dxa"/>
            <w:tcBorders>
              <w:top w:val="single" w:sz="4" w:space="0" w:color="auto"/>
              <w:left w:val="nil"/>
              <w:bottom w:val="single" w:sz="4" w:space="0" w:color="auto"/>
              <w:right w:val="single" w:sz="4" w:space="0" w:color="auto"/>
            </w:tcBorders>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Облігації підприємств</w:t>
            </w:r>
          </w:p>
        </w:tc>
        <w:tc>
          <w:tcPr>
            <w:tcW w:w="1985" w:type="dxa"/>
            <w:tcBorders>
              <w:top w:val="single" w:sz="4" w:space="0" w:color="auto"/>
              <w:left w:val="nil"/>
              <w:bottom w:val="single" w:sz="4" w:space="0" w:color="auto"/>
              <w:right w:val="single" w:sz="4" w:space="0" w:color="auto"/>
            </w:tcBorders>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Державні облігації України</w:t>
            </w:r>
          </w:p>
        </w:tc>
        <w:tc>
          <w:tcPr>
            <w:tcW w:w="1417" w:type="dxa"/>
            <w:tcBorders>
              <w:top w:val="single" w:sz="4" w:space="0" w:color="auto"/>
              <w:left w:val="nil"/>
              <w:bottom w:val="single" w:sz="4" w:space="0" w:color="auto"/>
              <w:right w:val="single" w:sz="4" w:space="0" w:color="auto"/>
            </w:tcBorders>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Інвестиційні сертифікати</w:t>
            </w:r>
          </w:p>
        </w:tc>
        <w:tc>
          <w:tcPr>
            <w:tcW w:w="1418" w:type="dxa"/>
            <w:tcBorders>
              <w:top w:val="single" w:sz="4" w:space="0" w:color="auto"/>
              <w:left w:val="nil"/>
              <w:bottom w:val="single" w:sz="4" w:space="0" w:color="auto"/>
              <w:right w:val="single" w:sz="4" w:space="0" w:color="auto"/>
            </w:tcBorders>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Деривативи</w:t>
            </w:r>
          </w:p>
        </w:tc>
        <w:tc>
          <w:tcPr>
            <w:tcW w:w="1274" w:type="dxa"/>
            <w:tcBorders>
              <w:top w:val="single" w:sz="4" w:space="0" w:color="auto"/>
              <w:left w:val="nil"/>
              <w:bottom w:val="single" w:sz="4" w:space="0" w:color="auto"/>
              <w:right w:val="single" w:sz="4" w:space="0" w:color="auto"/>
            </w:tcBorders>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Усього</w:t>
            </w:r>
          </w:p>
        </w:tc>
      </w:tr>
      <w:tr w:rsidR="00CF6789" w:rsidRPr="00CF6789" w:rsidTr="00CF6789">
        <w:trPr>
          <w:trHeight w:val="66"/>
          <w:jc w:val="center"/>
        </w:trPr>
        <w:tc>
          <w:tcPr>
            <w:tcW w:w="1135" w:type="dxa"/>
            <w:tcBorders>
              <w:top w:val="nil"/>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Січень</w:t>
            </w:r>
          </w:p>
        </w:tc>
        <w:tc>
          <w:tcPr>
            <w:tcW w:w="993" w:type="dxa"/>
            <w:tcBorders>
              <w:top w:val="nil"/>
              <w:left w:val="nil"/>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133,88</w:t>
            </w:r>
          </w:p>
        </w:tc>
        <w:tc>
          <w:tcPr>
            <w:tcW w:w="1417" w:type="dxa"/>
            <w:tcBorders>
              <w:top w:val="nil"/>
              <w:left w:val="nil"/>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213,66</w:t>
            </w:r>
          </w:p>
        </w:tc>
        <w:tc>
          <w:tcPr>
            <w:tcW w:w="1985" w:type="dxa"/>
            <w:tcBorders>
              <w:top w:val="nil"/>
              <w:left w:val="nil"/>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13677,22</w:t>
            </w:r>
          </w:p>
        </w:tc>
        <w:tc>
          <w:tcPr>
            <w:tcW w:w="1417" w:type="dxa"/>
            <w:tcBorders>
              <w:top w:val="nil"/>
              <w:left w:val="nil"/>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1,79</w:t>
            </w:r>
          </w:p>
        </w:tc>
        <w:tc>
          <w:tcPr>
            <w:tcW w:w="1418" w:type="dxa"/>
            <w:tcBorders>
              <w:top w:val="nil"/>
              <w:left w:val="nil"/>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357,42</w:t>
            </w:r>
          </w:p>
        </w:tc>
        <w:tc>
          <w:tcPr>
            <w:tcW w:w="1274" w:type="dxa"/>
            <w:tcBorders>
              <w:top w:val="nil"/>
              <w:left w:val="nil"/>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14383,97</w:t>
            </w:r>
          </w:p>
        </w:tc>
      </w:tr>
      <w:tr w:rsidR="00CF6789" w:rsidRPr="00CF6789" w:rsidTr="00CF6789">
        <w:trPr>
          <w:trHeight w:val="66"/>
          <w:jc w:val="center"/>
        </w:trPr>
        <w:tc>
          <w:tcPr>
            <w:tcW w:w="1135" w:type="dxa"/>
            <w:tcBorders>
              <w:top w:val="nil"/>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Лютий</w:t>
            </w:r>
          </w:p>
        </w:tc>
        <w:tc>
          <w:tcPr>
            <w:tcW w:w="993" w:type="dxa"/>
            <w:tcBorders>
              <w:top w:val="nil"/>
              <w:left w:val="nil"/>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115,93</w:t>
            </w:r>
          </w:p>
        </w:tc>
        <w:tc>
          <w:tcPr>
            <w:tcW w:w="1417" w:type="dxa"/>
            <w:tcBorders>
              <w:top w:val="nil"/>
              <w:left w:val="nil"/>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348,47</w:t>
            </w:r>
          </w:p>
        </w:tc>
        <w:tc>
          <w:tcPr>
            <w:tcW w:w="1985" w:type="dxa"/>
            <w:tcBorders>
              <w:top w:val="nil"/>
              <w:left w:val="nil"/>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20986,12</w:t>
            </w:r>
          </w:p>
        </w:tc>
        <w:tc>
          <w:tcPr>
            <w:tcW w:w="1417" w:type="dxa"/>
            <w:tcBorders>
              <w:top w:val="nil"/>
              <w:left w:val="nil"/>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1,25</w:t>
            </w:r>
          </w:p>
        </w:tc>
        <w:tc>
          <w:tcPr>
            <w:tcW w:w="1418" w:type="dxa"/>
            <w:tcBorders>
              <w:top w:val="nil"/>
              <w:left w:val="nil"/>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186,28</w:t>
            </w:r>
          </w:p>
        </w:tc>
        <w:tc>
          <w:tcPr>
            <w:tcW w:w="1274" w:type="dxa"/>
            <w:tcBorders>
              <w:top w:val="nil"/>
              <w:left w:val="nil"/>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21638,04</w:t>
            </w:r>
          </w:p>
        </w:tc>
      </w:tr>
      <w:tr w:rsidR="00CF6789" w:rsidRPr="00CF6789" w:rsidTr="00CF6789">
        <w:trPr>
          <w:trHeight w:val="66"/>
          <w:jc w:val="center"/>
        </w:trPr>
        <w:tc>
          <w:tcPr>
            <w:tcW w:w="1135" w:type="dxa"/>
            <w:tcBorders>
              <w:top w:val="nil"/>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Березень</w:t>
            </w:r>
          </w:p>
        </w:tc>
        <w:tc>
          <w:tcPr>
            <w:tcW w:w="993" w:type="dxa"/>
            <w:tcBorders>
              <w:top w:val="nil"/>
              <w:left w:val="nil"/>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175,26</w:t>
            </w:r>
          </w:p>
        </w:tc>
        <w:tc>
          <w:tcPr>
            <w:tcW w:w="1417" w:type="dxa"/>
            <w:tcBorders>
              <w:top w:val="nil"/>
              <w:left w:val="nil"/>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78,89</w:t>
            </w:r>
          </w:p>
        </w:tc>
        <w:tc>
          <w:tcPr>
            <w:tcW w:w="1985" w:type="dxa"/>
            <w:tcBorders>
              <w:top w:val="nil"/>
              <w:left w:val="nil"/>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22236,97</w:t>
            </w:r>
          </w:p>
        </w:tc>
        <w:tc>
          <w:tcPr>
            <w:tcW w:w="1417" w:type="dxa"/>
            <w:tcBorders>
              <w:top w:val="nil"/>
              <w:left w:val="nil"/>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2,31</w:t>
            </w:r>
          </w:p>
        </w:tc>
        <w:tc>
          <w:tcPr>
            <w:tcW w:w="1418" w:type="dxa"/>
            <w:tcBorders>
              <w:top w:val="nil"/>
              <w:left w:val="nil"/>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196,5</w:t>
            </w:r>
          </w:p>
        </w:tc>
        <w:tc>
          <w:tcPr>
            <w:tcW w:w="1274" w:type="dxa"/>
            <w:tcBorders>
              <w:top w:val="nil"/>
              <w:left w:val="nil"/>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22689,92</w:t>
            </w:r>
          </w:p>
        </w:tc>
      </w:tr>
      <w:tr w:rsidR="00CF6789" w:rsidRPr="00CF6789" w:rsidTr="00CF6789">
        <w:trPr>
          <w:trHeight w:val="66"/>
          <w:jc w:val="center"/>
        </w:trPr>
        <w:tc>
          <w:tcPr>
            <w:tcW w:w="1135" w:type="dxa"/>
            <w:tcBorders>
              <w:top w:val="nil"/>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Квітень</w:t>
            </w:r>
          </w:p>
        </w:tc>
        <w:tc>
          <w:tcPr>
            <w:tcW w:w="993" w:type="dxa"/>
            <w:tcBorders>
              <w:top w:val="nil"/>
              <w:left w:val="nil"/>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166,91</w:t>
            </w:r>
          </w:p>
        </w:tc>
        <w:tc>
          <w:tcPr>
            <w:tcW w:w="1417" w:type="dxa"/>
            <w:tcBorders>
              <w:top w:val="nil"/>
              <w:left w:val="nil"/>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96,09</w:t>
            </w:r>
          </w:p>
        </w:tc>
        <w:tc>
          <w:tcPr>
            <w:tcW w:w="1985" w:type="dxa"/>
            <w:tcBorders>
              <w:top w:val="nil"/>
              <w:left w:val="nil"/>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14135,68</w:t>
            </w:r>
          </w:p>
        </w:tc>
        <w:tc>
          <w:tcPr>
            <w:tcW w:w="1417" w:type="dxa"/>
            <w:tcBorders>
              <w:top w:val="nil"/>
              <w:left w:val="nil"/>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3,05</w:t>
            </w:r>
          </w:p>
        </w:tc>
        <w:tc>
          <w:tcPr>
            <w:tcW w:w="1418" w:type="dxa"/>
            <w:tcBorders>
              <w:top w:val="nil"/>
              <w:left w:val="nil"/>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565,98</w:t>
            </w:r>
          </w:p>
        </w:tc>
        <w:tc>
          <w:tcPr>
            <w:tcW w:w="1274" w:type="dxa"/>
            <w:tcBorders>
              <w:top w:val="nil"/>
              <w:left w:val="nil"/>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14967,69</w:t>
            </w:r>
          </w:p>
        </w:tc>
      </w:tr>
      <w:tr w:rsidR="00CF6789" w:rsidRPr="00CF6789" w:rsidTr="00CF6789">
        <w:trPr>
          <w:trHeight w:val="66"/>
          <w:jc w:val="center"/>
        </w:trPr>
        <w:tc>
          <w:tcPr>
            <w:tcW w:w="1135" w:type="dxa"/>
            <w:tcBorders>
              <w:top w:val="nil"/>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Травень</w:t>
            </w:r>
          </w:p>
        </w:tc>
        <w:tc>
          <w:tcPr>
            <w:tcW w:w="993" w:type="dxa"/>
            <w:tcBorders>
              <w:top w:val="nil"/>
              <w:left w:val="nil"/>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133,93</w:t>
            </w:r>
          </w:p>
        </w:tc>
        <w:tc>
          <w:tcPr>
            <w:tcW w:w="1417" w:type="dxa"/>
            <w:tcBorders>
              <w:top w:val="nil"/>
              <w:left w:val="nil"/>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145,92</w:t>
            </w:r>
          </w:p>
        </w:tc>
        <w:tc>
          <w:tcPr>
            <w:tcW w:w="1985" w:type="dxa"/>
            <w:tcBorders>
              <w:top w:val="nil"/>
              <w:left w:val="nil"/>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13240,81</w:t>
            </w:r>
          </w:p>
        </w:tc>
        <w:tc>
          <w:tcPr>
            <w:tcW w:w="1417" w:type="dxa"/>
            <w:tcBorders>
              <w:top w:val="nil"/>
              <w:left w:val="nil"/>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4,06</w:t>
            </w:r>
          </w:p>
        </w:tc>
        <w:tc>
          <w:tcPr>
            <w:tcW w:w="1418" w:type="dxa"/>
            <w:tcBorders>
              <w:top w:val="nil"/>
              <w:left w:val="nil"/>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268,63</w:t>
            </w:r>
          </w:p>
        </w:tc>
        <w:tc>
          <w:tcPr>
            <w:tcW w:w="1274" w:type="dxa"/>
            <w:tcBorders>
              <w:top w:val="nil"/>
              <w:left w:val="nil"/>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13793,36</w:t>
            </w:r>
          </w:p>
        </w:tc>
      </w:tr>
      <w:tr w:rsidR="00CF6789" w:rsidRPr="00CF6789" w:rsidTr="00CF6789">
        <w:trPr>
          <w:trHeight w:val="87"/>
          <w:jc w:val="center"/>
        </w:trPr>
        <w:tc>
          <w:tcPr>
            <w:tcW w:w="1135"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Червень</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111,22</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795,29</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10437,38</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6,67</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305,18</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11655,39</w:t>
            </w:r>
          </w:p>
        </w:tc>
      </w:tr>
      <w:tr w:rsidR="00CF6789" w:rsidRPr="00CF6789" w:rsidTr="00CF6789">
        <w:trPr>
          <w:trHeight w:val="87"/>
          <w:jc w:val="center"/>
        </w:trPr>
        <w:tc>
          <w:tcPr>
            <w:tcW w:w="1135"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Липень</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130,52</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547,38</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12579,8</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4,41</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195,39</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13457,49</w:t>
            </w:r>
          </w:p>
        </w:tc>
      </w:tr>
      <w:tr w:rsidR="00CF6789" w:rsidRPr="00CF6789" w:rsidTr="00CF6789">
        <w:trPr>
          <w:trHeight w:val="70"/>
          <w:jc w:val="center"/>
        </w:trPr>
        <w:tc>
          <w:tcPr>
            <w:tcW w:w="1135"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Серпень</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3221,15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750,2</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14899,74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7,72</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355,89</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19234,72</w:t>
            </w:r>
          </w:p>
        </w:tc>
      </w:tr>
      <w:tr w:rsidR="00CF6789" w:rsidRPr="00CF6789" w:rsidTr="00CF6789">
        <w:trPr>
          <w:trHeight w:val="87"/>
          <w:jc w:val="center"/>
        </w:trPr>
        <w:tc>
          <w:tcPr>
            <w:tcW w:w="1135"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Вересень</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224,97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638,65</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14137,07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1,77</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363,75</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15365,21</w:t>
            </w:r>
          </w:p>
        </w:tc>
      </w:tr>
      <w:tr w:rsidR="00CF6789" w:rsidRPr="00CF6789" w:rsidTr="00CF6789">
        <w:trPr>
          <w:trHeight w:val="87"/>
          <w:jc w:val="center"/>
        </w:trPr>
        <w:tc>
          <w:tcPr>
            <w:tcW w:w="1135"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Жовтень</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216,33</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440,75</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16610,28</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4,16</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331,35</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17602,88</w:t>
            </w:r>
          </w:p>
        </w:tc>
      </w:tr>
      <w:tr w:rsidR="00CF6789" w:rsidRPr="00CF6789" w:rsidTr="00CF6789">
        <w:trPr>
          <w:trHeight w:val="87"/>
          <w:jc w:val="center"/>
        </w:trPr>
        <w:tc>
          <w:tcPr>
            <w:tcW w:w="1135"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Листопад</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168,16</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902,16</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14085,6</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3,1</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1152,48</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16311,5</w:t>
            </w:r>
          </w:p>
        </w:tc>
      </w:tr>
      <w:tr w:rsidR="00CF6789" w:rsidRPr="00CF6789" w:rsidTr="00CF6789">
        <w:trPr>
          <w:trHeight w:val="87"/>
          <w:jc w:val="center"/>
        </w:trPr>
        <w:tc>
          <w:tcPr>
            <w:tcW w:w="1135"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Грудень</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253,30</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1162,63</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22528,34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11,54</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740,14</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24695,95</w:t>
            </w:r>
          </w:p>
        </w:tc>
      </w:tr>
      <w:tr w:rsidR="00CF6789" w:rsidRPr="00CF6789" w:rsidTr="00CF6789">
        <w:trPr>
          <w:trHeight w:val="87"/>
          <w:jc w:val="center"/>
        </w:trPr>
        <w:tc>
          <w:tcPr>
            <w:tcW w:w="1135"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Усього</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5051,56</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6120,09</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189555,01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51,83</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5018,99</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205802,50</w:t>
            </w:r>
          </w:p>
        </w:tc>
      </w:tr>
      <w:tr w:rsidR="00CF6789" w:rsidRPr="00CF6789" w:rsidTr="00CF6789">
        <w:trPr>
          <w:trHeight w:val="87"/>
          <w:jc w:val="center"/>
        </w:trPr>
        <w:tc>
          <w:tcPr>
            <w:tcW w:w="1135"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Питома вага, %</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2,45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2,97</w:t>
            </w:r>
          </w:p>
        </w:tc>
        <w:tc>
          <w:tcPr>
            <w:tcW w:w="1985"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92,11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0,03</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2,44</w:t>
            </w:r>
          </w:p>
        </w:tc>
        <w:tc>
          <w:tcPr>
            <w:tcW w:w="1274" w:type="dxa"/>
            <w:tcBorders>
              <w:top w:val="single" w:sz="4" w:space="0" w:color="auto"/>
              <w:left w:val="single" w:sz="4" w:space="0" w:color="auto"/>
              <w:bottom w:val="single" w:sz="4" w:space="0" w:color="auto"/>
              <w:right w:val="single" w:sz="4" w:space="0" w:color="auto"/>
            </w:tcBorders>
            <w:noWrap/>
            <w:vAlign w:val="center"/>
            <w:hideMark/>
          </w:tcPr>
          <w:p w:rsidR="00CF6789" w:rsidRPr="00CF6789" w:rsidRDefault="00CF6789" w:rsidP="00CF6789">
            <w:pPr>
              <w:spacing w:after="0" w:line="240" w:lineRule="auto"/>
              <w:ind w:firstLine="35"/>
              <w:jc w:val="center"/>
              <w:rPr>
                <w:rFonts w:ascii="Times New Roman" w:eastAsia="Times New Roman" w:hAnsi="Times New Roman" w:cs="Times New Roman"/>
                <w:bCs/>
                <w:color w:val="000000"/>
                <w:sz w:val="20"/>
                <w:szCs w:val="20"/>
                <w:lang w:val="uk-UA" w:eastAsia="ru-RU"/>
              </w:rPr>
            </w:pPr>
            <w:r w:rsidRPr="00CF6789">
              <w:rPr>
                <w:rFonts w:ascii="Times New Roman" w:eastAsia="Times New Roman" w:hAnsi="Times New Roman" w:cs="Times New Roman"/>
                <w:bCs/>
                <w:color w:val="000000"/>
                <w:sz w:val="20"/>
                <w:szCs w:val="20"/>
                <w:lang w:val="uk-UA" w:eastAsia="ru-RU"/>
              </w:rPr>
              <w:t>100,00</w:t>
            </w:r>
          </w:p>
        </w:tc>
      </w:tr>
    </w:tbl>
    <w:p w:rsidR="00CF6789" w:rsidRPr="00CF6789" w:rsidRDefault="00CF6789" w:rsidP="00CF6789">
      <w:pPr>
        <w:spacing w:after="0" w:line="360" w:lineRule="auto"/>
        <w:ind w:firstLine="709"/>
        <w:jc w:val="both"/>
        <w:rPr>
          <w:rFonts w:ascii="Times New Roman" w:eastAsia="Calibri" w:hAnsi="Times New Roman" w:cs="Times New Roman"/>
          <w:color w:val="000000"/>
          <w:sz w:val="28"/>
          <w:szCs w:val="28"/>
          <w:lang w:val="uk-UA"/>
        </w:rPr>
      </w:pPr>
      <w:r w:rsidRPr="00CF6789">
        <w:rPr>
          <w:rFonts w:ascii="Times New Roman" w:eastAsia="Calibri" w:hAnsi="Times New Roman" w:cs="Times New Roman"/>
          <w:color w:val="000000"/>
          <w:sz w:val="28"/>
          <w:szCs w:val="28"/>
          <w:lang w:val="uk-UA"/>
        </w:rPr>
        <w:t>Хоча за типами корпоративних облігацій структура торгів на неорганізованому ринку розподіляється більш рівномірно. За кількістю угод переважають цільові облігації будівельних компаній (62,06% ринку у 2016 р.), а їхнє розміщення відбувається, в основному, серед фізичних осіб [</w:t>
      </w:r>
      <w:r w:rsidRPr="00CF6789">
        <w:rPr>
          <w:rFonts w:ascii="Times New Roman" w:eastAsia="Calibri" w:hAnsi="Times New Roman" w:cs="Times New Roman"/>
          <w:color w:val="000000"/>
          <w:sz w:val="28"/>
          <w:szCs w:val="28"/>
        </w:rPr>
        <w:t>5</w:t>
      </w:r>
      <w:r w:rsidRPr="00CF6789">
        <w:rPr>
          <w:rFonts w:ascii="Times New Roman" w:eastAsia="Calibri" w:hAnsi="Times New Roman" w:cs="Times New Roman"/>
          <w:color w:val="000000"/>
          <w:sz w:val="28"/>
          <w:szCs w:val="28"/>
          <w:lang w:val="uk-UA"/>
        </w:rPr>
        <w:t>].</w:t>
      </w:r>
      <w:r>
        <w:rPr>
          <w:rFonts w:ascii="Times New Roman" w:eastAsia="Calibri" w:hAnsi="Times New Roman" w:cs="Times New Roman"/>
          <w:color w:val="000000"/>
          <w:sz w:val="28"/>
          <w:szCs w:val="28"/>
          <w:lang w:val="uk-UA"/>
        </w:rPr>
        <w:t xml:space="preserve"> </w:t>
      </w:r>
      <w:r w:rsidRPr="00CF6789">
        <w:rPr>
          <w:rFonts w:ascii="Times New Roman" w:eastAsia="Calibri" w:hAnsi="Times New Roman" w:cs="Times New Roman"/>
          <w:color w:val="000000"/>
          <w:sz w:val="28"/>
          <w:szCs w:val="28"/>
          <w:lang w:val="uk-UA"/>
        </w:rPr>
        <w:t xml:space="preserve">На фінансовому ринку України присутні також і інші негативні тенденції. Так, не зважаючи на активне застосування боргових цінних паперів у проектному фінансуванні у 2017 р., необхідно стверджувати про катастрофічне загальне </w:t>
      </w:r>
      <w:r w:rsidRPr="00CF6789">
        <w:rPr>
          <w:rFonts w:ascii="Times New Roman" w:eastAsia="Calibri" w:hAnsi="Times New Roman" w:cs="Times New Roman"/>
          <w:color w:val="000000"/>
          <w:sz w:val="28"/>
          <w:szCs w:val="28"/>
          <w:lang w:val="uk-UA"/>
        </w:rPr>
        <w:lastRenderedPageBreak/>
        <w:t>згортання ринку корпоративних облігацій, адже, наприклад, ще у 2012 р. обсяг такого ринку становив 51,39 млрд. грн. (зменшення більш як у 8 разів) [5]. Однак позитивною тенденцією із використання цінних паперів у проектному фінансуванні є використання деривативів (опціони та ф’ючерсні контракти), частка яких (2,44%) у 2017 р. була близькою до частки корпоративних облігацій (2,97%) (див. табл. 2). Тому застосування деривативів може стати одним із інноваційних напрямів застосування цінних паперів у вітчизняній практиці управління проектами.</w:t>
      </w:r>
    </w:p>
    <w:p w:rsidR="00CF6789" w:rsidRPr="00CF6789" w:rsidRDefault="00CF6789" w:rsidP="00CF6789">
      <w:pPr>
        <w:spacing w:after="0" w:line="360" w:lineRule="auto"/>
        <w:ind w:firstLine="709"/>
        <w:jc w:val="both"/>
        <w:rPr>
          <w:rFonts w:ascii="Times New Roman" w:eastAsia="Calibri" w:hAnsi="Times New Roman" w:cs="Times New Roman"/>
          <w:color w:val="000000"/>
          <w:sz w:val="28"/>
          <w:szCs w:val="28"/>
          <w:lang w:val="uk-UA"/>
        </w:rPr>
      </w:pPr>
      <w:r w:rsidRPr="00CF6789">
        <w:rPr>
          <w:rFonts w:ascii="Times New Roman" w:eastAsia="Calibri" w:hAnsi="Times New Roman" w:cs="Times New Roman"/>
          <w:color w:val="000000"/>
          <w:sz w:val="28"/>
          <w:szCs w:val="28"/>
          <w:lang w:val="uk-UA"/>
        </w:rPr>
        <w:t>Отже, застосування боргових цінних паперів у проектному фінансуванні відіграє вагому роль для розвитку корпоративного сектора економіки України. Також активізація напряму застосування, насамперед, корпоративних облігацій у проектному фінансуванні підприємств, у бік внутрішніх запозичень повністю відповідає потребам економічної безпеки та цілям економічної політики України. Однак існування таких ринкових тенденцій вимагає від уряду додаткових заходів у сфері контролювання за напрямком цільового призначення залученого капіталу.</w:t>
      </w:r>
    </w:p>
    <w:p w:rsidR="00CF6789" w:rsidRPr="00CF6789" w:rsidRDefault="00CF6789" w:rsidP="00CF6789">
      <w:pPr>
        <w:spacing w:after="0"/>
        <w:jc w:val="both"/>
        <w:rPr>
          <w:rFonts w:ascii="Times New Roman" w:eastAsia="Calibri" w:hAnsi="Times New Roman" w:cs="Times New Roman"/>
          <w:b/>
          <w:color w:val="000000"/>
          <w:sz w:val="28"/>
          <w:szCs w:val="28"/>
          <w:lang w:val="uk-UA"/>
        </w:rPr>
      </w:pPr>
      <w:r w:rsidRPr="00CF6789">
        <w:rPr>
          <w:rFonts w:ascii="Times New Roman" w:eastAsia="Calibri" w:hAnsi="Times New Roman" w:cs="Times New Roman"/>
          <w:b/>
          <w:color w:val="000000"/>
          <w:sz w:val="28"/>
          <w:szCs w:val="28"/>
          <w:lang w:val="uk-UA"/>
        </w:rPr>
        <w:t>Список літератури:</w:t>
      </w:r>
    </w:p>
    <w:p w:rsidR="00CF6789" w:rsidRPr="00CF6789" w:rsidRDefault="00CF6789" w:rsidP="00CF6789">
      <w:pPr>
        <w:spacing w:after="0"/>
        <w:jc w:val="both"/>
        <w:rPr>
          <w:rFonts w:ascii="Times New Roman" w:eastAsia="Calibri" w:hAnsi="Times New Roman" w:cs="Times New Roman"/>
          <w:color w:val="000000"/>
          <w:sz w:val="28"/>
          <w:szCs w:val="28"/>
          <w:lang w:val="uk-UA"/>
        </w:rPr>
      </w:pPr>
      <w:bookmarkStart w:id="2" w:name="_Ref526773111"/>
      <w:r w:rsidRPr="00CF6789">
        <w:rPr>
          <w:rFonts w:ascii="Times New Roman" w:eastAsia="Calibri" w:hAnsi="Times New Roman" w:cs="Times New Roman"/>
          <w:color w:val="000000"/>
          <w:sz w:val="28"/>
          <w:szCs w:val="28"/>
          <w:lang w:val="uk-UA"/>
        </w:rPr>
        <w:t>1. Бюлетень щодо стану ринку цінних паперів [Електронний ресурс]; Режим доступу: https://www.nssmc.gov.ua/2018/01/19/byuleteny-shtodo-stanu-rinku-tsnnih-paperv-grudeny-2017</w:t>
      </w:r>
      <w:bookmarkEnd w:id="2"/>
      <w:r w:rsidRPr="00CF6789">
        <w:rPr>
          <w:rFonts w:ascii="Times New Roman" w:eastAsia="Calibri" w:hAnsi="Times New Roman" w:cs="Times New Roman"/>
          <w:color w:val="000000"/>
          <w:sz w:val="28"/>
          <w:szCs w:val="28"/>
          <w:lang w:val="uk-UA"/>
        </w:rPr>
        <w:t xml:space="preserve">. </w:t>
      </w:r>
    </w:p>
    <w:p w:rsidR="00CF6789" w:rsidRPr="00CF6789" w:rsidRDefault="00CF6789" w:rsidP="00CF6789">
      <w:pPr>
        <w:spacing w:after="0"/>
        <w:jc w:val="both"/>
        <w:rPr>
          <w:rFonts w:ascii="Times New Roman" w:eastAsia="Calibri" w:hAnsi="Times New Roman" w:cs="Times New Roman"/>
          <w:color w:val="000000"/>
          <w:sz w:val="28"/>
          <w:szCs w:val="28"/>
          <w:lang w:val="uk-UA"/>
        </w:rPr>
      </w:pPr>
      <w:r w:rsidRPr="00CF6789">
        <w:rPr>
          <w:rFonts w:ascii="Times New Roman" w:eastAsia="Calibri" w:hAnsi="Times New Roman" w:cs="Times New Roman"/>
          <w:color w:val="000000"/>
          <w:sz w:val="28"/>
          <w:szCs w:val="28"/>
          <w:lang w:val="uk-UA"/>
        </w:rPr>
        <w:t xml:space="preserve">2. </w:t>
      </w:r>
      <w:bookmarkStart w:id="3" w:name="_Ref526773775"/>
      <w:r w:rsidRPr="00CF6789">
        <w:rPr>
          <w:rFonts w:ascii="Times New Roman" w:eastAsia="Calibri" w:hAnsi="Times New Roman" w:cs="Times New Roman"/>
          <w:color w:val="000000"/>
          <w:sz w:val="28"/>
          <w:szCs w:val="28"/>
          <w:lang w:val="uk-UA"/>
        </w:rPr>
        <w:t>Гречка Ю. Є. Управління проектами як нова філософія проектного інноваційного мислення у добу глобалізації та інформаційного суспільства / Ю. Є. Гречка, К. Г. Нікітенко, Л. Д. Осіпова // Гуманітарний вісник ЗДІА. – 2017. – Випуск 69. – С.57-63.</w:t>
      </w:r>
      <w:bookmarkEnd w:id="3"/>
      <w:r w:rsidRPr="00CF6789">
        <w:rPr>
          <w:rFonts w:ascii="Times New Roman" w:eastAsia="Calibri" w:hAnsi="Times New Roman" w:cs="Times New Roman"/>
          <w:color w:val="000000"/>
          <w:sz w:val="28"/>
          <w:szCs w:val="28"/>
          <w:lang w:val="uk-UA"/>
        </w:rPr>
        <w:t xml:space="preserve"> </w:t>
      </w:r>
      <w:bookmarkStart w:id="4" w:name="_Ref526768678"/>
    </w:p>
    <w:p w:rsidR="00CF6789" w:rsidRPr="00CF6789" w:rsidRDefault="00CF6789" w:rsidP="00CF6789">
      <w:pPr>
        <w:spacing w:after="0"/>
        <w:jc w:val="both"/>
        <w:rPr>
          <w:rFonts w:ascii="Times New Roman" w:eastAsia="Calibri" w:hAnsi="Times New Roman" w:cs="Times New Roman"/>
          <w:color w:val="000000"/>
          <w:sz w:val="28"/>
          <w:szCs w:val="28"/>
          <w:lang w:val="uk-UA"/>
        </w:rPr>
      </w:pPr>
      <w:r w:rsidRPr="00CF6789">
        <w:rPr>
          <w:rFonts w:ascii="Times New Roman" w:eastAsia="Calibri" w:hAnsi="Times New Roman" w:cs="Times New Roman"/>
          <w:color w:val="000000"/>
          <w:sz w:val="28"/>
          <w:szCs w:val="28"/>
          <w:lang w:val="uk-UA"/>
        </w:rPr>
        <w:t>3. Закон України «Про цінні папери та фондовий ринок» [Електронний ресурс]; Режим доступу: http://zakon.rada.gov.ua/laws/show/3480-15/print</w:t>
      </w:r>
      <w:bookmarkEnd w:id="4"/>
      <w:r w:rsidRPr="00CF6789">
        <w:rPr>
          <w:rFonts w:ascii="Times New Roman" w:eastAsia="Calibri" w:hAnsi="Times New Roman" w:cs="Times New Roman"/>
          <w:color w:val="000000"/>
          <w:sz w:val="28"/>
          <w:szCs w:val="28"/>
          <w:lang w:val="uk-UA"/>
        </w:rPr>
        <w:t>. 4.</w:t>
      </w:r>
      <w:bookmarkStart w:id="5" w:name="_Ref526773108"/>
      <w:r w:rsidRPr="00CF6789">
        <w:rPr>
          <w:rFonts w:ascii="Times New Roman" w:eastAsia="Calibri" w:hAnsi="Times New Roman" w:cs="Times New Roman"/>
          <w:color w:val="000000"/>
          <w:sz w:val="28"/>
          <w:szCs w:val="28"/>
          <w:lang w:val="uk-UA"/>
        </w:rPr>
        <w:t xml:space="preserve"> Інформаційна довідка щодо розвитку фондового ринку України протягом січня-грудня 2017 р. [Електронний ресурс]; Режим доступу: </w:t>
      </w:r>
      <w:hyperlink r:id="rId16" w:history="1">
        <w:r w:rsidRPr="00CF6789">
          <w:rPr>
            <w:rStyle w:val="ac"/>
            <w:rFonts w:ascii="Times New Roman" w:eastAsia="Calibri" w:hAnsi="Times New Roman" w:cs="Times New Roman"/>
            <w:color w:val="auto"/>
            <w:sz w:val="28"/>
            <w:szCs w:val="28"/>
            <w:u w:val="none"/>
            <w:lang w:val="uk-UA"/>
          </w:rPr>
          <w:t>http://www.ssmsc.gov.ua/fund/analytics</w:t>
        </w:r>
      </w:hyperlink>
      <w:bookmarkEnd w:id="5"/>
      <w:r w:rsidRPr="00CF6789">
        <w:rPr>
          <w:rFonts w:ascii="Times New Roman" w:eastAsia="Calibri" w:hAnsi="Times New Roman" w:cs="Times New Roman"/>
          <w:sz w:val="28"/>
          <w:szCs w:val="28"/>
          <w:lang w:val="uk-UA"/>
        </w:rPr>
        <w:t xml:space="preserve">. </w:t>
      </w:r>
      <w:bookmarkStart w:id="6" w:name="_Ref526772944"/>
    </w:p>
    <w:p w:rsidR="00CF6789" w:rsidRPr="00CF6789" w:rsidRDefault="00CF6789" w:rsidP="00CF6789">
      <w:pPr>
        <w:spacing w:after="0"/>
        <w:jc w:val="both"/>
        <w:rPr>
          <w:rFonts w:ascii="Times New Roman" w:eastAsia="Calibri" w:hAnsi="Times New Roman" w:cs="Times New Roman"/>
          <w:color w:val="000000"/>
          <w:sz w:val="28"/>
          <w:szCs w:val="28"/>
          <w:lang w:val="uk-UA"/>
        </w:rPr>
      </w:pPr>
      <w:r w:rsidRPr="00CF6789">
        <w:rPr>
          <w:rFonts w:ascii="Times New Roman" w:eastAsia="Calibri" w:hAnsi="Times New Roman" w:cs="Times New Roman"/>
          <w:color w:val="000000"/>
          <w:sz w:val="28"/>
          <w:szCs w:val="28"/>
          <w:lang w:val="uk-UA"/>
        </w:rPr>
        <w:t xml:space="preserve">5. Річний звіт за 2016 рік Національної комісії з цінних паперів та фондового ринку [Електронний ресурс]; Режим доступу:  </w:t>
      </w:r>
      <w:hyperlink r:id="rId17" w:history="1">
        <w:r w:rsidRPr="00CF6789">
          <w:rPr>
            <w:rFonts w:ascii="Times New Roman" w:eastAsia="Calibri" w:hAnsi="Times New Roman" w:cs="Times New Roman"/>
            <w:color w:val="000000"/>
            <w:sz w:val="28"/>
            <w:szCs w:val="28"/>
            <w:lang w:val="uk-UA"/>
          </w:rPr>
          <w:t>https://www.nssmc.gov.ua/reports/</w:t>
        </w:r>
      </w:hyperlink>
      <w:bookmarkEnd w:id="6"/>
      <w:r w:rsidRPr="00CF6789">
        <w:rPr>
          <w:rFonts w:ascii="Times New Roman" w:eastAsia="Calibri" w:hAnsi="Times New Roman" w:cs="Times New Roman"/>
          <w:color w:val="000000"/>
          <w:sz w:val="28"/>
          <w:szCs w:val="28"/>
          <w:lang w:val="uk-UA"/>
        </w:rPr>
        <w:t>.</w:t>
      </w:r>
    </w:p>
    <w:p w:rsidR="009C6286" w:rsidRPr="009C6286" w:rsidRDefault="009C6286" w:rsidP="009C6286">
      <w:pPr>
        <w:autoSpaceDE w:val="0"/>
        <w:autoSpaceDN w:val="0"/>
        <w:adjustRightInd w:val="0"/>
        <w:spacing w:after="0" w:line="240" w:lineRule="auto"/>
        <w:jc w:val="right"/>
        <w:rPr>
          <w:rFonts w:ascii="Times New Roman" w:eastAsia="Times New Roman" w:hAnsi="Times New Roman" w:cs="Times New Roman"/>
          <w:i/>
          <w:color w:val="000000"/>
          <w:sz w:val="28"/>
          <w:szCs w:val="28"/>
          <w:lang w:eastAsia="ru-RU"/>
        </w:rPr>
      </w:pPr>
      <w:r w:rsidRPr="009C6286">
        <w:rPr>
          <w:rFonts w:ascii="Times New Roman" w:eastAsia="Times New Roman" w:hAnsi="Times New Roman" w:cs="Times New Roman"/>
          <w:b/>
          <w:bCs/>
          <w:i/>
          <w:color w:val="000000"/>
          <w:sz w:val="28"/>
          <w:szCs w:val="28"/>
          <w:lang w:eastAsia="ru-RU"/>
        </w:rPr>
        <w:lastRenderedPageBreak/>
        <w:t xml:space="preserve">Баняс А. З. </w:t>
      </w:r>
    </w:p>
    <w:p w:rsidR="009C6286" w:rsidRPr="009C6286" w:rsidRDefault="009C6286" w:rsidP="009C6286">
      <w:pPr>
        <w:autoSpaceDE w:val="0"/>
        <w:autoSpaceDN w:val="0"/>
        <w:adjustRightInd w:val="0"/>
        <w:spacing w:after="0" w:line="240" w:lineRule="auto"/>
        <w:jc w:val="right"/>
        <w:rPr>
          <w:rFonts w:ascii="Times New Roman" w:eastAsia="Times New Roman" w:hAnsi="Times New Roman" w:cs="Times New Roman"/>
          <w:i/>
          <w:iCs/>
          <w:color w:val="000000"/>
          <w:sz w:val="28"/>
          <w:szCs w:val="28"/>
          <w:lang w:eastAsia="ru-RU"/>
        </w:rPr>
      </w:pPr>
      <w:r w:rsidRPr="009C6286">
        <w:rPr>
          <w:rFonts w:ascii="Times New Roman" w:eastAsia="Times New Roman" w:hAnsi="Times New Roman" w:cs="Times New Roman"/>
          <w:i/>
          <w:iCs/>
          <w:color w:val="000000"/>
          <w:sz w:val="28"/>
          <w:szCs w:val="28"/>
          <w:lang w:eastAsia="ru-RU"/>
        </w:rPr>
        <w:t>соискатель высшего образования степени «Магистр»</w:t>
      </w:r>
    </w:p>
    <w:p w:rsidR="009C6286" w:rsidRPr="009C6286" w:rsidRDefault="009C6286" w:rsidP="009C6286">
      <w:pPr>
        <w:autoSpaceDE w:val="0"/>
        <w:autoSpaceDN w:val="0"/>
        <w:adjustRightInd w:val="0"/>
        <w:spacing w:after="0" w:line="240" w:lineRule="auto"/>
        <w:jc w:val="right"/>
        <w:rPr>
          <w:rFonts w:ascii="Times New Roman" w:eastAsia="Times New Roman" w:hAnsi="Times New Roman" w:cs="Times New Roman"/>
          <w:b/>
          <w:i/>
          <w:iCs/>
          <w:color w:val="000000"/>
          <w:sz w:val="28"/>
          <w:szCs w:val="28"/>
          <w:lang w:eastAsia="ru-RU"/>
        </w:rPr>
      </w:pPr>
      <w:r w:rsidRPr="009C6286">
        <w:rPr>
          <w:rFonts w:ascii="Times New Roman" w:eastAsia="Times New Roman" w:hAnsi="Times New Roman" w:cs="Times New Roman"/>
          <w:b/>
          <w:i/>
          <w:iCs/>
          <w:color w:val="000000"/>
          <w:sz w:val="28"/>
          <w:szCs w:val="28"/>
          <w:lang w:eastAsia="ru-RU"/>
        </w:rPr>
        <w:t>Миронов Ю. Б.</w:t>
      </w:r>
    </w:p>
    <w:p w:rsidR="009C6286" w:rsidRPr="009C6286" w:rsidRDefault="009C6286" w:rsidP="009C6286">
      <w:pPr>
        <w:autoSpaceDE w:val="0"/>
        <w:autoSpaceDN w:val="0"/>
        <w:adjustRightInd w:val="0"/>
        <w:spacing w:after="0" w:line="240" w:lineRule="auto"/>
        <w:jc w:val="right"/>
        <w:rPr>
          <w:rFonts w:ascii="Times New Roman" w:eastAsia="Times New Roman" w:hAnsi="Times New Roman" w:cs="Times New Roman"/>
          <w:i/>
          <w:iCs/>
          <w:color w:val="000000"/>
          <w:sz w:val="28"/>
          <w:szCs w:val="28"/>
          <w:lang w:eastAsia="ru-RU"/>
        </w:rPr>
      </w:pPr>
      <w:r w:rsidRPr="009C6286">
        <w:rPr>
          <w:rFonts w:ascii="Times New Roman" w:eastAsia="Times New Roman" w:hAnsi="Times New Roman" w:cs="Times New Roman"/>
          <w:i/>
          <w:iCs/>
          <w:color w:val="000000"/>
          <w:sz w:val="28"/>
          <w:szCs w:val="28"/>
          <w:lang w:eastAsia="ru-RU"/>
        </w:rPr>
        <w:t>к. э. н., доцент кафедры туризма и гостинично-ресторанного дела</w:t>
      </w:r>
    </w:p>
    <w:p w:rsidR="009C6286" w:rsidRPr="009C6286" w:rsidRDefault="009C6286" w:rsidP="009C6286">
      <w:pPr>
        <w:autoSpaceDE w:val="0"/>
        <w:autoSpaceDN w:val="0"/>
        <w:adjustRightInd w:val="0"/>
        <w:spacing w:after="0" w:line="240" w:lineRule="auto"/>
        <w:jc w:val="right"/>
        <w:rPr>
          <w:rFonts w:ascii="Times New Roman" w:eastAsia="Times New Roman" w:hAnsi="Times New Roman" w:cs="Times New Roman"/>
          <w:i/>
          <w:iCs/>
          <w:color w:val="000000"/>
          <w:sz w:val="28"/>
          <w:szCs w:val="28"/>
          <w:lang w:eastAsia="ru-RU"/>
        </w:rPr>
      </w:pPr>
      <w:r w:rsidRPr="009C6286">
        <w:rPr>
          <w:rFonts w:ascii="Times New Roman" w:eastAsia="Times New Roman" w:hAnsi="Times New Roman" w:cs="Times New Roman"/>
          <w:i/>
          <w:iCs/>
          <w:color w:val="000000"/>
          <w:sz w:val="28"/>
          <w:szCs w:val="28"/>
          <w:lang w:eastAsia="ru-RU"/>
        </w:rPr>
        <w:t>Львовский торгово-экономический университет</w:t>
      </w:r>
    </w:p>
    <w:p w:rsidR="009C6286" w:rsidRPr="009C6286" w:rsidRDefault="009C6286" w:rsidP="009C6286">
      <w:pPr>
        <w:autoSpaceDE w:val="0"/>
        <w:autoSpaceDN w:val="0"/>
        <w:adjustRightInd w:val="0"/>
        <w:spacing w:after="0" w:line="240" w:lineRule="auto"/>
        <w:jc w:val="right"/>
        <w:rPr>
          <w:rFonts w:ascii="Times New Roman" w:eastAsia="Times New Roman" w:hAnsi="Times New Roman" w:cs="Times New Roman"/>
          <w:i/>
          <w:iCs/>
          <w:color w:val="000000"/>
          <w:sz w:val="28"/>
          <w:szCs w:val="28"/>
          <w:lang w:eastAsia="ru-RU"/>
        </w:rPr>
      </w:pPr>
      <w:r w:rsidRPr="009C6286">
        <w:rPr>
          <w:rFonts w:ascii="Times New Roman" w:eastAsia="Times New Roman" w:hAnsi="Times New Roman" w:cs="Times New Roman"/>
          <w:i/>
          <w:iCs/>
          <w:color w:val="000000"/>
          <w:sz w:val="28"/>
          <w:szCs w:val="28"/>
          <w:lang w:eastAsia="ru-RU"/>
        </w:rPr>
        <w:t>г. Львов, Украина</w:t>
      </w:r>
    </w:p>
    <w:p w:rsidR="009C6286" w:rsidRPr="009C6286" w:rsidRDefault="009C6286" w:rsidP="009C6286">
      <w:pPr>
        <w:widowControl w:val="0"/>
        <w:tabs>
          <w:tab w:val="left" w:pos="1080"/>
          <w:tab w:val="left" w:pos="1200"/>
        </w:tabs>
        <w:spacing w:after="0" w:line="360" w:lineRule="auto"/>
        <w:jc w:val="center"/>
        <w:rPr>
          <w:rFonts w:ascii="Times New Roman" w:eastAsia="Times New Roman" w:hAnsi="Times New Roman" w:cs="Times New Roman"/>
          <w:b/>
          <w:sz w:val="28"/>
          <w:szCs w:val="28"/>
          <w:lang w:eastAsia="ru-RU"/>
        </w:rPr>
      </w:pPr>
    </w:p>
    <w:p w:rsidR="009C6286" w:rsidRPr="000F7665" w:rsidRDefault="009C6286" w:rsidP="009C6286">
      <w:pPr>
        <w:widowControl w:val="0"/>
        <w:tabs>
          <w:tab w:val="left" w:pos="1080"/>
          <w:tab w:val="left" w:pos="1200"/>
        </w:tabs>
        <w:spacing w:after="0" w:line="360" w:lineRule="auto"/>
        <w:jc w:val="center"/>
        <w:rPr>
          <w:rFonts w:ascii="Times New Roman" w:eastAsia="Times New Roman" w:hAnsi="Times New Roman" w:cs="Times New Roman"/>
          <w:b/>
          <w:sz w:val="28"/>
          <w:szCs w:val="28"/>
          <w:lang w:eastAsia="ru-RU"/>
        </w:rPr>
      </w:pPr>
      <w:r w:rsidRPr="009C6286">
        <w:rPr>
          <w:rFonts w:ascii="Times New Roman" w:eastAsia="Times New Roman" w:hAnsi="Times New Roman" w:cs="Times New Roman"/>
          <w:b/>
          <w:sz w:val="28"/>
          <w:szCs w:val="28"/>
          <w:lang w:eastAsia="ru-RU"/>
        </w:rPr>
        <w:t>СИСТЕМНОЕ УПРАВЛЕНИЕ ИЗДЕРЖКАМИ ПРЕДПРИЯТИЯ В ГОСТИНИЧНОМ БИЗНЕСЕ</w:t>
      </w:r>
    </w:p>
    <w:p w:rsidR="009C6286" w:rsidRPr="009C6286" w:rsidRDefault="009C6286" w:rsidP="009C6286">
      <w:pPr>
        <w:widowControl w:val="0"/>
        <w:tabs>
          <w:tab w:val="left" w:pos="1080"/>
          <w:tab w:val="left" w:pos="1200"/>
        </w:tabs>
        <w:spacing w:after="0" w:line="360" w:lineRule="auto"/>
        <w:ind w:firstLine="397"/>
        <w:jc w:val="both"/>
        <w:rPr>
          <w:rFonts w:ascii="Times New Roman" w:eastAsia="Times New Roman" w:hAnsi="Times New Roman" w:cs="Times New Roman"/>
          <w:sz w:val="28"/>
          <w:szCs w:val="28"/>
          <w:lang w:eastAsia="ru-RU"/>
        </w:rPr>
      </w:pPr>
    </w:p>
    <w:p w:rsidR="009C6286" w:rsidRPr="009C6286" w:rsidRDefault="009C6286" w:rsidP="009C6286">
      <w:pPr>
        <w:widowControl w:val="0"/>
        <w:tabs>
          <w:tab w:val="left" w:pos="1080"/>
          <w:tab w:val="left" w:pos="1200"/>
        </w:tabs>
        <w:spacing w:after="0" w:line="360" w:lineRule="auto"/>
        <w:ind w:firstLine="720"/>
        <w:jc w:val="both"/>
        <w:rPr>
          <w:rFonts w:ascii="Times New Roman" w:eastAsia="Times New Roman" w:hAnsi="Times New Roman" w:cs="Times New Roman"/>
          <w:sz w:val="28"/>
          <w:szCs w:val="28"/>
          <w:lang w:eastAsia="ru-RU"/>
        </w:rPr>
      </w:pPr>
      <w:r w:rsidRPr="009C6286">
        <w:rPr>
          <w:rFonts w:ascii="Times New Roman" w:eastAsia="Times New Roman" w:hAnsi="Times New Roman" w:cs="Times New Roman"/>
          <w:sz w:val="28"/>
          <w:szCs w:val="28"/>
          <w:lang w:eastAsia="ru-RU"/>
        </w:rPr>
        <w:t xml:space="preserve">На современном этапе развития рыночной экономики вопросы менеджмента издержек гостиницы находятся в центре внимания управления его хозяйственной деятельностью. Расходы отеля – это важный экономический показатель, который в большой степени характеризует экономическую эффективность его функционирования. Анализируя уровень расходов, можно успешно решать вопросы роста рентабельности и прибыльности отеля. </w:t>
      </w:r>
    </w:p>
    <w:p w:rsidR="009C6286" w:rsidRPr="009C6286" w:rsidRDefault="009C6286" w:rsidP="009C6286">
      <w:pPr>
        <w:widowControl w:val="0"/>
        <w:tabs>
          <w:tab w:val="left" w:pos="1080"/>
          <w:tab w:val="left" w:pos="1200"/>
        </w:tabs>
        <w:spacing w:after="0" w:line="360" w:lineRule="auto"/>
        <w:ind w:firstLine="720"/>
        <w:jc w:val="both"/>
        <w:rPr>
          <w:rFonts w:ascii="Times New Roman" w:eastAsia="Times New Roman" w:hAnsi="Times New Roman" w:cs="Times New Roman"/>
          <w:sz w:val="28"/>
          <w:szCs w:val="28"/>
          <w:lang w:eastAsia="ru-RU"/>
        </w:rPr>
      </w:pPr>
      <w:r w:rsidRPr="009C6286">
        <w:rPr>
          <w:rFonts w:ascii="Times New Roman" w:eastAsia="Times New Roman" w:hAnsi="Times New Roman" w:cs="Times New Roman"/>
          <w:sz w:val="28"/>
          <w:szCs w:val="28"/>
          <w:lang w:eastAsia="ru-RU"/>
        </w:rPr>
        <w:t>Успешное функционирование предприятия гостиничного бизнеса предполагает получение как можно большего дохода от деятельности. Итак, основополагающей целью управления гостиничным предприятием является реализация услуг временного размещения по выгодно высокой цене с одновременным стремлением к сокращению издержек на их предоставление. Отметим, что увеличение доходов в большой степени зависит от внешних условий функционирования предприятия, тогда как эффективное управление расходами зависит только от качества организации процессов реализации услуг.</w:t>
      </w:r>
    </w:p>
    <w:p w:rsidR="009C6286" w:rsidRPr="009C6286" w:rsidRDefault="009C6286" w:rsidP="009C6286">
      <w:pPr>
        <w:widowControl w:val="0"/>
        <w:tabs>
          <w:tab w:val="left" w:pos="1080"/>
          <w:tab w:val="left" w:pos="1200"/>
        </w:tabs>
        <w:spacing w:after="0" w:line="360" w:lineRule="auto"/>
        <w:ind w:firstLine="720"/>
        <w:jc w:val="both"/>
        <w:rPr>
          <w:rFonts w:ascii="Times New Roman" w:eastAsia="Times New Roman" w:hAnsi="Times New Roman" w:cs="Times New Roman"/>
          <w:sz w:val="28"/>
          <w:szCs w:val="28"/>
          <w:lang w:eastAsia="ru-RU"/>
        </w:rPr>
      </w:pPr>
      <w:r w:rsidRPr="009C6286">
        <w:rPr>
          <w:rFonts w:ascii="Times New Roman" w:eastAsia="Times New Roman" w:hAnsi="Times New Roman" w:cs="Times New Roman"/>
          <w:sz w:val="28"/>
          <w:szCs w:val="28"/>
          <w:lang w:eastAsia="ru-RU"/>
        </w:rPr>
        <w:t xml:space="preserve">Все расходы гостиниц делятся на зависимые и независимые от объема предоставляемых услуг. Постоянные (независимые) издержки не зависят от величины предоставления услуг, к ним относят налоговые обязательства, амортизационные отчисления, расходы на обслуживание основных фондов и оборудования, оплату охраны отеля, зарплату управленческого персонала, </w:t>
      </w:r>
      <w:r w:rsidRPr="009C6286">
        <w:rPr>
          <w:rFonts w:ascii="Times New Roman" w:eastAsia="Times New Roman" w:hAnsi="Times New Roman" w:cs="Times New Roman"/>
          <w:sz w:val="28"/>
          <w:szCs w:val="28"/>
          <w:lang w:eastAsia="ru-RU"/>
        </w:rPr>
        <w:lastRenderedPageBreak/>
        <w:t>проценты по займам и др. Переменные (зависимые) издержки определяются количеством предоставляемых услуг и состоят из расходов на операционные ресурсы, зарплату сотрудникам и т. п. В первую очередь, с реализацией услуг связаны издержки оборота. Современные концепции управления расходами учитывают два вида издержек оборота. К чистым издержкам относят расходы на обслуживание (в частности, зарплату персонала), маркетинг (изучение потребительского спроса), рекламу и т. п. Чистые издержки возмещаются из прибыли, полученной в процессе предоставления отелем услуг. Дополнительными издержками обращения гостиничного предприятия считаются затраты на обслуживание товарно-материальных запасов. Этот вид расходов включается в стоимость услуги, таким образом увеличивая ее. Возмещение дополнительных расходов осуществляется после реализации услуги из полученной суммы выручки.</w:t>
      </w:r>
    </w:p>
    <w:p w:rsidR="009C6286" w:rsidRPr="009C6286" w:rsidRDefault="009C6286" w:rsidP="009C6286">
      <w:pPr>
        <w:widowControl w:val="0"/>
        <w:tabs>
          <w:tab w:val="left" w:pos="1080"/>
          <w:tab w:val="left" w:pos="1200"/>
        </w:tabs>
        <w:spacing w:after="0" w:line="360" w:lineRule="auto"/>
        <w:ind w:firstLine="720"/>
        <w:jc w:val="both"/>
        <w:rPr>
          <w:rFonts w:ascii="Times New Roman" w:eastAsia="Times New Roman" w:hAnsi="Times New Roman" w:cs="Times New Roman"/>
          <w:sz w:val="28"/>
          <w:szCs w:val="28"/>
          <w:lang w:eastAsia="ru-RU"/>
        </w:rPr>
      </w:pPr>
      <w:r w:rsidRPr="009C6286">
        <w:rPr>
          <w:rFonts w:ascii="Times New Roman" w:eastAsia="Times New Roman" w:hAnsi="Times New Roman" w:cs="Times New Roman"/>
          <w:sz w:val="28"/>
          <w:szCs w:val="28"/>
          <w:lang w:eastAsia="ru-RU"/>
        </w:rPr>
        <w:t>Валовые издержки гостиничного предприятия – это сумма всех денежных расходов на предоставление услуг временного размещения. Управление издержками предприятия в гостиничном бизнесе оперирует такими категориями, как средние издержки (</w:t>
      </w:r>
      <w:r w:rsidRPr="009C6286">
        <w:rPr>
          <w:rFonts w:ascii="Times New Roman" w:eastAsia="Times New Roman" w:hAnsi="Times New Roman" w:cs="Times New Roman"/>
          <w:i/>
          <w:sz w:val="28"/>
          <w:szCs w:val="28"/>
          <w:lang w:eastAsia="ru-RU"/>
        </w:rPr>
        <w:t>average costs</w:t>
      </w:r>
      <w:r w:rsidRPr="009C6286">
        <w:rPr>
          <w:rFonts w:ascii="Times New Roman" w:eastAsia="Times New Roman" w:hAnsi="Times New Roman" w:cs="Times New Roman"/>
          <w:sz w:val="28"/>
          <w:szCs w:val="28"/>
          <w:lang w:eastAsia="ru-RU"/>
        </w:rPr>
        <w:t>) – отношение валовых издержек к количеству оказанных услуг; средние постоянные издержки  (</w:t>
      </w:r>
      <w:r w:rsidRPr="009C6286">
        <w:rPr>
          <w:rFonts w:ascii="Times New Roman" w:eastAsia="Times New Roman" w:hAnsi="Times New Roman" w:cs="Times New Roman"/>
          <w:i/>
          <w:sz w:val="28"/>
          <w:szCs w:val="28"/>
          <w:lang w:eastAsia="ru-RU"/>
        </w:rPr>
        <w:t>average fixed costs</w:t>
      </w:r>
      <w:r w:rsidRPr="009C6286">
        <w:rPr>
          <w:rFonts w:ascii="Times New Roman" w:eastAsia="Times New Roman" w:hAnsi="Times New Roman" w:cs="Times New Roman"/>
          <w:sz w:val="28"/>
          <w:szCs w:val="28"/>
          <w:lang w:eastAsia="ru-RU"/>
        </w:rPr>
        <w:t>) – отношение  постоянных затрат к количеству предоставленных услуг) и средние переменные издержки (</w:t>
      </w:r>
      <w:r w:rsidRPr="009C6286">
        <w:rPr>
          <w:rFonts w:ascii="Times New Roman" w:eastAsia="Times New Roman" w:hAnsi="Times New Roman" w:cs="Times New Roman"/>
          <w:i/>
          <w:sz w:val="28"/>
          <w:szCs w:val="28"/>
          <w:lang w:eastAsia="ru-RU"/>
        </w:rPr>
        <w:t>average variable costs</w:t>
      </w:r>
      <w:r w:rsidRPr="009C6286">
        <w:rPr>
          <w:rFonts w:ascii="Times New Roman" w:eastAsia="Times New Roman" w:hAnsi="Times New Roman" w:cs="Times New Roman"/>
          <w:sz w:val="28"/>
          <w:szCs w:val="28"/>
          <w:lang w:eastAsia="ru-RU"/>
        </w:rPr>
        <w:t>) – распределение переменных издержек на количество предоставленных услуг.</w:t>
      </w:r>
    </w:p>
    <w:p w:rsidR="009C6286" w:rsidRPr="009C6286" w:rsidRDefault="009C6286" w:rsidP="009C6286">
      <w:pPr>
        <w:widowControl w:val="0"/>
        <w:tabs>
          <w:tab w:val="left" w:pos="1080"/>
          <w:tab w:val="left" w:pos="1200"/>
        </w:tabs>
        <w:spacing w:after="0" w:line="360" w:lineRule="auto"/>
        <w:ind w:firstLine="720"/>
        <w:jc w:val="both"/>
        <w:rPr>
          <w:rFonts w:ascii="Times New Roman" w:eastAsia="Times New Roman" w:hAnsi="Times New Roman" w:cs="Times New Roman"/>
          <w:sz w:val="28"/>
          <w:szCs w:val="28"/>
          <w:lang w:eastAsia="ru-RU"/>
        </w:rPr>
      </w:pPr>
      <w:r w:rsidRPr="009C6286">
        <w:rPr>
          <w:rFonts w:ascii="Times New Roman" w:eastAsia="Times New Roman" w:hAnsi="Times New Roman" w:cs="Times New Roman"/>
          <w:sz w:val="28"/>
          <w:szCs w:val="28"/>
          <w:lang w:eastAsia="ru-RU"/>
        </w:rPr>
        <w:t>Эффективность управления затратами отеля определяется максимизацией прибыли и требует точного определения необходимого размера расходов для качественного предоставления услуг гостеприимства. Для этого используют такой инструмент экономического анализа, как предельные издержки (</w:t>
      </w:r>
      <w:r w:rsidRPr="009C6286">
        <w:rPr>
          <w:rFonts w:ascii="Times New Roman" w:eastAsia="Times New Roman" w:hAnsi="Times New Roman" w:cs="Times New Roman"/>
          <w:i/>
          <w:sz w:val="28"/>
          <w:szCs w:val="28"/>
          <w:lang w:val="en-US" w:eastAsia="ru-RU"/>
        </w:rPr>
        <w:t>marginal</w:t>
      </w:r>
      <w:r w:rsidRPr="009C6286">
        <w:rPr>
          <w:rFonts w:ascii="Times New Roman" w:eastAsia="Times New Roman" w:hAnsi="Times New Roman" w:cs="Times New Roman"/>
          <w:i/>
          <w:sz w:val="28"/>
          <w:szCs w:val="28"/>
          <w:lang w:eastAsia="ru-RU"/>
        </w:rPr>
        <w:t xml:space="preserve"> </w:t>
      </w:r>
      <w:r w:rsidRPr="009C6286">
        <w:rPr>
          <w:rFonts w:ascii="Times New Roman" w:eastAsia="Times New Roman" w:hAnsi="Times New Roman" w:cs="Times New Roman"/>
          <w:i/>
          <w:sz w:val="28"/>
          <w:szCs w:val="28"/>
          <w:lang w:val="en-US" w:eastAsia="ru-RU"/>
        </w:rPr>
        <w:t>costs</w:t>
      </w:r>
      <w:r w:rsidRPr="009C6286">
        <w:rPr>
          <w:rFonts w:ascii="Times New Roman" w:eastAsia="Times New Roman" w:hAnsi="Times New Roman" w:cs="Times New Roman"/>
          <w:sz w:val="28"/>
          <w:szCs w:val="28"/>
          <w:lang w:eastAsia="ru-RU"/>
        </w:rPr>
        <w:t xml:space="preserve">), т. е. рассчитывают дополнительные расходы на предоставление каждой дополнительной услуги по сравнению с существующим объемом их </w:t>
      </w:r>
      <w:r w:rsidRPr="009C6286">
        <w:rPr>
          <w:rFonts w:ascii="Times New Roman" w:eastAsia="Times New Roman" w:hAnsi="Times New Roman" w:cs="Times New Roman"/>
          <w:sz w:val="28"/>
          <w:szCs w:val="28"/>
          <w:lang w:eastAsia="ru-RU"/>
        </w:rPr>
        <w:lastRenderedPageBreak/>
        <w:t>предоставления.</w:t>
      </w:r>
    </w:p>
    <w:p w:rsidR="009C6286" w:rsidRPr="009C6286" w:rsidRDefault="009C6286" w:rsidP="009C6286">
      <w:pPr>
        <w:widowControl w:val="0"/>
        <w:tabs>
          <w:tab w:val="left" w:pos="1080"/>
          <w:tab w:val="left" w:pos="1200"/>
        </w:tabs>
        <w:spacing w:after="0" w:line="360" w:lineRule="auto"/>
        <w:ind w:firstLine="720"/>
        <w:jc w:val="both"/>
        <w:rPr>
          <w:rFonts w:ascii="Times New Roman" w:eastAsia="Times New Roman" w:hAnsi="Times New Roman" w:cs="Times New Roman"/>
          <w:sz w:val="28"/>
          <w:szCs w:val="28"/>
          <w:lang w:eastAsia="ru-RU"/>
        </w:rPr>
      </w:pPr>
      <w:r w:rsidRPr="009C6286">
        <w:rPr>
          <w:rFonts w:ascii="Times New Roman" w:eastAsia="Times New Roman" w:hAnsi="Times New Roman" w:cs="Times New Roman"/>
          <w:sz w:val="28"/>
          <w:szCs w:val="28"/>
          <w:lang w:eastAsia="ru-RU"/>
        </w:rPr>
        <w:t>Управление издержками отеля также оперирует такой категорией как себестоимость, т. е. суммарные затраты на оказание услуги. Считается, что себестоимость отражает нормативные затраты гостиницы на предоставление услуг, однако на практике в себестоимость часто включают сверхнормативные расходы, суммируя статьи калькуляции прямых (непосредственно связанных с оказанием услуг) и косвенных (необходимых для общего осуществления процессов функционирования гостиницы) расходов. Такое распределение расходов позволяет получить показатель добавленной стоимости, с помощью которого можно оценить общую эффективность реализации услуг.</w:t>
      </w:r>
    </w:p>
    <w:p w:rsidR="009C6286" w:rsidRPr="009C6286" w:rsidRDefault="009C6286" w:rsidP="009C6286">
      <w:pPr>
        <w:widowControl w:val="0"/>
        <w:tabs>
          <w:tab w:val="left" w:pos="1080"/>
          <w:tab w:val="left" w:pos="1200"/>
        </w:tabs>
        <w:spacing w:after="0" w:line="360" w:lineRule="auto"/>
        <w:ind w:firstLine="720"/>
        <w:jc w:val="both"/>
        <w:rPr>
          <w:rFonts w:ascii="Times New Roman" w:eastAsia="Times New Roman" w:hAnsi="Times New Roman" w:cs="Times New Roman"/>
          <w:sz w:val="28"/>
          <w:szCs w:val="28"/>
          <w:lang w:eastAsia="ru-RU"/>
        </w:rPr>
      </w:pPr>
      <w:r w:rsidRPr="009C6286">
        <w:rPr>
          <w:rFonts w:ascii="Times New Roman" w:eastAsia="Times New Roman" w:hAnsi="Times New Roman" w:cs="Times New Roman"/>
          <w:sz w:val="28"/>
          <w:szCs w:val="28"/>
          <w:lang w:eastAsia="ru-RU"/>
        </w:rPr>
        <w:t>Таким образом, управление издержками является основным рычагом успешного финансового менеджмента и важным видом профессиональной деятельности по управлению предприятием сферы гостиничного бизнеса. Он включает в себя оценку затрат на капитал, разработку и реализацию политики отеля по минимизации издержек с использованием различных финансовых инструментов, финансовое планирование и контроль, принятие решений по финансовым вопросам, их конкретизацию и выработку методов реализации. Качественное управление издержками позволяет успешно решить следующие задачи финансового менеджмента гостиничного предприятия</w:t>
      </w:r>
      <w:r>
        <w:rPr>
          <w:rFonts w:ascii="Times New Roman" w:eastAsia="Times New Roman" w:hAnsi="Times New Roman" w:cs="Times New Roman"/>
          <w:sz w:val="28"/>
          <w:szCs w:val="28"/>
          <w:lang w:eastAsia="ru-RU"/>
        </w:rPr>
        <w:t>.</w:t>
      </w:r>
      <w:r w:rsidRPr="009C6286">
        <w:rPr>
          <w:rFonts w:ascii="Times New Roman" w:eastAsia="Times New Roman" w:hAnsi="Times New Roman" w:cs="Times New Roman"/>
          <w:sz w:val="28"/>
          <w:szCs w:val="28"/>
          <w:lang w:eastAsia="ru-RU"/>
        </w:rPr>
        <w:t xml:space="preserve"> </w:t>
      </w:r>
    </w:p>
    <w:p w:rsidR="009C6286" w:rsidRPr="009C6286" w:rsidRDefault="009C6286" w:rsidP="009C6286">
      <w:pPr>
        <w:widowControl w:val="0"/>
        <w:tabs>
          <w:tab w:val="left" w:pos="1080"/>
          <w:tab w:val="left" w:pos="1200"/>
        </w:tabs>
        <w:spacing w:after="0"/>
        <w:ind w:firstLine="720"/>
        <w:jc w:val="both"/>
        <w:rPr>
          <w:rFonts w:ascii="Times New Roman" w:eastAsia="Times New Roman" w:hAnsi="Times New Roman" w:cs="Times New Roman"/>
          <w:b/>
          <w:sz w:val="24"/>
          <w:szCs w:val="24"/>
          <w:lang w:eastAsia="ru-RU"/>
        </w:rPr>
      </w:pPr>
      <w:r w:rsidRPr="009C6286">
        <w:rPr>
          <w:rFonts w:ascii="Times New Roman" w:eastAsia="Times New Roman" w:hAnsi="Times New Roman" w:cs="Times New Roman"/>
          <w:b/>
          <w:sz w:val="24"/>
          <w:szCs w:val="24"/>
          <w:lang w:eastAsia="ru-RU"/>
        </w:rPr>
        <w:t>Литература:</w:t>
      </w:r>
    </w:p>
    <w:p w:rsidR="009C6286" w:rsidRPr="009C6286" w:rsidRDefault="009C6286" w:rsidP="009C6286">
      <w:pPr>
        <w:spacing w:after="0"/>
        <w:ind w:firstLine="720"/>
        <w:jc w:val="both"/>
        <w:rPr>
          <w:rFonts w:ascii="Times New Roman" w:eastAsia="Times New Roman" w:hAnsi="Times New Roman" w:cs="Times New Roman"/>
          <w:sz w:val="24"/>
          <w:szCs w:val="24"/>
          <w:lang w:val="uk-UA" w:eastAsia="ru-RU"/>
        </w:rPr>
      </w:pPr>
      <w:r w:rsidRPr="009C6286">
        <w:rPr>
          <w:rFonts w:ascii="Times New Roman" w:eastAsia="Times New Roman" w:hAnsi="Times New Roman" w:cs="Times New Roman"/>
          <w:sz w:val="24"/>
          <w:szCs w:val="24"/>
          <w:lang w:val="uk-UA" w:eastAsia="ru-RU"/>
        </w:rPr>
        <w:t xml:space="preserve">1. Граковський Ю. Готельні послуги: організація діяльності, облік доходів та витрат / Ю. Граковський [Електронний ресурс]. – Режим доступу : </w:t>
      </w:r>
      <w:hyperlink r:id="rId18" w:history="1">
        <w:r w:rsidRPr="009C6286">
          <w:rPr>
            <w:rFonts w:ascii="Times New Roman" w:eastAsia="Times New Roman" w:hAnsi="Times New Roman" w:cs="Times New Roman"/>
            <w:sz w:val="24"/>
            <w:szCs w:val="24"/>
            <w:lang w:val="uk-UA" w:eastAsia="ru-RU"/>
          </w:rPr>
          <w:t>http://www.visnuk.com.ua/ua/pubs/id/5521</w:t>
        </w:r>
      </w:hyperlink>
      <w:r w:rsidRPr="009C6286">
        <w:rPr>
          <w:rFonts w:ascii="Times New Roman" w:eastAsia="Times New Roman" w:hAnsi="Times New Roman" w:cs="Times New Roman"/>
          <w:sz w:val="24"/>
          <w:szCs w:val="24"/>
          <w:lang w:val="uk-UA" w:eastAsia="ru-RU"/>
        </w:rPr>
        <w:t xml:space="preserve">. </w:t>
      </w:r>
    </w:p>
    <w:p w:rsidR="009C6286" w:rsidRPr="009C6286" w:rsidRDefault="009C6286" w:rsidP="009C6286">
      <w:pPr>
        <w:spacing w:after="0"/>
        <w:ind w:firstLine="720"/>
        <w:jc w:val="both"/>
        <w:rPr>
          <w:rFonts w:ascii="Times New Roman" w:eastAsia="Times New Roman" w:hAnsi="Times New Roman" w:cs="Times New Roman"/>
          <w:sz w:val="24"/>
          <w:szCs w:val="24"/>
          <w:lang w:val="uk-UA" w:eastAsia="ru-RU"/>
        </w:rPr>
      </w:pPr>
      <w:r w:rsidRPr="009C6286">
        <w:rPr>
          <w:rFonts w:ascii="Times New Roman" w:eastAsia="Times New Roman" w:hAnsi="Times New Roman" w:cs="Times New Roman"/>
          <w:sz w:val="24"/>
          <w:szCs w:val="24"/>
          <w:lang w:val="uk-UA" w:eastAsia="ru-RU"/>
        </w:rPr>
        <w:t>2. Єгупова І. М. Класифікація витрат готельного підприємства в контексті формування тарифів на послуги проживання / І. М. Єгупова // Проблеми формування систем управління в умовах глобалізації: теорія, методологія, практика : матеріали Міжнар. наук.-прак. конф. (м. Черкаси, 18-19 квітня 2013 р.). – Черкаси : СУЕМ, 2013. – С. 71-73.</w:t>
      </w:r>
    </w:p>
    <w:p w:rsidR="009C6286" w:rsidRPr="009C6286" w:rsidRDefault="009C6286" w:rsidP="009C6286">
      <w:pPr>
        <w:spacing w:after="0"/>
        <w:ind w:firstLine="720"/>
        <w:jc w:val="both"/>
        <w:rPr>
          <w:rFonts w:ascii="Times New Roman" w:eastAsia="Times New Roman" w:hAnsi="Times New Roman" w:cs="Times New Roman"/>
          <w:sz w:val="24"/>
          <w:szCs w:val="24"/>
          <w:lang w:val="uk-UA" w:eastAsia="ru-RU"/>
        </w:rPr>
      </w:pPr>
      <w:r w:rsidRPr="009C6286">
        <w:rPr>
          <w:rFonts w:ascii="Times New Roman" w:eastAsia="Times New Roman" w:hAnsi="Times New Roman" w:cs="Times New Roman"/>
          <w:sz w:val="24"/>
          <w:szCs w:val="24"/>
          <w:lang w:val="uk-UA" w:eastAsia="ru-RU"/>
        </w:rPr>
        <w:t>3. Остапенко Я. О. Аналіз доходів і витрат підприємств готельного господарства як інструментарій для реалізації функцій системи управління / Я. О. Остапенко // Фінансовий простір. – 2014. – № 2 (14). – С. 116-121.</w:t>
      </w:r>
    </w:p>
    <w:p w:rsidR="009C6286" w:rsidRPr="009C6286" w:rsidRDefault="009C6286" w:rsidP="009C6286">
      <w:pPr>
        <w:spacing w:after="0"/>
        <w:ind w:firstLine="720"/>
        <w:jc w:val="both"/>
        <w:rPr>
          <w:rFonts w:ascii="Times New Roman" w:eastAsia="Times New Roman" w:hAnsi="Times New Roman" w:cs="Times New Roman"/>
          <w:sz w:val="24"/>
          <w:szCs w:val="24"/>
          <w:lang w:val="uk-UA" w:eastAsia="ru-RU"/>
        </w:rPr>
      </w:pPr>
      <w:r w:rsidRPr="009C6286">
        <w:rPr>
          <w:rFonts w:ascii="Times New Roman" w:eastAsia="Times New Roman" w:hAnsi="Times New Roman" w:cs="Times New Roman"/>
          <w:sz w:val="24"/>
          <w:szCs w:val="24"/>
          <w:lang w:val="uk-UA" w:eastAsia="ru-RU"/>
        </w:rPr>
        <w:t xml:space="preserve">4. Роглєв Х. Й. Основи готельного менеджменту : навч. посіб. / Х. Й. Роглєв. – К. : Кондор, 2005. – 408 с. </w:t>
      </w:r>
    </w:p>
    <w:p w:rsidR="00F00297" w:rsidRPr="00F00297" w:rsidRDefault="00F00297" w:rsidP="00F00297">
      <w:pPr>
        <w:autoSpaceDE w:val="0"/>
        <w:autoSpaceDN w:val="0"/>
        <w:adjustRightInd w:val="0"/>
        <w:spacing w:after="0" w:line="360" w:lineRule="auto"/>
        <w:jc w:val="right"/>
        <w:rPr>
          <w:rFonts w:ascii="Times New Roman" w:eastAsia="Times New Roman" w:hAnsi="Times New Roman" w:cs="Times New Roman"/>
          <w:color w:val="000000"/>
          <w:sz w:val="28"/>
          <w:szCs w:val="28"/>
          <w:lang w:val="uk-UA" w:eastAsia="ru-RU"/>
        </w:rPr>
      </w:pPr>
      <w:r w:rsidRPr="00F00297">
        <w:rPr>
          <w:rFonts w:ascii="Times New Roman" w:eastAsia="Times New Roman" w:hAnsi="Times New Roman" w:cs="Times New Roman"/>
          <w:b/>
          <w:bCs/>
          <w:color w:val="000000"/>
          <w:sz w:val="28"/>
          <w:szCs w:val="28"/>
          <w:lang w:val="uk-UA" w:eastAsia="ru-RU"/>
        </w:rPr>
        <w:lastRenderedPageBreak/>
        <w:t xml:space="preserve">Лисенко Д.Е., </w:t>
      </w:r>
    </w:p>
    <w:p w:rsidR="000F7665" w:rsidRDefault="00F00297" w:rsidP="00F00297">
      <w:pPr>
        <w:widowControl w:val="0"/>
        <w:suppressAutoHyphens/>
        <w:autoSpaceDE w:val="0"/>
        <w:autoSpaceDN w:val="0"/>
        <w:adjustRightInd w:val="0"/>
        <w:spacing w:after="0" w:line="360" w:lineRule="auto"/>
        <w:ind w:left="1843" w:hanging="142"/>
        <w:jc w:val="right"/>
        <w:textAlignment w:val="center"/>
        <w:rPr>
          <w:rFonts w:ascii="Times New Roman" w:eastAsia="Times New Roman" w:hAnsi="Times New Roman" w:cs="Times New Roman"/>
          <w:b/>
          <w:bCs/>
          <w:color w:val="000000"/>
          <w:sz w:val="28"/>
          <w:szCs w:val="28"/>
          <w:lang w:val="uk-UA" w:eastAsia="ru-RU"/>
        </w:rPr>
      </w:pPr>
      <w:r w:rsidRPr="00F00297">
        <w:rPr>
          <w:rFonts w:ascii="Times New Roman" w:eastAsia="Times New Roman" w:hAnsi="Times New Roman" w:cs="Times New Roman"/>
          <w:i/>
          <w:iCs/>
          <w:color w:val="000000"/>
          <w:sz w:val="28"/>
          <w:szCs w:val="28"/>
          <w:lang w:val="uk-UA" w:eastAsia="ru-RU"/>
        </w:rPr>
        <w:t xml:space="preserve">професор кафедри </w:t>
      </w:r>
      <w:r w:rsidRPr="00F00297">
        <w:rPr>
          <w:rFonts w:ascii="Times New Roman" w:eastAsia="Times New Roman" w:hAnsi="Times New Roman" w:cs="Times New Roman"/>
          <w:i/>
          <w:color w:val="000000"/>
          <w:sz w:val="28"/>
          <w:szCs w:val="28"/>
          <w:lang w:val="uk-UA" w:eastAsia="ru-RU"/>
        </w:rPr>
        <w:t>управління проектами в міському господарстві і будівництві,</w:t>
      </w:r>
      <w:r w:rsidR="000F7665" w:rsidRPr="000F7665">
        <w:rPr>
          <w:rFonts w:ascii="Times New Roman" w:eastAsia="Times New Roman" w:hAnsi="Times New Roman" w:cs="Times New Roman"/>
          <w:b/>
          <w:bCs/>
          <w:color w:val="000000"/>
          <w:sz w:val="28"/>
          <w:szCs w:val="28"/>
          <w:lang w:val="uk-UA" w:eastAsia="ru-RU"/>
        </w:rPr>
        <w:t xml:space="preserve"> </w:t>
      </w:r>
    </w:p>
    <w:p w:rsidR="00F00297" w:rsidRPr="00F00297" w:rsidRDefault="000F7665" w:rsidP="00F00297">
      <w:pPr>
        <w:widowControl w:val="0"/>
        <w:suppressAutoHyphens/>
        <w:autoSpaceDE w:val="0"/>
        <w:autoSpaceDN w:val="0"/>
        <w:adjustRightInd w:val="0"/>
        <w:spacing w:after="0" w:line="360" w:lineRule="auto"/>
        <w:ind w:left="1843" w:hanging="142"/>
        <w:jc w:val="right"/>
        <w:textAlignment w:val="center"/>
        <w:rPr>
          <w:rFonts w:ascii="Times New Roman" w:eastAsia="Times New Roman" w:hAnsi="Times New Roman" w:cs="Times New Roman"/>
          <w:i/>
          <w:iCs/>
          <w:color w:val="000000"/>
          <w:sz w:val="28"/>
          <w:szCs w:val="28"/>
          <w:lang w:val="uk-UA" w:eastAsia="ru-RU"/>
        </w:rPr>
      </w:pPr>
      <w:r w:rsidRPr="00F00297">
        <w:rPr>
          <w:rFonts w:ascii="Times New Roman" w:eastAsia="Times New Roman" w:hAnsi="Times New Roman" w:cs="Times New Roman"/>
          <w:b/>
          <w:bCs/>
          <w:color w:val="000000"/>
          <w:sz w:val="28"/>
          <w:szCs w:val="28"/>
          <w:lang w:val="uk-UA" w:eastAsia="ru-RU"/>
        </w:rPr>
        <w:t>Кошман. К.О.</w:t>
      </w:r>
    </w:p>
    <w:p w:rsidR="00F00297" w:rsidRPr="00F00297" w:rsidRDefault="00F00297" w:rsidP="00F00297">
      <w:pPr>
        <w:widowControl w:val="0"/>
        <w:suppressAutoHyphens/>
        <w:autoSpaceDE w:val="0"/>
        <w:autoSpaceDN w:val="0"/>
        <w:adjustRightInd w:val="0"/>
        <w:spacing w:after="0" w:line="360" w:lineRule="auto"/>
        <w:ind w:left="2268"/>
        <w:jc w:val="right"/>
        <w:textAlignment w:val="center"/>
        <w:rPr>
          <w:rFonts w:ascii="Times New Roman" w:eastAsia="Times New Roman" w:hAnsi="Times New Roman" w:cs="Times New Roman"/>
          <w:i/>
          <w:sz w:val="28"/>
          <w:szCs w:val="28"/>
          <w:lang w:val="uk-UA" w:eastAsia="ru-RU"/>
        </w:rPr>
      </w:pPr>
      <w:r w:rsidRPr="00F00297">
        <w:rPr>
          <w:rFonts w:ascii="Times New Roman" w:eastAsia="Times New Roman" w:hAnsi="Times New Roman" w:cs="Times New Roman"/>
          <w:i/>
          <w:iCs/>
          <w:color w:val="000000"/>
          <w:sz w:val="28"/>
          <w:szCs w:val="28"/>
          <w:lang w:val="uk-UA" w:eastAsia="ru-RU"/>
        </w:rPr>
        <w:t>студентка сьомого курсу кафедри управління</w:t>
      </w:r>
      <w:r w:rsidRPr="00F00297">
        <w:rPr>
          <w:rFonts w:ascii="Times New Roman" w:eastAsia="Times New Roman" w:hAnsi="Times New Roman" w:cs="Times New Roman"/>
          <w:i/>
          <w:color w:val="000000"/>
          <w:sz w:val="28"/>
          <w:szCs w:val="28"/>
          <w:lang w:val="uk-UA" w:eastAsia="ru-RU"/>
        </w:rPr>
        <w:t xml:space="preserve"> проектами в міському господарстві і будівництві</w:t>
      </w:r>
      <w:r w:rsidRPr="00F00297">
        <w:rPr>
          <w:rFonts w:ascii="Times New Roman" w:eastAsia="Times New Roman" w:hAnsi="Times New Roman" w:cs="Times New Roman"/>
          <w:i/>
          <w:sz w:val="28"/>
          <w:szCs w:val="28"/>
          <w:lang w:val="uk-UA" w:eastAsia="ru-RU"/>
        </w:rPr>
        <w:t xml:space="preserve"> </w:t>
      </w:r>
      <w:r w:rsidRPr="00F00297">
        <w:rPr>
          <w:rFonts w:ascii="Times New Roman" w:eastAsia="Times New Roman" w:hAnsi="Times New Roman" w:cs="Times New Roman"/>
          <w:i/>
          <w:sz w:val="28"/>
          <w:szCs w:val="28"/>
          <w:lang w:val="uk-UA" w:eastAsia="ru-RU"/>
        </w:rPr>
        <w:fldChar w:fldCharType="begin"/>
      </w:r>
      <w:r w:rsidRPr="00F00297">
        <w:rPr>
          <w:rFonts w:ascii="Times New Roman" w:eastAsia="Times New Roman" w:hAnsi="Times New Roman" w:cs="Times New Roman"/>
          <w:i/>
          <w:sz w:val="28"/>
          <w:szCs w:val="28"/>
          <w:lang w:val="uk-UA" w:eastAsia="ru-RU"/>
        </w:rPr>
        <w:instrText xml:space="preserve"> HYPERLINK "https://www.google.com/url?sa=t&amp;rct=j&amp;q=&amp;esrc=s&amp;source=web&amp;cd=8&amp;cad=rja&amp;uact=8&amp;ved=2ahUKEwjR8Zr8ivndAhVNtosKHbLsAQkQFjAHegQIBRAB&amp;url=https%3A%2F%2Fuk.wikipedia.org%2Fwiki%2F%25D0%25A5%25D0%25B0%25D1%2580%25D0%25BA%25D1%2596%25D0%25B2%25D1%2581%25D1%258C%25D0%25BA%25D0%25B8%25D0%25B9_%25D0%25BD%25D0%25B0%25D1%2586%25D1%2596%25D0%25BE%25D0%25BD%25D0%25B0%25D0%25BB%25D1%258C%25D0%25BD%25D0%25B8%25D0%25B9_%25D1%2583%25D0%25BD%25D1%2596%25D0%25B2%25D0%25B5%25D1%2580%25D1%2581%25D0%25B8%25D1%2582%25D0%25B5%25D1%2582_%25D0%25BC%25D1%2596%25D1%2581%25D1%258C%25D0%25BA%25D0%25BE%25D0%25B3%25D0%25BE_%25D0%25B3%25D0%25BE%25D1%2581%25D0%25BF%25D0%25BE%25D0%25B4%25D0%25B0%25D1%2580%25D1%2581%25D1%2582%25D0%25B2%25D0%25B0_%25D1%2596%25D0%25BC%25D0%25B5%25D0%25BD%25D1%2596_%25D0%259E._%25D0%259C._%25D0%2591%25D0%25B5%25D0%25BA%25D0%25B5%25D1%2582%25D0%25BE%25D0%25B2%25D0%25B0&amp;usg=AOvVaw2XzBSWVPiZu-3Hrqxe8aX_" </w:instrText>
      </w:r>
      <w:r w:rsidRPr="00F00297">
        <w:rPr>
          <w:rFonts w:ascii="Times New Roman" w:eastAsia="Times New Roman" w:hAnsi="Times New Roman" w:cs="Times New Roman"/>
          <w:i/>
          <w:sz w:val="28"/>
          <w:szCs w:val="28"/>
          <w:lang w:val="uk-UA" w:eastAsia="ru-RU"/>
        </w:rPr>
        <w:fldChar w:fldCharType="separate"/>
      </w:r>
    </w:p>
    <w:p w:rsidR="00F00297" w:rsidRPr="00F00297" w:rsidRDefault="00F00297" w:rsidP="00F00297">
      <w:pPr>
        <w:spacing w:after="0" w:line="360" w:lineRule="auto"/>
        <w:ind w:left="142"/>
        <w:jc w:val="right"/>
        <w:outlineLvl w:val="2"/>
        <w:rPr>
          <w:rFonts w:ascii="Times New Roman" w:eastAsia="Times New Roman" w:hAnsi="Times New Roman" w:cs="Times New Roman"/>
          <w:bCs/>
          <w:i/>
          <w:sz w:val="28"/>
          <w:szCs w:val="28"/>
          <w:lang w:val="uk-UA" w:eastAsia="ru-RU"/>
        </w:rPr>
      </w:pPr>
      <w:r w:rsidRPr="00F00297">
        <w:rPr>
          <w:rFonts w:ascii="Times New Roman" w:eastAsia="Times New Roman" w:hAnsi="Times New Roman" w:cs="Times New Roman"/>
          <w:bCs/>
          <w:i/>
          <w:sz w:val="28"/>
          <w:szCs w:val="28"/>
          <w:lang w:val="uk-UA" w:eastAsia="ru-RU"/>
        </w:rPr>
        <w:t>Харківський національний університет міського господарства імені</w:t>
      </w:r>
      <w:r w:rsidRPr="00F00297">
        <w:rPr>
          <w:rFonts w:ascii="Times New Roman" w:eastAsia="Times New Roman" w:hAnsi="Times New Roman" w:cs="Times New Roman"/>
          <w:bCs/>
          <w:i/>
          <w:sz w:val="28"/>
          <w:szCs w:val="28"/>
          <w:lang w:val="uk-UA" w:eastAsia="ru-RU"/>
        </w:rPr>
        <w:fldChar w:fldCharType="end"/>
      </w:r>
      <w:r w:rsidRPr="00F00297">
        <w:rPr>
          <w:rFonts w:ascii="Times New Roman" w:eastAsia="Times New Roman" w:hAnsi="Times New Roman" w:cs="Times New Roman"/>
          <w:bCs/>
          <w:i/>
          <w:iCs/>
          <w:sz w:val="28"/>
          <w:szCs w:val="28"/>
          <w:lang w:val="uk-UA" w:eastAsia="ru-RU"/>
        </w:rPr>
        <w:t> О.М. Бекетова</w:t>
      </w:r>
    </w:p>
    <w:p w:rsidR="00F00297" w:rsidRPr="00F00297" w:rsidRDefault="00F00297" w:rsidP="00F00297">
      <w:pPr>
        <w:autoSpaceDE w:val="0"/>
        <w:autoSpaceDN w:val="0"/>
        <w:adjustRightInd w:val="0"/>
        <w:spacing w:after="0" w:line="360" w:lineRule="auto"/>
        <w:jc w:val="right"/>
        <w:rPr>
          <w:rFonts w:ascii="Times New Roman" w:eastAsia="Times New Roman" w:hAnsi="Times New Roman" w:cs="Times New Roman"/>
          <w:i/>
          <w:iCs/>
          <w:sz w:val="28"/>
          <w:szCs w:val="28"/>
          <w:lang w:val="uk-UA" w:eastAsia="ru-RU"/>
        </w:rPr>
      </w:pPr>
      <w:r w:rsidRPr="00F00297">
        <w:rPr>
          <w:rFonts w:ascii="Times New Roman" w:eastAsia="Times New Roman" w:hAnsi="Times New Roman" w:cs="Times New Roman"/>
          <w:i/>
          <w:iCs/>
          <w:sz w:val="28"/>
          <w:szCs w:val="28"/>
          <w:lang w:val="uk-UA" w:eastAsia="ru-RU"/>
        </w:rPr>
        <w:t>м. Харків, Україна</w:t>
      </w:r>
    </w:p>
    <w:p w:rsidR="00F00297" w:rsidRPr="00F00297" w:rsidRDefault="00F00297" w:rsidP="00F00297">
      <w:pPr>
        <w:widowControl w:val="0"/>
        <w:suppressAutoHyphens/>
        <w:autoSpaceDE w:val="0"/>
        <w:autoSpaceDN w:val="0"/>
        <w:adjustRightInd w:val="0"/>
        <w:spacing w:after="0" w:line="240" w:lineRule="auto"/>
        <w:ind w:firstLine="709"/>
        <w:jc w:val="both"/>
        <w:textAlignment w:val="center"/>
        <w:rPr>
          <w:rFonts w:ascii="Times New Roman" w:eastAsia="Times New Roman" w:hAnsi="Times New Roman" w:cs="Times New Roman"/>
          <w:sz w:val="28"/>
          <w:szCs w:val="28"/>
          <w:lang w:val="uk-UA" w:eastAsia="ru-RU"/>
        </w:rPr>
      </w:pPr>
    </w:p>
    <w:p w:rsidR="00F00297" w:rsidRPr="00F00297" w:rsidRDefault="00F00297" w:rsidP="00F00297">
      <w:pPr>
        <w:widowControl w:val="0"/>
        <w:suppressAutoHyphens/>
        <w:autoSpaceDE w:val="0"/>
        <w:autoSpaceDN w:val="0"/>
        <w:adjustRightInd w:val="0"/>
        <w:spacing w:after="0" w:line="360" w:lineRule="auto"/>
        <w:ind w:firstLine="709"/>
        <w:jc w:val="center"/>
        <w:textAlignment w:val="center"/>
        <w:rPr>
          <w:rFonts w:ascii="Times New Roman" w:eastAsia="Times New Roman" w:hAnsi="Times New Roman" w:cs="Times New Roman"/>
          <w:b/>
          <w:color w:val="000000"/>
          <w:sz w:val="28"/>
          <w:szCs w:val="28"/>
          <w:lang w:val="uk-UA" w:eastAsia="ru-RU"/>
        </w:rPr>
      </w:pPr>
      <w:r w:rsidRPr="00F00297">
        <w:rPr>
          <w:rFonts w:ascii="Times New Roman" w:eastAsia="Times New Roman" w:hAnsi="Times New Roman" w:cs="Times New Roman"/>
          <w:b/>
          <w:color w:val="222222"/>
          <w:sz w:val="28"/>
          <w:szCs w:val="28"/>
          <w:shd w:val="clear" w:color="auto" w:fill="FFFFFF"/>
          <w:lang w:val="uk-UA" w:eastAsia="ru-RU"/>
        </w:rPr>
        <w:t>ЦІЛІ ТА СТРАТЕГІЯ ПРОЕКТУ</w:t>
      </w:r>
      <w:r w:rsidR="00CD355B">
        <w:rPr>
          <w:rFonts w:ascii="Times New Roman" w:eastAsia="Times New Roman" w:hAnsi="Times New Roman" w:cs="Times New Roman"/>
          <w:b/>
          <w:color w:val="222222"/>
          <w:sz w:val="28"/>
          <w:szCs w:val="28"/>
          <w:shd w:val="clear" w:color="auto" w:fill="FFFFFF"/>
          <w:lang w:val="uk-UA" w:eastAsia="ru-RU"/>
        </w:rPr>
        <w:t>32</w:t>
      </w:r>
    </w:p>
    <w:p w:rsidR="00F00297" w:rsidRPr="00F00297" w:rsidRDefault="00F00297" w:rsidP="00F00297">
      <w:pPr>
        <w:widowControl w:val="0"/>
        <w:suppressAutoHyphens/>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val="uk-UA" w:eastAsia="ru-RU"/>
        </w:rPr>
      </w:pPr>
    </w:p>
    <w:p w:rsidR="00F00297" w:rsidRPr="00F00297" w:rsidRDefault="00F00297" w:rsidP="00F00297">
      <w:pPr>
        <w:widowControl w:val="0"/>
        <w:suppressAutoHyphens/>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val="uk-UA" w:eastAsia="ru-RU"/>
        </w:rPr>
      </w:pPr>
      <w:r w:rsidRPr="00F00297">
        <w:rPr>
          <w:rFonts w:ascii="Times New Roman" w:eastAsia="Times New Roman" w:hAnsi="Times New Roman" w:cs="Times New Roman"/>
          <w:color w:val="000000"/>
          <w:sz w:val="28"/>
          <w:szCs w:val="28"/>
          <w:lang w:val="uk-UA" w:eastAsia="ru-RU"/>
        </w:rPr>
        <w:t>Проект – невід’ємна частина будь – якої діяльності. Немає різниці, чи це є напрям бізнесу, благодійності, або навіть волонтерства. Будь яка діяльність розвивається, тільки коли в неї вкладають сили та час. Якщо цього не трапляється, навіть найкращий задум деградує та залишається лише у історичній пам’яті.</w:t>
      </w:r>
    </w:p>
    <w:p w:rsidR="00F00297" w:rsidRPr="00F00297" w:rsidRDefault="00F00297" w:rsidP="00F00297">
      <w:pPr>
        <w:widowControl w:val="0"/>
        <w:suppressAutoHyphens/>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val="uk-UA" w:eastAsia="ru-RU"/>
        </w:rPr>
      </w:pPr>
      <w:r w:rsidRPr="00F00297">
        <w:rPr>
          <w:rFonts w:ascii="Times New Roman" w:eastAsia="Times New Roman" w:hAnsi="Times New Roman" w:cs="Times New Roman"/>
          <w:color w:val="000000"/>
          <w:sz w:val="28"/>
          <w:szCs w:val="28"/>
          <w:lang w:val="uk-UA" w:eastAsia="ru-RU"/>
        </w:rPr>
        <w:t>Проект - артерія діяльності, її рушійна сила, адже його завданням завжди є досягнення поставлених цілей та отримання результату. Чим краще організований процес, тим більше вірогідність, що отриманий результат буде збігатися із первинним задумом.</w:t>
      </w:r>
    </w:p>
    <w:p w:rsidR="00F00297" w:rsidRPr="00F00297" w:rsidRDefault="00F00297" w:rsidP="00F00297">
      <w:pPr>
        <w:widowControl w:val="0"/>
        <w:suppressAutoHyphens/>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val="uk-UA" w:eastAsia="ru-RU"/>
        </w:rPr>
      </w:pPr>
      <w:r w:rsidRPr="00F00297">
        <w:rPr>
          <w:rFonts w:ascii="Times New Roman" w:eastAsia="Times New Roman" w:hAnsi="Times New Roman" w:cs="Times New Roman"/>
          <w:color w:val="000000"/>
          <w:sz w:val="28"/>
          <w:szCs w:val="28"/>
          <w:lang w:val="uk-UA" w:eastAsia="ru-RU"/>
        </w:rPr>
        <w:t>Управління проектом являє собою методологію організації, планування, керівництва, координації людських і матеріальних ресурсів протягом проектного циклу. Необхідно сумлінно врахувати склад та обсяг робіт, вартість та кількість затраченого часу.</w:t>
      </w:r>
    </w:p>
    <w:p w:rsidR="00F00297" w:rsidRPr="00F00297" w:rsidRDefault="00F00297" w:rsidP="00F00297">
      <w:pPr>
        <w:widowControl w:val="0"/>
        <w:suppressAutoHyphens/>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val="uk-UA" w:eastAsia="ru-RU"/>
        </w:rPr>
      </w:pPr>
      <w:r w:rsidRPr="00F00297">
        <w:rPr>
          <w:rFonts w:ascii="Times New Roman" w:eastAsia="Times New Roman" w:hAnsi="Times New Roman" w:cs="Times New Roman"/>
          <w:color w:val="000000"/>
          <w:sz w:val="28"/>
          <w:szCs w:val="28"/>
          <w:lang w:val="uk-UA" w:eastAsia="ru-RU"/>
        </w:rPr>
        <w:t>Найголовніше, що слідує опанувати перед початком діяльності – сформулювати цілі та стратегію проекту. Неможливо досягти результатів, якщо не знаєш, що саме треба отримати.</w:t>
      </w:r>
    </w:p>
    <w:p w:rsidR="00F00297" w:rsidRPr="00F00297" w:rsidRDefault="00F00297" w:rsidP="00F00297">
      <w:pPr>
        <w:widowControl w:val="0"/>
        <w:suppressAutoHyphens/>
        <w:autoSpaceDE w:val="0"/>
        <w:autoSpaceDN w:val="0"/>
        <w:adjustRightInd w:val="0"/>
        <w:spacing w:after="0" w:line="360" w:lineRule="auto"/>
        <w:ind w:firstLine="709"/>
        <w:jc w:val="both"/>
        <w:textAlignment w:val="center"/>
        <w:rPr>
          <w:rFonts w:ascii="Arial" w:eastAsia="Times New Roman" w:hAnsi="Arial" w:cs="Arial"/>
          <w:color w:val="000000"/>
          <w:lang w:val="uk-UA" w:eastAsia="ru-RU"/>
        </w:rPr>
      </w:pPr>
      <w:r w:rsidRPr="00F00297">
        <w:rPr>
          <w:rFonts w:ascii="Times New Roman" w:eastAsia="Times New Roman" w:hAnsi="Times New Roman" w:cs="Times New Roman"/>
          <w:color w:val="000000"/>
          <w:sz w:val="28"/>
          <w:szCs w:val="28"/>
          <w:lang w:val="uk-UA" w:eastAsia="ru-RU"/>
        </w:rPr>
        <w:lastRenderedPageBreak/>
        <w:t xml:space="preserve">Перше, над чим варто замислитися, якою буде місія. Іншими словами це генеральна мета (або ціль) проекту, у якій чітко виражена причина його існування взагалі. Вона деталізує статус проекту, забезпечує орієнтири для визначення напрямів на різних організаційних напрямах. </w:t>
      </w:r>
    </w:p>
    <w:p w:rsidR="00F00297" w:rsidRPr="00F00297" w:rsidRDefault="00F00297" w:rsidP="00F00297">
      <w:pPr>
        <w:widowControl w:val="0"/>
        <w:suppressAutoHyphens/>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val="uk-UA" w:eastAsia="ru-RU"/>
        </w:rPr>
      </w:pPr>
      <w:r w:rsidRPr="00F00297">
        <w:rPr>
          <w:rFonts w:ascii="Times New Roman" w:eastAsia="Times New Roman" w:hAnsi="Times New Roman" w:cs="Times New Roman"/>
          <w:color w:val="000000"/>
          <w:sz w:val="28"/>
          <w:szCs w:val="28"/>
          <w:lang w:val="uk-UA" w:eastAsia="ru-RU"/>
        </w:rPr>
        <w:t xml:space="preserve">Місію можна назвати метою першого рівня. Водночас часто замислюються також й над другорядними місіями, підцілями, підзавдяннми виконання яких прямо впливає на успішність проекту, адже на кінцевий результат може вплинути будь-який нюанс. </w:t>
      </w:r>
    </w:p>
    <w:p w:rsidR="00F00297" w:rsidRPr="00F00297" w:rsidRDefault="00F00297" w:rsidP="00F00297">
      <w:pPr>
        <w:widowControl w:val="0"/>
        <w:suppressAutoHyphens/>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val="uk-UA" w:eastAsia="ru-RU"/>
        </w:rPr>
      </w:pPr>
      <w:r w:rsidRPr="00F00297">
        <w:rPr>
          <w:rFonts w:ascii="Times New Roman" w:eastAsia="Times New Roman" w:hAnsi="Times New Roman" w:cs="Times New Roman"/>
          <w:color w:val="000000"/>
          <w:sz w:val="28"/>
          <w:szCs w:val="28"/>
          <w:lang w:val="uk-UA" w:eastAsia="ru-RU"/>
        </w:rPr>
        <w:t>Виходячи з місії проекту, викреслюється стратегія, яка враховує внутрішні та зовнішні чинники середовища. Виходячи з наявної місії вибудовується система цілей результатів проекту.</w:t>
      </w:r>
    </w:p>
    <w:p w:rsidR="00F00297" w:rsidRPr="00F00297" w:rsidRDefault="00F00297" w:rsidP="00F00297">
      <w:pPr>
        <w:widowControl w:val="0"/>
        <w:suppressAutoHyphens/>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val="uk-UA" w:eastAsia="ru-RU"/>
        </w:rPr>
      </w:pPr>
      <w:r w:rsidRPr="00F00297">
        <w:rPr>
          <w:rFonts w:ascii="Times New Roman" w:eastAsia="Times New Roman" w:hAnsi="Times New Roman" w:cs="Times New Roman"/>
          <w:color w:val="000000"/>
          <w:sz w:val="28"/>
          <w:szCs w:val="28"/>
          <w:lang w:val="uk-UA" w:eastAsia="ru-RU"/>
        </w:rPr>
        <w:t>Розробка проектної частини є найбільш важливим. Критичні помилки у стратегічній фазі розробки проекту не дадуть йому можливості навіть стартувати. То ж ніколи не треба нівелювати важливість чіткого опрацювання наявного масиву інформації.</w:t>
      </w:r>
    </w:p>
    <w:p w:rsidR="00F00297" w:rsidRPr="00F00297" w:rsidRDefault="00F00297" w:rsidP="00F00297">
      <w:pPr>
        <w:widowControl w:val="0"/>
        <w:suppressAutoHyphens/>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val="uk-UA" w:eastAsia="ru-RU"/>
        </w:rPr>
      </w:pPr>
      <w:r w:rsidRPr="00F00297">
        <w:rPr>
          <w:rFonts w:ascii="Times New Roman" w:eastAsia="Times New Roman" w:hAnsi="Times New Roman" w:cs="Times New Roman"/>
          <w:color w:val="000000"/>
          <w:sz w:val="28"/>
          <w:szCs w:val="28"/>
          <w:lang w:val="uk-UA" w:eastAsia="ru-RU"/>
        </w:rPr>
        <w:t>Умовно існують три стадії підготовки стратегії проекту:</w:t>
      </w:r>
    </w:p>
    <w:p w:rsidR="00F00297" w:rsidRPr="00F00297" w:rsidRDefault="00F00297" w:rsidP="005463B2">
      <w:pPr>
        <w:widowControl w:val="0"/>
        <w:numPr>
          <w:ilvl w:val="0"/>
          <w:numId w:val="31"/>
        </w:numPr>
        <w:tabs>
          <w:tab w:val="left" w:pos="993"/>
        </w:tabs>
        <w:suppressAutoHyphens/>
        <w:autoSpaceDE w:val="0"/>
        <w:autoSpaceDN w:val="0"/>
        <w:adjustRightInd w:val="0"/>
        <w:spacing w:after="0" w:line="360" w:lineRule="auto"/>
        <w:ind w:left="0" w:firstLine="709"/>
        <w:jc w:val="both"/>
        <w:textAlignment w:val="center"/>
        <w:rPr>
          <w:rFonts w:ascii="Times New Roman" w:eastAsia="Times New Roman" w:hAnsi="Times New Roman" w:cs="Times New Roman"/>
          <w:color w:val="000000"/>
          <w:sz w:val="28"/>
          <w:szCs w:val="28"/>
          <w:lang w:val="uk-UA" w:eastAsia="ru-RU"/>
        </w:rPr>
      </w:pPr>
      <w:r w:rsidRPr="00F00297">
        <w:rPr>
          <w:rFonts w:ascii="Times New Roman" w:eastAsia="Times New Roman" w:hAnsi="Times New Roman" w:cs="Times New Roman"/>
          <w:color w:val="000000"/>
          <w:sz w:val="28"/>
          <w:szCs w:val="28"/>
          <w:lang w:val="uk-UA" w:eastAsia="ru-RU"/>
        </w:rPr>
        <w:t>стратегічний аналіз;</w:t>
      </w:r>
    </w:p>
    <w:p w:rsidR="00F00297" w:rsidRPr="00F00297" w:rsidRDefault="00F00297" w:rsidP="005463B2">
      <w:pPr>
        <w:widowControl w:val="0"/>
        <w:numPr>
          <w:ilvl w:val="0"/>
          <w:numId w:val="31"/>
        </w:numPr>
        <w:tabs>
          <w:tab w:val="left" w:pos="993"/>
        </w:tabs>
        <w:suppressAutoHyphens/>
        <w:autoSpaceDE w:val="0"/>
        <w:autoSpaceDN w:val="0"/>
        <w:adjustRightInd w:val="0"/>
        <w:spacing w:after="0" w:line="360" w:lineRule="auto"/>
        <w:ind w:left="0" w:firstLine="709"/>
        <w:jc w:val="both"/>
        <w:textAlignment w:val="center"/>
        <w:rPr>
          <w:rFonts w:ascii="Times New Roman" w:eastAsia="Times New Roman" w:hAnsi="Times New Roman" w:cs="Times New Roman"/>
          <w:color w:val="000000"/>
          <w:sz w:val="28"/>
          <w:szCs w:val="28"/>
          <w:lang w:val="uk-UA" w:eastAsia="ru-RU"/>
        </w:rPr>
      </w:pPr>
      <w:r w:rsidRPr="00F00297">
        <w:rPr>
          <w:rFonts w:ascii="Times New Roman" w:eastAsia="Times New Roman" w:hAnsi="Times New Roman" w:cs="Times New Roman"/>
          <w:color w:val="000000"/>
          <w:sz w:val="28"/>
          <w:szCs w:val="28"/>
          <w:lang w:val="uk-UA" w:eastAsia="ru-RU"/>
        </w:rPr>
        <w:t>розробка та кінцеве затвердження;</w:t>
      </w:r>
    </w:p>
    <w:p w:rsidR="00F00297" w:rsidRPr="00F00297" w:rsidRDefault="00F00297" w:rsidP="005463B2">
      <w:pPr>
        <w:widowControl w:val="0"/>
        <w:numPr>
          <w:ilvl w:val="0"/>
          <w:numId w:val="31"/>
        </w:numPr>
        <w:tabs>
          <w:tab w:val="left" w:pos="993"/>
        </w:tabs>
        <w:suppressAutoHyphens/>
        <w:autoSpaceDE w:val="0"/>
        <w:autoSpaceDN w:val="0"/>
        <w:adjustRightInd w:val="0"/>
        <w:spacing w:after="0" w:line="360" w:lineRule="auto"/>
        <w:ind w:left="0" w:firstLine="709"/>
        <w:jc w:val="both"/>
        <w:textAlignment w:val="center"/>
        <w:rPr>
          <w:rFonts w:ascii="Times New Roman" w:eastAsia="Times New Roman" w:hAnsi="Times New Roman" w:cs="Times New Roman"/>
          <w:color w:val="000000"/>
          <w:sz w:val="28"/>
          <w:szCs w:val="28"/>
          <w:lang w:val="uk-UA" w:eastAsia="ru-RU"/>
        </w:rPr>
      </w:pPr>
      <w:r w:rsidRPr="00F00297">
        <w:rPr>
          <w:rFonts w:ascii="Times New Roman" w:eastAsia="Times New Roman" w:hAnsi="Times New Roman" w:cs="Times New Roman"/>
          <w:color w:val="000000"/>
          <w:sz w:val="28"/>
          <w:szCs w:val="28"/>
          <w:lang w:val="uk-UA" w:eastAsia="ru-RU"/>
        </w:rPr>
        <w:t>реалізація стратегії.</w:t>
      </w:r>
      <w:r w:rsidRPr="00F00297">
        <w:rPr>
          <w:rFonts w:ascii="Times New Roman" w:eastAsia="Times New Roman" w:hAnsi="Times New Roman" w:cs="Times New Roman"/>
          <w:color w:val="FF0000"/>
          <w:sz w:val="28"/>
          <w:szCs w:val="28"/>
          <w:lang w:val="uk-UA" w:eastAsia="ru-RU"/>
        </w:rPr>
        <w:t xml:space="preserve"> </w:t>
      </w:r>
      <w:r w:rsidRPr="00F00297">
        <w:rPr>
          <w:rFonts w:ascii="Times New Roman" w:eastAsia="Times New Roman" w:hAnsi="Times New Roman" w:cs="Times New Roman"/>
          <w:sz w:val="28"/>
          <w:szCs w:val="28"/>
          <w:lang w:val="uk-UA" w:eastAsia="ru-RU"/>
        </w:rPr>
        <w:t>[3]</w:t>
      </w:r>
    </w:p>
    <w:p w:rsidR="00F00297" w:rsidRPr="00F00297" w:rsidRDefault="00F00297" w:rsidP="00F00297">
      <w:pPr>
        <w:widowControl w:val="0"/>
        <w:suppressAutoHyphens/>
        <w:autoSpaceDE w:val="0"/>
        <w:autoSpaceDN w:val="0"/>
        <w:adjustRightInd w:val="0"/>
        <w:spacing w:after="0" w:line="360" w:lineRule="auto"/>
        <w:ind w:firstLine="720"/>
        <w:jc w:val="both"/>
        <w:textAlignment w:val="center"/>
        <w:rPr>
          <w:rFonts w:ascii="Times New Roman" w:eastAsia="Times New Roman" w:hAnsi="Times New Roman" w:cs="Times New Roman"/>
          <w:color w:val="000000"/>
          <w:sz w:val="28"/>
          <w:szCs w:val="28"/>
          <w:highlight w:val="green"/>
          <w:lang w:val="uk-UA" w:eastAsia="ru-RU"/>
        </w:rPr>
      </w:pPr>
      <w:r w:rsidRPr="00F00297">
        <w:rPr>
          <w:rFonts w:ascii="Times New Roman" w:eastAsia="Times New Roman" w:hAnsi="Times New Roman" w:cs="Times New Roman"/>
          <w:iCs/>
          <w:color w:val="000000"/>
          <w:sz w:val="28"/>
          <w:szCs w:val="28"/>
          <w:lang w:val="uk-UA" w:eastAsia="ru-RU"/>
        </w:rPr>
        <w:t xml:space="preserve">Реалізація стратегії </w:t>
      </w:r>
      <w:r w:rsidRPr="00F00297">
        <w:rPr>
          <w:rFonts w:ascii="Times New Roman" w:eastAsia="Times New Roman" w:hAnsi="Times New Roman" w:cs="Times New Roman"/>
          <w:color w:val="000000"/>
          <w:sz w:val="28"/>
          <w:szCs w:val="28"/>
          <w:lang w:val="uk-UA" w:eastAsia="ru-RU"/>
        </w:rPr>
        <w:t xml:space="preserve">— це потреба у певних змінах в організаційній структурі та культурі, які призводять до необхідності створення спеціальних координаційних механізмів у доповнення до організаційної структури управління: проектні, міжпроектні, венчурні групи. </w:t>
      </w:r>
      <w:r w:rsidRPr="00F00297">
        <w:rPr>
          <w:rFonts w:ascii="Times New Roman" w:eastAsia="Times New Roman" w:hAnsi="Times New Roman" w:cs="Times New Roman"/>
          <w:sz w:val="28"/>
          <w:szCs w:val="28"/>
          <w:lang w:val="uk-UA" w:eastAsia="ru-RU"/>
        </w:rPr>
        <w:t>[5]</w:t>
      </w:r>
    </w:p>
    <w:p w:rsidR="00F00297" w:rsidRPr="00F00297" w:rsidRDefault="00F00297" w:rsidP="00F00297">
      <w:pPr>
        <w:widowControl w:val="0"/>
        <w:suppressAutoHyphens/>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val="uk-UA" w:eastAsia="ru-RU"/>
        </w:rPr>
      </w:pPr>
      <w:r w:rsidRPr="00F00297">
        <w:rPr>
          <w:rFonts w:ascii="Times New Roman" w:eastAsia="Times New Roman" w:hAnsi="Times New Roman" w:cs="Times New Roman"/>
          <w:color w:val="000000"/>
          <w:sz w:val="28"/>
          <w:szCs w:val="28"/>
          <w:lang w:val="uk-UA" w:eastAsia="ru-RU"/>
        </w:rPr>
        <w:t>Для чіткого виконання поставленого завдання треба розуміти оточення, в якому буде реалізовуватися проект. Наявні чинники несуть у собі різні загрози, тому неодмінно треба враховувати їх всі без жодного виключення.</w:t>
      </w:r>
    </w:p>
    <w:p w:rsidR="00F00297" w:rsidRPr="00F00297" w:rsidRDefault="00F00297" w:rsidP="00F00297">
      <w:pPr>
        <w:widowControl w:val="0"/>
        <w:suppressAutoHyphens/>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val="uk-UA" w:eastAsia="ru-RU"/>
        </w:rPr>
      </w:pPr>
      <w:r w:rsidRPr="00F00297">
        <w:rPr>
          <w:rFonts w:ascii="Times New Roman" w:eastAsia="Times New Roman" w:hAnsi="Times New Roman" w:cs="Times New Roman"/>
          <w:color w:val="000000"/>
          <w:sz w:val="28"/>
          <w:szCs w:val="28"/>
          <w:lang w:val="uk-UA" w:eastAsia="ru-RU"/>
        </w:rPr>
        <w:t>До числа факторів зовнішнього середовища відносять:</w:t>
      </w:r>
    </w:p>
    <w:p w:rsidR="00F00297" w:rsidRPr="00F00297" w:rsidRDefault="00F00297" w:rsidP="005463B2">
      <w:pPr>
        <w:widowControl w:val="0"/>
        <w:numPr>
          <w:ilvl w:val="0"/>
          <w:numId w:val="30"/>
        </w:numPr>
        <w:tabs>
          <w:tab w:val="left" w:pos="993"/>
        </w:tabs>
        <w:suppressAutoHyphens/>
        <w:autoSpaceDE w:val="0"/>
        <w:autoSpaceDN w:val="0"/>
        <w:adjustRightInd w:val="0"/>
        <w:spacing w:after="0" w:line="360" w:lineRule="auto"/>
        <w:ind w:left="0" w:firstLine="709"/>
        <w:contextualSpacing/>
        <w:jc w:val="both"/>
        <w:textAlignment w:val="center"/>
        <w:rPr>
          <w:rFonts w:ascii="Times New Roman" w:eastAsia="Times New Roman" w:hAnsi="Times New Roman" w:cs="Times New Roman"/>
          <w:color w:val="000000"/>
          <w:sz w:val="28"/>
          <w:szCs w:val="28"/>
          <w:lang w:val="uk-UA" w:eastAsia="ru-RU"/>
        </w:rPr>
      </w:pPr>
      <w:r w:rsidRPr="00F00297">
        <w:rPr>
          <w:rFonts w:ascii="Times New Roman" w:eastAsia="Times New Roman" w:hAnsi="Times New Roman" w:cs="Times New Roman"/>
          <w:color w:val="000000"/>
          <w:sz w:val="28"/>
          <w:szCs w:val="28"/>
          <w:lang w:val="uk-UA" w:eastAsia="ru-RU"/>
        </w:rPr>
        <w:t>рівень доступу до технологій;</w:t>
      </w:r>
    </w:p>
    <w:p w:rsidR="00F00297" w:rsidRPr="00F00297" w:rsidRDefault="00F00297" w:rsidP="005463B2">
      <w:pPr>
        <w:widowControl w:val="0"/>
        <w:numPr>
          <w:ilvl w:val="0"/>
          <w:numId w:val="30"/>
        </w:numPr>
        <w:tabs>
          <w:tab w:val="left" w:pos="993"/>
        </w:tabs>
        <w:suppressAutoHyphens/>
        <w:autoSpaceDE w:val="0"/>
        <w:autoSpaceDN w:val="0"/>
        <w:adjustRightInd w:val="0"/>
        <w:spacing w:after="0" w:line="360" w:lineRule="auto"/>
        <w:ind w:left="0" w:firstLine="709"/>
        <w:contextualSpacing/>
        <w:jc w:val="both"/>
        <w:textAlignment w:val="center"/>
        <w:rPr>
          <w:rFonts w:ascii="Times New Roman" w:eastAsia="Times New Roman" w:hAnsi="Times New Roman" w:cs="Times New Roman"/>
          <w:color w:val="000000"/>
          <w:sz w:val="28"/>
          <w:szCs w:val="28"/>
          <w:lang w:val="uk-UA" w:eastAsia="ru-RU"/>
        </w:rPr>
      </w:pPr>
      <w:r w:rsidRPr="00F00297">
        <w:rPr>
          <w:rFonts w:ascii="Times New Roman" w:eastAsia="Times New Roman" w:hAnsi="Times New Roman" w:cs="Times New Roman"/>
          <w:color w:val="000000"/>
          <w:sz w:val="28"/>
          <w:szCs w:val="28"/>
          <w:lang w:val="uk-UA" w:eastAsia="ru-RU"/>
        </w:rPr>
        <w:lastRenderedPageBreak/>
        <w:t>наявність ресурсів та можливість їх використання;</w:t>
      </w:r>
    </w:p>
    <w:p w:rsidR="00F00297" w:rsidRPr="00F00297" w:rsidRDefault="00F00297" w:rsidP="005463B2">
      <w:pPr>
        <w:widowControl w:val="0"/>
        <w:numPr>
          <w:ilvl w:val="0"/>
          <w:numId w:val="30"/>
        </w:numPr>
        <w:tabs>
          <w:tab w:val="left" w:pos="993"/>
        </w:tabs>
        <w:suppressAutoHyphens/>
        <w:autoSpaceDE w:val="0"/>
        <w:autoSpaceDN w:val="0"/>
        <w:adjustRightInd w:val="0"/>
        <w:spacing w:after="0" w:line="360" w:lineRule="auto"/>
        <w:ind w:left="0" w:firstLine="709"/>
        <w:contextualSpacing/>
        <w:jc w:val="both"/>
        <w:textAlignment w:val="center"/>
        <w:rPr>
          <w:rFonts w:ascii="Times New Roman" w:eastAsia="Times New Roman" w:hAnsi="Times New Roman" w:cs="Times New Roman"/>
          <w:color w:val="000000"/>
          <w:sz w:val="28"/>
          <w:szCs w:val="28"/>
          <w:lang w:val="uk-UA" w:eastAsia="ru-RU"/>
        </w:rPr>
      </w:pPr>
      <w:r w:rsidRPr="00F00297">
        <w:rPr>
          <w:rFonts w:ascii="Times New Roman" w:eastAsia="Times New Roman" w:hAnsi="Times New Roman" w:cs="Times New Roman"/>
          <w:color w:val="000000"/>
          <w:sz w:val="28"/>
          <w:szCs w:val="28"/>
          <w:lang w:val="uk-UA" w:eastAsia="ru-RU"/>
        </w:rPr>
        <w:t>економічні чинники та рівень їх впливу;</w:t>
      </w:r>
    </w:p>
    <w:p w:rsidR="00F00297" w:rsidRPr="00F00297" w:rsidRDefault="00F00297" w:rsidP="005463B2">
      <w:pPr>
        <w:widowControl w:val="0"/>
        <w:numPr>
          <w:ilvl w:val="0"/>
          <w:numId w:val="30"/>
        </w:numPr>
        <w:tabs>
          <w:tab w:val="left" w:pos="993"/>
        </w:tabs>
        <w:suppressAutoHyphens/>
        <w:autoSpaceDE w:val="0"/>
        <w:autoSpaceDN w:val="0"/>
        <w:adjustRightInd w:val="0"/>
        <w:spacing w:after="0" w:line="360" w:lineRule="auto"/>
        <w:ind w:left="0" w:firstLine="709"/>
        <w:contextualSpacing/>
        <w:jc w:val="both"/>
        <w:textAlignment w:val="center"/>
        <w:rPr>
          <w:rFonts w:ascii="Times New Roman" w:eastAsia="Times New Roman" w:hAnsi="Times New Roman" w:cs="Times New Roman"/>
          <w:color w:val="000000"/>
          <w:sz w:val="28"/>
          <w:szCs w:val="28"/>
          <w:lang w:val="uk-UA" w:eastAsia="ru-RU"/>
        </w:rPr>
      </w:pPr>
      <w:r w:rsidRPr="00F00297">
        <w:rPr>
          <w:rFonts w:ascii="Times New Roman" w:eastAsia="Times New Roman" w:hAnsi="Times New Roman" w:cs="Times New Roman"/>
          <w:color w:val="000000"/>
          <w:sz w:val="28"/>
          <w:szCs w:val="28"/>
          <w:lang w:val="uk-UA" w:eastAsia="ru-RU"/>
        </w:rPr>
        <w:t>політичні та правові обмеження;</w:t>
      </w:r>
    </w:p>
    <w:p w:rsidR="00F00297" w:rsidRPr="00F00297" w:rsidRDefault="00F00297" w:rsidP="005463B2">
      <w:pPr>
        <w:widowControl w:val="0"/>
        <w:numPr>
          <w:ilvl w:val="0"/>
          <w:numId w:val="30"/>
        </w:numPr>
        <w:tabs>
          <w:tab w:val="left" w:pos="993"/>
        </w:tabs>
        <w:suppressAutoHyphens/>
        <w:autoSpaceDE w:val="0"/>
        <w:autoSpaceDN w:val="0"/>
        <w:adjustRightInd w:val="0"/>
        <w:spacing w:after="0" w:line="360" w:lineRule="auto"/>
        <w:ind w:left="0" w:firstLine="709"/>
        <w:contextualSpacing/>
        <w:jc w:val="both"/>
        <w:textAlignment w:val="center"/>
        <w:rPr>
          <w:rFonts w:ascii="Times New Roman" w:eastAsia="Times New Roman" w:hAnsi="Times New Roman" w:cs="Times New Roman"/>
          <w:color w:val="000000"/>
          <w:sz w:val="28"/>
          <w:szCs w:val="28"/>
          <w:lang w:val="uk-UA" w:eastAsia="ru-RU"/>
        </w:rPr>
      </w:pPr>
      <w:r w:rsidRPr="00F00297">
        <w:rPr>
          <w:rFonts w:ascii="Times New Roman" w:eastAsia="Times New Roman" w:hAnsi="Times New Roman" w:cs="Times New Roman"/>
          <w:color w:val="000000"/>
          <w:sz w:val="28"/>
          <w:szCs w:val="28"/>
          <w:lang w:val="uk-UA" w:eastAsia="ru-RU"/>
        </w:rPr>
        <w:t>екологічний фактор;</w:t>
      </w:r>
    </w:p>
    <w:p w:rsidR="00F00297" w:rsidRPr="00F00297" w:rsidRDefault="00F00297" w:rsidP="005463B2">
      <w:pPr>
        <w:widowControl w:val="0"/>
        <w:numPr>
          <w:ilvl w:val="0"/>
          <w:numId w:val="30"/>
        </w:numPr>
        <w:tabs>
          <w:tab w:val="left" w:pos="993"/>
        </w:tabs>
        <w:suppressAutoHyphens/>
        <w:autoSpaceDE w:val="0"/>
        <w:autoSpaceDN w:val="0"/>
        <w:adjustRightInd w:val="0"/>
        <w:spacing w:after="0" w:line="360" w:lineRule="auto"/>
        <w:ind w:left="0" w:firstLine="709"/>
        <w:contextualSpacing/>
        <w:jc w:val="both"/>
        <w:textAlignment w:val="center"/>
        <w:rPr>
          <w:rFonts w:ascii="Times New Roman" w:eastAsia="Times New Roman" w:hAnsi="Times New Roman" w:cs="Times New Roman"/>
          <w:color w:val="000000"/>
          <w:sz w:val="28"/>
          <w:szCs w:val="28"/>
          <w:lang w:val="uk-UA" w:eastAsia="ru-RU"/>
        </w:rPr>
      </w:pPr>
      <w:r w:rsidRPr="00F00297">
        <w:rPr>
          <w:rFonts w:ascii="Times New Roman" w:eastAsia="Times New Roman" w:hAnsi="Times New Roman" w:cs="Times New Roman"/>
          <w:color w:val="000000"/>
          <w:sz w:val="28"/>
          <w:szCs w:val="28"/>
          <w:lang w:val="uk-UA" w:eastAsia="ru-RU"/>
        </w:rPr>
        <w:t>наявність конкуренції та рівень її впливу.</w:t>
      </w:r>
    </w:p>
    <w:p w:rsidR="00F00297" w:rsidRPr="00F00297" w:rsidRDefault="00F00297" w:rsidP="00F00297">
      <w:pPr>
        <w:widowControl w:val="0"/>
        <w:suppressAutoHyphens/>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val="uk-UA" w:eastAsia="ru-RU"/>
        </w:rPr>
      </w:pPr>
      <w:r w:rsidRPr="00F00297">
        <w:rPr>
          <w:rFonts w:ascii="Times New Roman" w:eastAsia="Times New Roman" w:hAnsi="Times New Roman" w:cs="Times New Roman"/>
          <w:color w:val="000000"/>
          <w:sz w:val="28"/>
          <w:szCs w:val="28"/>
          <w:lang w:val="uk-UA" w:eastAsia="ru-RU"/>
        </w:rPr>
        <w:t>Внутрішнє середовище включає:</w:t>
      </w:r>
    </w:p>
    <w:p w:rsidR="00F00297" w:rsidRPr="00F00297" w:rsidRDefault="00F00297" w:rsidP="005463B2">
      <w:pPr>
        <w:widowControl w:val="0"/>
        <w:numPr>
          <w:ilvl w:val="0"/>
          <w:numId w:val="29"/>
        </w:numPr>
        <w:tabs>
          <w:tab w:val="left" w:pos="993"/>
        </w:tabs>
        <w:suppressAutoHyphens/>
        <w:autoSpaceDE w:val="0"/>
        <w:autoSpaceDN w:val="0"/>
        <w:adjustRightInd w:val="0"/>
        <w:spacing w:after="0" w:line="360" w:lineRule="auto"/>
        <w:ind w:left="0" w:firstLine="709"/>
        <w:contextualSpacing/>
        <w:jc w:val="both"/>
        <w:textAlignment w:val="center"/>
        <w:rPr>
          <w:rFonts w:ascii="Times New Roman" w:eastAsia="Times New Roman" w:hAnsi="Times New Roman" w:cs="Times New Roman"/>
          <w:color w:val="000000"/>
          <w:sz w:val="28"/>
          <w:szCs w:val="28"/>
          <w:lang w:val="uk-UA" w:eastAsia="ru-RU"/>
        </w:rPr>
      </w:pPr>
      <w:r w:rsidRPr="00F00297">
        <w:rPr>
          <w:rFonts w:ascii="Times New Roman" w:eastAsia="Times New Roman" w:hAnsi="Times New Roman" w:cs="Times New Roman"/>
          <w:color w:val="000000"/>
          <w:sz w:val="28"/>
          <w:szCs w:val="28"/>
          <w:lang w:val="uk-UA" w:eastAsia="ru-RU"/>
        </w:rPr>
        <w:t>наявність та розвиток цільових ринків;</w:t>
      </w:r>
    </w:p>
    <w:p w:rsidR="00F00297" w:rsidRPr="00F00297" w:rsidRDefault="00F00297" w:rsidP="005463B2">
      <w:pPr>
        <w:widowControl w:val="0"/>
        <w:numPr>
          <w:ilvl w:val="0"/>
          <w:numId w:val="29"/>
        </w:numPr>
        <w:tabs>
          <w:tab w:val="left" w:pos="993"/>
        </w:tabs>
        <w:suppressAutoHyphens/>
        <w:autoSpaceDE w:val="0"/>
        <w:autoSpaceDN w:val="0"/>
        <w:adjustRightInd w:val="0"/>
        <w:spacing w:after="0" w:line="360" w:lineRule="auto"/>
        <w:ind w:left="0" w:firstLine="709"/>
        <w:contextualSpacing/>
        <w:jc w:val="both"/>
        <w:textAlignment w:val="center"/>
        <w:rPr>
          <w:rFonts w:ascii="Times New Roman" w:eastAsia="Times New Roman" w:hAnsi="Times New Roman" w:cs="Times New Roman"/>
          <w:color w:val="000000"/>
          <w:sz w:val="28"/>
          <w:szCs w:val="28"/>
          <w:lang w:val="uk-UA" w:eastAsia="ru-RU"/>
        </w:rPr>
      </w:pPr>
      <w:r w:rsidRPr="00F00297">
        <w:rPr>
          <w:rFonts w:ascii="Times New Roman" w:eastAsia="Times New Roman" w:hAnsi="Times New Roman" w:cs="Times New Roman"/>
          <w:color w:val="000000"/>
          <w:sz w:val="28"/>
          <w:szCs w:val="28"/>
          <w:lang w:val="uk-UA" w:eastAsia="ru-RU"/>
        </w:rPr>
        <w:t>наявність збутових можливостей та каналів розподілу;</w:t>
      </w:r>
    </w:p>
    <w:p w:rsidR="00F00297" w:rsidRPr="00F00297" w:rsidRDefault="00F00297" w:rsidP="005463B2">
      <w:pPr>
        <w:widowControl w:val="0"/>
        <w:numPr>
          <w:ilvl w:val="0"/>
          <w:numId w:val="29"/>
        </w:numPr>
        <w:tabs>
          <w:tab w:val="left" w:pos="993"/>
        </w:tabs>
        <w:suppressAutoHyphens/>
        <w:autoSpaceDE w:val="0"/>
        <w:autoSpaceDN w:val="0"/>
        <w:adjustRightInd w:val="0"/>
        <w:spacing w:after="0" w:line="360" w:lineRule="auto"/>
        <w:ind w:left="0" w:firstLine="709"/>
        <w:contextualSpacing/>
        <w:jc w:val="both"/>
        <w:textAlignment w:val="center"/>
        <w:rPr>
          <w:rFonts w:ascii="Times New Roman" w:eastAsia="Times New Roman" w:hAnsi="Times New Roman" w:cs="Times New Roman"/>
          <w:color w:val="000000"/>
          <w:sz w:val="28"/>
          <w:szCs w:val="28"/>
          <w:lang w:val="uk-UA" w:eastAsia="ru-RU"/>
        </w:rPr>
      </w:pPr>
      <w:r w:rsidRPr="00F00297">
        <w:rPr>
          <w:rFonts w:ascii="Times New Roman" w:eastAsia="Times New Roman" w:hAnsi="Times New Roman" w:cs="Times New Roman"/>
          <w:color w:val="000000"/>
          <w:sz w:val="28"/>
          <w:szCs w:val="28"/>
          <w:lang w:val="uk-UA" w:eastAsia="ru-RU"/>
        </w:rPr>
        <w:t>наявність та обмеження виробництва;</w:t>
      </w:r>
    </w:p>
    <w:p w:rsidR="00F00297" w:rsidRPr="00F00297" w:rsidRDefault="00F00297" w:rsidP="005463B2">
      <w:pPr>
        <w:widowControl w:val="0"/>
        <w:numPr>
          <w:ilvl w:val="0"/>
          <w:numId w:val="29"/>
        </w:numPr>
        <w:tabs>
          <w:tab w:val="left" w:pos="993"/>
        </w:tabs>
        <w:suppressAutoHyphens/>
        <w:autoSpaceDE w:val="0"/>
        <w:autoSpaceDN w:val="0"/>
        <w:adjustRightInd w:val="0"/>
        <w:spacing w:after="0" w:line="360" w:lineRule="auto"/>
        <w:ind w:left="0" w:firstLine="709"/>
        <w:contextualSpacing/>
        <w:jc w:val="both"/>
        <w:textAlignment w:val="center"/>
        <w:rPr>
          <w:rFonts w:ascii="Times New Roman" w:eastAsia="Times New Roman" w:hAnsi="Times New Roman" w:cs="Times New Roman"/>
          <w:color w:val="000000"/>
          <w:sz w:val="28"/>
          <w:szCs w:val="28"/>
          <w:lang w:val="uk-UA" w:eastAsia="ru-RU"/>
        </w:rPr>
      </w:pPr>
      <w:r w:rsidRPr="00F00297">
        <w:rPr>
          <w:rFonts w:ascii="Times New Roman" w:eastAsia="Times New Roman" w:hAnsi="Times New Roman" w:cs="Times New Roman"/>
          <w:color w:val="000000"/>
          <w:sz w:val="28"/>
          <w:szCs w:val="28"/>
          <w:lang w:val="uk-UA" w:eastAsia="ru-RU"/>
        </w:rPr>
        <w:t>наявність персоналу та його якість;</w:t>
      </w:r>
    </w:p>
    <w:p w:rsidR="00F00297" w:rsidRPr="00F00297" w:rsidRDefault="00F00297" w:rsidP="005463B2">
      <w:pPr>
        <w:widowControl w:val="0"/>
        <w:numPr>
          <w:ilvl w:val="0"/>
          <w:numId w:val="29"/>
        </w:numPr>
        <w:tabs>
          <w:tab w:val="left" w:pos="993"/>
        </w:tabs>
        <w:suppressAutoHyphens/>
        <w:autoSpaceDE w:val="0"/>
        <w:autoSpaceDN w:val="0"/>
        <w:adjustRightInd w:val="0"/>
        <w:spacing w:after="0" w:line="360" w:lineRule="auto"/>
        <w:ind w:left="0" w:firstLine="709"/>
        <w:contextualSpacing/>
        <w:jc w:val="both"/>
        <w:textAlignment w:val="center"/>
        <w:rPr>
          <w:rFonts w:ascii="Times New Roman" w:eastAsia="Times New Roman" w:hAnsi="Times New Roman" w:cs="Times New Roman"/>
          <w:color w:val="000000"/>
          <w:sz w:val="28"/>
          <w:szCs w:val="28"/>
          <w:lang w:val="uk-UA" w:eastAsia="ru-RU"/>
        </w:rPr>
      </w:pPr>
      <w:r w:rsidRPr="00F00297">
        <w:rPr>
          <w:rFonts w:ascii="Times New Roman" w:eastAsia="Times New Roman" w:hAnsi="Times New Roman" w:cs="Times New Roman"/>
          <w:color w:val="000000"/>
          <w:sz w:val="28"/>
          <w:szCs w:val="28"/>
          <w:lang w:val="uk-UA" w:eastAsia="ru-RU"/>
        </w:rPr>
        <w:t>легкість доступу до постачальників</w:t>
      </w:r>
    </w:p>
    <w:p w:rsidR="00F00297" w:rsidRPr="00F00297" w:rsidRDefault="00F00297" w:rsidP="005463B2">
      <w:pPr>
        <w:widowControl w:val="0"/>
        <w:numPr>
          <w:ilvl w:val="0"/>
          <w:numId w:val="29"/>
        </w:numPr>
        <w:tabs>
          <w:tab w:val="left" w:pos="993"/>
        </w:tabs>
        <w:suppressAutoHyphens/>
        <w:autoSpaceDE w:val="0"/>
        <w:autoSpaceDN w:val="0"/>
        <w:adjustRightInd w:val="0"/>
        <w:spacing w:after="0" w:line="360" w:lineRule="auto"/>
        <w:ind w:left="0" w:firstLine="709"/>
        <w:contextualSpacing/>
        <w:jc w:val="both"/>
        <w:textAlignment w:val="center"/>
        <w:rPr>
          <w:rFonts w:ascii="Times New Roman" w:eastAsia="Times New Roman" w:hAnsi="Times New Roman" w:cs="Times New Roman"/>
          <w:sz w:val="28"/>
          <w:szCs w:val="28"/>
          <w:lang w:val="uk-UA" w:eastAsia="ru-RU"/>
        </w:rPr>
      </w:pPr>
      <w:r w:rsidRPr="00F00297">
        <w:rPr>
          <w:rFonts w:ascii="Times New Roman" w:eastAsia="Times New Roman" w:hAnsi="Times New Roman" w:cs="Times New Roman"/>
          <w:color w:val="000000"/>
          <w:sz w:val="28"/>
          <w:szCs w:val="28"/>
          <w:lang w:val="uk-UA" w:eastAsia="ru-RU"/>
        </w:rPr>
        <w:t>доступ до фінансів.</w:t>
      </w:r>
    </w:p>
    <w:p w:rsidR="00F00297" w:rsidRPr="00F00297" w:rsidRDefault="00F00297" w:rsidP="00F00297">
      <w:pPr>
        <w:spacing w:after="0" w:line="360" w:lineRule="auto"/>
        <w:ind w:left="159" w:right="159" w:firstLine="720"/>
        <w:jc w:val="both"/>
        <w:rPr>
          <w:rFonts w:ascii="Times New Roman" w:eastAsia="Times New Roman" w:hAnsi="Times New Roman" w:cs="Times New Roman"/>
          <w:sz w:val="24"/>
          <w:szCs w:val="24"/>
          <w:lang w:val="uk-UA" w:eastAsia="ru-RU"/>
        </w:rPr>
      </w:pPr>
      <w:r w:rsidRPr="00F00297">
        <w:rPr>
          <w:rFonts w:ascii="Times New Roman" w:eastAsia="Times New Roman" w:hAnsi="Times New Roman" w:cs="Times New Roman"/>
          <w:sz w:val="28"/>
          <w:szCs w:val="28"/>
          <w:lang w:val="uk-UA" w:eastAsia="ru-RU"/>
        </w:rPr>
        <w:t>Кінцеві результат виконання отриманих досліджень цілей та стратегії мають задовольнятися наступні вимоги:</w:t>
      </w:r>
    </w:p>
    <w:p w:rsidR="00F00297" w:rsidRPr="00F00297" w:rsidRDefault="00F00297" w:rsidP="005463B2">
      <w:pPr>
        <w:widowControl w:val="0"/>
        <w:numPr>
          <w:ilvl w:val="0"/>
          <w:numId w:val="28"/>
        </w:numPr>
        <w:tabs>
          <w:tab w:val="left" w:pos="993"/>
        </w:tabs>
        <w:suppressAutoHyphens/>
        <w:autoSpaceDE w:val="0"/>
        <w:autoSpaceDN w:val="0"/>
        <w:adjustRightInd w:val="0"/>
        <w:spacing w:after="0" w:line="360" w:lineRule="auto"/>
        <w:ind w:left="0" w:right="160" w:firstLine="709"/>
        <w:jc w:val="both"/>
        <w:textAlignment w:val="baseline"/>
        <w:rPr>
          <w:rFonts w:ascii="Times New Roman" w:eastAsia="Times New Roman" w:hAnsi="Times New Roman" w:cs="Times New Roman"/>
          <w:sz w:val="28"/>
          <w:szCs w:val="28"/>
          <w:lang w:val="uk-UA" w:eastAsia="ru-RU"/>
        </w:rPr>
      </w:pPr>
      <w:r w:rsidRPr="00F00297">
        <w:rPr>
          <w:rFonts w:ascii="Times New Roman" w:eastAsia="Times New Roman" w:hAnsi="Times New Roman" w:cs="Times New Roman"/>
          <w:sz w:val="28"/>
          <w:szCs w:val="28"/>
          <w:lang w:val="uk-UA" w:eastAsia="ru-RU"/>
        </w:rPr>
        <w:t>процеси підприємства оптимізуються для досягнення поставлений завдань;</w:t>
      </w:r>
    </w:p>
    <w:p w:rsidR="00F00297" w:rsidRPr="00F00297" w:rsidRDefault="00F00297" w:rsidP="005463B2">
      <w:pPr>
        <w:widowControl w:val="0"/>
        <w:numPr>
          <w:ilvl w:val="0"/>
          <w:numId w:val="28"/>
        </w:numPr>
        <w:tabs>
          <w:tab w:val="left" w:pos="993"/>
        </w:tabs>
        <w:suppressAutoHyphens/>
        <w:autoSpaceDE w:val="0"/>
        <w:autoSpaceDN w:val="0"/>
        <w:adjustRightInd w:val="0"/>
        <w:spacing w:after="0" w:line="360" w:lineRule="auto"/>
        <w:ind w:left="0" w:right="160" w:firstLine="709"/>
        <w:jc w:val="both"/>
        <w:textAlignment w:val="baseline"/>
        <w:rPr>
          <w:rFonts w:ascii="Times New Roman" w:eastAsia="Times New Roman" w:hAnsi="Times New Roman" w:cs="Times New Roman"/>
          <w:sz w:val="28"/>
          <w:szCs w:val="28"/>
          <w:lang w:val="uk-UA" w:eastAsia="ru-RU"/>
        </w:rPr>
      </w:pPr>
      <w:r w:rsidRPr="00F00297">
        <w:rPr>
          <w:rFonts w:ascii="Times New Roman" w:eastAsia="Times New Roman" w:hAnsi="Times New Roman" w:cs="Times New Roman"/>
          <w:sz w:val="28"/>
          <w:szCs w:val="28"/>
          <w:lang w:val="uk-UA" w:eastAsia="ru-RU"/>
        </w:rPr>
        <w:t>максимізувати інтерес до продукту як серед потенційних інвесторів, так і серед власних працівників;</w:t>
      </w:r>
    </w:p>
    <w:p w:rsidR="00F00297" w:rsidRPr="00F00297" w:rsidRDefault="00F00297" w:rsidP="005463B2">
      <w:pPr>
        <w:widowControl w:val="0"/>
        <w:numPr>
          <w:ilvl w:val="0"/>
          <w:numId w:val="28"/>
        </w:numPr>
        <w:tabs>
          <w:tab w:val="left" w:pos="993"/>
        </w:tabs>
        <w:suppressAutoHyphens/>
        <w:autoSpaceDE w:val="0"/>
        <w:autoSpaceDN w:val="0"/>
        <w:adjustRightInd w:val="0"/>
        <w:spacing w:after="0" w:line="360" w:lineRule="auto"/>
        <w:ind w:left="0" w:right="160" w:firstLine="709"/>
        <w:jc w:val="both"/>
        <w:textAlignment w:val="baseline"/>
        <w:rPr>
          <w:rFonts w:ascii="Times New Roman" w:eastAsia="Times New Roman" w:hAnsi="Times New Roman" w:cs="Times New Roman"/>
          <w:sz w:val="28"/>
          <w:szCs w:val="28"/>
          <w:lang w:val="uk-UA" w:eastAsia="ru-RU"/>
        </w:rPr>
      </w:pPr>
      <w:r w:rsidRPr="00F00297">
        <w:rPr>
          <w:rFonts w:ascii="Times New Roman" w:eastAsia="Times New Roman" w:hAnsi="Times New Roman" w:cs="Times New Roman"/>
          <w:sz w:val="28"/>
          <w:szCs w:val="28"/>
          <w:lang w:val="uk-UA" w:eastAsia="ru-RU"/>
        </w:rPr>
        <w:t>знаходження слабких сторін та їх максимальне усунення до моменту, коли вони будуть становити критичну небезпеку не тільки для проекту, а й для підприємства взагалі;</w:t>
      </w:r>
    </w:p>
    <w:p w:rsidR="00F00297" w:rsidRPr="00F00297" w:rsidRDefault="00F00297" w:rsidP="005463B2">
      <w:pPr>
        <w:widowControl w:val="0"/>
        <w:numPr>
          <w:ilvl w:val="0"/>
          <w:numId w:val="28"/>
        </w:numPr>
        <w:tabs>
          <w:tab w:val="left" w:pos="993"/>
        </w:tabs>
        <w:suppressAutoHyphens/>
        <w:autoSpaceDE w:val="0"/>
        <w:autoSpaceDN w:val="0"/>
        <w:adjustRightInd w:val="0"/>
        <w:spacing w:after="0" w:line="360" w:lineRule="auto"/>
        <w:ind w:left="0" w:right="160" w:firstLine="709"/>
        <w:jc w:val="both"/>
        <w:textAlignment w:val="baseline"/>
        <w:rPr>
          <w:rFonts w:ascii="Times New Roman" w:eastAsia="Times New Roman" w:hAnsi="Times New Roman" w:cs="Times New Roman"/>
          <w:sz w:val="28"/>
          <w:szCs w:val="28"/>
          <w:lang w:val="uk-UA" w:eastAsia="ru-RU"/>
        </w:rPr>
      </w:pPr>
      <w:r w:rsidRPr="00F00297">
        <w:rPr>
          <w:rFonts w:ascii="Times New Roman" w:eastAsia="Times New Roman" w:hAnsi="Times New Roman" w:cs="Times New Roman"/>
          <w:sz w:val="28"/>
          <w:szCs w:val="28"/>
          <w:lang w:val="uk-UA" w:eastAsia="ru-RU"/>
        </w:rPr>
        <w:t>має відбутися остаточне визначення цілей, підцілей та стратегії, та після цього максимальне їх дотримання та виконання;</w:t>
      </w:r>
    </w:p>
    <w:p w:rsidR="00F00297" w:rsidRPr="00F00297" w:rsidRDefault="00F00297" w:rsidP="005463B2">
      <w:pPr>
        <w:widowControl w:val="0"/>
        <w:numPr>
          <w:ilvl w:val="0"/>
          <w:numId w:val="28"/>
        </w:numPr>
        <w:tabs>
          <w:tab w:val="left" w:pos="993"/>
        </w:tabs>
        <w:suppressAutoHyphens/>
        <w:autoSpaceDE w:val="0"/>
        <w:autoSpaceDN w:val="0"/>
        <w:adjustRightInd w:val="0"/>
        <w:spacing w:after="0" w:line="360" w:lineRule="auto"/>
        <w:ind w:left="0" w:right="160" w:firstLine="709"/>
        <w:jc w:val="both"/>
        <w:textAlignment w:val="baseline"/>
        <w:rPr>
          <w:rFonts w:ascii="Times New Roman" w:eastAsia="Times New Roman" w:hAnsi="Times New Roman" w:cs="Times New Roman"/>
          <w:sz w:val="28"/>
          <w:szCs w:val="28"/>
          <w:lang w:val="uk-UA" w:eastAsia="ru-RU"/>
        </w:rPr>
      </w:pPr>
      <w:r w:rsidRPr="00F00297">
        <w:rPr>
          <w:rFonts w:ascii="Times New Roman" w:eastAsia="Times New Roman" w:hAnsi="Times New Roman" w:cs="Times New Roman"/>
          <w:sz w:val="28"/>
          <w:szCs w:val="28"/>
          <w:lang w:val="uk-UA" w:eastAsia="ru-RU"/>
        </w:rPr>
        <w:t>напрацювання рішень, які допоможуть уникнути виникнення проблем і загроз у короткостроковій, середньостроковій та довгостроковій перспективах;</w:t>
      </w:r>
    </w:p>
    <w:p w:rsidR="00F00297" w:rsidRPr="00F00297" w:rsidRDefault="00F00297" w:rsidP="005463B2">
      <w:pPr>
        <w:widowControl w:val="0"/>
        <w:numPr>
          <w:ilvl w:val="0"/>
          <w:numId w:val="28"/>
        </w:numPr>
        <w:tabs>
          <w:tab w:val="left" w:pos="993"/>
        </w:tabs>
        <w:suppressAutoHyphens/>
        <w:autoSpaceDE w:val="0"/>
        <w:autoSpaceDN w:val="0"/>
        <w:adjustRightInd w:val="0"/>
        <w:spacing w:after="0" w:line="360" w:lineRule="auto"/>
        <w:ind w:left="0" w:right="160" w:firstLine="709"/>
        <w:jc w:val="both"/>
        <w:textAlignment w:val="baseline"/>
        <w:rPr>
          <w:rFonts w:ascii="Times New Roman" w:eastAsia="Times New Roman" w:hAnsi="Times New Roman" w:cs="Times New Roman"/>
          <w:sz w:val="28"/>
          <w:szCs w:val="28"/>
          <w:lang w:val="uk-UA" w:eastAsia="ru-RU"/>
        </w:rPr>
      </w:pPr>
      <w:r w:rsidRPr="00F00297">
        <w:rPr>
          <w:rFonts w:ascii="Times New Roman" w:eastAsia="Times New Roman" w:hAnsi="Times New Roman" w:cs="Times New Roman"/>
          <w:sz w:val="28"/>
          <w:szCs w:val="28"/>
          <w:lang w:val="uk-UA" w:eastAsia="ru-RU"/>
        </w:rPr>
        <w:t>проведення аудиту персоналу та визначення їх готовності до впровадження нових технологій;</w:t>
      </w:r>
    </w:p>
    <w:p w:rsidR="00F00297" w:rsidRPr="00F00297" w:rsidRDefault="00F00297" w:rsidP="005463B2">
      <w:pPr>
        <w:widowControl w:val="0"/>
        <w:numPr>
          <w:ilvl w:val="0"/>
          <w:numId w:val="28"/>
        </w:numPr>
        <w:tabs>
          <w:tab w:val="left" w:pos="993"/>
        </w:tabs>
        <w:suppressAutoHyphens/>
        <w:autoSpaceDE w:val="0"/>
        <w:autoSpaceDN w:val="0"/>
        <w:adjustRightInd w:val="0"/>
        <w:spacing w:after="0" w:line="360" w:lineRule="auto"/>
        <w:ind w:left="0" w:right="160" w:firstLine="709"/>
        <w:jc w:val="both"/>
        <w:textAlignment w:val="baseline"/>
        <w:rPr>
          <w:rFonts w:ascii="Times New Roman" w:eastAsia="Times New Roman" w:hAnsi="Times New Roman" w:cs="Times New Roman"/>
          <w:sz w:val="28"/>
          <w:szCs w:val="28"/>
          <w:lang w:val="uk-UA" w:eastAsia="ru-RU"/>
        </w:rPr>
      </w:pPr>
      <w:r w:rsidRPr="00F00297">
        <w:rPr>
          <w:rFonts w:ascii="Times New Roman" w:eastAsia="Times New Roman" w:hAnsi="Times New Roman" w:cs="Times New Roman"/>
          <w:sz w:val="28"/>
          <w:szCs w:val="28"/>
          <w:lang w:val="uk-UA" w:eastAsia="ru-RU"/>
        </w:rPr>
        <w:lastRenderedPageBreak/>
        <w:t>визначення напрямку руху розвитку та допоміжних засобів, які допоможуть у досягненні поставлених ідей;</w:t>
      </w:r>
    </w:p>
    <w:p w:rsidR="00F00297" w:rsidRPr="00F00297" w:rsidRDefault="00F00297" w:rsidP="005463B2">
      <w:pPr>
        <w:widowControl w:val="0"/>
        <w:numPr>
          <w:ilvl w:val="0"/>
          <w:numId w:val="28"/>
        </w:numPr>
        <w:tabs>
          <w:tab w:val="left" w:pos="993"/>
        </w:tabs>
        <w:suppressAutoHyphens/>
        <w:autoSpaceDE w:val="0"/>
        <w:autoSpaceDN w:val="0"/>
        <w:adjustRightInd w:val="0"/>
        <w:spacing w:after="0" w:line="360" w:lineRule="auto"/>
        <w:ind w:left="0" w:right="160" w:firstLine="709"/>
        <w:jc w:val="both"/>
        <w:textAlignment w:val="baseline"/>
        <w:rPr>
          <w:rFonts w:ascii="Times New Roman" w:eastAsia="Times New Roman" w:hAnsi="Times New Roman" w:cs="Times New Roman"/>
          <w:sz w:val="28"/>
          <w:szCs w:val="28"/>
          <w:lang w:val="uk-UA" w:eastAsia="ru-RU"/>
        </w:rPr>
      </w:pPr>
      <w:r w:rsidRPr="00F00297">
        <w:rPr>
          <w:rFonts w:ascii="Times New Roman" w:eastAsia="Times New Roman" w:hAnsi="Times New Roman" w:cs="Times New Roman"/>
          <w:sz w:val="28"/>
          <w:szCs w:val="28"/>
          <w:lang w:val="uk-UA" w:eastAsia="ru-RU"/>
        </w:rPr>
        <w:t>визначення сильних та слабких сторін кожної одиниці персоналу та конкретизація для кожного окремого учасника проекту;</w:t>
      </w:r>
    </w:p>
    <w:p w:rsidR="00F00297" w:rsidRPr="00F00297" w:rsidRDefault="00F00297" w:rsidP="005463B2">
      <w:pPr>
        <w:widowControl w:val="0"/>
        <w:numPr>
          <w:ilvl w:val="0"/>
          <w:numId w:val="28"/>
        </w:numPr>
        <w:tabs>
          <w:tab w:val="left" w:pos="993"/>
        </w:tabs>
        <w:suppressAutoHyphens/>
        <w:autoSpaceDE w:val="0"/>
        <w:autoSpaceDN w:val="0"/>
        <w:adjustRightInd w:val="0"/>
        <w:spacing w:after="0" w:line="360" w:lineRule="auto"/>
        <w:ind w:left="0" w:right="160" w:firstLine="709"/>
        <w:jc w:val="both"/>
        <w:textAlignment w:val="baseline"/>
        <w:rPr>
          <w:rFonts w:ascii="Times New Roman" w:eastAsia="Times New Roman" w:hAnsi="Times New Roman" w:cs="Times New Roman"/>
          <w:sz w:val="28"/>
          <w:szCs w:val="28"/>
          <w:lang w:val="uk-UA" w:eastAsia="ru-RU"/>
        </w:rPr>
      </w:pPr>
      <w:r w:rsidRPr="00F00297">
        <w:rPr>
          <w:rFonts w:ascii="Times New Roman" w:eastAsia="Times New Roman" w:hAnsi="Times New Roman" w:cs="Times New Roman"/>
          <w:sz w:val="28"/>
          <w:szCs w:val="28"/>
          <w:lang w:val="uk-UA" w:eastAsia="ru-RU"/>
        </w:rPr>
        <w:t>розрахунок фінансово-економічних наслідків впровадження у життя стратегічних цілей проекту</w:t>
      </w:r>
    </w:p>
    <w:p w:rsidR="00F00297" w:rsidRPr="00F00297" w:rsidRDefault="00F00297" w:rsidP="00F00297">
      <w:pPr>
        <w:widowControl w:val="0"/>
        <w:suppressAutoHyphens/>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val="uk-UA" w:eastAsia="ru-RU"/>
        </w:rPr>
      </w:pPr>
      <w:r w:rsidRPr="00F00297">
        <w:rPr>
          <w:rFonts w:ascii="Times New Roman" w:eastAsia="Times New Roman" w:hAnsi="Times New Roman" w:cs="Times New Roman"/>
          <w:color w:val="000000"/>
          <w:sz w:val="28"/>
          <w:szCs w:val="28"/>
          <w:lang w:val="uk-UA" w:eastAsia="ru-RU"/>
        </w:rPr>
        <w:t>Враховуючи вищевказане, повне розуміння цілей проекту та чітке вивчення сильних та слабких сторін у його стратегії є запорукою його успішної реалізації.</w:t>
      </w:r>
    </w:p>
    <w:p w:rsidR="00F00297" w:rsidRPr="00F00297" w:rsidRDefault="00F00297" w:rsidP="00F00297">
      <w:pPr>
        <w:widowControl w:val="0"/>
        <w:suppressAutoHyphens/>
        <w:autoSpaceDE w:val="0"/>
        <w:autoSpaceDN w:val="0"/>
        <w:adjustRightInd w:val="0"/>
        <w:spacing w:after="0" w:line="360" w:lineRule="auto"/>
        <w:ind w:firstLine="709"/>
        <w:jc w:val="both"/>
        <w:textAlignment w:val="center"/>
        <w:rPr>
          <w:rFonts w:ascii="Times New Roman" w:eastAsia="Times New Roman" w:hAnsi="Times New Roman" w:cs="Times New Roman"/>
          <w:color w:val="000000"/>
          <w:sz w:val="28"/>
          <w:szCs w:val="28"/>
          <w:lang w:val="uk-UA" w:eastAsia="ru-RU"/>
        </w:rPr>
      </w:pPr>
    </w:p>
    <w:p w:rsidR="00F00297" w:rsidRPr="00F00297" w:rsidRDefault="00F00297" w:rsidP="00F00297">
      <w:pPr>
        <w:autoSpaceDE w:val="0"/>
        <w:autoSpaceDN w:val="0"/>
        <w:adjustRightInd w:val="0"/>
        <w:spacing w:after="0" w:line="360" w:lineRule="auto"/>
        <w:jc w:val="both"/>
        <w:rPr>
          <w:rFonts w:ascii="Times New Roman" w:eastAsia="Times New Roman" w:hAnsi="Times New Roman" w:cs="Times New Roman"/>
          <w:b/>
          <w:bCs/>
          <w:color w:val="000000"/>
          <w:sz w:val="28"/>
          <w:szCs w:val="28"/>
          <w:lang w:val="uk-UA" w:eastAsia="ru-RU"/>
        </w:rPr>
      </w:pPr>
      <w:r w:rsidRPr="00F00297">
        <w:rPr>
          <w:rFonts w:ascii="Times New Roman" w:eastAsia="Times New Roman" w:hAnsi="Times New Roman" w:cs="Times New Roman"/>
          <w:b/>
          <w:bCs/>
          <w:color w:val="000000"/>
          <w:sz w:val="28"/>
          <w:szCs w:val="28"/>
          <w:lang w:val="uk-UA" w:eastAsia="ru-RU"/>
        </w:rPr>
        <w:t xml:space="preserve">Список літератури: </w:t>
      </w:r>
    </w:p>
    <w:p w:rsidR="00F00297" w:rsidRPr="00F00297" w:rsidRDefault="00F00297" w:rsidP="005463B2">
      <w:pPr>
        <w:widowControl w:val="0"/>
        <w:numPr>
          <w:ilvl w:val="0"/>
          <w:numId w:val="27"/>
        </w:numPr>
        <w:tabs>
          <w:tab w:val="left" w:pos="993"/>
        </w:tabs>
        <w:suppressAutoHyphens/>
        <w:autoSpaceDE w:val="0"/>
        <w:autoSpaceDN w:val="0"/>
        <w:adjustRightInd w:val="0"/>
        <w:spacing w:after="0" w:line="360" w:lineRule="auto"/>
        <w:ind w:left="0" w:firstLine="709"/>
        <w:jc w:val="both"/>
        <w:textAlignment w:val="baseline"/>
        <w:rPr>
          <w:rFonts w:ascii="Times New Roman" w:eastAsia="Times New Roman" w:hAnsi="Times New Roman" w:cs="Times New Roman"/>
          <w:color w:val="000000"/>
          <w:sz w:val="28"/>
          <w:szCs w:val="28"/>
          <w:lang w:val="uk-UA" w:eastAsia="ru-RU"/>
        </w:rPr>
      </w:pPr>
      <w:r w:rsidRPr="00F00297">
        <w:rPr>
          <w:rFonts w:ascii="Times New Roman" w:eastAsia="Times New Roman" w:hAnsi="Times New Roman" w:cs="Times New Roman"/>
          <w:color w:val="000000"/>
          <w:sz w:val="28"/>
          <w:szCs w:val="28"/>
          <w:lang w:val="uk-UA" w:eastAsia="ru-RU"/>
        </w:rPr>
        <w:t>Бардиш Г. О. Проектний аналіз / Підручник. — 2-ге вид., стер. — К.: Знання, 2006. — 415 с.</w:t>
      </w:r>
    </w:p>
    <w:p w:rsidR="00F00297" w:rsidRPr="00F00297" w:rsidRDefault="00F00297" w:rsidP="005463B2">
      <w:pPr>
        <w:widowControl w:val="0"/>
        <w:numPr>
          <w:ilvl w:val="0"/>
          <w:numId w:val="27"/>
        </w:numPr>
        <w:tabs>
          <w:tab w:val="left" w:pos="993"/>
        </w:tabs>
        <w:suppressAutoHyphens/>
        <w:autoSpaceDE w:val="0"/>
        <w:autoSpaceDN w:val="0"/>
        <w:adjustRightInd w:val="0"/>
        <w:spacing w:after="0" w:line="360" w:lineRule="auto"/>
        <w:ind w:left="0" w:firstLine="709"/>
        <w:jc w:val="both"/>
        <w:textAlignment w:val="center"/>
        <w:rPr>
          <w:rFonts w:ascii="Times New Roman" w:eastAsia="Times New Roman" w:hAnsi="Times New Roman" w:cs="Times New Roman"/>
          <w:color w:val="000000"/>
          <w:sz w:val="28"/>
          <w:szCs w:val="28"/>
          <w:lang w:val="uk-UA" w:eastAsia="ru-RU"/>
        </w:rPr>
      </w:pPr>
      <w:r w:rsidRPr="00F00297">
        <w:rPr>
          <w:rFonts w:ascii="Times New Roman" w:eastAsia="Times New Roman" w:hAnsi="Times New Roman" w:cs="Times New Roman"/>
          <w:color w:val="000000"/>
          <w:sz w:val="28"/>
          <w:szCs w:val="28"/>
          <w:lang w:val="uk-UA" w:eastAsia="ru-RU"/>
        </w:rPr>
        <w:t>Цегольник П.А. Технологія управління проектами в державному управлінні: потенціал застосування та шляхи підготовки фахівців // Вісн. УАДУ. - 2001. - № 3. -</w:t>
      </w:r>
      <w:r w:rsidRPr="00F00297">
        <w:rPr>
          <w:rFonts w:ascii="Times New Roman" w:eastAsia="Times New Roman" w:hAnsi="Times New Roman" w:cs="Times New Roman"/>
          <w:sz w:val="28"/>
          <w:szCs w:val="28"/>
          <w:lang w:val="uk-UA" w:eastAsia="ru-RU"/>
        </w:rPr>
        <w:t xml:space="preserve"> С. </w:t>
      </w:r>
      <w:r w:rsidRPr="00F00297">
        <w:rPr>
          <w:rFonts w:ascii="Times New Roman" w:eastAsia="Times New Roman" w:hAnsi="Times New Roman" w:cs="Times New Roman"/>
          <w:color w:val="000000"/>
          <w:sz w:val="28"/>
          <w:szCs w:val="28"/>
          <w:lang w:val="uk-UA" w:eastAsia="ru-RU"/>
        </w:rPr>
        <w:t>346-353.</w:t>
      </w:r>
    </w:p>
    <w:p w:rsidR="00F00297" w:rsidRPr="00F00297" w:rsidRDefault="00F00297" w:rsidP="005463B2">
      <w:pPr>
        <w:widowControl w:val="0"/>
        <w:numPr>
          <w:ilvl w:val="0"/>
          <w:numId w:val="27"/>
        </w:numPr>
        <w:tabs>
          <w:tab w:val="left" w:pos="993"/>
        </w:tabs>
        <w:suppressAutoHyphens/>
        <w:autoSpaceDE w:val="0"/>
        <w:autoSpaceDN w:val="0"/>
        <w:adjustRightInd w:val="0"/>
        <w:spacing w:after="0" w:line="360" w:lineRule="auto"/>
        <w:ind w:left="0" w:firstLine="709"/>
        <w:jc w:val="both"/>
        <w:textAlignment w:val="center"/>
        <w:rPr>
          <w:rFonts w:ascii="Times New Roman" w:eastAsia="Times New Roman" w:hAnsi="Times New Roman" w:cs="Times New Roman"/>
          <w:color w:val="000000"/>
          <w:sz w:val="28"/>
          <w:szCs w:val="28"/>
          <w:lang w:val="uk-UA" w:eastAsia="ru-RU"/>
        </w:rPr>
      </w:pPr>
      <w:r w:rsidRPr="00F00297">
        <w:rPr>
          <w:rFonts w:ascii="Times New Roman" w:eastAsia="Times New Roman" w:hAnsi="Times New Roman" w:cs="Times New Roman"/>
          <w:sz w:val="28"/>
          <w:szCs w:val="28"/>
          <w:lang w:val="uk-UA" w:eastAsia="ru-RU"/>
        </w:rPr>
        <w:t>Управління проектами / І. І. Мазур, В. Д. Шапіро та др. Посібник / За ред. І. І. Мазур, В. Д. Шапіро. - М .: Вища школа, 2004.-С. 35-37.</w:t>
      </w:r>
    </w:p>
    <w:p w:rsidR="00F00297" w:rsidRPr="00F00297" w:rsidRDefault="00F00297" w:rsidP="005463B2">
      <w:pPr>
        <w:widowControl w:val="0"/>
        <w:numPr>
          <w:ilvl w:val="0"/>
          <w:numId w:val="27"/>
        </w:numPr>
        <w:tabs>
          <w:tab w:val="left" w:pos="993"/>
        </w:tabs>
        <w:suppressAutoHyphens/>
        <w:autoSpaceDE w:val="0"/>
        <w:autoSpaceDN w:val="0"/>
        <w:adjustRightInd w:val="0"/>
        <w:spacing w:after="0" w:line="360" w:lineRule="auto"/>
        <w:ind w:left="0" w:firstLine="709"/>
        <w:jc w:val="both"/>
        <w:textAlignment w:val="center"/>
        <w:rPr>
          <w:rFonts w:ascii="Times New Roman" w:eastAsia="Times New Roman" w:hAnsi="Times New Roman" w:cs="Times New Roman"/>
          <w:color w:val="000000"/>
          <w:sz w:val="28"/>
          <w:szCs w:val="28"/>
          <w:lang w:val="uk-UA" w:eastAsia="ru-RU"/>
        </w:rPr>
      </w:pPr>
      <w:r w:rsidRPr="00F00297">
        <w:rPr>
          <w:rFonts w:ascii="Times New Roman" w:eastAsia="Times New Roman" w:hAnsi="Times New Roman" w:cs="Times New Roman"/>
          <w:color w:val="000000"/>
          <w:sz w:val="28"/>
          <w:szCs w:val="28"/>
          <w:lang w:val="uk-UA" w:eastAsia="ru-RU"/>
        </w:rPr>
        <w:t>Чикаренко І.А. Проектний підхід як один із засобів підвищення ефективності діяльності // Теорія та практика державного управління. - Вип. 9. Державне управління та місцеве самоврядування: Тези IV міжнар. наук. конгресу, 26 лют. 2004 р. - Х.: Вид-во ХРІДУ НАДУ “Магістр”, 2004.-</w:t>
      </w:r>
      <w:r w:rsidRPr="00F00297">
        <w:rPr>
          <w:rFonts w:ascii="Times New Roman" w:eastAsia="Times New Roman" w:hAnsi="Times New Roman" w:cs="Times New Roman"/>
          <w:color w:val="000000"/>
          <w:sz w:val="27"/>
          <w:szCs w:val="27"/>
          <w:lang w:val="uk-UA" w:eastAsia="ru-RU"/>
        </w:rPr>
        <w:t xml:space="preserve"> </w:t>
      </w:r>
      <w:r w:rsidRPr="00F00297">
        <w:rPr>
          <w:rFonts w:ascii="Times New Roman" w:eastAsia="Times New Roman" w:hAnsi="Times New Roman" w:cs="Times New Roman"/>
          <w:sz w:val="27"/>
          <w:szCs w:val="27"/>
          <w:lang w:val="uk-UA" w:eastAsia="ru-RU"/>
        </w:rPr>
        <w:t>С. 24-26.</w:t>
      </w:r>
    </w:p>
    <w:p w:rsidR="00F00297" w:rsidRPr="00F00297" w:rsidRDefault="00F00297" w:rsidP="005463B2">
      <w:pPr>
        <w:widowControl w:val="0"/>
        <w:numPr>
          <w:ilvl w:val="0"/>
          <w:numId w:val="27"/>
        </w:numPr>
        <w:tabs>
          <w:tab w:val="left" w:pos="993"/>
        </w:tabs>
        <w:suppressAutoHyphens/>
        <w:autoSpaceDE w:val="0"/>
        <w:autoSpaceDN w:val="0"/>
        <w:adjustRightInd w:val="0"/>
        <w:spacing w:after="0" w:line="360" w:lineRule="auto"/>
        <w:ind w:left="0" w:firstLine="709"/>
        <w:jc w:val="both"/>
        <w:textAlignment w:val="center"/>
        <w:rPr>
          <w:rFonts w:ascii="Times New Roman" w:eastAsia="Times New Roman" w:hAnsi="Times New Roman" w:cs="Times New Roman"/>
          <w:color w:val="000000"/>
          <w:sz w:val="28"/>
          <w:szCs w:val="28"/>
          <w:lang w:val="uk-UA" w:eastAsia="ru-RU"/>
        </w:rPr>
      </w:pPr>
      <w:r w:rsidRPr="00F00297">
        <w:rPr>
          <w:rFonts w:ascii="Times New Roman" w:eastAsia="Times New Roman" w:hAnsi="Times New Roman" w:cs="Times New Roman"/>
          <w:color w:val="000000"/>
          <w:sz w:val="28"/>
          <w:szCs w:val="28"/>
          <w:lang w:val="uk-UA" w:eastAsia="ru-RU"/>
        </w:rPr>
        <w:t>Чорна М. В. Проектний аналіз: Навчальний посібник. — Харків: Консум, 2003. Рис. 17. Табл. 27. Бібліогр.: 37 назв. — 228 с.</w:t>
      </w:r>
    </w:p>
    <w:p w:rsidR="00F00297" w:rsidRDefault="00F00297" w:rsidP="00F00297">
      <w:pPr>
        <w:spacing w:after="0" w:line="360" w:lineRule="auto"/>
        <w:rPr>
          <w:rFonts w:ascii="Times New Roman" w:eastAsia="Calibri" w:hAnsi="Times New Roman" w:cs="Times New Roman"/>
          <w:b/>
          <w:sz w:val="28"/>
          <w:lang w:val="uk-UA"/>
        </w:rPr>
      </w:pPr>
    </w:p>
    <w:p w:rsidR="00F00297" w:rsidRDefault="00F00297" w:rsidP="00F00297">
      <w:pPr>
        <w:spacing w:after="0" w:line="360" w:lineRule="auto"/>
        <w:rPr>
          <w:rFonts w:ascii="Times New Roman" w:eastAsia="Calibri" w:hAnsi="Times New Roman" w:cs="Times New Roman"/>
          <w:b/>
          <w:sz w:val="28"/>
          <w:lang w:val="uk-UA"/>
        </w:rPr>
      </w:pPr>
    </w:p>
    <w:p w:rsidR="00F00297" w:rsidRDefault="00F00297" w:rsidP="00F00297">
      <w:pPr>
        <w:spacing w:after="0" w:line="360" w:lineRule="auto"/>
        <w:rPr>
          <w:rFonts w:ascii="Times New Roman" w:eastAsia="Calibri" w:hAnsi="Times New Roman" w:cs="Times New Roman"/>
          <w:b/>
          <w:sz w:val="28"/>
          <w:lang w:val="uk-UA"/>
        </w:rPr>
      </w:pPr>
    </w:p>
    <w:p w:rsidR="00F00297" w:rsidRDefault="00F00297" w:rsidP="00F00297">
      <w:pPr>
        <w:spacing w:after="0" w:line="360" w:lineRule="auto"/>
        <w:rPr>
          <w:rFonts w:ascii="Times New Roman" w:eastAsia="Calibri" w:hAnsi="Times New Roman" w:cs="Times New Roman"/>
          <w:b/>
          <w:sz w:val="28"/>
          <w:lang w:val="uk-UA"/>
        </w:rPr>
      </w:pPr>
    </w:p>
    <w:p w:rsidR="001B3AE9" w:rsidRPr="001B3AE9" w:rsidRDefault="001B3AE9" w:rsidP="001B3AE9">
      <w:pPr>
        <w:spacing w:after="0" w:line="360" w:lineRule="auto"/>
        <w:jc w:val="right"/>
        <w:rPr>
          <w:rFonts w:ascii="Times New Roman" w:eastAsia="Calibri" w:hAnsi="Times New Roman" w:cs="Times New Roman"/>
          <w:b/>
          <w:sz w:val="28"/>
          <w:szCs w:val="28"/>
          <w:lang w:val="uk-UA"/>
        </w:rPr>
      </w:pPr>
      <w:r w:rsidRPr="001B3AE9">
        <w:rPr>
          <w:rFonts w:ascii="Times New Roman" w:eastAsia="Calibri" w:hAnsi="Times New Roman" w:cs="Times New Roman"/>
          <w:b/>
          <w:sz w:val="28"/>
          <w:szCs w:val="28"/>
          <w:lang w:val="uk-UA"/>
        </w:rPr>
        <w:lastRenderedPageBreak/>
        <w:t>Ляховська О.В.</w:t>
      </w:r>
    </w:p>
    <w:p w:rsidR="001B3AE9" w:rsidRPr="001B3AE9" w:rsidRDefault="001B3AE9" w:rsidP="001B3AE9">
      <w:pPr>
        <w:spacing w:after="0" w:line="360" w:lineRule="auto"/>
        <w:jc w:val="right"/>
        <w:rPr>
          <w:rFonts w:ascii="Times New Roman" w:eastAsia="Calibri" w:hAnsi="Times New Roman" w:cs="Times New Roman"/>
          <w:i/>
          <w:sz w:val="28"/>
          <w:szCs w:val="28"/>
          <w:lang w:val="uk-UA"/>
        </w:rPr>
      </w:pPr>
      <w:r w:rsidRPr="001B3AE9">
        <w:rPr>
          <w:rFonts w:ascii="Times New Roman" w:eastAsia="Calibri" w:hAnsi="Times New Roman" w:cs="Times New Roman"/>
          <w:i/>
          <w:sz w:val="28"/>
          <w:szCs w:val="28"/>
          <w:lang w:val="uk-UA"/>
        </w:rPr>
        <w:t>молодший науковий співробітник</w:t>
      </w:r>
    </w:p>
    <w:p w:rsidR="001B3AE9" w:rsidRPr="001B3AE9" w:rsidRDefault="001B3AE9" w:rsidP="001B3AE9">
      <w:pPr>
        <w:spacing w:after="0" w:line="360" w:lineRule="auto"/>
        <w:jc w:val="right"/>
        <w:rPr>
          <w:rFonts w:ascii="Times New Roman" w:eastAsia="Calibri" w:hAnsi="Times New Roman" w:cs="Times New Roman"/>
          <w:i/>
          <w:sz w:val="28"/>
          <w:szCs w:val="28"/>
          <w:lang w:val="uk-UA"/>
        </w:rPr>
      </w:pPr>
      <w:r w:rsidRPr="001B3AE9">
        <w:rPr>
          <w:rFonts w:ascii="Times New Roman" w:eastAsia="Calibri" w:hAnsi="Times New Roman" w:cs="Times New Roman"/>
          <w:i/>
          <w:sz w:val="28"/>
          <w:szCs w:val="28"/>
          <w:lang w:val="uk-UA"/>
        </w:rPr>
        <w:t>ДУ «Інститут регіональних досліджень ім. М.І. Долішнього НАН України»,</w:t>
      </w:r>
    </w:p>
    <w:p w:rsidR="001B3AE9" w:rsidRPr="001B3AE9" w:rsidRDefault="001B3AE9" w:rsidP="001B3AE9">
      <w:pPr>
        <w:spacing w:after="0" w:line="360" w:lineRule="auto"/>
        <w:jc w:val="right"/>
        <w:rPr>
          <w:rFonts w:ascii="Times New Roman" w:eastAsia="Calibri" w:hAnsi="Times New Roman" w:cs="Times New Roman"/>
          <w:i/>
          <w:sz w:val="28"/>
          <w:szCs w:val="28"/>
          <w:lang w:val="uk-UA"/>
        </w:rPr>
      </w:pPr>
      <w:r w:rsidRPr="001B3AE9">
        <w:rPr>
          <w:rFonts w:ascii="Times New Roman" w:eastAsia="Calibri" w:hAnsi="Times New Roman" w:cs="Times New Roman"/>
          <w:i/>
          <w:sz w:val="28"/>
          <w:szCs w:val="28"/>
          <w:lang w:val="uk-UA"/>
        </w:rPr>
        <w:t xml:space="preserve"> м. Львів, Україна</w:t>
      </w:r>
    </w:p>
    <w:p w:rsidR="001B3AE9" w:rsidRPr="001B3AE9" w:rsidRDefault="001B3AE9" w:rsidP="001B3AE9">
      <w:pPr>
        <w:spacing w:after="0" w:line="360" w:lineRule="auto"/>
        <w:jc w:val="right"/>
        <w:rPr>
          <w:rFonts w:ascii="Times New Roman" w:eastAsia="Calibri" w:hAnsi="Times New Roman" w:cs="Times New Roman"/>
          <w:i/>
          <w:sz w:val="28"/>
          <w:szCs w:val="28"/>
          <w:lang w:val="uk-UA"/>
        </w:rPr>
      </w:pPr>
    </w:p>
    <w:p w:rsidR="001B3AE9" w:rsidRPr="001B3AE9" w:rsidRDefault="001B3AE9" w:rsidP="001B3AE9">
      <w:pPr>
        <w:spacing w:after="0" w:line="360" w:lineRule="auto"/>
        <w:jc w:val="center"/>
        <w:rPr>
          <w:rFonts w:ascii="Times New Roman" w:eastAsia="Calibri" w:hAnsi="Times New Roman" w:cs="Times New Roman"/>
          <w:b/>
          <w:sz w:val="28"/>
          <w:szCs w:val="28"/>
          <w:lang w:val="uk-UA"/>
        </w:rPr>
      </w:pPr>
      <w:r w:rsidRPr="001B3AE9">
        <w:rPr>
          <w:rFonts w:ascii="Times New Roman" w:eastAsia="Calibri" w:hAnsi="Times New Roman" w:cs="Times New Roman"/>
          <w:b/>
          <w:sz w:val="28"/>
          <w:szCs w:val="28"/>
          <w:lang w:val="uk-UA"/>
        </w:rPr>
        <w:t>ЗАСТОСУВАННЯ ПРОЕКТНОГО ПІДХОДУ В УПРАВЛІННІ ІННОВАЦІЙНОЮ ДІЯЛЬНІСТЮ ХІМІЧНОЇ ПРОМИСЛОВОСТІ</w:t>
      </w:r>
    </w:p>
    <w:p w:rsidR="001B3AE9" w:rsidRPr="001B3AE9" w:rsidRDefault="001B3AE9" w:rsidP="001B3AE9">
      <w:pPr>
        <w:spacing w:after="0" w:line="360" w:lineRule="auto"/>
        <w:jc w:val="center"/>
        <w:rPr>
          <w:rFonts w:ascii="Times New Roman" w:eastAsia="Calibri" w:hAnsi="Times New Roman" w:cs="Times New Roman"/>
          <w:b/>
          <w:sz w:val="28"/>
          <w:szCs w:val="28"/>
          <w:lang w:val="uk-UA"/>
        </w:rPr>
      </w:pPr>
    </w:p>
    <w:p w:rsidR="001B3AE9" w:rsidRPr="001B3AE9" w:rsidRDefault="001B3AE9" w:rsidP="001B3AE9">
      <w:pPr>
        <w:widowControl w:val="0"/>
        <w:spacing w:after="0" w:line="360" w:lineRule="auto"/>
        <w:ind w:firstLine="567"/>
        <w:jc w:val="both"/>
        <w:rPr>
          <w:rFonts w:ascii="Times New Roman" w:eastAsia="Calibri" w:hAnsi="Times New Roman" w:cs="Times New Roman"/>
          <w:sz w:val="28"/>
          <w:szCs w:val="28"/>
          <w:lang w:val="uk-UA"/>
        </w:rPr>
      </w:pPr>
      <w:r w:rsidRPr="001B3AE9">
        <w:rPr>
          <w:rFonts w:ascii="Times New Roman" w:eastAsia="Calibri" w:hAnsi="Times New Roman" w:cs="Times New Roman"/>
          <w:sz w:val="28"/>
          <w:szCs w:val="28"/>
          <w:lang w:val="uk-UA"/>
        </w:rPr>
        <w:t>Розвиток інновацій – фундаментальна потреба для ефективного функціонування промисловості у сучасному динамічному середовищі. Хімічна промисловість, як специфічна складова промислового комплексу України, особливо потребує модернізації та застосування нових підходів в управлінні діяльністю підприємств.</w:t>
      </w:r>
    </w:p>
    <w:p w:rsidR="001B3AE9" w:rsidRPr="001B3AE9" w:rsidRDefault="001B3AE9" w:rsidP="001B3AE9">
      <w:pPr>
        <w:widowControl w:val="0"/>
        <w:spacing w:after="0" w:line="360" w:lineRule="auto"/>
        <w:ind w:firstLine="567"/>
        <w:jc w:val="both"/>
        <w:rPr>
          <w:rFonts w:ascii="Times New Roman" w:eastAsia="Calibri" w:hAnsi="Times New Roman" w:cs="Times New Roman"/>
          <w:sz w:val="28"/>
          <w:szCs w:val="28"/>
          <w:lang w:val="uk-UA"/>
        </w:rPr>
      </w:pPr>
      <w:r w:rsidRPr="001B3AE9">
        <w:rPr>
          <w:rFonts w:ascii="Times New Roman" w:eastAsia="Calibri" w:hAnsi="Times New Roman" w:cs="Times New Roman"/>
          <w:sz w:val="28"/>
          <w:szCs w:val="28"/>
          <w:lang w:val="uk-UA"/>
        </w:rPr>
        <w:t>Необхідність застосування інновацій на підприємствах хімічної промисловості викликана значною специфікою виробництва, зокрема, необхідністю розвитку науково-технічних розробок, розробки та використання нових технологій та технічних засобів у виробництві (відповідно до вимог часу) тощо. Відповідно, запровадження проектного підходу дозволяє сконцентрувати наявні фінансові ресурси для досягнення конкретних завдань інноваційного проекту.</w:t>
      </w:r>
    </w:p>
    <w:p w:rsidR="001B3AE9" w:rsidRPr="001B3AE9" w:rsidRDefault="001B3AE9" w:rsidP="001B3AE9">
      <w:pPr>
        <w:widowControl w:val="0"/>
        <w:spacing w:after="0" w:line="360" w:lineRule="auto"/>
        <w:ind w:firstLine="567"/>
        <w:jc w:val="both"/>
        <w:rPr>
          <w:rFonts w:ascii="Times New Roman" w:eastAsia="Calibri" w:hAnsi="Times New Roman" w:cs="Times New Roman"/>
          <w:sz w:val="28"/>
          <w:szCs w:val="28"/>
          <w:lang w:val="uk-UA"/>
        </w:rPr>
      </w:pPr>
      <w:r w:rsidRPr="001B3AE9">
        <w:rPr>
          <w:rFonts w:ascii="Times New Roman" w:eastAsia="Calibri" w:hAnsi="Times New Roman" w:cs="Times New Roman"/>
          <w:sz w:val="28"/>
          <w:szCs w:val="28"/>
          <w:lang w:val="uk-UA"/>
        </w:rPr>
        <w:t xml:space="preserve">Частка інноваційно активних підприємств хімічної промисловості у 2017 р. становила 25%. Джерелами фінансування промислових інновацій є в основному кошти підприємств (у 2017р. – 7704,1 млн.грн (або 84,5% загального обсягу витрат на інновації); кошти державного бюджету отримали 8 підприємств, місцевих бюджетів – 17, загальний обсяг яких становив 322,9 млн.грн (3,5%); кошти вітчизняних інвесторів отримали 5 підприємств, іноземних – 3, загалом їхній обсяг становив 380,9 млн.грн (4,2%); кредитами скористалося 21 підприємство, обсяг яких становив 594,5 млн.грн (6,5%)) [1]. </w:t>
      </w:r>
    </w:p>
    <w:p w:rsidR="001B3AE9" w:rsidRPr="001B3AE9" w:rsidRDefault="001B3AE9" w:rsidP="001B3AE9">
      <w:pPr>
        <w:widowControl w:val="0"/>
        <w:spacing w:after="0" w:line="360" w:lineRule="auto"/>
        <w:ind w:firstLine="567"/>
        <w:jc w:val="both"/>
        <w:rPr>
          <w:rFonts w:ascii="Times New Roman" w:eastAsia="Times New Roman" w:hAnsi="Times New Roman" w:cs="Times New Roman"/>
          <w:sz w:val="28"/>
          <w:szCs w:val="28"/>
          <w:lang w:val="uk-UA" w:eastAsia="ru-RU"/>
        </w:rPr>
      </w:pPr>
      <w:r w:rsidRPr="001B3AE9">
        <w:rPr>
          <w:rFonts w:ascii="Times New Roman" w:eastAsia="Times New Roman" w:hAnsi="Times New Roman" w:cs="Times New Roman"/>
          <w:sz w:val="28"/>
          <w:szCs w:val="28"/>
          <w:lang w:val="uk-UA" w:eastAsia="ru-RU"/>
        </w:rPr>
        <w:lastRenderedPageBreak/>
        <w:t>Рівень фінансування наукових розробок країни вважається одним з ключових характеристик її інноваційного розвитку. Показники розвинутих країн світу щодо фінансування наукових розробок і досліджень коливаються на рівні 3% від ВВП. Обсяги інвестицій в розвиток хімічної промисловості деяких країн світу наведено на табл.1.</w:t>
      </w:r>
    </w:p>
    <w:p w:rsidR="001B3AE9" w:rsidRPr="001B3AE9" w:rsidRDefault="001B3AE9" w:rsidP="001B3AE9">
      <w:pPr>
        <w:widowControl w:val="0"/>
        <w:spacing w:after="0" w:line="360" w:lineRule="auto"/>
        <w:ind w:firstLine="567"/>
        <w:jc w:val="right"/>
        <w:rPr>
          <w:rFonts w:ascii="Times New Roman" w:eastAsia="Times New Roman" w:hAnsi="Times New Roman" w:cs="Times New Roman"/>
          <w:sz w:val="28"/>
          <w:szCs w:val="28"/>
          <w:lang w:val="uk-UA" w:eastAsia="ru-RU"/>
        </w:rPr>
      </w:pPr>
      <w:r w:rsidRPr="001B3AE9">
        <w:rPr>
          <w:rFonts w:ascii="Times New Roman" w:eastAsia="Times New Roman" w:hAnsi="Times New Roman" w:cs="Times New Roman"/>
          <w:sz w:val="28"/>
          <w:szCs w:val="28"/>
          <w:lang w:val="uk-UA" w:eastAsia="ru-RU"/>
        </w:rPr>
        <w:t xml:space="preserve">Таблиця 1. </w:t>
      </w:r>
    </w:p>
    <w:p w:rsidR="001B3AE9" w:rsidRPr="001B3AE9" w:rsidRDefault="001B3AE9" w:rsidP="001B3AE9">
      <w:pPr>
        <w:widowControl w:val="0"/>
        <w:spacing w:after="0" w:line="360" w:lineRule="auto"/>
        <w:ind w:firstLine="567"/>
        <w:jc w:val="center"/>
        <w:rPr>
          <w:rFonts w:ascii="Times New Roman" w:eastAsia="Times New Roman" w:hAnsi="Times New Roman" w:cs="Times New Roman"/>
          <w:sz w:val="28"/>
          <w:szCs w:val="28"/>
          <w:lang w:val="uk-UA" w:eastAsia="ru-RU"/>
        </w:rPr>
      </w:pPr>
      <w:r w:rsidRPr="001B3AE9">
        <w:rPr>
          <w:rFonts w:ascii="Times New Roman" w:eastAsia="Times New Roman" w:hAnsi="Times New Roman" w:cs="Times New Roman"/>
          <w:sz w:val="28"/>
          <w:szCs w:val="28"/>
          <w:lang w:val="uk-UA" w:eastAsia="ru-RU"/>
        </w:rPr>
        <w:t>Фінансування досліджень та розвитку хімічної промисловості деяких країн світу за 2017р.є. млрд.євро [2]</w:t>
      </w:r>
    </w:p>
    <w:tbl>
      <w:tblPr>
        <w:tblStyle w:val="50"/>
        <w:tblW w:w="10191" w:type="dxa"/>
        <w:tblLook w:val="04A0" w:firstRow="1" w:lastRow="0" w:firstColumn="1" w:lastColumn="0" w:noHBand="0" w:noVBand="1"/>
      </w:tblPr>
      <w:tblGrid>
        <w:gridCol w:w="1696"/>
        <w:gridCol w:w="766"/>
        <w:gridCol w:w="566"/>
        <w:gridCol w:w="466"/>
        <w:gridCol w:w="459"/>
        <w:gridCol w:w="585"/>
        <w:gridCol w:w="566"/>
        <w:gridCol w:w="566"/>
        <w:gridCol w:w="466"/>
        <w:gridCol w:w="566"/>
        <w:gridCol w:w="466"/>
        <w:gridCol w:w="666"/>
        <w:gridCol w:w="666"/>
        <w:gridCol w:w="666"/>
        <w:gridCol w:w="566"/>
        <w:gridCol w:w="466"/>
      </w:tblGrid>
      <w:tr w:rsidR="001B3AE9" w:rsidRPr="001B3AE9" w:rsidTr="001B3AE9">
        <w:trPr>
          <w:trHeight w:val="1270"/>
        </w:trPr>
        <w:tc>
          <w:tcPr>
            <w:tcW w:w="1696" w:type="dxa"/>
            <w:tcBorders>
              <w:top w:val="single" w:sz="4" w:space="0" w:color="auto"/>
              <w:left w:val="single" w:sz="4" w:space="0" w:color="auto"/>
              <w:bottom w:val="single" w:sz="4" w:space="0" w:color="auto"/>
              <w:right w:val="single" w:sz="4" w:space="0" w:color="auto"/>
            </w:tcBorders>
            <w:noWrap/>
            <w:hideMark/>
          </w:tcPr>
          <w:p w:rsidR="001B3AE9" w:rsidRPr="001B3AE9" w:rsidRDefault="001B3AE9" w:rsidP="001B3AE9">
            <w:pPr>
              <w:rPr>
                <w:rFonts w:ascii="Times New Roman" w:eastAsia="Times New Roman" w:hAnsi="Times New Roman"/>
                <w:color w:val="000000"/>
                <w:sz w:val="20"/>
                <w:szCs w:val="20"/>
                <w:lang w:eastAsia="uk-UA"/>
              </w:rPr>
            </w:pPr>
            <w:r w:rsidRPr="001B3AE9">
              <w:rPr>
                <w:rFonts w:ascii="Times New Roman" w:eastAsia="Times New Roman" w:hAnsi="Times New Roman"/>
                <w:color w:val="000000"/>
                <w:sz w:val="20"/>
                <w:szCs w:val="20"/>
                <w:lang w:eastAsia="uk-UA"/>
              </w:rPr>
              <w:t>Країна</w:t>
            </w:r>
          </w:p>
        </w:tc>
        <w:tc>
          <w:tcPr>
            <w:tcW w:w="766" w:type="dxa"/>
            <w:tcBorders>
              <w:top w:val="single" w:sz="4" w:space="0" w:color="auto"/>
              <w:left w:val="single" w:sz="4" w:space="0" w:color="auto"/>
              <w:bottom w:val="single" w:sz="4" w:space="0" w:color="auto"/>
              <w:right w:val="single" w:sz="4" w:space="0" w:color="auto"/>
            </w:tcBorders>
            <w:noWrap/>
            <w:textDirection w:val="btLr"/>
            <w:hideMark/>
          </w:tcPr>
          <w:p w:rsidR="001B3AE9" w:rsidRPr="001B3AE9" w:rsidRDefault="001B3AE9" w:rsidP="001B3AE9">
            <w:pPr>
              <w:ind w:left="113" w:right="113"/>
              <w:rPr>
                <w:rFonts w:ascii="Times New Roman" w:eastAsia="Times New Roman" w:hAnsi="Times New Roman"/>
                <w:color w:val="000000"/>
                <w:sz w:val="20"/>
                <w:szCs w:val="20"/>
                <w:lang w:eastAsia="uk-UA"/>
              </w:rPr>
            </w:pPr>
            <w:r w:rsidRPr="001B3AE9">
              <w:rPr>
                <w:rFonts w:ascii="Times New Roman" w:eastAsia="Times New Roman" w:hAnsi="Times New Roman"/>
                <w:color w:val="000000"/>
                <w:sz w:val="20"/>
                <w:szCs w:val="20"/>
                <w:lang w:eastAsia="uk-UA"/>
              </w:rPr>
              <w:t>Болгарія</w:t>
            </w:r>
          </w:p>
        </w:tc>
        <w:tc>
          <w:tcPr>
            <w:tcW w:w="566" w:type="dxa"/>
            <w:tcBorders>
              <w:top w:val="single" w:sz="4" w:space="0" w:color="auto"/>
              <w:left w:val="single" w:sz="4" w:space="0" w:color="auto"/>
              <w:bottom w:val="single" w:sz="4" w:space="0" w:color="auto"/>
              <w:right w:val="single" w:sz="4" w:space="0" w:color="auto"/>
            </w:tcBorders>
            <w:noWrap/>
            <w:textDirection w:val="btLr"/>
            <w:hideMark/>
          </w:tcPr>
          <w:p w:rsidR="001B3AE9" w:rsidRPr="001B3AE9" w:rsidRDefault="001B3AE9" w:rsidP="001B3AE9">
            <w:pPr>
              <w:ind w:left="113" w:right="113"/>
              <w:rPr>
                <w:rFonts w:ascii="Times New Roman" w:eastAsia="Times New Roman" w:hAnsi="Times New Roman"/>
                <w:color w:val="000000"/>
                <w:sz w:val="20"/>
                <w:szCs w:val="20"/>
                <w:lang w:eastAsia="uk-UA"/>
              </w:rPr>
            </w:pPr>
            <w:r w:rsidRPr="001B3AE9">
              <w:rPr>
                <w:rFonts w:ascii="Times New Roman" w:eastAsia="Times New Roman" w:hAnsi="Times New Roman"/>
                <w:color w:val="000000"/>
                <w:sz w:val="20"/>
                <w:szCs w:val="20"/>
                <w:lang w:eastAsia="uk-UA"/>
              </w:rPr>
              <w:t>Німеччина</w:t>
            </w:r>
          </w:p>
        </w:tc>
        <w:tc>
          <w:tcPr>
            <w:tcW w:w="466" w:type="dxa"/>
            <w:tcBorders>
              <w:top w:val="single" w:sz="4" w:space="0" w:color="auto"/>
              <w:left w:val="single" w:sz="4" w:space="0" w:color="auto"/>
              <w:bottom w:val="single" w:sz="4" w:space="0" w:color="auto"/>
              <w:right w:val="single" w:sz="4" w:space="0" w:color="auto"/>
            </w:tcBorders>
            <w:noWrap/>
            <w:textDirection w:val="btLr"/>
            <w:hideMark/>
          </w:tcPr>
          <w:p w:rsidR="001B3AE9" w:rsidRPr="001B3AE9" w:rsidRDefault="001B3AE9" w:rsidP="001B3AE9">
            <w:pPr>
              <w:ind w:left="113" w:right="113"/>
              <w:rPr>
                <w:rFonts w:ascii="Times New Roman" w:eastAsia="Times New Roman" w:hAnsi="Times New Roman"/>
                <w:color w:val="000000"/>
                <w:sz w:val="20"/>
                <w:szCs w:val="20"/>
                <w:lang w:eastAsia="uk-UA"/>
              </w:rPr>
            </w:pPr>
            <w:r w:rsidRPr="001B3AE9">
              <w:rPr>
                <w:rFonts w:ascii="Times New Roman" w:eastAsia="Times New Roman" w:hAnsi="Times New Roman"/>
                <w:color w:val="000000"/>
                <w:sz w:val="20"/>
                <w:szCs w:val="20"/>
                <w:lang w:eastAsia="uk-UA"/>
              </w:rPr>
              <w:t>Франція</w:t>
            </w:r>
          </w:p>
        </w:tc>
        <w:tc>
          <w:tcPr>
            <w:tcW w:w="452" w:type="dxa"/>
            <w:tcBorders>
              <w:top w:val="single" w:sz="4" w:space="0" w:color="auto"/>
              <w:left w:val="single" w:sz="4" w:space="0" w:color="auto"/>
              <w:bottom w:val="single" w:sz="4" w:space="0" w:color="auto"/>
              <w:right w:val="single" w:sz="4" w:space="0" w:color="auto"/>
            </w:tcBorders>
            <w:noWrap/>
            <w:textDirection w:val="btLr"/>
            <w:hideMark/>
          </w:tcPr>
          <w:p w:rsidR="001B3AE9" w:rsidRPr="001B3AE9" w:rsidRDefault="001B3AE9" w:rsidP="001B3AE9">
            <w:pPr>
              <w:ind w:left="113" w:right="113"/>
              <w:rPr>
                <w:rFonts w:ascii="Times New Roman" w:eastAsia="Times New Roman" w:hAnsi="Times New Roman"/>
                <w:color w:val="000000"/>
                <w:sz w:val="20"/>
                <w:szCs w:val="20"/>
                <w:lang w:eastAsia="uk-UA"/>
              </w:rPr>
            </w:pPr>
            <w:r w:rsidRPr="001B3AE9">
              <w:rPr>
                <w:rFonts w:ascii="Times New Roman" w:eastAsia="Times New Roman" w:hAnsi="Times New Roman"/>
                <w:color w:val="000000"/>
                <w:sz w:val="20"/>
                <w:szCs w:val="20"/>
                <w:lang w:eastAsia="uk-UA"/>
              </w:rPr>
              <w:t>Бельгія</w:t>
            </w:r>
          </w:p>
        </w:tc>
        <w:tc>
          <w:tcPr>
            <w:tcW w:w="585" w:type="dxa"/>
            <w:tcBorders>
              <w:top w:val="single" w:sz="4" w:space="0" w:color="auto"/>
              <w:left w:val="single" w:sz="4" w:space="0" w:color="auto"/>
              <w:bottom w:val="single" w:sz="4" w:space="0" w:color="auto"/>
              <w:right w:val="single" w:sz="4" w:space="0" w:color="auto"/>
            </w:tcBorders>
            <w:noWrap/>
            <w:textDirection w:val="btLr"/>
            <w:hideMark/>
          </w:tcPr>
          <w:p w:rsidR="001B3AE9" w:rsidRPr="001B3AE9" w:rsidRDefault="001B3AE9" w:rsidP="001B3AE9">
            <w:pPr>
              <w:ind w:left="113" w:right="113"/>
              <w:rPr>
                <w:rFonts w:ascii="Times New Roman" w:eastAsia="Times New Roman" w:hAnsi="Times New Roman"/>
                <w:color w:val="000000"/>
                <w:sz w:val="20"/>
                <w:szCs w:val="20"/>
                <w:lang w:eastAsia="uk-UA"/>
              </w:rPr>
            </w:pPr>
            <w:r w:rsidRPr="001B3AE9">
              <w:rPr>
                <w:rFonts w:ascii="Times New Roman" w:eastAsia="Times New Roman" w:hAnsi="Times New Roman"/>
                <w:color w:val="000000"/>
                <w:sz w:val="20"/>
                <w:szCs w:val="20"/>
                <w:lang w:eastAsia="uk-UA"/>
              </w:rPr>
              <w:t>Велика Британія</w:t>
            </w:r>
          </w:p>
        </w:tc>
        <w:tc>
          <w:tcPr>
            <w:tcW w:w="566" w:type="dxa"/>
            <w:tcBorders>
              <w:top w:val="single" w:sz="4" w:space="0" w:color="auto"/>
              <w:left w:val="single" w:sz="4" w:space="0" w:color="auto"/>
              <w:bottom w:val="single" w:sz="4" w:space="0" w:color="auto"/>
              <w:right w:val="single" w:sz="4" w:space="0" w:color="auto"/>
            </w:tcBorders>
            <w:noWrap/>
            <w:textDirection w:val="btLr"/>
            <w:hideMark/>
          </w:tcPr>
          <w:p w:rsidR="001B3AE9" w:rsidRPr="001B3AE9" w:rsidRDefault="001B3AE9" w:rsidP="001B3AE9">
            <w:pPr>
              <w:ind w:left="113" w:right="113"/>
              <w:rPr>
                <w:rFonts w:ascii="Times New Roman" w:eastAsia="Times New Roman" w:hAnsi="Times New Roman"/>
                <w:color w:val="000000"/>
                <w:sz w:val="20"/>
                <w:szCs w:val="20"/>
                <w:lang w:eastAsia="uk-UA"/>
              </w:rPr>
            </w:pPr>
            <w:r w:rsidRPr="001B3AE9">
              <w:rPr>
                <w:rFonts w:ascii="Times New Roman" w:eastAsia="Times New Roman" w:hAnsi="Times New Roman"/>
                <w:color w:val="000000"/>
                <w:sz w:val="20"/>
                <w:szCs w:val="20"/>
                <w:lang w:eastAsia="uk-UA"/>
              </w:rPr>
              <w:t>Нідерланди</w:t>
            </w:r>
          </w:p>
        </w:tc>
        <w:tc>
          <w:tcPr>
            <w:tcW w:w="566" w:type="dxa"/>
            <w:tcBorders>
              <w:top w:val="single" w:sz="4" w:space="0" w:color="auto"/>
              <w:left w:val="single" w:sz="4" w:space="0" w:color="auto"/>
              <w:bottom w:val="single" w:sz="4" w:space="0" w:color="auto"/>
              <w:right w:val="single" w:sz="4" w:space="0" w:color="auto"/>
            </w:tcBorders>
            <w:noWrap/>
            <w:textDirection w:val="btLr"/>
            <w:hideMark/>
          </w:tcPr>
          <w:p w:rsidR="001B3AE9" w:rsidRPr="001B3AE9" w:rsidRDefault="001B3AE9" w:rsidP="001B3AE9">
            <w:pPr>
              <w:ind w:left="113" w:right="113"/>
              <w:rPr>
                <w:rFonts w:ascii="Times New Roman" w:eastAsia="Times New Roman" w:hAnsi="Times New Roman"/>
                <w:color w:val="000000"/>
                <w:sz w:val="20"/>
                <w:szCs w:val="20"/>
                <w:lang w:eastAsia="uk-UA"/>
              </w:rPr>
            </w:pPr>
            <w:r w:rsidRPr="001B3AE9">
              <w:rPr>
                <w:rFonts w:ascii="Times New Roman" w:eastAsia="Times New Roman" w:hAnsi="Times New Roman"/>
                <w:color w:val="000000"/>
                <w:sz w:val="20"/>
                <w:szCs w:val="20"/>
                <w:lang w:eastAsia="uk-UA"/>
              </w:rPr>
              <w:t>Італія</w:t>
            </w:r>
          </w:p>
        </w:tc>
        <w:tc>
          <w:tcPr>
            <w:tcW w:w="466" w:type="dxa"/>
            <w:tcBorders>
              <w:top w:val="single" w:sz="4" w:space="0" w:color="auto"/>
              <w:left w:val="single" w:sz="4" w:space="0" w:color="auto"/>
              <w:bottom w:val="single" w:sz="4" w:space="0" w:color="auto"/>
              <w:right w:val="single" w:sz="4" w:space="0" w:color="auto"/>
            </w:tcBorders>
            <w:noWrap/>
            <w:textDirection w:val="btLr"/>
            <w:hideMark/>
          </w:tcPr>
          <w:p w:rsidR="001B3AE9" w:rsidRPr="001B3AE9" w:rsidRDefault="001B3AE9" w:rsidP="001B3AE9">
            <w:pPr>
              <w:ind w:left="113" w:right="113"/>
              <w:rPr>
                <w:rFonts w:ascii="Times New Roman" w:eastAsia="Times New Roman" w:hAnsi="Times New Roman"/>
                <w:color w:val="000000"/>
                <w:sz w:val="20"/>
                <w:szCs w:val="20"/>
                <w:lang w:eastAsia="uk-UA"/>
              </w:rPr>
            </w:pPr>
            <w:r w:rsidRPr="001B3AE9">
              <w:rPr>
                <w:rFonts w:ascii="Times New Roman" w:eastAsia="Times New Roman" w:hAnsi="Times New Roman"/>
                <w:color w:val="000000"/>
                <w:sz w:val="20"/>
                <w:szCs w:val="20"/>
                <w:lang w:eastAsia="uk-UA"/>
              </w:rPr>
              <w:t>Польща</w:t>
            </w:r>
          </w:p>
        </w:tc>
        <w:tc>
          <w:tcPr>
            <w:tcW w:w="566" w:type="dxa"/>
            <w:tcBorders>
              <w:top w:val="single" w:sz="4" w:space="0" w:color="auto"/>
              <w:left w:val="single" w:sz="4" w:space="0" w:color="auto"/>
              <w:bottom w:val="single" w:sz="4" w:space="0" w:color="auto"/>
              <w:right w:val="single" w:sz="4" w:space="0" w:color="auto"/>
            </w:tcBorders>
            <w:noWrap/>
            <w:textDirection w:val="btLr"/>
            <w:hideMark/>
          </w:tcPr>
          <w:p w:rsidR="001B3AE9" w:rsidRPr="001B3AE9" w:rsidRDefault="001B3AE9" w:rsidP="001B3AE9">
            <w:pPr>
              <w:ind w:left="113" w:right="113"/>
              <w:rPr>
                <w:rFonts w:ascii="Times New Roman" w:eastAsia="Times New Roman" w:hAnsi="Times New Roman"/>
                <w:color w:val="000000"/>
                <w:sz w:val="20"/>
                <w:szCs w:val="20"/>
                <w:lang w:eastAsia="uk-UA"/>
              </w:rPr>
            </w:pPr>
            <w:r w:rsidRPr="001B3AE9">
              <w:rPr>
                <w:rFonts w:ascii="Times New Roman" w:eastAsia="Times New Roman" w:hAnsi="Times New Roman"/>
                <w:color w:val="000000"/>
                <w:sz w:val="20"/>
                <w:szCs w:val="20"/>
                <w:lang w:eastAsia="uk-UA"/>
              </w:rPr>
              <w:t>Швеція</w:t>
            </w:r>
          </w:p>
        </w:tc>
        <w:tc>
          <w:tcPr>
            <w:tcW w:w="466" w:type="dxa"/>
            <w:tcBorders>
              <w:top w:val="single" w:sz="4" w:space="0" w:color="auto"/>
              <w:left w:val="single" w:sz="4" w:space="0" w:color="auto"/>
              <w:bottom w:val="single" w:sz="4" w:space="0" w:color="auto"/>
              <w:right w:val="single" w:sz="4" w:space="0" w:color="auto"/>
            </w:tcBorders>
            <w:noWrap/>
            <w:textDirection w:val="btLr"/>
            <w:hideMark/>
          </w:tcPr>
          <w:p w:rsidR="001B3AE9" w:rsidRPr="001B3AE9" w:rsidRDefault="001B3AE9" w:rsidP="001B3AE9">
            <w:pPr>
              <w:ind w:left="113" w:right="113"/>
              <w:rPr>
                <w:rFonts w:ascii="Times New Roman" w:eastAsia="Times New Roman" w:hAnsi="Times New Roman"/>
                <w:color w:val="000000"/>
                <w:sz w:val="20"/>
                <w:szCs w:val="20"/>
                <w:lang w:eastAsia="uk-UA"/>
              </w:rPr>
            </w:pPr>
            <w:r w:rsidRPr="001B3AE9">
              <w:rPr>
                <w:rFonts w:ascii="Times New Roman" w:eastAsia="Times New Roman" w:hAnsi="Times New Roman"/>
                <w:color w:val="000000"/>
                <w:sz w:val="20"/>
                <w:szCs w:val="20"/>
                <w:lang w:eastAsia="uk-UA"/>
              </w:rPr>
              <w:t>Чехія</w:t>
            </w:r>
          </w:p>
        </w:tc>
        <w:tc>
          <w:tcPr>
            <w:tcW w:w="666" w:type="dxa"/>
            <w:tcBorders>
              <w:top w:val="single" w:sz="4" w:space="0" w:color="auto"/>
              <w:left w:val="single" w:sz="4" w:space="0" w:color="auto"/>
              <w:bottom w:val="single" w:sz="4" w:space="0" w:color="auto"/>
              <w:right w:val="single" w:sz="4" w:space="0" w:color="auto"/>
            </w:tcBorders>
            <w:noWrap/>
            <w:textDirection w:val="btLr"/>
            <w:hideMark/>
          </w:tcPr>
          <w:p w:rsidR="001B3AE9" w:rsidRPr="001B3AE9" w:rsidRDefault="001B3AE9" w:rsidP="001B3AE9">
            <w:pPr>
              <w:ind w:left="113" w:right="113"/>
              <w:rPr>
                <w:rFonts w:ascii="Times New Roman" w:eastAsia="Times New Roman" w:hAnsi="Times New Roman"/>
                <w:color w:val="000000"/>
                <w:sz w:val="20"/>
                <w:szCs w:val="20"/>
                <w:lang w:eastAsia="uk-UA"/>
              </w:rPr>
            </w:pPr>
            <w:r w:rsidRPr="001B3AE9">
              <w:rPr>
                <w:rFonts w:ascii="Times New Roman" w:eastAsia="Times New Roman" w:hAnsi="Times New Roman"/>
                <w:color w:val="000000"/>
                <w:sz w:val="20"/>
                <w:szCs w:val="20"/>
                <w:lang w:eastAsia="uk-UA"/>
              </w:rPr>
              <w:t>Фінляндія</w:t>
            </w:r>
          </w:p>
        </w:tc>
        <w:tc>
          <w:tcPr>
            <w:tcW w:w="666" w:type="dxa"/>
            <w:tcBorders>
              <w:top w:val="single" w:sz="4" w:space="0" w:color="auto"/>
              <w:left w:val="single" w:sz="4" w:space="0" w:color="auto"/>
              <w:bottom w:val="single" w:sz="4" w:space="0" w:color="auto"/>
              <w:right w:val="single" w:sz="4" w:space="0" w:color="auto"/>
            </w:tcBorders>
            <w:noWrap/>
            <w:textDirection w:val="btLr"/>
            <w:hideMark/>
          </w:tcPr>
          <w:p w:rsidR="001B3AE9" w:rsidRPr="001B3AE9" w:rsidRDefault="001B3AE9" w:rsidP="001B3AE9">
            <w:pPr>
              <w:ind w:left="113" w:right="113"/>
              <w:rPr>
                <w:rFonts w:ascii="Times New Roman" w:eastAsia="Times New Roman" w:hAnsi="Times New Roman"/>
                <w:color w:val="000000"/>
                <w:sz w:val="20"/>
                <w:szCs w:val="20"/>
                <w:lang w:eastAsia="uk-UA"/>
              </w:rPr>
            </w:pPr>
            <w:r w:rsidRPr="001B3AE9">
              <w:rPr>
                <w:rFonts w:ascii="Times New Roman" w:eastAsia="Times New Roman" w:hAnsi="Times New Roman"/>
                <w:color w:val="000000"/>
                <w:sz w:val="20"/>
                <w:szCs w:val="20"/>
                <w:lang w:eastAsia="uk-UA"/>
              </w:rPr>
              <w:t>Словаччина</w:t>
            </w:r>
          </w:p>
        </w:tc>
        <w:tc>
          <w:tcPr>
            <w:tcW w:w="666" w:type="dxa"/>
            <w:tcBorders>
              <w:top w:val="single" w:sz="4" w:space="0" w:color="auto"/>
              <w:left w:val="single" w:sz="4" w:space="0" w:color="auto"/>
              <w:bottom w:val="single" w:sz="4" w:space="0" w:color="auto"/>
              <w:right w:val="single" w:sz="4" w:space="0" w:color="auto"/>
            </w:tcBorders>
            <w:noWrap/>
            <w:textDirection w:val="btLr"/>
            <w:hideMark/>
          </w:tcPr>
          <w:p w:rsidR="001B3AE9" w:rsidRPr="001B3AE9" w:rsidRDefault="001B3AE9" w:rsidP="001B3AE9">
            <w:pPr>
              <w:ind w:left="113" w:right="113"/>
              <w:rPr>
                <w:rFonts w:ascii="Times New Roman" w:eastAsia="Times New Roman" w:hAnsi="Times New Roman"/>
                <w:color w:val="000000"/>
                <w:sz w:val="20"/>
                <w:szCs w:val="20"/>
                <w:lang w:eastAsia="uk-UA"/>
              </w:rPr>
            </w:pPr>
            <w:r w:rsidRPr="001B3AE9">
              <w:rPr>
                <w:rFonts w:ascii="Times New Roman" w:eastAsia="Times New Roman" w:hAnsi="Times New Roman"/>
                <w:color w:val="000000"/>
                <w:sz w:val="20"/>
                <w:szCs w:val="20"/>
                <w:lang w:eastAsia="uk-UA"/>
              </w:rPr>
              <w:t>Данія</w:t>
            </w:r>
          </w:p>
        </w:tc>
        <w:tc>
          <w:tcPr>
            <w:tcW w:w="566" w:type="dxa"/>
            <w:tcBorders>
              <w:top w:val="single" w:sz="4" w:space="0" w:color="auto"/>
              <w:left w:val="single" w:sz="4" w:space="0" w:color="auto"/>
              <w:bottom w:val="single" w:sz="4" w:space="0" w:color="auto"/>
              <w:right w:val="single" w:sz="4" w:space="0" w:color="auto"/>
            </w:tcBorders>
            <w:noWrap/>
            <w:textDirection w:val="btLr"/>
            <w:hideMark/>
          </w:tcPr>
          <w:p w:rsidR="001B3AE9" w:rsidRPr="001B3AE9" w:rsidRDefault="001B3AE9" w:rsidP="001B3AE9">
            <w:pPr>
              <w:ind w:left="113" w:right="113"/>
              <w:rPr>
                <w:rFonts w:ascii="Times New Roman" w:eastAsia="Times New Roman" w:hAnsi="Times New Roman"/>
                <w:color w:val="000000"/>
                <w:sz w:val="20"/>
                <w:szCs w:val="20"/>
                <w:lang w:eastAsia="uk-UA"/>
              </w:rPr>
            </w:pPr>
            <w:r w:rsidRPr="001B3AE9">
              <w:rPr>
                <w:rFonts w:ascii="Times New Roman" w:eastAsia="Times New Roman" w:hAnsi="Times New Roman"/>
                <w:color w:val="000000"/>
                <w:sz w:val="20"/>
                <w:szCs w:val="20"/>
                <w:lang w:eastAsia="uk-UA"/>
              </w:rPr>
              <w:t>Швейцарія</w:t>
            </w:r>
          </w:p>
        </w:tc>
        <w:tc>
          <w:tcPr>
            <w:tcW w:w="466" w:type="dxa"/>
            <w:tcBorders>
              <w:top w:val="single" w:sz="4" w:space="0" w:color="auto"/>
              <w:left w:val="single" w:sz="4" w:space="0" w:color="auto"/>
              <w:bottom w:val="single" w:sz="4" w:space="0" w:color="auto"/>
              <w:right w:val="single" w:sz="4" w:space="0" w:color="auto"/>
            </w:tcBorders>
            <w:noWrap/>
            <w:textDirection w:val="btLr"/>
            <w:hideMark/>
          </w:tcPr>
          <w:p w:rsidR="001B3AE9" w:rsidRPr="001B3AE9" w:rsidRDefault="001B3AE9" w:rsidP="001B3AE9">
            <w:pPr>
              <w:ind w:left="113" w:right="113"/>
              <w:rPr>
                <w:rFonts w:ascii="Times New Roman" w:eastAsia="Times New Roman" w:hAnsi="Times New Roman"/>
                <w:color w:val="000000"/>
                <w:sz w:val="20"/>
                <w:szCs w:val="20"/>
                <w:lang w:eastAsia="uk-UA"/>
              </w:rPr>
            </w:pPr>
            <w:r w:rsidRPr="001B3AE9">
              <w:rPr>
                <w:rFonts w:ascii="Times New Roman" w:eastAsia="Times New Roman" w:hAnsi="Times New Roman"/>
                <w:color w:val="000000"/>
                <w:sz w:val="20"/>
                <w:szCs w:val="20"/>
                <w:lang w:eastAsia="uk-UA"/>
              </w:rPr>
              <w:t>Ірландія</w:t>
            </w:r>
          </w:p>
        </w:tc>
      </w:tr>
      <w:tr w:rsidR="001B3AE9" w:rsidRPr="001B3AE9" w:rsidTr="001B3AE9">
        <w:trPr>
          <w:trHeight w:val="288"/>
        </w:trPr>
        <w:tc>
          <w:tcPr>
            <w:tcW w:w="1696" w:type="dxa"/>
            <w:tcBorders>
              <w:top w:val="single" w:sz="4" w:space="0" w:color="auto"/>
              <w:left w:val="single" w:sz="4" w:space="0" w:color="auto"/>
              <w:bottom w:val="single" w:sz="4" w:space="0" w:color="auto"/>
              <w:right w:val="single" w:sz="4" w:space="0" w:color="auto"/>
            </w:tcBorders>
            <w:noWrap/>
            <w:hideMark/>
          </w:tcPr>
          <w:p w:rsidR="001B3AE9" w:rsidRPr="001B3AE9" w:rsidRDefault="001B3AE9" w:rsidP="001B3AE9">
            <w:pPr>
              <w:rPr>
                <w:rFonts w:ascii="Times New Roman" w:eastAsia="Times New Roman" w:hAnsi="Times New Roman"/>
                <w:color w:val="000000"/>
                <w:sz w:val="20"/>
                <w:szCs w:val="20"/>
                <w:lang w:eastAsia="uk-UA"/>
              </w:rPr>
            </w:pPr>
            <w:r w:rsidRPr="001B3AE9">
              <w:rPr>
                <w:rFonts w:ascii="Times New Roman" w:eastAsia="Times New Roman" w:hAnsi="Times New Roman"/>
                <w:color w:val="000000"/>
                <w:sz w:val="20"/>
                <w:szCs w:val="20"/>
                <w:lang w:eastAsia="uk-UA"/>
              </w:rPr>
              <w:t xml:space="preserve"> R&amp;D Іnvestmen, млрд.Євро</w:t>
            </w:r>
          </w:p>
        </w:tc>
        <w:tc>
          <w:tcPr>
            <w:tcW w:w="766" w:type="dxa"/>
            <w:tcBorders>
              <w:top w:val="single" w:sz="4" w:space="0" w:color="auto"/>
              <w:left w:val="single" w:sz="4" w:space="0" w:color="auto"/>
              <w:bottom w:val="single" w:sz="4" w:space="0" w:color="auto"/>
              <w:right w:val="single" w:sz="4" w:space="0" w:color="auto"/>
            </w:tcBorders>
            <w:noWrap/>
            <w:hideMark/>
          </w:tcPr>
          <w:p w:rsidR="001B3AE9" w:rsidRPr="001B3AE9" w:rsidRDefault="001B3AE9" w:rsidP="001B3AE9">
            <w:pPr>
              <w:jc w:val="right"/>
              <w:rPr>
                <w:rFonts w:ascii="Times New Roman" w:eastAsia="Times New Roman" w:hAnsi="Times New Roman"/>
                <w:color w:val="000000"/>
                <w:sz w:val="20"/>
                <w:szCs w:val="20"/>
                <w:lang w:eastAsia="uk-UA"/>
              </w:rPr>
            </w:pPr>
            <w:r w:rsidRPr="001B3AE9">
              <w:rPr>
                <w:rFonts w:ascii="Times New Roman" w:eastAsia="Times New Roman" w:hAnsi="Times New Roman"/>
                <w:color w:val="000000"/>
                <w:sz w:val="20"/>
                <w:szCs w:val="20"/>
                <w:lang w:eastAsia="uk-UA"/>
              </w:rPr>
              <w:t>0,0031</w:t>
            </w:r>
          </w:p>
        </w:tc>
        <w:tc>
          <w:tcPr>
            <w:tcW w:w="566" w:type="dxa"/>
            <w:tcBorders>
              <w:top w:val="single" w:sz="4" w:space="0" w:color="auto"/>
              <w:left w:val="single" w:sz="4" w:space="0" w:color="auto"/>
              <w:bottom w:val="single" w:sz="4" w:space="0" w:color="auto"/>
              <w:right w:val="single" w:sz="4" w:space="0" w:color="auto"/>
            </w:tcBorders>
            <w:noWrap/>
            <w:hideMark/>
          </w:tcPr>
          <w:p w:rsidR="001B3AE9" w:rsidRPr="001B3AE9" w:rsidRDefault="001B3AE9" w:rsidP="001B3AE9">
            <w:pPr>
              <w:jc w:val="right"/>
              <w:rPr>
                <w:rFonts w:ascii="Times New Roman" w:eastAsia="Times New Roman" w:hAnsi="Times New Roman"/>
                <w:color w:val="000000"/>
                <w:sz w:val="20"/>
                <w:szCs w:val="20"/>
                <w:lang w:eastAsia="uk-UA"/>
              </w:rPr>
            </w:pPr>
            <w:r w:rsidRPr="001B3AE9">
              <w:rPr>
                <w:rFonts w:ascii="Times New Roman" w:eastAsia="Times New Roman" w:hAnsi="Times New Roman"/>
                <w:color w:val="000000"/>
                <w:sz w:val="20"/>
                <w:szCs w:val="20"/>
                <w:lang w:eastAsia="uk-UA"/>
              </w:rPr>
              <w:t>10,5</w:t>
            </w:r>
          </w:p>
        </w:tc>
        <w:tc>
          <w:tcPr>
            <w:tcW w:w="466" w:type="dxa"/>
            <w:tcBorders>
              <w:top w:val="single" w:sz="4" w:space="0" w:color="auto"/>
              <w:left w:val="single" w:sz="4" w:space="0" w:color="auto"/>
              <w:bottom w:val="single" w:sz="4" w:space="0" w:color="auto"/>
              <w:right w:val="single" w:sz="4" w:space="0" w:color="auto"/>
            </w:tcBorders>
            <w:noWrap/>
            <w:hideMark/>
          </w:tcPr>
          <w:p w:rsidR="001B3AE9" w:rsidRPr="001B3AE9" w:rsidRDefault="001B3AE9" w:rsidP="001B3AE9">
            <w:pPr>
              <w:jc w:val="right"/>
              <w:rPr>
                <w:rFonts w:ascii="Times New Roman" w:eastAsia="Times New Roman" w:hAnsi="Times New Roman"/>
                <w:color w:val="000000"/>
                <w:sz w:val="20"/>
                <w:szCs w:val="20"/>
                <w:lang w:eastAsia="uk-UA"/>
              </w:rPr>
            </w:pPr>
            <w:r w:rsidRPr="001B3AE9">
              <w:rPr>
                <w:rFonts w:ascii="Times New Roman" w:eastAsia="Times New Roman" w:hAnsi="Times New Roman"/>
                <w:color w:val="000000"/>
                <w:sz w:val="20"/>
                <w:szCs w:val="20"/>
                <w:lang w:eastAsia="uk-UA"/>
              </w:rPr>
              <w:t>1,8</w:t>
            </w:r>
          </w:p>
        </w:tc>
        <w:tc>
          <w:tcPr>
            <w:tcW w:w="452" w:type="dxa"/>
            <w:tcBorders>
              <w:top w:val="single" w:sz="4" w:space="0" w:color="auto"/>
              <w:left w:val="single" w:sz="4" w:space="0" w:color="auto"/>
              <w:bottom w:val="single" w:sz="4" w:space="0" w:color="auto"/>
              <w:right w:val="single" w:sz="4" w:space="0" w:color="auto"/>
            </w:tcBorders>
            <w:noWrap/>
            <w:hideMark/>
          </w:tcPr>
          <w:p w:rsidR="001B3AE9" w:rsidRPr="001B3AE9" w:rsidRDefault="001B3AE9" w:rsidP="001B3AE9">
            <w:pPr>
              <w:jc w:val="right"/>
              <w:rPr>
                <w:rFonts w:ascii="Times New Roman" w:eastAsia="Times New Roman" w:hAnsi="Times New Roman"/>
                <w:color w:val="000000"/>
                <w:sz w:val="20"/>
                <w:szCs w:val="20"/>
                <w:lang w:eastAsia="uk-UA"/>
              </w:rPr>
            </w:pPr>
            <w:r w:rsidRPr="001B3AE9">
              <w:rPr>
                <w:rFonts w:ascii="Times New Roman" w:eastAsia="Times New Roman" w:hAnsi="Times New Roman"/>
                <w:color w:val="000000"/>
                <w:sz w:val="20"/>
                <w:szCs w:val="20"/>
                <w:lang w:eastAsia="uk-UA"/>
              </w:rPr>
              <w:t>4</w:t>
            </w:r>
          </w:p>
        </w:tc>
        <w:tc>
          <w:tcPr>
            <w:tcW w:w="585" w:type="dxa"/>
            <w:tcBorders>
              <w:top w:val="single" w:sz="4" w:space="0" w:color="auto"/>
              <w:left w:val="single" w:sz="4" w:space="0" w:color="auto"/>
              <w:bottom w:val="single" w:sz="4" w:space="0" w:color="auto"/>
              <w:right w:val="single" w:sz="4" w:space="0" w:color="auto"/>
            </w:tcBorders>
            <w:noWrap/>
            <w:hideMark/>
          </w:tcPr>
          <w:p w:rsidR="001B3AE9" w:rsidRPr="001B3AE9" w:rsidRDefault="001B3AE9" w:rsidP="001B3AE9">
            <w:pPr>
              <w:jc w:val="right"/>
              <w:rPr>
                <w:rFonts w:ascii="Times New Roman" w:eastAsia="Times New Roman" w:hAnsi="Times New Roman"/>
                <w:color w:val="000000"/>
                <w:sz w:val="20"/>
                <w:szCs w:val="20"/>
                <w:lang w:eastAsia="uk-UA"/>
              </w:rPr>
            </w:pPr>
            <w:r w:rsidRPr="001B3AE9">
              <w:rPr>
                <w:rFonts w:ascii="Times New Roman" w:eastAsia="Times New Roman" w:hAnsi="Times New Roman"/>
                <w:color w:val="000000"/>
                <w:sz w:val="20"/>
                <w:szCs w:val="20"/>
                <w:lang w:eastAsia="uk-UA"/>
              </w:rPr>
              <w:t>6,3</w:t>
            </w:r>
          </w:p>
        </w:tc>
        <w:tc>
          <w:tcPr>
            <w:tcW w:w="566" w:type="dxa"/>
            <w:tcBorders>
              <w:top w:val="single" w:sz="4" w:space="0" w:color="auto"/>
              <w:left w:val="single" w:sz="4" w:space="0" w:color="auto"/>
              <w:bottom w:val="single" w:sz="4" w:space="0" w:color="auto"/>
              <w:right w:val="single" w:sz="4" w:space="0" w:color="auto"/>
            </w:tcBorders>
            <w:noWrap/>
            <w:hideMark/>
          </w:tcPr>
          <w:p w:rsidR="001B3AE9" w:rsidRPr="001B3AE9" w:rsidRDefault="001B3AE9" w:rsidP="001B3AE9">
            <w:pPr>
              <w:jc w:val="right"/>
              <w:rPr>
                <w:rFonts w:ascii="Times New Roman" w:eastAsia="Times New Roman" w:hAnsi="Times New Roman"/>
                <w:color w:val="000000"/>
                <w:sz w:val="20"/>
                <w:szCs w:val="20"/>
                <w:lang w:eastAsia="uk-UA"/>
              </w:rPr>
            </w:pPr>
            <w:r w:rsidRPr="001B3AE9">
              <w:rPr>
                <w:rFonts w:ascii="Times New Roman" w:eastAsia="Times New Roman" w:hAnsi="Times New Roman"/>
                <w:color w:val="000000"/>
                <w:sz w:val="20"/>
                <w:szCs w:val="20"/>
                <w:lang w:eastAsia="uk-UA"/>
              </w:rPr>
              <w:t>0,75</w:t>
            </w:r>
          </w:p>
        </w:tc>
        <w:tc>
          <w:tcPr>
            <w:tcW w:w="566" w:type="dxa"/>
            <w:tcBorders>
              <w:top w:val="single" w:sz="4" w:space="0" w:color="auto"/>
              <w:left w:val="single" w:sz="4" w:space="0" w:color="auto"/>
              <w:bottom w:val="single" w:sz="4" w:space="0" w:color="auto"/>
              <w:right w:val="single" w:sz="4" w:space="0" w:color="auto"/>
            </w:tcBorders>
            <w:noWrap/>
            <w:hideMark/>
          </w:tcPr>
          <w:p w:rsidR="001B3AE9" w:rsidRPr="001B3AE9" w:rsidRDefault="001B3AE9" w:rsidP="001B3AE9">
            <w:pPr>
              <w:jc w:val="right"/>
              <w:rPr>
                <w:rFonts w:ascii="Times New Roman" w:eastAsia="Times New Roman" w:hAnsi="Times New Roman"/>
                <w:color w:val="000000"/>
                <w:sz w:val="20"/>
                <w:szCs w:val="20"/>
                <w:lang w:eastAsia="uk-UA"/>
              </w:rPr>
            </w:pPr>
            <w:r w:rsidRPr="001B3AE9">
              <w:rPr>
                <w:rFonts w:ascii="Times New Roman" w:eastAsia="Times New Roman" w:hAnsi="Times New Roman"/>
                <w:color w:val="000000"/>
                <w:sz w:val="20"/>
                <w:szCs w:val="20"/>
                <w:lang w:eastAsia="uk-UA"/>
              </w:rPr>
              <w:t>0,52</w:t>
            </w:r>
          </w:p>
        </w:tc>
        <w:tc>
          <w:tcPr>
            <w:tcW w:w="466" w:type="dxa"/>
            <w:tcBorders>
              <w:top w:val="single" w:sz="4" w:space="0" w:color="auto"/>
              <w:left w:val="single" w:sz="4" w:space="0" w:color="auto"/>
              <w:bottom w:val="single" w:sz="4" w:space="0" w:color="auto"/>
              <w:right w:val="single" w:sz="4" w:space="0" w:color="auto"/>
            </w:tcBorders>
            <w:noWrap/>
            <w:hideMark/>
          </w:tcPr>
          <w:p w:rsidR="001B3AE9" w:rsidRPr="001B3AE9" w:rsidRDefault="001B3AE9" w:rsidP="001B3AE9">
            <w:pPr>
              <w:jc w:val="right"/>
              <w:rPr>
                <w:rFonts w:ascii="Times New Roman" w:eastAsia="Times New Roman" w:hAnsi="Times New Roman"/>
                <w:color w:val="000000"/>
                <w:sz w:val="20"/>
                <w:szCs w:val="20"/>
                <w:lang w:eastAsia="uk-UA"/>
              </w:rPr>
            </w:pPr>
            <w:r w:rsidRPr="001B3AE9">
              <w:rPr>
                <w:rFonts w:ascii="Times New Roman" w:eastAsia="Times New Roman" w:hAnsi="Times New Roman"/>
                <w:color w:val="000000"/>
                <w:sz w:val="20"/>
                <w:szCs w:val="20"/>
                <w:lang w:eastAsia="uk-UA"/>
              </w:rPr>
              <w:t>0,7</w:t>
            </w:r>
          </w:p>
        </w:tc>
        <w:tc>
          <w:tcPr>
            <w:tcW w:w="566" w:type="dxa"/>
            <w:tcBorders>
              <w:top w:val="single" w:sz="4" w:space="0" w:color="auto"/>
              <w:left w:val="single" w:sz="4" w:space="0" w:color="auto"/>
              <w:bottom w:val="single" w:sz="4" w:space="0" w:color="auto"/>
              <w:right w:val="single" w:sz="4" w:space="0" w:color="auto"/>
            </w:tcBorders>
            <w:noWrap/>
            <w:hideMark/>
          </w:tcPr>
          <w:p w:rsidR="001B3AE9" w:rsidRPr="001B3AE9" w:rsidRDefault="001B3AE9" w:rsidP="001B3AE9">
            <w:pPr>
              <w:jc w:val="right"/>
              <w:rPr>
                <w:rFonts w:ascii="Times New Roman" w:eastAsia="Times New Roman" w:hAnsi="Times New Roman"/>
                <w:color w:val="000000"/>
                <w:sz w:val="20"/>
                <w:szCs w:val="20"/>
                <w:lang w:eastAsia="uk-UA"/>
              </w:rPr>
            </w:pPr>
            <w:r w:rsidRPr="001B3AE9">
              <w:rPr>
                <w:rFonts w:ascii="Times New Roman" w:eastAsia="Times New Roman" w:hAnsi="Times New Roman"/>
                <w:color w:val="000000"/>
                <w:sz w:val="20"/>
                <w:szCs w:val="20"/>
                <w:lang w:eastAsia="uk-UA"/>
              </w:rPr>
              <w:t>13,7</w:t>
            </w:r>
          </w:p>
        </w:tc>
        <w:tc>
          <w:tcPr>
            <w:tcW w:w="466" w:type="dxa"/>
            <w:tcBorders>
              <w:top w:val="single" w:sz="4" w:space="0" w:color="auto"/>
              <w:left w:val="single" w:sz="4" w:space="0" w:color="auto"/>
              <w:bottom w:val="single" w:sz="4" w:space="0" w:color="auto"/>
              <w:right w:val="single" w:sz="4" w:space="0" w:color="auto"/>
            </w:tcBorders>
            <w:noWrap/>
            <w:hideMark/>
          </w:tcPr>
          <w:p w:rsidR="001B3AE9" w:rsidRPr="001B3AE9" w:rsidRDefault="001B3AE9" w:rsidP="001B3AE9">
            <w:pPr>
              <w:jc w:val="right"/>
              <w:rPr>
                <w:rFonts w:ascii="Times New Roman" w:eastAsia="Times New Roman" w:hAnsi="Times New Roman"/>
                <w:color w:val="000000"/>
                <w:sz w:val="20"/>
                <w:szCs w:val="20"/>
                <w:lang w:eastAsia="uk-UA"/>
              </w:rPr>
            </w:pPr>
            <w:r w:rsidRPr="001B3AE9">
              <w:rPr>
                <w:rFonts w:ascii="Times New Roman" w:eastAsia="Times New Roman" w:hAnsi="Times New Roman"/>
                <w:color w:val="000000"/>
                <w:sz w:val="20"/>
                <w:szCs w:val="20"/>
                <w:lang w:eastAsia="uk-UA"/>
              </w:rPr>
              <w:t>1,1</w:t>
            </w:r>
          </w:p>
        </w:tc>
        <w:tc>
          <w:tcPr>
            <w:tcW w:w="666" w:type="dxa"/>
            <w:tcBorders>
              <w:top w:val="single" w:sz="4" w:space="0" w:color="auto"/>
              <w:left w:val="single" w:sz="4" w:space="0" w:color="auto"/>
              <w:bottom w:val="single" w:sz="4" w:space="0" w:color="auto"/>
              <w:right w:val="single" w:sz="4" w:space="0" w:color="auto"/>
            </w:tcBorders>
            <w:noWrap/>
            <w:hideMark/>
          </w:tcPr>
          <w:p w:rsidR="001B3AE9" w:rsidRPr="001B3AE9" w:rsidRDefault="001B3AE9" w:rsidP="001B3AE9">
            <w:pPr>
              <w:jc w:val="right"/>
              <w:rPr>
                <w:rFonts w:ascii="Times New Roman" w:eastAsia="Times New Roman" w:hAnsi="Times New Roman"/>
                <w:color w:val="000000"/>
                <w:sz w:val="20"/>
                <w:szCs w:val="20"/>
                <w:lang w:eastAsia="uk-UA"/>
              </w:rPr>
            </w:pPr>
            <w:r w:rsidRPr="001B3AE9">
              <w:rPr>
                <w:rFonts w:ascii="Times New Roman" w:eastAsia="Times New Roman" w:hAnsi="Times New Roman"/>
                <w:color w:val="000000"/>
                <w:sz w:val="20"/>
                <w:szCs w:val="20"/>
                <w:lang w:eastAsia="uk-UA"/>
              </w:rPr>
              <w:t>0,429</w:t>
            </w:r>
          </w:p>
        </w:tc>
        <w:tc>
          <w:tcPr>
            <w:tcW w:w="666" w:type="dxa"/>
            <w:tcBorders>
              <w:top w:val="single" w:sz="4" w:space="0" w:color="auto"/>
              <w:left w:val="single" w:sz="4" w:space="0" w:color="auto"/>
              <w:bottom w:val="single" w:sz="4" w:space="0" w:color="auto"/>
              <w:right w:val="single" w:sz="4" w:space="0" w:color="auto"/>
            </w:tcBorders>
            <w:noWrap/>
            <w:hideMark/>
          </w:tcPr>
          <w:p w:rsidR="001B3AE9" w:rsidRPr="001B3AE9" w:rsidRDefault="001B3AE9" w:rsidP="001B3AE9">
            <w:pPr>
              <w:jc w:val="right"/>
              <w:rPr>
                <w:rFonts w:ascii="Times New Roman" w:eastAsia="Times New Roman" w:hAnsi="Times New Roman"/>
                <w:color w:val="000000"/>
                <w:sz w:val="20"/>
                <w:szCs w:val="20"/>
                <w:lang w:eastAsia="uk-UA"/>
              </w:rPr>
            </w:pPr>
            <w:r w:rsidRPr="001B3AE9">
              <w:rPr>
                <w:rFonts w:ascii="Times New Roman" w:eastAsia="Times New Roman" w:hAnsi="Times New Roman"/>
                <w:color w:val="000000"/>
                <w:sz w:val="20"/>
                <w:szCs w:val="20"/>
                <w:lang w:eastAsia="uk-UA"/>
              </w:rPr>
              <w:t>0,641</w:t>
            </w:r>
          </w:p>
        </w:tc>
        <w:tc>
          <w:tcPr>
            <w:tcW w:w="666" w:type="dxa"/>
            <w:tcBorders>
              <w:top w:val="single" w:sz="4" w:space="0" w:color="auto"/>
              <w:left w:val="single" w:sz="4" w:space="0" w:color="auto"/>
              <w:bottom w:val="single" w:sz="4" w:space="0" w:color="auto"/>
              <w:right w:val="single" w:sz="4" w:space="0" w:color="auto"/>
            </w:tcBorders>
            <w:noWrap/>
            <w:hideMark/>
          </w:tcPr>
          <w:p w:rsidR="001B3AE9" w:rsidRPr="001B3AE9" w:rsidRDefault="001B3AE9" w:rsidP="001B3AE9">
            <w:pPr>
              <w:jc w:val="right"/>
              <w:rPr>
                <w:rFonts w:ascii="Times New Roman" w:eastAsia="Times New Roman" w:hAnsi="Times New Roman"/>
                <w:color w:val="000000"/>
                <w:sz w:val="20"/>
                <w:szCs w:val="20"/>
                <w:lang w:eastAsia="uk-UA"/>
              </w:rPr>
            </w:pPr>
            <w:r w:rsidRPr="001B3AE9">
              <w:rPr>
                <w:rFonts w:ascii="Times New Roman" w:eastAsia="Times New Roman" w:hAnsi="Times New Roman"/>
                <w:color w:val="000000"/>
                <w:sz w:val="20"/>
                <w:szCs w:val="20"/>
                <w:lang w:eastAsia="uk-UA"/>
              </w:rPr>
              <w:t>0,415</w:t>
            </w:r>
          </w:p>
        </w:tc>
        <w:tc>
          <w:tcPr>
            <w:tcW w:w="566" w:type="dxa"/>
            <w:tcBorders>
              <w:top w:val="single" w:sz="4" w:space="0" w:color="auto"/>
              <w:left w:val="single" w:sz="4" w:space="0" w:color="auto"/>
              <w:bottom w:val="single" w:sz="4" w:space="0" w:color="auto"/>
              <w:right w:val="single" w:sz="4" w:space="0" w:color="auto"/>
            </w:tcBorders>
            <w:noWrap/>
            <w:hideMark/>
          </w:tcPr>
          <w:p w:rsidR="001B3AE9" w:rsidRPr="001B3AE9" w:rsidRDefault="001B3AE9" w:rsidP="001B3AE9">
            <w:pPr>
              <w:jc w:val="right"/>
              <w:rPr>
                <w:rFonts w:ascii="Times New Roman" w:eastAsia="Times New Roman" w:hAnsi="Times New Roman"/>
                <w:color w:val="000000"/>
                <w:sz w:val="20"/>
                <w:szCs w:val="20"/>
                <w:lang w:eastAsia="uk-UA"/>
              </w:rPr>
            </w:pPr>
            <w:r w:rsidRPr="001B3AE9">
              <w:rPr>
                <w:rFonts w:ascii="Times New Roman" w:eastAsia="Times New Roman" w:hAnsi="Times New Roman"/>
                <w:color w:val="000000"/>
                <w:sz w:val="20"/>
                <w:szCs w:val="20"/>
                <w:lang w:eastAsia="uk-UA"/>
              </w:rPr>
              <w:t>6,42</w:t>
            </w:r>
          </w:p>
        </w:tc>
        <w:tc>
          <w:tcPr>
            <w:tcW w:w="466" w:type="dxa"/>
            <w:tcBorders>
              <w:top w:val="single" w:sz="4" w:space="0" w:color="auto"/>
              <w:left w:val="single" w:sz="4" w:space="0" w:color="auto"/>
              <w:bottom w:val="single" w:sz="4" w:space="0" w:color="auto"/>
              <w:right w:val="single" w:sz="4" w:space="0" w:color="auto"/>
            </w:tcBorders>
            <w:noWrap/>
            <w:hideMark/>
          </w:tcPr>
          <w:p w:rsidR="001B3AE9" w:rsidRPr="001B3AE9" w:rsidRDefault="001B3AE9" w:rsidP="001B3AE9">
            <w:pPr>
              <w:jc w:val="right"/>
              <w:rPr>
                <w:rFonts w:ascii="Times New Roman" w:eastAsia="Times New Roman" w:hAnsi="Times New Roman"/>
                <w:color w:val="000000"/>
                <w:sz w:val="20"/>
                <w:szCs w:val="20"/>
                <w:lang w:eastAsia="uk-UA"/>
              </w:rPr>
            </w:pPr>
            <w:r w:rsidRPr="001B3AE9">
              <w:rPr>
                <w:rFonts w:ascii="Times New Roman" w:eastAsia="Times New Roman" w:hAnsi="Times New Roman"/>
                <w:color w:val="000000"/>
                <w:sz w:val="20"/>
                <w:szCs w:val="20"/>
                <w:lang w:eastAsia="uk-UA"/>
              </w:rPr>
              <w:t>0,6</w:t>
            </w:r>
          </w:p>
        </w:tc>
      </w:tr>
    </w:tbl>
    <w:p w:rsidR="001B3AE9" w:rsidRPr="001B3AE9" w:rsidRDefault="001B3AE9" w:rsidP="001B3AE9">
      <w:pPr>
        <w:widowControl w:val="0"/>
        <w:spacing w:after="0" w:line="360" w:lineRule="auto"/>
        <w:ind w:firstLine="567"/>
        <w:jc w:val="both"/>
        <w:rPr>
          <w:rFonts w:ascii="Times New Roman" w:eastAsia="Times New Roman" w:hAnsi="Times New Roman" w:cs="Times New Roman"/>
          <w:sz w:val="28"/>
          <w:szCs w:val="28"/>
          <w:lang w:val="uk-UA" w:eastAsia="ru-RU"/>
        </w:rPr>
      </w:pPr>
      <w:r w:rsidRPr="001B3AE9">
        <w:rPr>
          <w:rFonts w:ascii="Times New Roman" w:eastAsia="Times New Roman" w:hAnsi="Times New Roman" w:cs="Times New Roman"/>
          <w:sz w:val="28"/>
          <w:szCs w:val="28"/>
          <w:lang w:val="uk-UA" w:eastAsia="ru-RU"/>
        </w:rPr>
        <w:t>На основі наведених даних, доцільно зазначити, що збільшення обсягів фінансування наукових розробок в хімічній промисловості України має сенс у сучасних умовах, але найсуттєвішим завданням залишається ефективне спрямування фінансових ресурсів і досягнення позитивного результату.</w:t>
      </w:r>
    </w:p>
    <w:p w:rsidR="001B3AE9" w:rsidRPr="001B3AE9" w:rsidRDefault="001B3AE9" w:rsidP="001B3AE9">
      <w:pPr>
        <w:widowControl w:val="0"/>
        <w:spacing w:after="0" w:line="360" w:lineRule="auto"/>
        <w:ind w:firstLine="567"/>
        <w:jc w:val="both"/>
        <w:rPr>
          <w:rFonts w:ascii="Times New Roman" w:eastAsia="Times New Roman" w:hAnsi="Times New Roman" w:cs="Times New Roman"/>
          <w:sz w:val="28"/>
          <w:szCs w:val="28"/>
          <w:lang w:val="uk-UA" w:eastAsia="ru-RU"/>
        </w:rPr>
      </w:pPr>
      <w:r w:rsidRPr="001B3AE9">
        <w:rPr>
          <w:rFonts w:ascii="Times New Roman" w:eastAsia="Times New Roman" w:hAnsi="Times New Roman" w:cs="Times New Roman"/>
          <w:sz w:val="28"/>
          <w:szCs w:val="28"/>
          <w:lang w:val="uk-UA" w:eastAsia="ru-RU"/>
        </w:rPr>
        <w:t>Інноваційне проектування – це система заходів (науково-технічні розробки, виробничі, організаційні, технічні, фінансові заходи тощо), що спрямовані на вирішення ряду завдань з метою досягнення поставлених інноваційних цілей (розробка нового продукту, запровадження нових методів виробництва, створення інноваційних технологій у галузі тощо).</w:t>
      </w:r>
    </w:p>
    <w:p w:rsidR="001B3AE9" w:rsidRPr="001B3AE9" w:rsidRDefault="001B3AE9" w:rsidP="001B3AE9">
      <w:pPr>
        <w:widowControl w:val="0"/>
        <w:spacing w:after="0" w:line="360" w:lineRule="auto"/>
        <w:ind w:firstLine="567"/>
        <w:jc w:val="both"/>
        <w:rPr>
          <w:rFonts w:ascii="Times New Roman" w:eastAsia="Times New Roman" w:hAnsi="Times New Roman" w:cs="Times New Roman"/>
          <w:sz w:val="28"/>
          <w:szCs w:val="28"/>
          <w:lang w:val="uk-UA" w:eastAsia="ru-RU"/>
        </w:rPr>
      </w:pPr>
      <w:r w:rsidRPr="001B3AE9">
        <w:rPr>
          <w:rFonts w:ascii="Times New Roman" w:eastAsia="Times New Roman" w:hAnsi="Times New Roman" w:cs="Times New Roman"/>
          <w:sz w:val="28"/>
          <w:szCs w:val="28"/>
          <w:lang w:val="uk-UA" w:eastAsia="ru-RU"/>
        </w:rPr>
        <w:t xml:space="preserve">Окрім проектного підходу в управлінні інноваціями можна застосовувати ряд інших підходів (наприклад, системний, процесних, функціональний, поведінковий, прогнозний тощо). Перевага проектного підходу у тому, що він дозволяє систематизувати, узагальнити та структурувати усі ці підходи. Оскільки, впровадження інновацій у хімічні промисловості вимагає прийняття ряд особливих рішень (в контексті розробки, доцільності, та специфіки впровадження інноваційного продукту), то проектний підхід, на сьогодні, може </w:t>
      </w:r>
      <w:r w:rsidRPr="001B3AE9">
        <w:rPr>
          <w:rFonts w:ascii="Times New Roman" w:eastAsia="Times New Roman" w:hAnsi="Times New Roman" w:cs="Times New Roman"/>
          <w:sz w:val="28"/>
          <w:szCs w:val="28"/>
          <w:lang w:val="uk-UA" w:eastAsia="ru-RU"/>
        </w:rPr>
        <w:lastRenderedPageBreak/>
        <w:t xml:space="preserve">бути оптимальним рішенням в управлінні. </w:t>
      </w:r>
    </w:p>
    <w:p w:rsidR="001B3AE9" w:rsidRPr="001B3AE9" w:rsidRDefault="001B3AE9" w:rsidP="001B3AE9">
      <w:pPr>
        <w:widowControl w:val="0"/>
        <w:spacing w:after="0" w:line="360" w:lineRule="auto"/>
        <w:ind w:firstLine="567"/>
        <w:jc w:val="both"/>
        <w:rPr>
          <w:rFonts w:ascii="Times New Roman" w:eastAsia="Times New Roman" w:hAnsi="Times New Roman" w:cs="Times New Roman"/>
          <w:sz w:val="28"/>
          <w:szCs w:val="28"/>
          <w:lang w:val="uk-UA" w:eastAsia="ru-RU"/>
        </w:rPr>
      </w:pPr>
      <w:r w:rsidRPr="001B3AE9">
        <w:rPr>
          <w:rFonts w:ascii="Times New Roman" w:eastAsia="Times New Roman" w:hAnsi="Times New Roman" w:cs="Times New Roman"/>
          <w:sz w:val="28"/>
          <w:szCs w:val="28"/>
          <w:lang w:val="uk-UA" w:eastAsia="ru-RU"/>
        </w:rPr>
        <w:t>Застосування проектного підходу в управління інноваційною діяльністю підприємств хімічної промисловості має ряд переваг:</w:t>
      </w:r>
    </w:p>
    <w:p w:rsidR="001B3AE9" w:rsidRPr="001B3AE9" w:rsidRDefault="001B3AE9" w:rsidP="005463B2">
      <w:pPr>
        <w:widowControl w:val="0"/>
        <w:numPr>
          <w:ilvl w:val="0"/>
          <w:numId w:val="33"/>
        </w:numPr>
        <w:spacing w:after="0" w:line="360" w:lineRule="auto"/>
        <w:contextualSpacing/>
        <w:jc w:val="both"/>
        <w:rPr>
          <w:rFonts w:ascii="Times New Roman" w:eastAsia="Times New Roman" w:hAnsi="Times New Roman" w:cs="Times New Roman"/>
          <w:sz w:val="28"/>
          <w:szCs w:val="28"/>
          <w:lang w:val="uk-UA" w:eastAsia="ru-RU"/>
        </w:rPr>
      </w:pPr>
      <w:r w:rsidRPr="001B3AE9">
        <w:rPr>
          <w:rFonts w:ascii="Times New Roman" w:eastAsia="Times New Roman" w:hAnsi="Times New Roman" w:cs="Times New Roman"/>
          <w:sz w:val="28"/>
          <w:szCs w:val="28"/>
          <w:lang w:val="uk-UA" w:eastAsia="ru-RU"/>
        </w:rPr>
        <w:t>методи та інструменти проектного підходу в управлінні інноваціями є одними з найбільш застосовуваним та відпрацьованим у світовій практиці, що дозволяє швидко та ефективно їх адаптувати у вітчизняній економіці;</w:t>
      </w:r>
    </w:p>
    <w:p w:rsidR="001B3AE9" w:rsidRPr="001B3AE9" w:rsidRDefault="001B3AE9" w:rsidP="005463B2">
      <w:pPr>
        <w:widowControl w:val="0"/>
        <w:numPr>
          <w:ilvl w:val="0"/>
          <w:numId w:val="33"/>
        </w:numPr>
        <w:spacing w:after="0" w:line="360" w:lineRule="auto"/>
        <w:contextualSpacing/>
        <w:jc w:val="both"/>
        <w:rPr>
          <w:rFonts w:ascii="Times New Roman" w:eastAsia="Times New Roman" w:hAnsi="Times New Roman" w:cs="Times New Roman"/>
          <w:sz w:val="28"/>
          <w:szCs w:val="28"/>
          <w:lang w:val="uk-UA" w:eastAsia="ru-RU"/>
        </w:rPr>
      </w:pPr>
      <w:r w:rsidRPr="001B3AE9">
        <w:rPr>
          <w:rFonts w:ascii="Times New Roman" w:eastAsia="Times New Roman" w:hAnsi="Times New Roman" w:cs="Times New Roman"/>
          <w:sz w:val="28"/>
          <w:szCs w:val="28"/>
          <w:lang w:val="uk-UA" w:eastAsia="ru-RU"/>
        </w:rPr>
        <w:t>проектний підхід передбачає ретельне дослідження та передбачення ризиків і можливих сценаріїв, що особливо доцільно у інноваційній діяльності хімічної промисловості;</w:t>
      </w:r>
    </w:p>
    <w:p w:rsidR="001B3AE9" w:rsidRPr="001B3AE9" w:rsidRDefault="001B3AE9" w:rsidP="005463B2">
      <w:pPr>
        <w:widowControl w:val="0"/>
        <w:numPr>
          <w:ilvl w:val="0"/>
          <w:numId w:val="33"/>
        </w:numPr>
        <w:spacing w:after="0" w:line="360" w:lineRule="auto"/>
        <w:contextualSpacing/>
        <w:jc w:val="both"/>
        <w:rPr>
          <w:rFonts w:ascii="Times New Roman" w:eastAsia="Times New Roman" w:hAnsi="Times New Roman" w:cs="Times New Roman"/>
          <w:sz w:val="28"/>
          <w:szCs w:val="28"/>
          <w:lang w:val="uk-UA" w:eastAsia="ru-RU"/>
        </w:rPr>
      </w:pPr>
      <w:r w:rsidRPr="001B3AE9">
        <w:rPr>
          <w:rFonts w:ascii="Times New Roman" w:eastAsia="Times New Roman" w:hAnsi="Times New Roman" w:cs="Times New Roman"/>
          <w:sz w:val="28"/>
          <w:szCs w:val="28"/>
          <w:lang w:val="uk-UA" w:eastAsia="ru-RU"/>
        </w:rPr>
        <w:t>методи управління проектами є гнучкими, що актуально в сучасному нестабільному економічному середовищі;</w:t>
      </w:r>
    </w:p>
    <w:p w:rsidR="001B3AE9" w:rsidRPr="001B3AE9" w:rsidRDefault="001B3AE9" w:rsidP="005463B2">
      <w:pPr>
        <w:widowControl w:val="0"/>
        <w:numPr>
          <w:ilvl w:val="0"/>
          <w:numId w:val="33"/>
        </w:numPr>
        <w:spacing w:after="0" w:line="360" w:lineRule="auto"/>
        <w:contextualSpacing/>
        <w:jc w:val="both"/>
        <w:rPr>
          <w:rFonts w:ascii="Times New Roman" w:eastAsia="Times New Roman" w:hAnsi="Times New Roman" w:cs="Times New Roman"/>
          <w:sz w:val="28"/>
          <w:szCs w:val="28"/>
          <w:lang w:val="uk-UA" w:eastAsia="ru-RU"/>
        </w:rPr>
      </w:pPr>
      <w:r w:rsidRPr="001B3AE9">
        <w:rPr>
          <w:rFonts w:ascii="Times New Roman" w:eastAsia="Times New Roman" w:hAnsi="Times New Roman" w:cs="Times New Roman"/>
          <w:sz w:val="28"/>
          <w:szCs w:val="28"/>
          <w:lang w:val="uk-UA" w:eastAsia="ru-RU"/>
        </w:rPr>
        <w:t>проектний підхід дає можливість контролювати процеси на усіх стадіях реалізації інноваційної діяльності хімічних підприємств;</w:t>
      </w:r>
    </w:p>
    <w:p w:rsidR="001B3AE9" w:rsidRPr="001B3AE9" w:rsidRDefault="001B3AE9" w:rsidP="005463B2">
      <w:pPr>
        <w:widowControl w:val="0"/>
        <w:numPr>
          <w:ilvl w:val="0"/>
          <w:numId w:val="33"/>
        </w:numPr>
        <w:spacing w:after="0" w:line="360" w:lineRule="auto"/>
        <w:contextualSpacing/>
        <w:jc w:val="both"/>
        <w:rPr>
          <w:rFonts w:ascii="Times New Roman" w:eastAsia="Times New Roman" w:hAnsi="Times New Roman" w:cs="Times New Roman"/>
          <w:sz w:val="28"/>
          <w:szCs w:val="28"/>
          <w:lang w:val="uk-UA" w:eastAsia="ru-RU"/>
        </w:rPr>
      </w:pPr>
      <w:r w:rsidRPr="001B3AE9">
        <w:rPr>
          <w:rFonts w:ascii="Times New Roman" w:eastAsia="Times New Roman" w:hAnsi="Times New Roman" w:cs="Times New Roman"/>
          <w:sz w:val="28"/>
          <w:szCs w:val="28"/>
          <w:lang w:val="uk-UA" w:eastAsia="ru-RU"/>
        </w:rPr>
        <w:t>результати реалізації інноваційних проектів можна оцінити, що дає можливість визначити корисність проекту тощо.</w:t>
      </w:r>
    </w:p>
    <w:p w:rsidR="001B3AE9" w:rsidRPr="001B3AE9" w:rsidRDefault="001B3AE9" w:rsidP="001B3AE9">
      <w:pPr>
        <w:spacing w:after="0" w:line="360" w:lineRule="auto"/>
        <w:ind w:firstLine="567"/>
        <w:jc w:val="both"/>
        <w:rPr>
          <w:rFonts w:ascii="Times New Roman" w:eastAsia="Calibri" w:hAnsi="Times New Roman" w:cs="Times New Roman"/>
          <w:sz w:val="28"/>
          <w:szCs w:val="28"/>
          <w:lang w:val="uk-UA"/>
        </w:rPr>
      </w:pPr>
      <w:r w:rsidRPr="001B3AE9">
        <w:rPr>
          <w:rFonts w:ascii="Times New Roman" w:eastAsia="Calibri" w:hAnsi="Times New Roman" w:cs="Times New Roman"/>
          <w:sz w:val="28"/>
          <w:szCs w:val="28"/>
          <w:lang w:val="uk-UA"/>
        </w:rPr>
        <w:t xml:space="preserve">Отже, розвиток інновацій у хімічній промисловості України потребує активізації, з метою збереження конкурентних позицій на ринку та досягнення максимальної ефективності функціонування. Для отримання такого ефекту, важливо забезпечити раціональне використання ресурсів спрямованих на реалізацію інновацій. Саме проектний підхід дозволяє управляти, контролювати та забезпечити виконання цілей у інноваційної діяльності підприємств хімічної промисловості України. </w:t>
      </w:r>
    </w:p>
    <w:p w:rsidR="001B3AE9" w:rsidRPr="001B3AE9" w:rsidRDefault="001B3AE9" w:rsidP="001B3AE9">
      <w:pPr>
        <w:spacing w:after="0" w:line="240" w:lineRule="auto"/>
        <w:ind w:firstLine="709"/>
        <w:rPr>
          <w:rFonts w:ascii="Times New Roman" w:eastAsia="Calibri" w:hAnsi="Times New Roman" w:cs="Times New Roman"/>
          <w:b/>
          <w:sz w:val="28"/>
          <w:szCs w:val="28"/>
          <w:lang w:val="uk-UA"/>
        </w:rPr>
      </w:pPr>
      <w:r w:rsidRPr="001B3AE9">
        <w:rPr>
          <w:rFonts w:ascii="Times New Roman" w:eastAsia="Calibri" w:hAnsi="Times New Roman" w:cs="Times New Roman"/>
          <w:b/>
          <w:sz w:val="28"/>
          <w:szCs w:val="28"/>
          <w:lang w:val="uk-UA"/>
        </w:rPr>
        <w:t>Список літератури:</w:t>
      </w:r>
    </w:p>
    <w:p w:rsidR="001B3AE9" w:rsidRPr="001B3AE9" w:rsidRDefault="001B3AE9" w:rsidP="005463B2">
      <w:pPr>
        <w:numPr>
          <w:ilvl w:val="0"/>
          <w:numId w:val="34"/>
        </w:numPr>
        <w:spacing w:after="0" w:line="240" w:lineRule="auto"/>
        <w:contextualSpacing/>
        <w:jc w:val="both"/>
        <w:rPr>
          <w:rFonts w:ascii="Times New Roman" w:eastAsia="Calibri" w:hAnsi="Times New Roman" w:cs="Times New Roman"/>
          <w:sz w:val="28"/>
          <w:szCs w:val="28"/>
          <w:lang w:val="uk-UA"/>
        </w:rPr>
      </w:pPr>
      <w:r w:rsidRPr="001B3AE9">
        <w:rPr>
          <w:rFonts w:ascii="Times New Roman" w:eastAsia="Calibri" w:hAnsi="Times New Roman" w:cs="Times New Roman"/>
          <w:sz w:val="28"/>
          <w:szCs w:val="28"/>
          <w:lang w:val="uk-UA"/>
        </w:rPr>
        <w:t xml:space="preserve">Доповідь «Інноваційна діяльність промислових підприємств України (2017р.) [Електронний ресурс]. – Режим доступу:  </w:t>
      </w:r>
      <w:hyperlink r:id="rId19" w:history="1">
        <w:r w:rsidRPr="001B3AE9">
          <w:rPr>
            <w:rFonts w:ascii="Times New Roman" w:eastAsia="Calibri" w:hAnsi="Times New Roman" w:cs="Times New Roman"/>
            <w:color w:val="0563C1"/>
            <w:sz w:val="28"/>
            <w:szCs w:val="28"/>
            <w:u w:val="single"/>
            <w:lang w:val="uk-UA"/>
          </w:rPr>
          <w:t>http://www.ukrstat.gov.ua/</w:t>
        </w:r>
      </w:hyperlink>
    </w:p>
    <w:p w:rsidR="001B3AE9" w:rsidRPr="001B3AE9" w:rsidRDefault="001B3AE9" w:rsidP="005463B2">
      <w:pPr>
        <w:numPr>
          <w:ilvl w:val="0"/>
          <w:numId w:val="34"/>
        </w:numPr>
        <w:spacing w:after="0" w:line="240" w:lineRule="auto"/>
        <w:contextualSpacing/>
        <w:rPr>
          <w:rFonts w:ascii="Times New Roman" w:eastAsia="Calibri" w:hAnsi="Times New Roman" w:cs="Times New Roman"/>
          <w:sz w:val="28"/>
          <w:szCs w:val="28"/>
          <w:lang w:val="uk-UA"/>
        </w:rPr>
      </w:pPr>
      <w:r w:rsidRPr="001B3AE9">
        <w:rPr>
          <w:rFonts w:ascii="Times New Roman" w:eastAsia="Calibri" w:hAnsi="Times New Roman" w:cs="Times New Roman"/>
          <w:sz w:val="28"/>
          <w:szCs w:val="28"/>
          <w:lang w:val="uk-UA"/>
        </w:rPr>
        <w:t>Landscape  of the  european  chemical  industry  2018  [Електронний ресурс]. – Режим доступу: https://www.chemlandscape.cefic.org/</w:t>
      </w:r>
    </w:p>
    <w:p w:rsidR="0064458E" w:rsidRDefault="0064458E" w:rsidP="00D94F07">
      <w:pPr>
        <w:spacing w:after="0" w:line="360" w:lineRule="auto"/>
        <w:jc w:val="center"/>
        <w:rPr>
          <w:rFonts w:ascii="Times New Roman" w:eastAsia="Calibri" w:hAnsi="Times New Roman" w:cs="Times New Roman"/>
          <w:b/>
          <w:sz w:val="28"/>
          <w:lang w:val="uk-UA"/>
        </w:rPr>
      </w:pPr>
    </w:p>
    <w:p w:rsidR="00D94F07" w:rsidRDefault="00D94F07" w:rsidP="00D94F07">
      <w:pPr>
        <w:spacing w:after="0" w:line="360" w:lineRule="auto"/>
        <w:jc w:val="center"/>
        <w:rPr>
          <w:rFonts w:ascii="Times New Roman" w:eastAsia="Calibri" w:hAnsi="Times New Roman" w:cs="Times New Roman"/>
          <w:b/>
          <w:sz w:val="28"/>
          <w:lang w:val="uk-UA"/>
        </w:rPr>
      </w:pPr>
      <w:r w:rsidRPr="00D94F07">
        <w:rPr>
          <w:rFonts w:ascii="Times New Roman" w:eastAsia="Calibri" w:hAnsi="Times New Roman" w:cs="Times New Roman"/>
          <w:b/>
          <w:sz w:val="28"/>
          <w:lang w:val="uk-UA"/>
        </w:rPr>
        <w:lastRenderedPageBreak/>
        <w:t>Секція 2. ОСНОВНІ ТЕНДЕНЦІЇ ПРОЕКТНОГО УПРАВЛІННЯ</w:t>
      </w:r>
    </w:p>
    <w:p w:rsidR="00886A52" w:rsidRPr="00886A52" w:rsidRDefault="00886A52" w:rsidP="00886A52">
      <w:pPr>
        <w:autoSpaceDE w:val="0"/>
        <w:autoSpaceDN w:val="0"/>
        <w:adjustRightInd w:val="0"/>
        <w:spacing w:after="0" w:line="360" w:lineRule="auto"/>
        <w:jc w:val="right"/>
        <w:rPr>
          <w:rFonts w:ascii="Times New Roman" w:eastAsia="Times New Roman" w:hAnsi="Times New Roman" w:cs="Times New Roman"/>
          <w:i/>
          <w:color w:val="000000"/>
          <w:sz w:val="28"/>
          <w:szCs w:val="28"/>
          <w:lang w:val="uk-UA" w:eastAsia="ru-RU"/>
        </w:rPr>
      </w:pPr>
      <w:r w:rsidRPr="00886A52">
        <w:rPr>
          <w:rFonts w:ascii="Times New Roman" w:eastAsia="Times New Roman" w:hAnsi="Times New Roman" w:cs="Times New Roman"/>
          <w:b/>
          <w:bCs/>
          <w:i/>
          <w:color w:val="000000"/>
          <w:sz w:val="28"/>
          <w:szCs w:val="28"/>
          <w:lang w:val="uk-UA" w:eastAsia="ru-RU"/>
        </w:rPr>
        <w:t xml:space="preserve">Гусєва Ю. Ю. </w:t>
      </w:r>
    </w:p>
    <w:p w:rsidR="00886A52" w:rsidRPr="00886A52" w:rsidRDefault="00886A52" w:rsidP="00886A52">
      <w:pPr>
        <w:autoSpaceDE w:val="0"/>
        <w:autoSpaceDN w:val="0"/>
        <w:adjustRightInd w:val="0"/>
        <w:spacing w:after="0" w:line="360" w:lineRule="auto"/>
        <w:jc w:val="right"/>
        <w:rPr>
          <w:rFonts w:ascii="Times New Roman" w:eastAsia="Times New Roman" w:hAnsi="Times New Roman" w:cs="Times New Roman"/>
          <w:i/>
          <w:color w:val="000000"/>
          <w:sz w:val="28"/>
          <w:szCs w:val="28"/>
          <w:lang w:val="uk-UA" w:eastAsia="ru-RU"/>
        </w:rPr>
      </w:pPr>
      <w:r w:rsidRPr="00886A52">
        <w:rPr>
          <w:rFonts w:ascii="Times New Roman" w:eastAsia="Times New Roman" w:hAnsi="Times New Roman" w:cs="Times New Roman"/>
          <w:i/>
          <w:iCs/>
          <w:color w:val="000000"/>
          <w:sz w:val="28"/>
          <w:szCs w:val="28"/>
          <w:lang w:val="uk-UA" w:eastAsia="ru-RU"/>
        </w:rPr>
        <w:t>доцент кафедри управління проектами в міському господарстві</w:t>
      </w:r>
      <w:r w:rsidRPr="00886A52">
        <w:rPr>
          <w:rFonts w:ascii="Times New Roman" w:eastAsia="Times New Roman" w:hAnsi="Times New Roman" w:cs="Times New Roman"/>
          <w:i/>
          <w:iCs/>
          <w:color w:val="000000"/>
          <w:sz w:val="28"/>
          <w:szCs w:val="28"/>
          <w:lang w:val="uk-UA" w:eastAsia="ru-RU"/>
        </w:rPr>
        <w:br/>
        <w:t xml:space="preserve"> і будівництві</w:t>
      </w:r>
    </w:p>
    <w:p w:rsidR="00886A52" w:rsidRPr="00886A52" w:rsidRDefault="00886A52" w:rsidP="00886A52">
      <w:pPr>
        <w:autoSpaceDE w:val="0"/>
        <w:autoSpaceDN w:val="0"/>
        <w:adjustRightInd w:val="0"/>
        <w:spacing w:after="0" w:line="360" w:lineRule="auto"/>
        <w:jc w:val="right"/>
        <w:rPr>
          <w:rFonts w:ascii="Times New Roman" w:eastAsia="Times New Roman" w:hAnsi="Times New Roman" w:cs="Times New Roman"/>
          <w:i/>
          <w:iCs/>
          <w:color w:val="000000"/>
          <w:sz w:val="28"/>
          <w:szCs w:val="28"/>
          <w:lang w:val="uk-UA" w:eastAsia="ru-RU"/>
        </w:rPr>
      </w:pPr>
      <w:r w:rsidRPr="00886A52">
        <w:rPr>
          <w:rFonts w:ascii="Times New Roman" w:eastAsia="Times New Roman" w:hAnsi="Times New Roman" w:cs="Times New Roman"/>
          <w:i/>
          <w:color w:val="000000"/>
          <w:sz w:val="28"/>
          <w:szCs w:val="28"/>
          <w:lang w:val="uk-UA" w:eastAsia="ru-RU"/>
        </w:rPr>
        <w:t>Харківський національний університет міського господарства</w:t>
      </w:r>
      <w:r w:rsidRPr="00886A52">
        <w:rPr>
          <w:rFonts w:ascii="Times New Roman" w:eastAsia="Times New Roman" w:hAnsi="Times New Roman" w:cs="Times New Roman"/>
          <w:i/>
          <w:color w:val="000000"/>
          <w:sz w:val="28"/>
          <w:szCs w:val="28"/>
          <w:lang w:val="uk-UA" w:eastAsia="ru-RU"/>
        </w:rPr>
        <w:br/>
        <w:t xml:space="preserve"> імені О. М. Бекетова</w:t>
      </w:r>
      <w:r>
        <w:rPr>
          <w:rFonts w:ascii="Times New Roman" w:eastAsia="Times New Roman" w:hAnsi="Times New Roman" w:cs="Times New Roman"/>
          <w:i/>
          <w:color w:val="000000"/>
          <w:sz w:val="28"/>
          <w:szCs w:val="28"/>
          <w:lang w:val="uk-UA" w:eastAsia="ru-RU"/>
        </w:rPr>
        <w:t xml:space="preserve"> </w:t>
      </w:r>
      <w:r w:rsidRPr="00886A52">
        <w:rPr>
          <w:rFonts w:ascii="Times New Roman" w:eastAsia="Times New Roman" w:hAnsi="Times New Roman" w:cs="Times New Roman"/>
          <w:i/>
          <w:iCs/>
          <w:color w:val="000000"/>
          <w:sz w:val="28"/>
          <w:szCs w:val="28"/>
          <w:lang w:val="uk-UA" w:eastAsia="ru-RU"/>
        </w:rPr>
        <w:t>м. Харків, Україна</w:t>
      </w:r>
    </w:p>
    <w:p w:rsidR="00886A52" w:rsidRPr="00886A52" w:rsidRDefault="00886A52" w:rsidP="00886A52">
      <w:pPr>
        <w:autoSpaceDE w:val="0"/>
        <w:autoSpaceDN w:val="0"/>
        <w:adjustRightInd w:val="0"/>
        <w:spacing w:after="0" w:line="360" w:lineRule="auto"/>
        <w:jc w:val="right"/>
        <w:rPr>
          <w:rFonts w:ascii="Times New Roman" w:eastAsia="Times New Roman" w:hAnsi="Times New Roman" w:cs="Times New Roman"/>
          <w:i/>
          <w:color w:val="000000"/>
          <w:sz w:val="28"/>
          <w:szCs w:val="28"/>
          <w:lang w:val="uk-UA" w:eastAsia="ru-RU"/>
        </w:rPr>
      </w:pPr>
      <w:r w:rsidRPr="00886A52">
        <w:rPr>
          <w:rFonts w:ascii="Times New Roman" w:eastAsia="Times New Roman" w:hAnsi="Times New Roman" w:cs="Times New Roman"/>
          <w:b/>
          <w:bCs/>
          <w:i/>
          <w:color w:val="000000"/>
          <w:sz w:val="28"/>
          <w:szCs w:val="28"/>
          <w:lang w:val="uk-UA" w:eastAsia="ru-RU"/>
        </w:rPr>
        <w:t xml:space="preserve">Заріцька В. Р. </w:t>
      </w:r>
    </w:p>
    <w:p w:rsidR="00886A52" w:rsidRPr="00886A52" w:rsidRDefault="00886A52" w:rsidP="00886A52">
      <w:pPr>
        <w:autoSpaceDE w:val="0"/>
        <w:autoSpaceDN w:val="0"/>
        <w:adjustRightInd w:val="0"/>
        <w:spacing w:after="0" w:line="360" w:lineRule="auto"/>
        <w:jc w:val="right"/>
        <w:rPr>
          <w:rFonts w:ascii="Times New Roman" w:eastAsia="Times New Roman" w:hAnsi="Times New Roman" w:cs="Times New Roman"/>
          <w:i/>
          <w:color w:val="000000"/>
          <w:sz w:val="28"/>
          <w:szCs w:val="28"/>
          <w:lang w:val="uk-UA" w:eastAsia="ru-RU"/>
        </w:rPr>
      </w:pPr>
      <w:r w:rsidRPr="00886A52">
        <w:rPr>
          <w:rFonts w:ascii="Times New Roman" w:eastAsia="Times New Roman" w:hAnsi="Times New Roman" w:cs="Times New Roman"/>
          <w:i/>
          <w:iCs/>
          <w:color w:val="000000"/>
          <w:sz w:val="28"/>
          <w:szCs w:val="28"/>
          <w:lang w:val="uk-UA" w:eastAsia="ru-RU"/>
        </w:rPr>
        <w:t>магістрант кафедри управління проектами в міському господарстві</w:t>
      </w:r>
      <w:r w:rsidRPr="00886A52">
        <w:rPr>
          <w:rFonts w:ascii="Times New Roman" w:eastAsia="Times New Roman" w:hAnsi="Times New Roman" w:cs="Times New Roman"/>
          <w:i/>
          <w:iCs/>
          <w:color w:val="000000"/>
          <w:sz w:val="28"/>
          <w:szCs w:val="28"/>
          <w:lang w:val="uk-UA" w:eastAsia="ru-RU"/>
        </w:rPr>
        <w:br/>
        <w:t>і будівництві</w:t>
      </w:r>
    </w:p>
    <w:p w:rsidR="00886A52" w:rsidRPr="00886A52" w:rsidRDefault="00886A52" w:rsidP="00886A52">
      <w:pPr>
        <w:autoSpaceDE w:val="0"/>
        <w:autoSpaceDN w:val="0"/>
        <w:adjustRightInd w:val="0"/>
        <w:spacing w:after="0" w:line="360" w:lineRule="auto"/>
        <w:jc w:val="right"/>
        <w:rPr>
          <w:rFonts w:ascii="Times New Roman" w:eastAsia="Times New Roman" w:hAnsi="Times New Roman" w:cs="Times New Roman"/>
          <w:i/>
          <w:iCs/>
          <w:color w:val="000000"/>
          <w:sz w:val="28"/>
          <w:szCs w:val="28"/>
          <w:lang w:val="uk-UA" w:eastAsia="ru-RU"/>
        </w:rPr>
      </w:pPr>
      <w:r w:rsidRPr="00886A52">
        <w:rPr>
          <w:rFonts w:ascii="Times New Roman" w:eastAsia="Times New Roman" w:hAnsi="Times New Roman" w:cs="Times New Roman"/>
          <w:i/>
          <w:color w:val="000000"/>
          <w:sz w:val="28"/>
          <w:szCs w:val="28"/>
          <w:lang w:val="uk-UA" w:eastAsia="ru-RU"/>
        </w:rPr>
        <w:t>Харківський національний університет міського господарства</w:t>
      </w:r>
      <w:r w:rsidRPr="00886A52">
        <w:rPr>
          <w:rFonts w:ascii="Times New Roman" w:eastAsia="Times New Roman" w:hAnsi="Times New Roman" w:cs="Times New Roman"/>
          <w:i/>
          <w:color w:val="000000"/>
          <w:sz w:val="28"/>
          <w:szCs w:val="28"/>
          <w:lang w:val="uk-UA" w:eastAsia="ru-RU"/>
        </w:rPr>
        <w:br/>
        <w:t xml:space="preserve"> імені О. М. Бекетова</w:t>
      </w:r>
      <w:r>
        <w:rPr>
          <w:rFonts w:ascii="Times New Roman" w:eastAsia="Times New Roman" w:hAnsi="Times New Roman" w:cs="Times New Roman"/>
          <w:i/>
          <w:color w:val="000000"/>
          <w:sz w:val="28"/>
          <w:szCs w:val="28"/>
          <w:lang w:val="uk-UA" w:eastAsia="ru-RU"/>
        </w:rPr>
        <w:t xml:space="preserve"> </w:t>
      </w:r>
      <w:r w:rsidRPr="00886A52">
        <w:rPr>
          <w:rFonts w:ascii="Times New Roman" w:eastAsia="Times New Roman" w:hAnsi="Times New Roman" w:cs="Times New Roman"/>
          <w:i/>
          <w:iCs/>
          <w:color w:val="000000"/>
          <w:sz w:val="28"/>
          <w:szCs w:val="28"/>
          <w:lang w:val="uk-UA" w:eastAsia="ru-RU"/>
        </w:rPr>
        <w:t xml:space="preserve">м. Харків, Україна </w:t>
      </w:r>
    </w:p>
    <w:p w:rsidR="00886A52" w:rsidRPr="00886A52" w:rsidRDefault="00886A52" w:rsidP="00886A52">
      <w:pPr>
        <w:autoSpaceDE w:val="0"/>
        <w:autoSpaceDN w:val="0"/>
        <w:adjustRightInd w:val="0"/>
        <w:spacing w:after="0" w:line="360" w:lineRule="auto"/>
        <w:jc w:val="center"/>
        <w:rPr>
          <w:rFonts w:ascii="Times New Roman" w:eastAsia="Times New Roman" w:hAnsi="Times New Roman" w:cs="Times New Roman"/>
          <w:b/>
          <w:i/>
          <w:color w:val="000000"/>
          <w:sz w:val="28"/>
          <w:szCs w:val="28"/>
          <w:lang w:val="uk-UA" w:eastAsia="ru-RU"/>
        </w:rPr>
      </w:pPr>
    </w:p>
    <w:p w:rsidR="00886A52" w:rsidRPr="00886A52" w:rsidRDefault="00886A52" w:rsidP="00886A52">
      <w:pPr>
        <w:tabs>
          <w:tab w:val="left" w:pos="567"/>
        </w:tabs>
        <w:spacing w:after="0" w:line="360" w:lineRule="auto"/>
        <w:ind w:firstLine="567"/>
        <w:jc w:val="center"/>
        <w:rPr>
          <w:rFonts w:ascii="Times New Roman" w:eastAsia="Times New Roman" w:hAnsi="Times New Roman" w:cs="Times New Roman"/>
          <w:b/>
          <w:color w:val="000000"/>
          <w:sz w:val="28"/>
          <w:szCs w:val="28"/>
          <w:lang w:val="uk-UA" w:eastAsia="ru-RU"/>
        </w:rPr>
      </w:pPr>
      <w:r w:rsidRPr="00886A52">
        <w:rPr>
          <w:rFonts w:ascii="Times New Roman" w:eastAsia="Times New Roman" w:hAnsi="Times New Roman" w:cs="Times New Roman"/>
          <w:b/>
          <w:color w:val="000000"/>
          <w:sz w:val="28"/>
          <w:szCs w:val="28"/>
          <w:lang w:val="uk-UA" w:eastAsia="ru-RU"/>
        </w:rPr>
        <w:t>УПРАВЛІННЯ РОЗКЛАДОМ ПРОЕКТУ З ВИКОРИСТАННЯМ МЕТОДУ EARNED SCHEDULE</w:t>
      </w:r>
    </w:p>
    <w:p w:rsidR="00886A52" w:rsidRPr="00886A52" w:rsidRDefault="00886A52" w:rsidP="00886A52">
      <w:pPr>
        <w:tabs>
          <w:tab w:val="left" w:pos="567"/>
        </w:tabs>
        <w:spacing w:after="0" w:line="360" w:lineRule="auto"/>
        <w:ind w:firstLine="709"/>
        <w:jc w:val="both"/>
        <w:rPr>
          <w:rFonts w:ascii="Times New Roman" w:eastAsia="Times New Roman" w:hAnsi="Times New Roman" w:cs="Times New Roman"/>
          <w:sz w:val="28"/>
          <w:szCs w:val="28"/>
          <w:lang w:val="uk-UA" w:eastAsia="ru-RU"/>
        </w:rPr>
      </w:pPr>
    </w:p>
    <w:p w:rsidR="00886A52" w:rsidRPr="00886A52" w:rsidRDefault="00886A52" w:rsidP="00886A52">
      <w:pPr>
        <w:tabs>
          <w:tab w:val="left" w:pos="567"/>
        </w:tabs>
        <w:spacing w:after="0" w:line="360" w:lineRule="auto"/>
        <w:ind w:firstLine="709"/>
        <w:jc w:val="both"/>
        <w:rPr>
          <w:rFonts w:ascii="Times New Roman" w:eastAsia="Times New Roman" w:hAnsi="Times New Roman" w:cs="Times New Roman"/>
          <w:sz w:val="28"/>
          <w:szCs w:val="28"/>
          <w:lang w:val="uk-UA" w:eastAsia="ru-RU"/>
        </w:rPr>
      </w:pPr>
      <w:r w:rsidRPr="00886A52">
        <w:rPr>
          <w:rFonts w:ascii="Times New Roman" w:eastAsia="Times New Roman" w:hAnsi="Times New Roman" w:cs="Times New Roman"/>
          <w:sz w:val="28"/>
          <w:szCs w:val="28"/>
          <w:lang w:val="uk-UA" w:eastAsia="ru-RU"/>
        </w:rPr>
        <w:t>Останнім часом в рамках практики управління проектами спостерігаються тенденції удосконалення управління освоєним обсягом за рахунок концепції освоєного розкладу (</w:t>
      </w:r>
      <w:r w:rsidRPr="00886A52">
        <w:rPr>
          <w:rFonts w:ascii="Times New Roman" w:eastAsia="Times New Roman" w:hAnsi="Times New Roman" w:cs="Times New Roman"/>
          <w:sz w:val="28"/>
          <w:szCs w:val="28"/>
          <w:lang w:val="en-US" w:eastAsia="ru-RU"/>
        </w:rPr>
        <w:t>Earned</w:t>
      </w:r>
      <w:r w:rsidRPr="00886A52">
        <w:rPr>
          <w:rFonts w:ascii="Times New Roman" w:eastAsia="Times New Roman" w:hAnsi="Times New Roman" w:cs="Times New Roman"/>
          <w:sz w:val="28"/>
          <w:szCs w:val="28"/>
          <w:lang w:eastAsia="ru-RU"/>
        </w:rPr>
        <w:t xml:space="preserve"> </w:t>
      </w:r>
      <w:r w:rsidRPr="00886A52">
        <w:rPr>
          <w:rFonts w:ascii="Times New Roman" w:eastAsia="Times New Roman" w:hAnsi="Times New Roman" w:cs="Times New Roman"/>
          <w:sz w:val="28"/>
          <w:szCs w:val="28"/>
          <w:lang w:val="en-US" w:eastAsia="ru-RU"/>
        </w:rPr>
        <w:t>Schedule</w:t>
      </w:r>
      <w:r w:rsidRPr="00886A52">
        <w:rPr>
          <w:rFonts w:ascii="Times New Roman" w:eastAsia="Times New Roman" w:hAnsi="Times New Roman" w:cs="Times New Roman"/>
          <w:sz w:val="28"/>
          <w:szCs w:val="28"/>
          <w:lang w:eastAsia="ru-RU"/>
        </w:rPr>
        <w:t xml:space="preserve">, </w:t>
      </w:r>
      <w:r w:rsidRPr="00886A52">
        <w:rPr>
          <w:rFonts w:ascii="Times New Roman" w:eastAsia="Times New Roman" w:hAnsi="Times New Roman" w:cs="Times New Roman"/>
          <w:sz w:val="28"/>
          <w:szCs w:val="28"/>
          <w:lang w:val="en-US" w:eastAsia="ru-RU"/>
        </w:rPr>
        <w:t>ES</w:t>
      </w:r>
      <w:r w:rsidRPr="00886A52">
        <w:rPr>
          <w:rFonts w:ascii="Times New Roman" w:eastAsia="Times New Roman" w:hAnsi="Times New Roman" w:cs="Times New Roman"/>
          <w:sz w:val="28"/>
          <w:szCs w:val="28"/>
          <w:lang w:val="uk-UA" w:eastAsia="ru-RU"/>
        </w:rPr>
        <w:t>)</w:t>
      </w:r>
      <w:r w:rsidRPr="00886A52">
        <w:rPr>
          <w:rFonts w:ascii="Times New Roman" w:eastAsia="Times New Roman" w:hAnsi="Times New Roman" w:cs="Times New Roman"/>
          <w:sz w:val="28"/>
          <w:szCs w:val="28"/>
          <w:lang w:eastAsia="ru-RU"/>
        </w:rPr>
        <w:t xml:space="preserve"> [1]</w:t>
      </w:r>
      <w:r w:rsidRPr="00886A52">
        <w:rPr>
          <w:rFonts w:ascii="Times New Roman" w:eastAsia="Times New Roman" w:hAnsi="Times New Roman" w:cs="Times New Roman"/>
          <w:sz w:val="28"/>
          <w:szCs w:val="28"/>
          <w:lang w:val="uk-UA" w:eastAsia="ru-RU"/>
        </w:rPr>
        <w:t>.</w:t>
      </w:r>
    </w:p>
    <w:p w:rsidR="00886A52" w:rsidRPr="00886A52" w:rsidRDefault="00886A52" w:rsidP="00886A52">
      <w:pPr>
        <w:tabs>
          <w:tab w:val="left" w:pos="567"/>
        </w:tabs>
        <w:spacing w:after="0" w:line="360" w:lineRule="auto"/>
        <w:ind w:firstLine="709"/>
        <w:jc w:val="both"/>
        <w:rPr>
          <w:rFonts w:ascii="Times New Roman" w:eastAsia="Times New Roman" w:hAnsi="Times New Roman" w:cs="Times New Roman"/>
          <w:sz w:val="28"/>
          <w:szCs w:val="28"/>
          <w:lang w:val="uk-UA" w:eastAsia="ru-RU"/>
        </w:rPr>
      </w:pPr>
      <w:r w:rsidRPr="00886A52">
        <w:rPr>
          <w:rFonts w:ascii="Times New Roman" w:eastAsia="Times New Roman" w:hAnsi="Times New Roman" w:cs="Times New Roman"/>
          <w:sz w:val="28"/>
          <w:szCs w:val="28"/>
          <w:lang w:val="en-US" w:eastAsia="ru-RU"/>
        </w:rPr>
        <w:t>Earned</w:t>
      </w:r>
      <w:r w:rsidRPr="00886A52">
        <w:rPr>
          <w:rFonts w:ascii="Times New Roman" w:eastAsia="Times New Roman" w:hAnsi="Times New Roman" w:cs="Times New Roman"/>
          <w:sz w:val="28"/>
          <w:szCs w:val="28"/>
          <w:lang w:val="uk-UA" w:eastAsia="ru-RU"/>
        </w:rPr>
        <w:t xml:space="preserve"> </w:t>
      </w:r>
      <w:r w:rsidRPr="00886A52">
        <w:rPr>
          <w:rFonts w:ascii="Times New Roman" w:eastAsia="Times New Roman" w:hAnsi="Times New Roman" w:cs="Times New Roman"/>
          <w:sz w:val="28"/>
          <w:szCs w:val="28"/>
          <w:lang w:val="en-US" w:eastAsia="ru-RU"/>
        </w:rPr>
        <w:t>Schedule</w:t>
      </w:r>
      <w:r w:rsidRPr="00886A52">
        <w:rPr>
          <w:rFonts w:ascii="Times New Roman" w:eastAsia="Times New Roman" w:hAnsi="Times New Roman" w:cs="Times New Roman"/>
          <w:sz w:val="28"/>
          <w:szCs w:val="28"/>
          <w:lang w:val="uk-UA" w:eastAsia="ru-RU"/>
        </w:rPr>
        <w:t xml:space="preserve"> – це розширення теорії й практики методу освоєного обсягу (</w:t>
      </w:r>
      <w:r w:rsidRPr="00886A52">
        <w:rPr>
          <w:rFonts w:ascii="Times New Roman" w:eastAsia="Times New Roman" w:hAnsi="Times New Roman" w:cs="Times New Roman"/>
          <w:sz w:val="28"/>
          <w:szCs w:val="28"/>
          <w:lang w:val="en-US" w:eastAsia="ru-RU"/>
        </w:rPr>
        <w:t>EVM</w:t>
      </w:r>
      <w:r w:rsidRPr="00886A52">
        <w:rPr>
          <w:rFonts w:ascii="Times New Roman" w:eastAsia="Times New Roman" w:hAnsi="Times New Roman" w:cs="Times New Roman"/>
          <w:sz w:val="28"/>
          <w:szCs w:val="28"/>
          <w:lang w:val="uk-UA" w:eastAsia="ru-RU"/>
        </w:rPr>
        <w:t xml:space="preserve">) [2]. Теорія освоєного розкладу змінює вимірювання відхилення за розкладом (освоєний обсяг – плановий обсяг),  які використовуються у традиційному </w:t>
      </w:r>
      <w:r w:rsidRPr="00886A52">
        <w:rPr>
          <w:rFonts w:ascii="Times New Roman" w:eastAsia="Times New Roman" w:hAnsi="Times New Roman" w:cs="Times New Roman"/>
          <w:sz w:val="28"/>
          <w:szCs w:val="28"/>
          <w:lang w:val="en-US" w:eastAsia="ru-RU"/>
        </w:rPr>
        <w:t>EVM</w:t>
      </w:r>
      <w:r w:rsidRPr="00886A52">
        <w:rPr>
          <w:rFonts w:ascii="Times New Roman" w:eastAsia="Times New Roman" w:hAnsi="Times New Roman" w:cs="Times New Roman"/>
          <w:sz w:val="28"/>
          <w:szCs w:val="28"/>
          <w:lang w:val="uk-UA" w:eastAsia="ru-RU"/>
        </w:rPr>
        <w:t xml:space="preserve">, на </w:t>
      </w:r>
      <w:r w:rsidRPr="00886A52">
        <w:rPr>
          <w:rFonts w:ascii="Times New Roman" w:eastAsia="Times New Roman" w:hAnsi="Times New Roman" w:cs="Times New Roman"/>
          <w:sz w:val="28"/>
          <w:szCs w:val="28"/>
          <w:lang w:val="en-US" w:eastAsia="ru-RU"/>
        </w:rPr>
        <w:t>ES</w:t>
      </w:r>
      <w:r w:rsidRPr="00886A52">
        <w:rPr>
          <w:rFonts w:ascii="Times New Roman" w:eastAsia="Times New Roman" w:hAnsi="Times New Roman" w:cs="Times New Roman"/>
          <w:sz w:val="28"/>
          <w:szCs w:val="28"/>
          <w:lang w:val="uk-UA" w:eastAsia="ru-RU"/>
        </w:rPr>
        <w:t xml:space="preserve"> і фактичний час виконання робіт (</w:t>
      </w:r>
      <w:r w:rsidRPr="00886A52">
        <w:rPr>
          <w:rFonts w:ascii="Times New Roman" w:eastAsia="Times New Roman" w:hAnsi="Times New Roman" w:cs="Times New Roman"/>
          <w:sz w:val="28"/>
          <w:szCs w:val="28"/>
          <w:lang w:val="en-US" w:eastAsia="ru-RU"/>
        </w:rPr>
        <w:t>actual</w:t>
      </w:r>
      <w:r w:rsidRPr="00886A52">
        <w:rPr>
          <w:rFonts w:ascii="Times New Roman" w:eastAsia="Times New Roman" w:hAnsi="Times New Roman" w:cs="Times New Roman"/>
          <w:sz w:val="28"/>
          <w:szCs w:val="28"/>
          <w:lang w:val="uk-UA" w:eastAsia="ru-RU"/>
        </w:rPr>
        <w:t xml:space="preserve"> </w:t>
      </w:r>
      <w:r w:rsidRPr="00886A52">
        <w:rPr>
          <w:rFonts w:ascii="Times New Roman" w:eastAsia="Times New Roman" w:hAnsi="Times New Roman" w:cs="Times New Roman"/>
          <w:sz w:val="28"/>
          <w:szCs w:val="28"/>
          <w:lang w:val="en-US" w:eastAsia="ru-RU"/>
        </w:rPr>
        <w:t>time</w:t>
      </w:r>
      <w:r w:rsidRPr="00886A52">
        <w:rPr>
          <w:rFonts w:ascii="Times New Roman" w:eastAsia="Times New Roman" w:hAnsi="Times New Roman" w:cs="Times New Roman"/>
          <w:sz w:val="28"/>
          <w:szCs w:val="28"/>
          <w:lang w:val="uk-UA" w:eastAsia="ru-RU"/>
        </w:rPr>
        <w:t xml:space="preserve">, </w:t>
      </w:r>
      <w:r w:rsidRPr="00886A52">
        <w:rPr>
          <w:rFonts w:ascii="Times New Roman" w:eastAsia="Times New Roman" w:hAnsi="Times New Roman" w:cs="Times New Roman"/>
          <w:sz w:val="28"/>
          <w:szCs w:val="28"/>
          <w:lang w:val="en-US" w:eastAsia="ru-RU"/>
        </w:rPr>
        <w:t>AT</w:t>
      </w:r>
      <w:r w:rsidRPr="00886A52">
        <w:rPr>
          <w:rFonts w:ascii="Times New Roman" w:eastAsia="Times New Roman" w:hAnsi="Times New Roman" w:cs="Times New Roman"/>
          <w:sz w:val="28"/>
          <w:szCs w:val="28"/>
          <w:lang w:val="uk-UA" w:eastAsia="ru-RU"/>
        </w:rPr>
        <w:t xml:space="preserve">) [1].  </w:t>
      </w:r>
    </w:p>
    <w:p w:rsidR="00886A52" w:rsidRPr="00886A52" w:rsidRDefault="00886A52" w:rsidP="00886A52">
      <w:pPr>
        <w:tabs>
          <w:tab w:val="left" w:pos="567"/>
        </w:tabs>
        <w:spacing w:after="0" w:line="360" w:lineRule="auto"/>
        <w:ind w:firstLine="709"/>
        <w:jc w:val="both"/>
        <w:rPr>
          <w:rFonts w:ascii="Times New Roman" w:eastAsia="Times New Roman" w:hAnsi="Times New Roman" w:cs="Times New Roman"/>
          <w:sz w:val="28"/>
          <w:szCs w:val="28"/>
          <w:lang w:val="uk-UA" w:eastAsia="ru-RU"/>
        </w:rPr>
      </w:pPr>
      <w:r w:rsidRPr="00886A52">
        <w:rPr>
          <w:rFonts w:ascii="Times New Roman" w:eastAsia="Times New Roman" w:hAnsi="Times New Roman" w:cs="Times New Roman"/>
          <w:sz w:val="28"/>
          <w:szCs w:val="28"/>
          <w:lang w:val="uk-UA" w:eastAsia="ru-RU"/>
        </w:rPr>
        <w:t xml:space="preserve">Більш докладно відмінності між </w:t>
      </w:r>
      <w:r w:rsidRPr="00886A52">
        <w:rPr>
          <w:rFonts w:ascii="Times New Roman" w:eastAsia="Times New Roman" w:hAnsi="Times New Roman" w:cs="Times New Roman"/>
          <w:bCs/>
          <w:sz w:val="28"/>
          <w:szCs w:val="28"/>
          <w:lang w:val="en-US" w:eastAsia="ru-RU"/>
        </w:rPr>
        <w:t>EVM</w:t>
      </w:r>
      <w:r w:rsidRPr="00886A52">
        <w:rPr>
          <w:rFonts w:ascii="Times New Roman" w:eastAsia="Times New Roman" w:hAnsi="Times New Roman" w:cs="Times New Roman"/>
          <w:bCs/>
          <w:sz w:val="28"/>
          <w:szCs w:val="28"/>
          <w:lang w:val="uk-UA" w:eastAsia="ru-RU"/>
        </w:rPr>
        <w:t xml:space="preserve"> та </w:t>
      </w:r>
      <w:r w:rsidRPr="00886A52">
        <w:rPr>
          <w:rFonts w:ascii="Times New Roman" w:eastAsia="Times New Roman" w:hAnsi="Times New Roman" w:cs="Times New Roman"/>
          <w:bCs/>
          <w:sz w:val="28"/>
          <w:szCs w:val="28"/>
          <w:lang w:val="en-US" w:eastAsia="ru-RU"/>
        </w:rPr>
        <w:t>Earned</w:t>
      </w:r>
      <w:r w:rsidRPr="00886A52">
        <w:rPr>
          <w:rFonts w:ascii="Times New Roman" w:eastAsia="Times New Roman" w:hAnsi="Times New Roman" w:cs="Times New Roman"/>
          <w:bCs/>
          <w:sz w:val="28"/>
          <w:szCs w:val="28"/>
          <w:lang w:val="uk-UA" w:eastAsia="ru-RU"/>
        </w:rPr>
        <w:t xml:space="preserve"> </w:t>
      </w:r>
      <w:r w:rsidRPr="00886A52">
        <w:rPr>
          <w:rFonts w:ascii="Times New Roman" w:eastAsia="Times New Roman" w:hAnsi="Times New Roman" w:cs="Times New Roman"/>
          <w:bCs/>
          <w:sz w:val="28"/>
          <w:szCs w:val="28"/>
          <w:lang w:val="en-US" w:eastAsia="ru-RU"/>
        </w:rPr>
        <w:t>Schedule</w:t>
      </w:r>
      <w:r w:rsidRPr="00886A52">
        <w:rPr>
          <w:rFonts w:ascii="Times New Roman" w:eastAsia="Times New Roman" w:hAnsi="Times New Roman" w:cs="Times New Roman"/>
          <w:bCs/>
          <w:sz w:val="28"/>
          <w:szCs w:val="28"/>
          <w:lang w:val="uk-UA" w:eastAsia="ru-RU"/>
        </w:rPr>
        <w:t xml:space="preserve"> представлено в таблиці 1. Наведено прийняту термінологію методу освоєного обсягу та порівняння її з </w:t>
      </w:r>
      <w:r w:rsidRPr="00886A52">
        <w:rPr>
          <w:rFonts w:ascii="Times New Roman" w:eastAsia="Times New Roman" w:hAnsi="Times New Roman" w:cs="Times New Roman"/>
          <w:sz w:val="28"/>
          <w:szCs w:val="28"/>
          <w:lang w:val="en-US" w:eastAsia="ru-RU"/>
        </w:rPr>
        <w:t>ES</w:t>
      </w:r>
      <w:r w:rsidRPr="00886A52">
        <w:rPr>
          <w:rFonts w:ascii="Times New Roman" w:eastAsia="Times New Roman" w:hAnsi="Times New Roman" w:cs="Times New Roman"/>
          <w:sz w:val="28"/>
          <w:szCs w:val="28"/>
          <w:lang w:val="uk-UA" w:eastAsia="ru-RU"/>
        </w:rPr>
        <w:t>-термінологією для аналогічних показників або індикаторів.</w:t>
      </w:r>
    </w:p>
    <w:p w:rsidR="00886A52" w:rsidRPr="00886A52" w:rsidRDefault="00886A52" w:rsidP="00886A52">
      <w:pPr>
        <w:tabs>
          <w:tab w:val="left" w:pos="567"/>
        </w:tabs>
        <w:spacing w:after="0" w:line="360" w:lineRule="auto"/>
        <w:ind w:firstLine="709"/>
        <w:jc w:val="both"/>
        <w:rPr>
          <w:rFonts w:ascii="Times New Roman" w:eastAsia="Times New Roman" w:hAnsi="Times New Roman" w:cs="Times New Roman"/>
          <w:sz w:val="28"/>
          <w:szCs w:val="28"/>
          <w:lang w:val="uk-UA" w:eastAsia="ru-RU"/>
        </w:rPr>
      </w:pPr>
      <w:r w:rsidRPr="00886A52">
        <w:rPr>
          <w:rFonts w:ascii="Times New Roman" w:eastAsia="Times New Roman" w:hAnsi="Times New Roman" w:cs="Times New Roman"/>
          <w:sz w:val="28"/>
          <w:szCs w:val="28"/>
          <w:lang w:val="uk-UA" w:eastAsia="ru-RU"/>
        </w:rPr>
        <w:t xml:space="preserve">Ідея </w:t>
      </w:r>
      <w:r w:rsidRPr="00886A52">
        <w:rPr>
          <w:rFonts w:ascii="Times New Roman" w:eastAsia="Times New Roman" w:hAnsi="Times New Roman" w:cs="Times New Roman"/>
          <w:sz w:val="28"/>
          <w:szCs w:val="28"/>
          <w:lang w:val="en-US" w:eastAsia="ru-RU"/>
        </w:rPr>
        <w:t>ES</w:t>
      </w:r>
      <w:r w:rsidRPr="00886A52">
        <w:rPr>
          <w:rFonts w:ascii="Times New Roman" w:eastAsia="Times New Roman" w:hAnsi="Times New Roman" w:cs="Times New Roman"/>
          <w:sz w:val="28"/>
          <w:szCs w:val="28"/>
          <w:lang w:val="uk-UA" w:eastAsia="ru-RU"/>
        </w:rPr>
        <w:t xml:space="preserve"> є досить простою: визначити час, коли за планом потрібно було отримати наявну величину освоєного обсягу (EV).</w:t>
      </w:r>
    </w:p>
    <w:p w:rsidR="00886A52" w:rsidRPr="00886A52" w:rsidRDefault="00886A52" w:rsidP="00886A52">
      <w:pPr>
        <w:tabs>
          <w:tab w:val="left" w:pos="567"/>
        </w:tabs>
        <w:spacing w:after="0" w:line="360" w:lineRule="auto"/>
        <w:ind w:firstLine="567"/>
        <w:jc w:val="both"/>
        <w:rPr>
          <w:rFonts w:ascii="Times New Roman" w:eastAsia="Times New Roman" w:hAnsi="Times New Roman" w:cs="Times New Roman"/>
          <w:sz w:val="28"/>
          <w:szCs w:val="28"/>
          <w:lang w:val="uk-UA" w:eastAsia="ru-RU"/>
        </w:rPr>
      </w:pPr>
      <w:r w:rsidRPr="00886A52">
        <w:rPr>
          <w:rFonts w:ascii="Times New Roman" w:eastAsia="Times New Roman" w:hAnsi="Times New Roman" w:cs="Times New Roman"/>
          <w:bCs/>
          <w:sz w:val="28"/>
          <w:szCs w:val="28"/>
          <w:lang w:val="uk-UA" w:eastAsia="ru-RU"/>
        </w:rPr>
        <w:lastRenderedPageBreak/>
        <w:t xml:space="preserve">Таблиця 1 – Термінологія EVM та </w:t>
      </w:r>
      <w:r w:rsidRPr="00886A52">
        <w:rPr>
          <w:rFonts w:ascii="Times New Roman" w:eastAsia="Times New Roman" w:hAnsi="Times New Roman" w:cs="Times New Roman"/>
          <w:bCs/>
          <w:sz w:val="28"/>
          <w:szCs w:val="28"/>
          <w:lang w:val="en-US" w:eastAsia="ru-RU"/>
        </w:rPr>
        <w:t>Earned Schedule</w:t>
      </w:r>
    </w:p>
    <w:tbl>
      <w:tblPr>
        <w:tblStyle w:val="1"/>
        <w:tblW w:w="5000" w:type="pct"/>
        <w:tblLook w:val="04A0" w:firstRow="1" w:lastRow="0" w:firstColumn="1" w:lastColumn="0" w:noHBand="0" w:noVBand="1"/>
      </w:tblPr>
      <w:tblGrid>
        <w:gridCol w:w="3284"/>
        <w:gridCol w:w="3284"/>
        <w:gridCol w:w="3286"/>
      </w:tblGrid>
      <w:tr w:rsidR="00886A52" w:rsidRPr="00886A52" w:rsidTr="00886A52">
        <w:tc>
          <w:tcPr>
            <w:tcW w:w="1666" w:type="pct"/>
            <w:tcBorders>
              <w:top w:val="single" w:sz="4" w:space="0" w:color="auto"/>
              <w:left w:val="single" w:sz="4" w:space="0" w:color="auto"/>
              <w:bottom w:val="single" w:sz="4" w:space="0" w:color="auto"/>
              <w:right w:val="single" w:sz="4" w:space="0" w:color="auto"/>
            </w:tcBorders>
            <w:hideMark/>
          </w:tcPr>
          <w:p w:rsidR="00886A52" w:rsidRPr="00886A52" w:rsidRDefault="00886A52" w:rsidP="00886A52">
            <w:pPr>
              <w:autoSpaceDE w:val="0"/>
              <w:autoSpaceDN w:val="0"/>
              <w:adjustRightInd w:val="0"/>
              <w:jc w:val="center"/>
              <w:rPr>
                <w:rFonts w:ascii="Times New Roman" w:eastAsia="Times New Roman" w:hAnsi="Times New Roman"/>
                <w:bCs/>
                <w:color w:val="000000"/>
                <w:sz w:val="28"/>
                <w:szCs w:val="28"/>
              </w:rPr>
            </w:pPr>
            <w:r w:rsidRPr="00886A52">
              <w:rPr>
                <w:rFonts w:ascii="Times New Roman" w:eastAsia="Times New Roman" w:hAnsi="Times New Roman"/>
                <w:bCs/>
                <w:color w:val="000000"/>
                <w:sz w:val="28"/>
                <w:szCs w:val="28"/>
              </w:rPr>
              <w:t>Група показників</w:t>
            </w:r>
          </w:p>
        </w:tc>
        <w:tc>
          <w:tcPr>
            <w:tcW w:w="1666" w:type="pct"/>
            <w:tcBorders>
              <w:top w:val="single" w:sz="4" w:space="0" w:color="auto"/>
              <w:left w:val="single" w:sz="4" w:space="0" w:color="auto"/>
              <w:bottom w:val="single" w:sz="4" w:space="0" w:color="auto"/>
              <w:right w:val="single" w:sz="4" w:space="0" w:color="auto"/>
            </w:tcBorders>
            <w:hideMark/>
          </w:tcPr>
          <w:p w:rsidR="00886A52" w:rsidRPr="00886A52" w:rsidRDefault="00886A52" w:rsidP="00886A52">
            <w:pPr>
              <w:autoSpaceDE w:val="0"/>
              <w:autoSpaceDN w:val="0"/>
              <w:adjustRightInd w:val="0"/>
              <w:jc w:val="center"/>
              <w:rPr>
                <w:rFonts w:ascii="Times New Roman" w:eastAsia="Times New Roman" w:hAnsi="Times New Roman"/>
                <w:bCs/>
                <w:color w:val="000000"/>
                <w:sz w:val="28"/>
                <w:szCs w:val="28"/>
                <w:lang w:val="en-US"/>
              </w:rPr>
            </w:pPr>
            <w:r w:rsidRPr="00886A52">
              <w:rPr>
                <w:rFonts w:ascii="Times New Roman" w:eastAsia="Times New Roman" w:hAnsi="Times New Roman"/>
                <w:bCs/>
                <w:color w:val="000000"/>
                <w:sz w:val="28"/>
                <w:szCs w:val="28"/>
                <w:lang w:val="en-US"/>
              </w:rPr>
              <w:t>EVM</w:t>
            </w:r>
          </w:p>
        </w:tc>
        <w:tc>
          <w:tcPr>
            <w:tcW w:w="1667" w:type="pct"/>
            <w:tcBorders>
              <w:top w:val="single" w:sz="4" w:space="0" w:color="auto"/>
              <w:left w:val="single" w:sz="4" w:space="0" w:color="auto"/>
              <w:bottom w:val="single" w:sz="4" w:space="0" w:color="auto"/>
              <w:right w:val="single" w:sz="4" w:space="0" w:color="auto"/>
            </w:tcBorders>
            <w:hideMark/>
          </w:tcPr>
          <w:p w:rsidR="00886A52" w:rsidRPr="00886A52" w:rsidRDefault="00886A52" w:rsidP="00886A52">
            <w:pPr>
              <w:autoSpaceDE w:val="0"/>
              <w:autoSpaceDN w:val="0"/>
              <w:adjustRightInd w:val="0"/>
              <w:jc w:val="center"/>
              <w:rPr>
                <w:rFonts w:ascii="Times New Roman" w:eastAsia="Times New Roman" w:hAnsi="Times New Roman"/>
                <w:bCs/>
                <w:color w:val="000000"/>
                <w:sz w:val="28"/>
                <w:szCs w:val="28"/>
                <w:lang w:val="en-US"/>
              </w:rPr>
            </w:pPr>
            <w:r w:rsidRPr="00886A52">
              <w:rPr>
                <w:rFonts w:ascii="Times New Roman" w:eastAsia="Times New Roman" w:hAnsi="Times New Roman"/>
                <w:bCs/>
                <w:color w:val="000000"/>
                <w:sz w:val="28"/>
                <w:szCs w:val="28"/>
                <w:lang w:val="en-US"/>
              </w:rPr>
              <w:t>Earned Schedule</w:t>
            </w:r>
          </w:p>
        </w:tc>
      </w:tr>
      <w:tr w:rsidR="00886A52" w:rsidRPr="00886A52" w:rsidTr="00886A52">
        <w:tc>
          <w:tcPr>
            <w:tcW w:w="1666" w:type="pct"/>
            <w:vMerge w:val="restart"/>
            <w:tcBorders>
              <w:top w:val="single" w:sz="4" w:space="0" w:color="auto"/>
              <w:left w:val="single" w:sz="4" w:space="0" w:color="auto"/>
              <w:bottom w:val="single" w:sz="4" w:space="0" w:color="auto"/>
              <w:right w:val="single" w:sz="4" w:space="0" w:color="auto"/>
            </w:tcBorders>
            <w:vAlign w:val="center"/>
            <w:hideMark/>
          </w:tcPr>
          <w:p w:rsidR="00886A52" w:rsidRPr="00886A52" w:rsidRDefault="00886A52" w:rsidP="00886A52">
            <w:pPr>
              <w:autoSpaceDE w:val="0"/>
              <w:autoSpaceDN w:val="0"/>
              <w:adjustRightInd w:val="0"/>
              <w:rPr>
                <w:rFonts w:ascii="Times New Roman" w:eastAsia="Times New Roman" w:hAnsi="Times New Roman"/>
                <w:bCs/>
                <w:color w:val="000000"/>
                <w:sz w:val="28"/>
                <w:szCs w:val="28"/>
              </w:rPr>
            </w:pPr>
            <w:r w:rsidRPr="00886A52">
              <w:rPr>
                <w:rFonts w:ascii="Times New Roman" w:eastAsia="Times New Roman" w:hAnsi="Times New Roman"/>
                <w:bCs/>
                <w:color w:val="000000"/>
                <w:sz w:val="28"/>
                <w:szCs w:val="28"/>
              </w:rPr>
              <w:t>Статус</w:t>
            </w:r>
          </w:p>
        </w:tc>
        <w:tc>
          <w:tcPr>
            <w:tcW w:w="1666" w:type="pct"/>
            <w:tcBorders>
              <w:top w:val="single" w:sz="4" w:space="0" w:color="auto"/>
              <w:left w:val="single" w:sz="4" w:space="0" w:color="auto"/>
              <w:bottom w:val="single" w:sz="4" w:space="0" w:color="auto"/>
              <w:right w:val="single" w:sz="4" w:space="0" w:color="auto"/>
            </w:tcBorders>
            <w:hideMark/>
          </w:tcPr>
          <w:p w:rsidR="00886A52" w:rsidRPr="00886A52" w:rsidRDefault="00886A52" w:rsidP="00886A52">
            <w:pPr>
              <w:autoSpaceDE w:val="0"/>
              <w:autoSpaceDN w:val="0"/>
              <w:adjustRightInd w:val="0"/>
              <w:rPr>
                <w:rFonts w:ascii="Times New Roman" w:eastAsia="Times New Roman" w:hAnsi="Times New Roman"/>
                <w:bCs/>
                <w:color w:val="000000"/>
                <w:sz w:val="28"/>
                <w:szCs w:val="28"/>
                <w:lang w:val="en-US"/>
              </w:rPr>
            </w:pPr>
            <w:r w:rsidRPr="00886A52">
              <w:rPr>
                <w:rFonts w:ascii="Times New Roman" w:eastAsia="Times New Roman" w:hAnsi="Times New Roman"/>
                <w:bCs/>
                <w:color w:val="000000"/>
                <w:sz w:val="28"/>
                <w:szCs w:val="28"/>
                <w:lang w:val="en-US"/>
              </w:rPr>
              <w:t>Earned Value (EV)</w:t>
            </w:r>
          </w:p>
        </w:tc>
        <w:tc>
          <w:tcPr>
            <w:tcW w:w="1667" w:type="pct"/>
            <w:tcBorders>
              <w:top w:val="single" w:sz="4" w:space="0" w:color="auto"/>
              <w:left w:val="single" w:sz="4" w:space="0" w:color="auto"/>
              <w:bottom w:val="single" w:sz="4" w:space="0" w:color="auto"/>
              <w:right w:val="single" w:sz="4" w:space="0" w:color="auto"/>
            </w:tcBorders>
            <w:hideMark/>
          </w:tcPr>
          <w:p w:rsidR="00886A52" w:rsidRPr="00886A52" w:rsidRDefault="00886A52" w:rsidP="00886A52">
            <w:pPr>
              <w:autoSpaceDE w:val="0"/>
              <w:autoSpaceDN w:val="0"/>
              <w:adjustRightInd w:val="0"/>
              <w:rPr>
                <w:rFonts w:ascii="Times New Roman" w:eastAsia="Times New Roman" w:hAnsi="Times New Roman"/>
                <w:bCs/>
                <w:color w:val="000000"/>
                <w:sz w:val="28"/>
                <w:szCs w:val="28"/>
              </w:rPr>
            </w:pPr>
            <w:r w:rsidRPr="00886A52">
              <w:rPr>
                <w:rFonts w:ascii="Times New Roman" w:eastAsia="Times New Roman" w:hAnsi="Times New Roman"/>
                <w:bCs/>
                <w:color w:val="000000"/>
                <w:sz w:val="28"/>
                <w:szCs w:val="28"/>
                <w:lang w:val="en-US"/>
              </w:rPr>
              <w:t>Earned Schedule (ES)</w:t>
            </w:r>
          </w:p>
        </w:tc>
      </w:tr>
      <w:tr w:rsidR="00886A52" w:rsidRPr="00886A52" w:rsidTr="00886A52">
        <w:tc>
          <w:tcPr>
            <w:tcW w:w="0" w:type="auto"/>
            <w:vMerge/>
            <w:tcBorders>
              <w:top w:val="single" w:sz="4" w:space="0" w:color="auto"/>
              <w:left w:val="single" w:sz="4" w:space="0" w:color="auto"/>
              <w:bottom w:val="single" w:sz="4" w:space="0" w:color="auto"/>
              <w:right w:val="single" w:sz="4" w:space="0" w:color="auto"/>
            </w:tcBorders>
            <w:vAlign w:val="center"/>
            <w:hideMark/>
          </w:tcPr>
          <w:p w:rsidR="00886A52" w:rsidRPr="00886A52" w:rsidRDefault="00886A52" w:rsidP="00886A52">
            <w:pPr>
              <w:rPr>
                <w:rFonts w:ascii="Times New Roman" w:eastAsia="Times New Roman" w:hAnsi="Times New Roman"/>
                <w:bCs/>
                <w:color w:val="000000"/>
                <w:sz w:val="28"/>
                <w:szCs w:val="28"/>
              </w:rPr>
            </w:pPr>
          </w:p>
        </w:tc>
        <w:tc>
          <w:tcPr>
            <w:tcW w:w="1666" w:type="pct"/>
            <w:tcBorders>
              <w:top w:val="single" w:sz="4" w:space="0" w:color="auto"/>
              <w:left w:val="single" w:sz="4" w:space="0" w:color="auto"/>
              <w:bottom w:val="single" w:sz="4" w:space="0" w:color="auto"/>
              <w:right w:val="single" w:sz="4" w:space="0" w:color="auto"/>
            </w:tcBorders>
            <w:hideMark/>
          </w:tcPr>
          <w:p w:rsidR="00886A52" w:rsidRPr="00886A52" w:rsidRDefault="00886A52" w:rsidP="00886A52">
            <w:pPr>
              <w:autoSpaceDE w:val="0"/>
              <w:autoSpaceDN w:val="0"/>
              <w:adjustRightInd w:val="0"/>
              <w:rPr>
                <w:rFonts w:ascii="Times New Roman" w:eastAsia="Times New Roman" w:hAnsi="Times New Roman"/>
                <w:bCs/>
                <w:color w:val="000000"/>
                <w:sz w:val="28"/>
                <w:szCs w:val="28"/>
              </w:rPr>
            </w:pPr>
            <w:r w:rsidRPr="00886A52">
              <w:rPr>
                <w:rFonts w:ascii="Times New Roman" w:eastAsia="Times New Roman" w:hAnsi="Times New Roman"/>
                <w:bCs/>
                <w:color w:val="000000"/>
                <w:sz w:val="28"/>
                <w:szCs w:val="28"/>
                <w:lang w:val="en-US"/>
              </w:rPr>
              <w:t xml:space="preserve">Actual Costs (AC) </w:t>
            </w:r>
          </w:p>
        </w:tc>
        <w:tc>
          <w:tcPr>
            <w:tcW w:w="1667" w:type="pct"/>
            <w:tcBorders>
              <w:top w:val="single" w:sz="4" w:space="0" w:color="auto"/>
              <w:left w:val="single" w:sz="4" w:space="0" w:color="auto"/>
              <w:bottom w:val="single" w:sz="4" w:space="0" w:color="auto"/>
              <w:right w:val="single" w:sz="4" w:space="0" w:color="auto"/>
            </w:tcBorders>
            <w:hideMark/>
          </w:tcPr>
          <w:p w:rsidR="00886A52" w:rsidRPr="00886A52" w:rsidRDefault="00886A52" w:rsidP="00886A52">
            <w:pPr>
              <w:autoSpaceDE w:val="0"/>
              <w:autoSpaceDN w:val="0"/>
              <w:adjustRightInd w:val="0"/>
              <w:rPr>
                <w:rFonts w:ascii="Times New Roman" w:eastAsia="Times New Roman" w:hAnsi="Times New Roman"/>
                <w:bCs/>
                <w:color w:val="000000"/>
                <w:sz w:val="28"/>
                <w:szCs w:val="28"/>
              </w:rPr>
            </w:pPr>
            <w:r w:rsidRPr="00886A52">
              <w:rPr>
                <w:rFonts w:ascii="Times New Roman" w:eastAsia="Times New Roman" w:hAnsi="Times New Roman"/>
                <w:bCs/>
                <w:color w:val="000000"/>
                <w:sz w:val="28"/>
                <w:szCs w:val="28"/>
                <w:lang w:val="en-US"/>
              </w:rPr>
              <w:t>Actual Time (AT)</w:t>
            </w:r>
            <w:r w:rsidRPr="00886A52">
              <w:rPr>
                <w:rFonts w:ascii="Times New Roman" w:eastAsia="Times New Roman" w:hAnsi="Times New Roman"/>
                <w:bCs/>
                <w:color w:val="000000"/>
                <w:sz w:val="28"/>
                <w:szCs w:val="28"/>
              </w:rPr>
              <w:t xml:space="preserve"> </w:t>
            </w:r>
          </w:p>
        </w:tc>
      </w:tr>
      <w:tr w:rsidR="00886A52" w:rsidRPr="00886A52" w:rsidTr="00886A52">
        <w:tc>
          <w:tcPr>
            <w:tcW w:w="0" w:type="auto"/>
            <w:vMerge/>
            <w:tcBorders>
              <w:top w:val="single" w:sz="4" w:space="0" w:color="auto"/>
              <w:left w:val="single" w:sz="4" w:space="0" w:color="auto"/>
              <w:bottom w:val="single" w:sz="4" w:space="0" w:color="auto"/>
              <w:right w:val="single" w:sz="4" w:space="0" w:color="auto"/>
            </w:tcBorders>
            <w:vAlign w:val="center"/>
            <w:hideMark/>
          </w:tcPr>
          <w:p w:rsidR="00886A52" w:rsidRPr="00886A52" w:rsidRDefault="00886A52" w:rsidP="00886A52">
            <w:pPr>
              <w:rPr>
                <w:rFonts w:ascii="Times New Roman" w:eastAsia="Times New Roman" w:hAnsi="Times New Roman"/>
                <w:bCs/>
                <w:color w:val="000000"/>
                <w:sz w:val="28"/>
                <w:szCs w:val="28"/>
              </w:rPr>
            </w:pPr>
          </w:p>
        </w:tc>
        <w:tc>
          <w:tcPr>
            <w:tcW w:w="1666" w:type="pct"/>
            <w:tcBorders>
              <w:top w:val="single" w:sz="4" w:space="0" w:color="auto"/>
              <w:left w:val="single" w:sz="4" w:space="0" w:color="auto"/>
              <w:bottom w:val="single" w:sz="4" w:space="0" w:color="auto"/>
              <w:right w:val="single" w:sz="4" w:space="0" w:color="auto"/>
            </w:tcBorders>
            <w:hideMark/>
          </w:tcPr>
          <w:p w:rsidR="00886A52" w:rsidRPr="00886A52" w:rsidRDefault="00886A52" w:rsidP="00886A52">
            <w:pPr>
              <w:autoSpaceDE w:val="0"/>
              <w:autoSpaceDN w:val="0"/>
              <w:adjustRightInd w:val="0"/>
              <w:rPr>
                <w:rFonts w:ascii="Times New Roman" w:eastAsia="Times New Roman" w:hAnsi="Times New Roman"/>
                <w:bCs/>
                <w:color w:val="000000"/>
                <w:sz w:val="28"/>
                <w:szCs w:val="28"/>
              </w:rPr>
            </w:pPr>
            <w:r w:rsidRPr="00886A52">
              <w:rPr>
                <w:rFonts w:ascii="Times New Roman" w:eastAsia="Times New Roman" w:hAnsi="Times New Roman"/>
                <w:bCs/>
                <w:color w:val="000000"/>
                <w:sz w:val="28"/>
                <w:szCs w:val="28"/>
                <w:lang w:val="en-US"/>
              </w:rPr>
              <w:t>SV</w:t>
            </w:r>
            <w:r w:rsidRPr="00886A52">
              <w:rPr>
                <w:rFonts w:ascii="Times New Roman" w:eastAsia="Times New Roman" w:hAnsi="Times New Roman"/>
                <w:bCs/>
                <w:color w:val="000000"/>
                <w:sz w:val="28"/>
                <w:szCs w:val="28"/>
              </w:rPr>
              <w:t xml:space="preserve"> </w:t>
            </w:r>
          </w:p>
        </w:tc>
        <w:tc>
          <w:tcPr>
            <w:tcW w:w="1667" w:type="pct"/>
            <w:tcBorders>
              <w:top w:val="single" w:sz="4" w:space="0" w:color="auto"/>
              <w:left w:val="single" w:sz="4" w:space="0" w:color="auto"/>
              <w:bottom w:val="single" w:sz="4" w:space="0" w:color="auto"/>
              <w:right w:val="single" w:sz="4" w:space="0" w:color="auto"/>
            </w:tcBorders>
            <w:hideMark/>
          </w:tcPr>
          <w:p w:rsidR="00886A52" w:rsidRPr="00886A52" w:rsidRDefault="00886A52" w:rsidP="00886A52">
            <w:pPr>
              <w:autoSpaceDE w:val="0"/>
              <w:autoSpaceDN w:val="0"/>
              <w:adjustRightInd w:val="0"/>
              <w:rPr>
                <w:rFonts w:ascii="Times New Roman" w:eastAsia="Times New Roman" w:hAnsi="Times New Roman"/>
                <w:bCs/>
                <w:color w:val="000000"/>
                <w:sz w:val="28"/>
                <w:szCs w:val="28"/>
              </w:rPr>
            </w:pPr>
            <w:r w:rsidRPr="00886A52">
              <w:rPr>
                <w:rFonts w:ascii="Times New Roman" w:eastAsia="Times New Roman" w:hAnsi="Times New Roman"/>
                <w:bCs/>
                <w:color w:val="000000"/>
                <w:sz w:val="28"/>
                <w:szCs w:val="28"/>
                <w:lang w:val="en-US"/>
              </w:rPr>
              <w:t>SV(t)</w:t>
            </w:r>
            <w:r w:rsidRPr="00886A52">
              <w:rPr>
                <w:rFonts w:ascii="Times New Roman" w:eastAsia="Times New Roman" w:hAnsi="Times New Roman"/>
                <w:bCs/>
                <w:color w:val="000000"/>
                <w:sz w:val="28"/>
                <w:szCs w:val="28"/>
              </w:rPr>
              <w:t xml:space="preserve"> </w:t>
            </w:r>
          </w:p>
        </w:tc>
      </w:tr>
      <w:tr w:rsidR="00886A52" w:rsidRPr="00886A52" w:rsidTr="00886A52">
        <w:tc>
          <w:tcPr>
            <w:tcW w:w="0" w:type="auto"/>
            <w:vMerge/>
            <w:tcBorders>
              <w:top w:val="single" w:sz="4" w:space="0" w:color="auto"/>
              <w:left w:val="single" w:sz="4" w:space="0" w:color="auto"/>
              <w:bottom w:val="single" w:sz="4" w:space="0" w:color="auto"/>
              <w:right w:val="single" w:sz="4" w:space="0" w:color="auto"/>
            </w:tcBorders>
            <w:vAlign w:val="center"/>
            <w:hideMark/>
          </w:tcPr>
          <w:p w:rsidR="00886A52" w:rsidRPr="00886A52" w:rsidRDefault="00886A52" w:rsidP="00886A52">
            <w:pPr>
              <w:rPr>
                <w:rFonts w:ascii="Times New Roman" w:eastAsia="Times New Roman" w:hAnsi="Times New Roman"/>
                <w:bCs/>
                <w:color w:val="000000"/>
                <w:sz w:val="28"/>
                <w:szCs w:val="28"/>
              </w:rPr>
            </w:pPr>
          </w:p>
        </w:tc>
        <w:tc>
          <w:tcPr>
            <w:tcW w:w="1666" w:type="pct"/>
            <w:tcBorders>
              <w:top w:val="single" w:sz="4" w:space="0" w:color="auto"/>
              <w:left w:val="single" w:sz="4" w:space="0" w:color="auto"/>
              <w:bottom w:val="single" w:sz="4" w:space="0" w:color="auto"/>
              <w:right w:val="single" w:sz="4" w:space="0" w:color="auto"/>
            </w:tcBorders>
            <w:hideMark/>
          </w:tcPr>
          <w:p w:rsidR="00886A52" w:rsidRPr="00886A52" w:rsidRDefault="00886A52" w:rsidP="00886A52">
            <w:pPr>
              <w:autoSpaceDE w:val="0"/>
              <w:autoSpaceDN w:val="0"/>
              <w:adjustRightInd w:val="0"/>
              <w:rPr>
                <w:rFonts w:ascii="Times New Roman" w:eastAsia="Times New Roman" w:hAnsi="Times New Roman"/>
                <w:bCs/>
                <w:color w:val="000000"/>
                <w:sz w:val="28"/>
                <w:szCs w:val="28"/>
              </w:rPr>
            </w:pPr>
            <w:r w:rsidRPr="00886A52">
              <w:rPr>
                <w:rFonts w:ascii="Times New Roman" w:eastAsia="Times New Roman" w:hAnsi="Times New Roman"/>
                <w:bCs/>
                <w:color w:val="000000"/>
                <w:sz w:val="28"/>
                <w:szCs w:val="28"/>
                <w:lang w:val="en-US"/>
              </w:rPr>
              <w:t>SPI</w:t>
            </w:r>
            <w:r w:rsidRPr="00886A52">
              <w:rPr>
                <w:rFonts w:ascii="Times New Roman" w:eastAsia="Times New Roman" w:hAnsi="Times New Roman"/>
                <w:bCs/>
                <w:color w:val="000000"/>
                <w:sz w:val="28"/>
                <w:szCs w:val="28"/>
              </w:rPr>
              <w:t xml:space="preserve"> </w:t>
            </w:r>
          </w:p>
        </w:tc>
        <w:tc>
          <w:tcPr>
            <w:tcW w:w="1667" w:type="pct"/>
            <w:tcBorders>
              <w:top w:val="single" w:sz="4" w:space="0" w:color="auto"/>
              <w:left w:val="single" w:sz="4" w:space="0" w:color="auto"/>
              <w:bottom w:val="single" w:sz="4" w:space="0" w:color="auto"/>
              <w:right w:val="single" w:sz="4" w:space="0" w:color="auto"/>
            </w:tcBorders>
            <w:hideMark/>
          </w:tcPr>
          <w:p w:rsidR="00886A52" w:rsidRPr="00886A52" w:rsidRDefault="00886A52" w:rsidP="00886A52">
            <w:pPr>
              <w:autoSpaceDE w:val="0"/>
              <w:autoSpaceDN w:val="0"/>
              <w:adjustRightInd w:val="0"/>
              <w:rPr>
                <w:rFonts w:ascii="Times New Roman" w:eastAsia="Times New Roman" w:hAnsi="Times New Roman"/>
                <w:bCs/>
                <w:color w:val="000000"/>
                <w:sz w:val="28"/>
                <w:szCs w:val="28"/>
              </w:rPr>
            </w:pPr>
            <w:r w:rsidRPr="00886A52">
              <w:rPr>
                <w:rFonts w:ascii="Times New Roman" w:eastAsia="Times New Roman" w:hAnsi="Times New Roman"/>
                <w:bCs/>
                <w:color w:val="000000"/>
                <w:sz w:val="28"/>
                <w:szCs w:val="28"/>
                <w:lang w:val="en-US"/>
              </w:rPr>
              <w:t>SPI(t)</w:t>
            </w:r>
            <w:r w:rsidRPr="00886A52">
              <w:rPr>
                <w:rFonts w:ascii="Times New Roman" w:eastAsia="Times New Roman" w:hAnsi="Times New Roman"/>
                <w:bCs/>
                <w:color w:val="000000"/>
                <w:sz w:val="28"/>
                <w:szCs w:val="28"/>
              </w:rPr>
              <w:t xml:space="preserve"> </w:t>
            </w:r>
          </w:p>
        </w:tc>
      </w:tr>
      <w:tr w:rsidR="00886A52" w:rsidRPr="00C85EE3" w:rsidTr="00886A52">
        <w:tc>
          <w:tcPr>
            <w:tcW w:w="1666" w:type="pct"/>
            <w:vMerge w:val="restart"/>
            <w:tcBorders>
              <w:top w:val="single" w:sz="4" w:space="0" w:color="auto"/>
              <w:left w:val="single" w:sz="4" w:space="0" w:color="auto"/>
              <w:bottom w:val="single" w:sz="4" w:space="0" w:color="auto"/>
              <w:right w:val="single" w:sz="4" w:space="0" w:color="auto"/>
            </w:tcBorders>
            <w:vAlign w:val="center"/>
            <w:hideMark/>
          </w:tcPr>
          <w:p w:rsidR="00886A52" w:rsidRPr="00886A52" w:rsidRDefault="00886A52" w:rsidP="00886A52">
            <w:pPr>
              <w:autoSpaceDE w:val="0"/>
              <w:autoSpaceDN w:val="0"/>
              <w:adjustRightInd w:val="0"/>
              <w:rPr>
                <w:rFonts w:ascii="Times New Roman" w:eastAsia="Times New Roman" w:hAnsi="Times New Roman"/>
                <w:bCs/>
                <w:color w:val="000000"/>
                <w:sz w:val="28"/>
                <w:szCs w:val="28"/>
              </w:rPr>
            </w:pPr>
            <w:r w:rsidRPr="00886A52">
              <w:rPr>
                <w:rFonts w:ascii="Times New Roman" w:eastAsia="Times New Roman" w:hAnsi="Times New Roman"/>
                <w:bCs/>
                <w:color w:val="000000"/>
                <w:sz w:val="28"/>
                <w:szCs w:val="28"/>
              </w:rPr>
              <w:t>Оцінювання майбутньої роботи</w:t>
            </w:r>
          </w:p>
        </w:tc>
        <w:tc>
          <w:tcPr>
            <w:tcW w:w="1666" w:type="pct"/>
            <w:tcBorders>
              <w:top w:val="single" w:sz="4" w:space="0" w:color="auto"/>
              <w:left w:val="single" w:sz="4" w:space="0" w:color="auto"/>
              <w:bottom w:val="single" w:sz="4" w:space="0" w:color="auto"/>
              <w:right w:val="single" w:sz="4" w:space="0" w:color="auto"/>
            </w:tcBorders>
            <w:hideMark/>
          </w:tcPr>
          <w:p w:rsidR="00886A52" w:rsidRPr="00886A52" w:rsidRDefault="00886A52" w:rsidP="00886A52">
            <w:pPr>
              <w:autoSpaceDE w:val="0"/>
              <w:autoSpaceDN w:val="0"/>
              <w:adjustRightInd w:val="0"/>
              <w:rPr>
                <w:rFonts w:ascii="Times New Roman" w:eastAsia="Times New Roman" w:hAnsi="Times New Roman"/>
                <w:bCs/>
                <w:color w:val="000000"/>
                <w:sz w:val="28"/>
                <w:szCs w:val="28"/>
                <w:lang w:val="en-US"/>
              </w:rPr>
            </w:pPr>
            <w:r w:rsidRPr="00886A52">
              <w:rPr>
                <w:rFonts w:ascii="Times New Roman" w:eastAsia="Times New Roman" w:hAnsi="Times New Roman"/>
                <w:bCs/>
                <w:color w:val="000000"/>
                <w:sz w:val="28"/>
                <w:szCs w:val="28"/>
                <w:lang w:val="en-US"/>
              </w:rPr>
              <w:t>Budgeted Cost for Work Remaining (BCWR)</w:t>
            </w:r>
          </w:p>
        </w:tc>
        <w:tc>
          <w:tcPr>
            <w:tcW w:w="1667" w:type="pct"/>
            <w:tcBorders>
              <w:top w:val="single" w:sz="4" w:space="0" w:color="auto"/>
              <w:left w:val="single" w:sz="4" w:space="0" w:color="auto"/>
              <w:bottom w:val="single" w:sz="4" w:space="0" w:color="auto"/>
              <w:right w:val="single" w:sz="4" w:space="0" w:color="auto"/>
            </w:tcBorders>
            <w:hideMark/>
          </w:tcPr>
          <w:p w:rsidR="00886A52" w:rsidRPr="00886A52" w:rsidRDefault="00886A52" w:rsidP="00886A52">
            <w:pPr>
              <w:autoSpaceDE w:val="0"/>
              <w:autoSpaceDN w:val="0"/>
              <w:adjustRightInd w:val="0"/>
              <w:rPr>
                <w:rFonts w:ascii="Times New Roman" w:eastAsia="Times New Roman" w:hAnsi="Times New Roman"/>
                <w:bCs/>
                <w:color w:val="000000"/>
                <w:sz w:val="28"/>
                <w:szCs w:val="28"/>
                <w:lang w:val="en-US"/>
              </w:rPr>
            </w:pPr>
            <w:r w:rsidRPr="00886A52">
              <w:rPr>
                <w:rFonts w:ascii="Times New Roman" w:eastAsia="Times New Roman" w:hAnsi="Times New Roman"/>
                <w:bCs/>
                <w:color w:val="000000"/>
                <w:sz w:val="28"/>
                <w:szCs w:val="28"/>
                <w:lang w:val="en-US"/>
              </w:rPr>
              <w:t xml:space="preserve">Planned Duration for Work Remaining (PDWR) </w:t>
            </w:r>
          </w:p>
        </w:tc>
      </w:tr>
      <w:tr w:rsidR="00886A52" w:rsidRPr="00C85EE3" w:rsidTr="00886A52">
        <w:tc>
          <w:tcPr>
            <w:tcW w:w="0" w:type="auto"/>
            <w:vMerge/>
            <w:tcBorders>
              <w:top w:val="single" w:sz="4" w:space="0" w:color="auto"/>
              <w:left w:val="single" w:sz="4" w:space="0" w:color="auto"/>
              <w:bottom w:val="single" w:sz="4" w:space="0" w:color="auto"/>
              <w:right w:val="single" w:sz="4" w:space="0" w:color="auto"/>
            </w:tcBorders>
            <w:vAlign w:val="center"/>
            <w:hideMark/>
          </w:tcPr>
          <w:p w:rsidR="00886A52" w:rsidRPr="00886A52" w:rsidRDefault="00886A52" w:rsidP="00886A52">
            <w:pPr>
              <w:rPr>
                <w:rFonts w:ascii="Times New Roman" w:eastAsia="Times New Roman" w:hAnsi="Times New Roman"/>
                <w:bCs/>
                <w:color w:val="000000"/>
                <w:sz w:val="28"/>
                <w:szCs w:val="28"/>
                <w:lang w:val="en-US"/>
              </w:rPr>
            </w:pPr>
          </w:p>
        </w:tc>
        <w:tc>
          <w:tcPr>
            <w:tcW w:w="1666" w:type="pct"/>
            <w:tcBorders>
              <w:top w:val="single" w:sz="4" w:space="0" w:color="auto"/>
              <w:left w:val="single" w:sz="4" w:space="0" w:color="auto"/>
              <w:bottom w:val="single" w:sz="4" w:space="0" w:color="auto"/>
              <w:right w:val="single" w:sz="4" w:space="0" w:color="auto"/>
            </w:tcBorders>
            <w:hideMark/>
          </w:tcPr>
          <w:p w:rsidR="00886A52" w:rsidRPr="00886A52" w:rsidRDefault="00886A52" w:rsidP="00886A52">
            <w:pPr>
              <w:autoSpaceDE w:val="0"/>
              <w:autoSpaceDN w:val="0"/>
              <w:adjustRightInd w:val="0"/>
              <w:rPr>
                <w:rFonts w:ascii="Times New Roman" w:eastAsia="Times New Roman" w:hAnsi="Times New Roman"/>
                <w:bCs/>
                <w:color w:val="000000"/>
                <w:sz w:val="28"/>
                <w:szCs w:val="28"/>
              </w:rPr>
            </w:pPr>
            <w:r w:rsidRPr="00886A52">
              <w:rPr>
                <w:rFonts w:ascii="Times New Roman" w:eastAsia="Times New Roman" w:hAnsi="Times New Roman"/>
                <w:bCs/>
                <w:color w:val="000000"/>
                <w:sz w:val="28"/>
                <w:szCs w:val="28"/>
                <w:lang w:val="en-US"/>
              </w:rPr>
              <w:t>Estimate to Complete (ETC)</w:t>
            </w:r>
            <w:r w:rsidRPr="00886A52">
              <w:rPr>
                <w:rFonts w:ascii="Times New Roman" w:eastAsia="Times New Roman" w:hAnsi="Times New Roman"/>
                <w:bCs/>
                <w:color w:val="000000"/>
                <w:sz w:val="28"/>
                <w:szCs w:val="28"/>
              </w:rPr>
              <w:t xml:space="preserve"> </w:t>
            </w:r>
          </w:p>
        </w:tc>
        <w:tc>
          <w:tcPr>
            <w:tcW w:w="1667" w:type="pct"/>
            <w:tcBorders>
              <w:top w:val="single" w:sz="4" w:space="0" w:color="auto"/>
              <w:left w:val="single" w:sz="4" w:space="0" w:color="auto"/>
              <w:bottom w:val="single" w:sz="4" w:space="0" w:color="auto"/>
              <w:right w:val="single" w:sz="4" w:space="0" w:color="auto"/>
            </w:tcBorders>
            <w:hideMark/>
          </w:tcPr>
          <w:p w:rsidR="00886A52" w:rsidRPr="00886A52" w:rsidRDefault="00886A52" w:rsidP="00886A52">
            <w:pPr>
              <w:autoSpaceDE w:val="0"/>
              <w:autoSpaceDN w:val="0"/>
              <w:adjustRightInd w:val="0"/>
              <w:rPr>
                <w:rFonts w:ascii="Times New Roman" w:eastAsia="Times New Roman" w:hAnsi="Times New Roman"/>
                <w:bCs/>
                <w:color w:val="000000"/>
                <w:sz w:val="28"/>
                <w:szCs w:val="28"/>
                <w:lang w:val="en-US"/>
              </w:rPr>
            </w:pPr>
            <w:r w:rsidRPr="00886A52">
              <w:rPr>
                <w:rFonts w:ascii="Times New Roman" w:eastAsia="Times New Roman" w:hAnsi="Times New Roman"/>
                <w:bCs/>
                <w:color w:val="000000"/>
                <w:sz w:val="28"/>
                <w:szCs w:val="28"/>
                <w:lang w:val="en-US"/>
              </w:rPr>
              <w:t>Estimate to Complete (time) (ETC (t))</w:t>
            </w:r>
          </w:p>
        </w:tc>
      </w:tr>
      <w:tr w:rsidR="00886A52" w:rsidRPr="00C85EE3" w:rsidTr="00886A52">
        <w:tc>
          <w:tcPr>
            <w:tcW w:w="1666" w:type="pct"/>
            <w:vMerge w:val="restart"/>
            <w:tcBorders>
              <w:top w:val="single" w:sz="4" w:space="0" w:color="auto"/>
              <w:left w:val="single" w:sz="4" w:space="0" w:color="auto"/>
              <w:bottom w:val="single" w:sz="4" w:space="0" w:color="auto"/>
              <w:right w:val="single" w:sz="4" w:space="0" w:color="auto"/>
            </w:tcBorders>
            <w:vAlign w:val="center"/>
            <w:hideMark/>
          </w:tcPr>
          <w:p w:rsidR="00886A52" w:rsidRPr="00886A52" w:rsidRDefault="00886A52" w:rsidP="00886A52">
            <w:pPr>
              <w:autoSpaceDE w:val="0"/>
              <w:autoSpaceDN w:val="0"/>
              <w:adjustRightInd w:val="0"/>
              <w:rPr>
                <w:rFonts w:ascii="Times New Roman" w:eastAsia="Times New Roman" w:hAnsi="Times New Roman"/>
                <w:bCs/>
                <w:color w:val="000000"/>
                <w:sz w:val="28"/>
                <w:szCs w:val="28"/>
              </w:rPr>
            </w:pPr>
            <w:r w:rsidRPr="00886A52">
              <w:rPr>
                <w:rFonts w:ascii="Times New Roman" w:eastAsia="Times New Roman" w:hAnsi="Times New Roman"/>
                <w:bCs/>
                <w:color w:val="000000"/>
                <w:sz w:val="28"/>
                <w:szCs w:val="28"/>
              </w:rPr>
              <w:t>Прогноз</w:t>
            </w:r>
          </w:p>
        </w:tc>
        <w:tc>
          <w:tcPr>
            <w:tcW w:w="1666" w:type="pct"/>
            <w:tcBorders>
              <w:top w:val="single" w:sz="4" w:space="0" w:color="auto"/>
              <w:left w:val="single" w:sz="4" w:space="0" w:color="auto"/>
              <w:bottom w:val="single" w:sz="4" w:space="0" w:color="auto"/>
              <w:right w:val="single" w:sz="4" w:space="0" w:color="auto"/>
            </w:tcBorders>
            <w:hideMark/>
          </w:tcPr>
          <w:p w:rsidR="00886A52" w:rsidRPr="00886A52" w:rsidRDefault="00886A52" w:rsidP="00886A52">
            <w:pPr>
              <w:autoSpaceDE w:val="0"/>
              <w:autoSpaceDN w:val="0"/>
              <w:adjustRightInd w:val="0"/>
              <w:rPr>
                <w:rFonts w:ascii="Times New Roman" w:eastAsia="Times New Roman" w:hAnsi="Times New Roman"/>
                <w:bCs/>
                <w:color w:val="000000"/>
                <w:sz w:val="28"/>
                <w:szCs w:val="28"/>
                <w:lang w:val="en-US"/>
              </w:rPr>
            </w:pPr>
            <w:r w:rsidRPr="00886A52">
              <w:rPr>
                <w:rFonts w:ascii="Times New Roman" w:eastAsia="Times New Roman" w:hAnsi="Times New Roman"/>
                <w:bCs/>
                <w:color w:val="000000"/>
                <w:sz w:val="28"/>
                <w:szCs w:val="28"/>
                <w:lang w:val="en-US"/>
              </w:rPr>
              <w:t>Variance at Completion (VAC)</w:t>
            </w:r>
          </w:p>
        </w:tc>
        <w:tc>
          <w:tcPr>
            <w:tcW w:w="1667" w:type="pct"/>
            <w:tcBorders>
              <w:top w:val="single" w:sz="4" w:space="0" w:color="auto"/>
              <w:left w:val="single" w:sz="4" w:space="0" w:color="auto"/>
              <w:bottom w:val="single" w:sz="4" w:space="0" w:color="auto"/>
              <w:right w:val="single" w:sz="4" w:space="0" w:color="auto"/>
            </w:tcBorders>
            <w:hideMark/>
          </w:tcPr>
          <w:p w:rsidR="00886A52" w:rsidRPr="00886A52" w:rsidRDefault="00886A52" w:rsidP="00886A52">
            <w:pPr>
              <w:autoSpaceDE w:val="0"/>
              <w:autoSpaceDN w:val="0"/>
              <w:adjustRightInd w:val="0"/>
              <w:rPr>
                <w:rFonts w:ascii="Times New Roman" w:eastAsia="Times New Roman" w:hAnsi="Times New Roman"/>
                <w:bCs/>
                <w:color w:val="000000"/>
                <w:sz w:val="28"/>
                <w:szCs w:val="28"/>
                <w:lang w:val="en-US"/>
              </w:rPr>
            </w:pPr>
            <w:r w:rsidRPr="00886A52">
              <w:rPr>
                <w:rFonts w:ascii="Times New Roman" w:eastAsia="Times New Roman" w:hAnsi="Times New Roman"/>
                <w:bCs/>
                <w:color w:val="000000"/>
                <w:sz w:val="28"/>
                <w:szCs w:val="28"/>
                <w:lang w:val="en-US"/>
              </w:rPr>
              <w:t>Variance at Completion (time) (VAC(t))</w:t>
            </w:r>
          </w:p>
        </w:tc>
      </w:tr>
      <w:tr w:rsidR="00886A52" w:rsidRPr="00C85EE3" w:rsidTr="00886A52">
        <w:tc>
          <w:tcPr>
            <w:tcW w:w="0" w:type="auto"/>
            <w:vMerge/>
            <w:tcBorders>
              <w:top w:val="single" w:sz="4" w:space="0" w:color="auto"/>
              <w:left w:val="single" w:sz="4" w:space="0" w:color="auto"/>
              <w:bottom w:val="single" w:sz="4" w:space="0" w:color="auto"/>
              <w:right w:val="single" w:sz="4" w:space="0" w:color="auto"/>
            </w:tcBorders>
            <w:vAlign w:val="center"/>
            <w:hideMark/>
          </w:tcPr>
          <w:p w:rsidR="00886A52" w:rsidRPr="00886A52" w:rsidRDefault="00886A52" w:rsidP="00886A52">
            <w:pPr>
              <w:rPr>
                <w:rFonts w:ascii="Times New Roman" w:eastAsia="Times New Roman" w:hAnsi="Times New Roman"/>
                <w:bCs/>
                <w:color w:val="000000"/>
                <w:sz w:val="28"/>
                <w:szCs w:val="28"/>
                <w:lang w:val="en-US"/>
              </w:rPr>
            </w:pPr>
          </w:p>
        </w:tc>
        <w:tc>
          <w:tcPr>
            <w:tcW w:w="1666" w:type="pct"/>
            <w:tcBorders>
              <w:top w:val="single" w:sz="4" w:space="0" w:color="auto"/>
              <w:left w:val="single" w:sz="4" w:space="0" w:color="auto"/>
              <w:bottom w:val="single" w:sz="4" w:space="0" w:color="auto"/>
              <w:right w:val="single" w:sz="4" w:space="0" w:color="auto"/>
            </w:tcBorders>
            <w:hideMark/>
          </w:tcPr>
          <w:p w:rsidR="00886A52" w:rsidRPr="00886A52" w:rsidRDefault="00886A52" w:rsidP="00886A52">
            <w:pPr>
              <w:autoSpaceDE w:val="0"/>
              <w:autoSpaceDN w:val="0"/>
              <w:adjustRightInd w:val="0"/>
              <w:rPr>
                <w:rFonts w:ascii="Times New Roman" w:eastAsia="Times New Roman" w:hAnsi="Times New Roman"/>
                <w:bCs/>
                <w:color w:val="000000"/>
                <w:sz w:val="28"/>
                <w:szCs w:val="28"/>
                <w:lang w:val="en-US"/>
              </w:rPr>
            </w:pPr>
            <w:r w:rsidRPr="00886A52">
              <w:rPr>
                <w:rFonts w:ascii="Times New Roman" w:eastAsia="Times New Roman" w:hAnsi="Times New Roman"/>
                <w:bCs/>
                <w:color w:val="000000"/>
                <w:sz w:val="28"/>
                <w:szCs w:val="28"/>
                <w:lang w:val="en-US"/>
              </w:rPr>
              <w:t>Estimate at Completion  (EAC) (</w:t>
            </w:r>
            <w:r w:rsidRPr="00886A52">
              <w:rPr>
                <w:rFonts w:ascii="Times New Roman" w:eastAsia="Times New Roman" w:hAnsi="Times New Roman"/>
                <w:bCs/>
                <w:color w:val="000000"/>
                <w:sz w:val="28"/>
                <w:szCs w:val="28"/>
              </w:rPr>
              <w:t>постачальник</w:t>
            </w:r>
            <w:r w:rsidRPr="00886A52">
              <w:rPr>
                <w:rFonts w:ascii="Times New Roman" w:eastAsia="Times New Roman" w:hAnsi="Times New Roman"/>
                <w:bCs/>
                <w:color w:val="000000"/>
                <w:sz w:val="28"/>
                <w:szCs w:val="28"/>
                <w:lang w:val="en-US"/>
              </w:rPr>
              <w:t>)</w:t>
            </w:r>
          </w:p>
        </w:tc>
        <w:tc>
          <w:tcPr>
            <w:tcW w:w="1667" w:type="pct"/>
            <w:tcBorders>
              <w:top w:val="single" w:sz="4" w:space="0" w:color="auto"/>
              <w:left w:val="single" w:sz="4" w:space="0" w:color="auto"/>
              <w:bottom w:val="single" w:sz="4" w:space="0" w:color="auto"/>
              <w:right w:val="single" w:sz="4" w:space="0" w:color="auto"/>
            </w:tcBorders>
            <w:hideMark/>
          </w:tcPr>
          <w:p w:rsidR="00886A52" w:rsidRPr="00886A52" w:rsidRDefault="00886A52" w:rsidP="00886A52">
            <w:pPr>
              <w:autoSpaceDE w:val="0"/>
              <w:autoSpaceDN w:val="0"/>
              <w:adjustRightInd w:val="0"/>
              <w:rPr>
                <w:rFonts w:ascii="Times New Roman" w:eastAsia="Times New Roman" w:hAnsi="Times New Roman"/>
                <w:bCs/>
                <w:color w:val="000000"/>
                <w:sz w:val="28"/>
                <w:szCs w:val="28"/>
                <w:lang w:val="en-US"/>
              </w:rPr>
            </w:pPr>
            <w:r w:rsidRPr="00886A52">
              <w:rPr>
                <w:rFonts w:ascii="Times New Roman" w:eastAsia="Times New Roman" w:hAnsi="Times New Roman"/>
                <w:bCs/>
                <w:color w:val="000000"/>
                <w:sz w:val="28"/>
                <w:szCs w:val="28"/>
                <w:lang w:val="en-US"/>
              </w:rPr>
              <w:t>Estimate at Completion (time)  (EAC(t)) (</w:t>
            </w:r>
            <w:r w:rsidRPr="00886A52">
              <w:rPr>
                <w:rFonts w:ascii="Times New Roman" w:eastAsia="Times New Roman" w:hAnsi="Times New Roman"/>
                <w:bCs/>
                <w:color w:val="000000"/>
                <w:sz w:val="28"/>
                <w:szCs w:val="28"/>
              </w:rPr>
              <w:t>постачальник</w:t>
            </w:r>
            <w:r w:rsidRPr="00886A52">
              <w:rPr>
                <w:rFonts w:ascii="Times New Roman" w:eastAsia="Times New Roman" w:hAnsi="Times New Roman"/>
                <w:bCs/>
                <w:color w:val="000000"/>
                <w:sz w:val="28"/>
                <w:szCs w:val="28"/>
                <w:lang w:val="en-US"/>
              </w:rPr>
              <w:t>)</w:t>
            </w:r>
          </w:p>
        </w:tc>
      </w:tr>
      <w:tr w:rsidR="00886A52" w:rsidRPr="00C85EE3" w:rsidTr="00886A52">
        <w:tc>
          <w:tcPr>
            <w:tcW w:w="0" w:type="auto"/>
            <w:vMerge/>
            <w:tcBorders>
              <w:top w:val="single" w:sz="4" w:space="0" w:color="auto"/>
              <w:left w:val="single" w:sz="4" w:space="0" w:color="auto"/>
              <w:bottom w:val="single" w:sz="4" w:space="0" w:color="auto"/>
              <w:right w:val="single" w:sz="4" w:space="0" w:color="auto"/>
            </w:tcBorders>
            <w:vAlign w:val="center"/>
            <w:hideMark/>
          </w:tcPr>
          <w:p w:rsidR="00886A52" w:rsidRPr="00886A52" w:rsidRDefault="00886A52" w:rsidP="00886A52">
            <w:pPr>
              <w:rPr>
                <w:rFonts w:ascii="Times New Roman" w:eastAsia="Times New Roman" w:hAnsi="Times New Roman"/>
                <w:bCs/>
                <w:color w:val="000000"/>
                <w:sz w:val="28"/>
                <w:szCs w:val="28"/>
                <w:lang w:val="en-US"/>
              </w:rPr>
            </w:pPr>
          </w:p>
        </w:tc>
        <w:tc>
          <w:tcPr>
            <w:tcW w:w="1666" w:type="pct"/>
            <w:tcBorders>
              <w:top w:val="single" w:sz="4" w:space="0" w:color="auto"/>
              <w:left w:val="single" w:sz="4" w:space="0" w:color="auto"/>
              <w:bottom w:val="single" w:sz="4" w:space="0" w:color="auto"/>
              <w:right w:val="single" w:sz="4" w:space="0" w:color="auto"/>
            </w:tcBorders>
            <w:hideMark/>
          </w:tcPr>
          <w:p w:rsidR="00886A52" w:rsidRPr="00886A52" w:rsidRDefault="00886A52" w:rsidP="00886A52">
            <w:pPr>
              <w:autoSpaceDE w:val="0"/>
              <w:autoSpaceDN w:val="0"/>
              <w:adjustRightInd w:val="0"/>
              <w:rPr>
                <w:rFonts w:ascii="Times New Roman" w:eastAsia="Times New Roman" w:hAnsi="Times New Roman"/>
                <w:bCs/>
                <w:color w:val="000000"/>
                <w:sz w:val="28"/>
                <w:szCs w:val="28"/>
              </w:rPr>
            </w:pPr>
            <w:r w:rsidRPr="00886A52">
              <w:rPr>
                <w:rFonts w:ascii="Times New Roman" w:eastAsia="Times New Roman" w:hAnsi="Times New Roman"/>
                <w:bCs/>
                <w:color w:val="000000"/>
                <w:sz w:val="28"/>
                <w:szCs w:val="28"/>
                <w:lang w:val="en-US"/>
              </w:rPr>
              <w:t xml:space="preserve">Independent EAC (IEAC) </w:t>
            </w:r>
            <w:r w:rsidRPr="00886A52">
              <w:rPr>
                <w:rFonts w:ascii="Times New Roman" w:eastAsia="Times New Roman" w:hAnsi="Times New Roman"/>
                <w:bCs/>
                <w:color w:val="000000"/>
                <w:sz w:val="28"/>
                <w:szCs w:val="28"/>
              </w:rPr>
              <w:t>(замовник)</w:t>
            </w:r>
          </w:p>
        </w:tc>
        <w:tc>
          <w:tcPr>
            <w:tcW w:w="1667" w:type="pct"/>
            <w:tcBorders>
              <w:top w:val="single" w:sz="4" w:space="0" w:color="auto"/>
              <w:left w:val="single" w:sz="4" w:space="0" w:color="auto"/>
              <w:bottom w:val="single" w:sz="4" w:space="0" w:color="auto"/>
              <w:right w:val="single" w:sz="4" w:space="0" w:color="auto"/>
            </w:tcBorders>
            <w:hideMark/>
          </w:tcPr>
          <w:p w:rsidR="00886A52" w:rsidRPr="00886A52" w:rsidRDefault="00886A52" w:rsidP="00886A52">
            <w:pPr>
              <w:autoSpaceDE w:val="0"/>
              <w:autoSpaceDN w:val="0"/>
              <w:adjustRightInd w:val="0"/>
              <w:rPr>
                <w:rFonts w:ascii="Times New Roman" w:eastAsia="Times New Roman" w:hAnsi="Times New Roman"/>
                <w:bCs/>
                <w:color w:val="000000"/>
                <w:sz w:val="28"/>
                <w:szCs w:val="28"/>
                <w:lang w:val="en-US"/>
              </w:rPr>
            </w:pPr>
            <w:r w:rsidRPr="00886A52">
              <w:rPr>
                <w:rFonts w:ascii="Times New Roman" w:eastAsia="Times New Roman" w:hAnsi="Times New Roman"/>
                <w:bCs/>
                <w:color w:val="000000"/>
                <w:sz w:val="28"/>
                <w:szCs w:val="28"/>
                <w:lang w:val="en-US"/>
              </w:rPr>
              <w:t>Independent EAC (time) (IEAC(t)) (</w:t>
            </w:r>
            <w:r w:rsidRPr="00886A52">
              <w:rPr>
                <w:rFonts w:ascii="Times New Roman" w:eastAsia="Times New Roman" w:hAnsi="Times New Roman"/>
                <w:bCs/>
                <w:color w:val="000000"/>
                <w:sz w:val="28"/>
                <w:szCs w:val="28"/>
              </w:rPr>
              <w:t>замовник</w:t>
            </w:r>
            <w:r w:rsidRPr="00886A52">
              <w:rPr>
                <w:rFonts w:ascii="Times New Roman" w:eastAsia="Times New Roman" w:hAnsi="Times New Roman"/>
                <w:bCs/>
                <w:color w:val="000000"/>
                <w:sz w:val="28"/>
                <w:szCs w:val="28"/>
                <w:lang w:val="en-US"/>
              </w:rPr>
              <w:t>)</w:t>
            </w:r>
          </w:p>
        </w:tc>
      </w:tr>
      <w:tr w:rsidR="00886A52" w:rsidRPr="00C85EE3" w:rsidTr="00886A52">
        <w:tc>
          <w:tcPr>
            <w:tcW w:w="0" w:type="auto"/>
            <w:vMerge/>
            <w:tcBorders>
              <w:top w:val="single" w:sz="4" w:space="0" w:color="auto"/>
              <w:left w:val="single" w:sz="4" w:space="0" w:color="auto"/>
              <w:bottom w:val="single" w:sz="4" w:space="0" w:color="auto"/>
              <w:right w:val="single" w:sz="4" w:space="0" w:color="auto"/>
            </w:tcBorders>
            <w:vAlign w:val="center"/>
            <w:hideMark/>
          </w:tcPr>
          <w:p w:rsidR="00886A52" w:rsidRPr="00886A52" w:rsidRDefault="00886A52" w:rsidP="00886A52">
            <w:pPr>
              <w:rPr>
                <w:rFonts w:ascii="Times New Roman" w:eastAsia="Times New Roman" w:hAnsi="Times New Roman"/>
                <w:bCs/>
                <w:color w:val="000000"/>
                <w:sz w:val="28"/>
                <w:szCs w:val="28"/>
                <w:lang w:val="en-US"/>
              </w:rPr>
            </w:pPr>
          </w:p>
        </w:tc>
        <w:tc>
          <w:tcPr>
            <w:tcW w:w="1666" w:type="pct"/>
            <w:tcBorders>
              <w:top w:val="single" w:sz="4" w:space="0" w:color="auto"/>
              <w:left w:val="single" w:sz="4" w:space="0" w:color="auto"/>
              <w:bottom w:val="single" w:sz="4" w:space="0" w:color="auto"/>
              <w:right w:val="single" w:sz="4" w:space="0" w:color="auto"/>
            </w:tcBorders>
            <w:hideMark/>
          </w:tcPr>
          <w:p w:rsidR="00886A52" w:rsidRPr="00886A52" w:rsidRDefault="00886A52" w:rsidP="00886A52">
            <w:pPr>
              <w:autoSpaceDE w:val="0"/>
              <w:autoSpaceDN w:val="0"/>
              <w:adjustRightInd w:val="0"/>
              <w:rPr>
                <w:rFonts w:ascii="Times New Roman" w:eastAsia="Times New Roman" w:hAnsi="Times New Roman"/>
                <w:bCs/>
                <w:color w:val="000000"/>
                <w:sz w:val="28"/>
                <w:szCs w:val="28"/>
                <w:lang w:val="en-US"/>
              </w:rPr>
            </w:pPr>
            <w:r w:rsidRPr="00886A52">
              <w:rPr>
                <w:rFonts w:ascii="Times New Roman" w:eastAsia="Times New Roman" w:hAnsi="Times New Roman"/>
                <w:bCs/>
                <w:color w:val="000000"/>
                <w:sz w:val="28"/>
                <w:szCs w:val="28"/>
                <w:lang w:val="en-US"/>
              </w:rPr>
              <w:t>To Complete Performance Index (TCPI)</w:t>
            </w:r>
          </w:p>
        </w:tc>
        <w:tc>
          <w:tcPr>
            <w:tcW w:w="1667" w:type="pct"/>
            <w:tcBorders>
              <w:top w:val="single" w:sz="4" w:space="0" w:color="auto"/>
              <w:left w:val="single" w:sz="4" w:space="0" w:color="auto"/>
              <w:bottom w:val="single" w:sz="4" w:space="0" w:color="auto"/>
              <w:right w:val="single" w:sz="4" w:space="0" w:color="auto"/>
            </w:tcBorders>
            <w:hideMark/>
          </w:tcPr>
          <w:p w:rsidR="00886A52" w:rsidRPr="00886A52" w:rsidRDefault="00886A52" w:rsidP="00886A52">
            <w:pPr>
              <w:autoSpaceDE w:val="0"/>
              <w:autoSpaceDN w:val="0"/>
              <w:adjustRightInd w:val="0"/>
              <w:rPr>
                <w:rFonts w:ascii="Times New Roman" w:eastAsia="Times New Roman" w:hAnsi="Times New Roman"/>
                <w:bCs/>
                <w:color w:val="000000"/>
                <w:sz w:val="28"/>
                <w:szCs w:val="28"/>
                <w:lang w:val="en-US"/>
              </w:rPr>
            </w:pPr>
            <w:r w:rsidRPr="00886A52">
              <w:rPr>
                <w:rFonts w:ascii="Times New Roman" w:eastAsia="Times New Roman" w:hAnsi="Times New Roman"/>
                <w:bCs/>
                <w:color w:val="000000"/>
                <w:sz w:val="28"/>
                <w:szCs w:val="28"/>
                <w:lang w:val="en-US"/>
              </w:rPr>
              <w:t>To Complete Schedule Performance Index (TSPI)</w:t>
            </w:r>
          </w:p>
        </w:tc>
      </w:tr>
    </w:tbl>
    <w:p w:rsidR="00886A52" w:rsidRPr="00886A52" w:rsidRDefault="00886A52" w:rsidP="00886A52">
      <w:pPr>
        <w:tabs>
          <w:tab w:val="left" w:pos="567"/>
        </w:tabs>
        <w:spacing w:before="120" w:after="0" w:line="360" w:lineRule="auto"/>
        <w:ind w:firstLine="709"/>
        <w:jc w:val="both"/>
        <w:rPr>
          <w:rFonts w:ascii="Times New Roman" w:eastAsia="Times New Roman" w:hAnsi="Times New Roman" w:cs="Times New Roman"/>
          <w:sz w:val="28"/>
          <w:szCs w:val="28"/>
          <w:lang w:val="uk-UA" w:eastAsia="ru-RU"/>
        </w:rPr>
      </w:pPr>
      <w:r w:rsidRPr="00886A52">
        <w:rPr>
          <w:rFonts w:ascii="Times New Roman" w:eastAsia="Times New Roman" w:hAnsi="Times New Roman" w:cs="Times New Roman"/>
          <w:sz w:val="28"/>
          <w:szCs w:val="28"/>
          <w:lang w:val="uk-UA" w:eastAsia="ru-RU"/>
        </w:rPr>
        <w:t xml:space="preserve">На рисунку 1  показано, як отримується міра </w:t>
      </w:r>
      <w:r w:rsidRPr="00886A52">
        <w:rPr>
          <w:rFonts w:ascii="Times New Roman" w:eastAsia="Times New Roman" w:hAnsi="Times New Roman" w:cs="Times New Roman"/>
          <w:sz w:val="28"/>
          <w:szCs w:val="28"/>
          <w:lang w:val="en-US" w:eastAsia="ru-RU"/>
        </w:rPr>
        <w:t>ES</w:t>
      </w:r>
      <w:r w:rsidRPr="00886A52">
        <w:rPr>
          <w:rFonts w:ascii="Times New Roman" w:eastAsia="Times New Roman" w:hAnsi="Times New Roman" w:cs="Times New Roman"/>
          <w:sz w:val="28"/>
          <w:szCs w:val="28"/>
          <w:lang w:val="uk-UA" w:eastAsia="ru-RU"/>
        </w:rPr>
        <w:t xml:space="preserve">. Проектування сукупного EV на криву PV, як показано на схемі, визначає, де плановане значення (PV) дорівнює накопиченому EV. </w:t>
      </w:r>
    </w:p>
    <w:p w:rsidR="00886A52" w:rsidRPr="00886A52" w:rsidRDefault="00886A52" w:rsidP="00886A52">
      <w:pPr>
        <w:tabs>
          <w:tab w:val="left" w:pos="567"/>
        </w:tabs>
        <w:spacing w:after="0" w:line="360" w:lineRule="auto"/>
        <w:ind w:firstLine="567"/>
        <w:jc w:val="both"/>
        <w:rPr>
          <w:rFonts w:ascii="Times New Roman" w:eastAsia="Times New Roman" w:hAnsi="Times New Roman" w:cs="Times New Roman"/>
          <w:szCs w:val="20"/>
          <w:lang w:val="uk-UA" w:eastAsia="ru-RU"/>
        </w:rPr>
      </w:pPr>
      <w:r w:rsidRPr="00886A52">
        <w:rPr>
          <w:rFonts w:ascii="Times New Roman" w:eastAsia="Times New Roman" w:hAnsi="Times New Roman" w:cs="Times New Roman"/>
          <w:szCs w:val="20"/>
          <w:lang w:val="uk-UA" w:eastAsia="ru-RU"/>
        </w:rPr>
        <w:object w:dxaOrig="9630" w:dyaOrig="4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45pt;height:234.8pt" o:ole="">
            <v:imagedata r:id="rId20" o:title=""/>
          </v:shape>
          <o:OLEObject Type="Embed" ProgID="Visio.Drawing.11" ShapeID="_x0000_i1025" DrawAspect="Content" ObjectID="_1604087125" r:id="rId21"/>
        </w:object>
      </w:r>
    </w:p>
    <w:p w:rsidR="00886A52" w:rsidRPr="00886A52" w:rsidRDefault="00886A52" w:rsidP="00886A52">
      <w:pPr>
        <w:tabs>
          <w:tab w:val="left" w:pos="567"/>
        </w:tabs>
        <w:spacing w:after="0" w:line="360" w:lineRule="auto"/>
        <w:ind w:firstLine="567"/>
        <w:jc w:val="center"/>
        <w:rPr>
          <w:rFonts w:ascii="Times New Roman" w:eastAsia="Times New Roman" w:hAnsi="Times New Roman" w:cs="Times New Roman"/>
          <w:sz w:val="28"/>
          <w:szCs w:val="28"/>
          <w:lang w:val="uk-UA" w:eastAsia="ru-RU"/>
        </w:rPr>
      </w:pPr>
      <w:r w:rsidRPr="00886A52">
        <w:rPr>
          <w:rFonts w:ascii="Times New Roman" w:eastAsia="Times New Roman" w:hAnsi="Times New Roman" w:cs="Times New Roman"/>
          <w:sz w:val="28"/>
          <w:szCs w:val="28"/>
          <w:lang w:val="uk-UA" w:eastAsia="ru-RU"/>
        </w:rPr>
        <w:t xml:space="preserve">Рисунок 1 – Концепція визначення </w:t>
      </w:r>
      <w:r w:rsidRPr="00886A52">
        <w:rPr>
          <w:rFonts w:ascii="Times New Roman" w:eastAsia="Times New Roman" w:hAnsi="Times New Roman" w:cs="Times New Roman"/>
          <w:sz w:val="28"/>
          <w:szCs w:val="28"/>
          <w:lang w:val="en-US" w:eastAsia="ru-RU"/>
        </w:rPr>
        <w:t>Earned</w:t>
      </w:r>
      <w:r w:rsidRPr="00886A52">
        <w:rPr>
          <w:rFonts w:ascii="Times New Roman" w:eastAsia="Times New Roman" w:hAnsi="Times New Roman" w:cs="Times New Roman"/>
          <w:sz w:val="28"/>
          <w:szCs w:val="28"/>
          <w:lang w:val="uk-UA" w:eastAsia="ru-RU"/>
        </w:rPr>
        <w:t xml:space="preserve"> Schedule</w:t>
      </w:r>
    </w:p>
    <w:p w:rsidR="00886A52" w:rsidRPr="00886A52" w:rsidRDefault="00886A52" w:rsidP="00886A52">
      <w:pPr>
        <w:tabs>
          <w:tab w:val="left" w:pos="567"/>
        </w:tabs>
        <w:spacing w:after="0" w:line="360" w:lineRule="auto"/>
        <w:ind w:firstLine="709"/>
        <w:jc w:val="both"/>
        <w:rPr>
          <w:rFonts w:ascii="Times New Roman" w:eastAsia="Times New Roman" w:hAnsi="Times New Roman" w:cs="Times New Roman"/>
          <w:sz w:val="28"/>
          <w:szCs w:val="28"/>
          <w:lang w:val="uk-UA" w:eastAsia="ru-RU"/>
        </w:rPr>
      </w:pPr>
      <w:r w:rsidRPr="00886A52">
        <w:rPr>
          <w:rFonts w:ascii="Times New Roman" w:eastAsia="Times New Roman" w:hAnsi="Times New Roman" w:cs="Times New Roman"/>
          <w:sz w:val="28"/>
          <w:szCs w:val="28"/>
          <w:lang w:val="uk-UA" w:eastAsia="ru-RU"/>
        </w:rPr>
        <w:lastRenderedPageBreak/>
        <w:t xml:space="preserve">Ця точка перетину визначає час, коли величина EV повинна була бути освоєною  відповідно до графіку. Вертикальна лінія від точки на PV до осі часу визначає частину розкладу, яка є «освоєною». Тривалість від початку проекту до перетину осі часу – це </w:t>
      </w:r>
      <w:r w:rsidRPr="00886A52">
        <w:rPr>
          <w:rFonts w:ascii="Times New Roman" w:eastAsia="Times New Roman" w:hAnsi="Times New Roman" w:cs="Times New Roman"/>
          <w:sz w:val="28"/>
          <w:szCs w:val="28"/>
          <w:lang w:val="en-US" w:eastAsia="ru-RU"/>
        </w:rPr>
        <w:t>Earned</w:t>
      </w:r>
      <w:r w:rsidRPr="00886A52">
        <w:rPr>
          <w:rFonts w:ascii="Times New Roman" w:eastAsia="Times New Roman" w:hAnsi="Times New Roman" w:cs="Times New Roman"/>
          <w:sz w:val="28"/>
          <w:szCs w:val="28"/>
          <w:lang w:eastAsia="ru-RU"/>
        </w:rPr>
        <w:t xml:space="preserve"> </w:t>
      </w:r>
      <w:r w:rsidRPr="00886A52">
        <w:rPr>
          <w:rFonts w:ascii="Times New Roman" w:eastAsia="Times New Roman" w:hAnsi="Times New Roman" w:cs="Times New Roman"/>
          <w:sz w:val="28"/>
          <w:szCs w:val="28"/>
          <w:lang w:val="en-US" w:eastAsia="ru-RU"/>
        </w:rPr>
        <w:t>Schedule</w:t>
      </w:r>
      <w:r w:rsidRPr="00886A52">
        <w:rPr>
          <w:rFonts w:ascii="Times New Roman" w:eastAsia="Times New Roman" w:hAnsi="Times New Roman" w:cs="Times New Roman"/>
          <w:sz w:val="28"/>
          <w:szCs w:val="28"/>
          <w:lang w:val="uk-UA" w:eastAsia="ru-RU"/>
        </w:rPr>
        <w:t xml:space="preserve"> </w:t>
      </w:r>
      <w:r w:rsidRPr="00886A52">
        <w:rPr>
          <w:rFonts w:ascii="Times New Roman" w:eastAsia="Times New Roman" w:hAnsi="Times New Roman" w:cs="Times New Roman"/>
          <w:sz w:val="28"/>
          <w:szCs w:val="28"/>
          <w:lang w:eastAsia="ru-RU"/>
        </w:rPr>
        <w:t>[</w:t>
      </w:r>
      <w:r w:rsidRPr="00886A52">
        <w:rPr>
          <w:rFonts w:ascii="Times New Roman" w:eastAsia="Times New Roman" w:hAnsi="Times New Roman" w:cs="Times New Roman"/>
          <w:sz w:val="28"/>
          <w:szCs w:val="28"/>
          <w:lang w:val="uk-UA" w:eastAsia="ru-RU"/>
        </w:rPr>
        <w:t>3</w:t>
      </w:r>
      <w:r w:rsidRPr="00886A52">
        <w:rPr>
          <w:rFonts w:ascii="Times New Roman" w:eastAsia="Times New Roman" w:hAnsi="Times New Roman" w:cs="Times New Roman"/>
          <w:sz w:val="28"/>
          <w:szCs w:val="28"/>
          <w:lang w:eastAsia="ru-RU"/>
        </w:rPr>
        <w:t>]</w:t>
      </w:r>
      <w:r w:rsidRPr="00886A52">
        <w:rPr>
          <w:rFonts w:ascii="Times New Roman" w:eastAsia="Times New Roman" w:hAnsi="Times New Roman" w:cs="Times New Roman"/>
          <w:sz w:val="28"/>
          <w:szCs w:val="28"/>
          <w:lang w:val="uk-UA" w:eastAsia="ru-RU"/>
        </w:rPr>
        <w:t>. На основі визначення цього часу можуть бути сформовані індикатори, що забезпечують інформацію про відхилення від графіків та ефективність виконання проекту (табл. 2).</w:t>
      </w:r>
    </w:p>
    <w:p w:rsidR="00886A52" w:rsidRPr="00886A52" w:rsidRDefault="00886A52" w:rsidP="00886A52">
      <w:pPr>
        <w:tabs>
          <w:tab w:val="left" w:pos="567"/>
        </w:tabs>
        <w:spacing w:after="0" w:line="360" w:lineRule="auto"/>
        <w:ind w:firstLine="567"/>
        <w:jc w:val="both"/>
        <w:rPr>
          <w:rFonts w:ascii="Times New Roman" w:eastAsia="Times New Roman" w:hAnsi="Times New Roman" w:cs="Times New Roman"/>
          <w:sz w:val="28"/>
          <w:szCs w:val="28"/>
          <w:lang w:val="uk-UA" w:eastAsia="ru-RU"/>
        </w:rPr>
      </w:pPr>
      <w:r w:rsidRPr="00886A52">
        <w:rPr>
          <w:rFonts w:ascii="Times New Roman" w:eastAsia="Times New Roman" w:hAnsi="Times New Roman" w:cs="Times New Roman"/>
          <w:bCs/>
          <w:sz w:val="28"/>
          <w:szCs w:val="28"/>
          <w:lang w:val="uk-UA" w:eastAsia="ru-RU"/>
        </w:rPr>
        <w:t xml:space="preserve">Таблиця 2 – Показники та індикатори </w:t>
      </w:r>
      <w:r w:rsidRPr="00886A52">
        <w:rPr>
          <w:rFonts w:ascii="Times New Roman" w:eastAsia="Times New Roman" w:hAnsi="Times New Roman" w:cs="Times New Roman"/>
          <w:bCs/>
          <w:sz w:val="28"/>
          <w:szCs w:val="28"/>
          <w:lang w:val="en-US" w:eastAsia="ru-RU"/>
        </w:rPr>
        <w:t>Earned Schedule</w:t>
      </w:r>
    </w:p>
    <w:tbl>
      <w:tblPr>
        <w:tblStyle w:val="1"/>
        <w:tblW w:w="0" w:type="auto"/>
        <w:tblLayout w:type="fixed"/>
        <w:tblLook w:val="04A0" w:firstRow="1" w:lastRow="0" w:firstColumn="1" w:lastColumn="0" w:noHBand="0" w:noVBand="1"/>
      </w:tblPr>
      <w:tblGrid>
        <w:gridCol w:w="4503"/>
        <w:gridCol w:w="1134"/>
        <w:gridCol w:w="4217"/>
      </w:tblGrid>
      <w:tr w:rsidR="00886A52" w:rsidRPr="00886A52" w:rsidTr="00886A52">
        <w:tc>
          <w:tcPr>
            <w:tcW w:w="5637" w:type="dxa"/>
            <w:gridSpan w:val="2"/>
            <w:tcBorders>
              <w:top w:val="single" w:sz="4" w:space="0" w:color="auto"/>
              <w:left w:val="single" w:sz="4" w:space="0" w:color="auto"/>
              <w:bottom w:val="single" w:sz="4" w:space="0" w:color="auto"/>
              <w:right w:val="single" w:sz="4" w:space="0" w:color="auto"/>
            </w:tcBorders>
            <w:vAlign w:val="center"/>
            <w:hideMark/>
          </w:tcPr>
          <w:p w:rsidR="00886A52" w:rsidRPr="00886A52" w:rsidRDefault="00886A52" w:rsidP="00886A52">
            <w:pPr>
              <w:autoSpaceDE w:val="0"/>
              <w:autoSpaceDN w:val="0"/>
              <w:adjustRightInd w:val="0"/>
              <w:jc w:val="center"/>
              <w:rPr>
                <w:rFonts w:ascii="Times New Roman" w:eastAsia="Times New Roman" w:hAnsi="Times New Roman"/>
                <w:bCs/>
                <w:color w:val="000000"/>
                <w:sz w:val="24"/>
                <w:szCs w:val="24"/>
              </w:rPr>
            </w:pPr>
            <w:r w:rsidRPr="00886A52">
              <w:rPr>
                <w:rFonts w:ascii="Times New Roman" w:eastAsia="Times New Roman" w:hAnsi="Times New Roman"/>
                <w:bCs/>
                <w:color w:val="000000"/>
                <w:sz w:val="24"/>
                <w:szCs w:val="24"/>
              </w:rPr>
              <w:t>Показник</w:t>
            </w:r>
          </w:p>
        </w:tc>
        <w:tc>
          <w:tcPr>
            <w:tcW w:w="4217" w:type="dxa"/>
            <w:tcBorders>
              <w:top w:val="single" w:sz="4" w:space="0" w:color="auto"/>
              <w:left w:val="single" w:sz="4" w:space="0" w:color="auto"/>
              <w:bottom w:val="single" w:sz="4" w:space="0" w:color="auto"/>
              <w:right w:val="single" w:sz="4" w:space="0" w:color="auto"/>
            </w:tcBorders>
            <w:vAlign w:val="center"/>
            <w:hideMark/>
          </w:tcPr>
          <w:p w:rsidR="00886A52" w:rsidRPr="00886A52" w:rsidRDefault="00886A52" w:rsidP="00886A52">
            <w:pPr>
              <w:autoSpaceDE w:val="0"/>
              <w:autoSpaceDN w:val="0"/>
              <w:adjustRightInd w:val="0"/>
              <w:jc w:val="center"/>
              <w:rPr>
                <w:rFonts w:ascii="Times New Roman" w:eastAsia="Times New Roman" w:hAnsi="Times New Roman"/>
                <w:bCs/>
                <w:color w:val="000000"/>
                <w:sz w:val="24"/>
                <w:szCs w:val="24"/>
              </w:rPr>
            </w:pPr>
            <w:r w:rsidRPr="00886A52">
              <w:rPr>
                <w:rFonts w:ascii="Times New Roman" w:eastAsia="Times New Roman" w:hAnsi="Times New Roman"/>
                <w:bCs/>
                <w:color w:val="000000"/>
                <w:sz w:val="24"/>
                <w:szCs w:val="24"/>
              </w:rPr>
              <w:t>Розрахунок</w:t>
            </w:r>
          </w:p>
        </w:tc>
      </w:tr>
      <w:tr w:rsidR="00886A52" w:rsidRPr="00886A52" w:rsidTr="00886A52">
        <w:tc>
          <w:tcPr>
            <w:tcW w:w="4503" w:type="dxa"/>
            <w:tcBorders>
              <w:top w:val="single" w:sz="4" w:space="0" w:color="auto"/>
              <w:left w:val="single" w:sz="4" w:space="0" w:color="auto"/>
              <w:bottom w:val="single" w:sz="4" w:space="0" w:color="auto"/>
              <w:right w:val="single" w:sz="4" w:space="0" w:color="auto"/>
            </w:tcBorders>
            <w:hideMark/>
          </w:tcPr>
          <w:p w:rsidR="00886A52" w:rsidRPr="00886A52" w:rsidRDefault="00886A52" w:rsidP="00886A52">
            <w:pPr>
              <w:autoSpaceDE w:val="0"/>
              <w:autoSpaceDN w:val="0"/>
              <w:adjustRightInd w:val="0"/>
              <w:rPr>
                <w:rFonts w:ascii="Times New Roman" w:eastAsia="Times New Roman" w:hAnsi="Times New Roman"/>
                <w:bCs/>
                <w:color w:val="000000"/>
                <w:sz w:val="24"/>
                <w:szCs w:val="24"/>
                <w:lang w:val="en-US"/>
              </w:rPr>
            </w:pPr>
            <w:r w:rsidRPr="00886A52">
              <w:rPr>
                <w:rFonts w:ascii="Times New Roman" w:eastAsia="Times New Roman" w:hAnsi="Times New Roman"/>
                <w:bCs/>
                <w:color w:val="000000"/>
                <w:sz w:val="24"/>
                <w:szCs w:val="24"/>
              </w:rPr>
              <w:t>Планова тривалість</w:t>
            </w:r>
            <w:r w:rsidRPr="00886A52">
              <w:rPr>
                <w:rFonts w:ascii="Times New Roman" w:eastAsia="Times New Roman" w:hAnsi="Times New Roman"/>
                <w:bCs/>
                <w:color w:val="000000"/>
                <w:sz w:val="24"/>
                <w:szCs w:val="24"/>
                <w:lang w:val="en-US"/>
              </w:rPr>
              <w:t xml:space="preserve"> (Planned Duration)</w:t>
            </w:r>
          </w:p>
        </w:tc>
        <w:tc>
          <w:tcPr>
            <w:tcW w:w="1134" w:type="dxa"/>
            <w:tcBorders>
              <w:top w:val="single" w:sz="4" w:space="0" w:color="auto"/>
              <w:left w:val="single" w:sz="4" w:space="0" w:color="auto"/>
              <w:bottom w:val="single" w:sz="4" w:space="0" w:color="auto"/>
              <w:right w:val="single" w:sz="4" w:space="0" w:color="auto"/>
            </w:tcBorders>
            <w:vAlign w:val="center"/>
            <w:hideMark/>
          </w:tcPr>
          <w:p w:rsidR="00886A52" w:rsidRPr="00886A52" w:rsidRDefault="00886A52" w:rsidP="00886A52">
            <w:pPr>
              <w:autoSpaceDE w:val="0"/>
              <w:autoSpaceDN w:val="0"/>
              <w:adjustRightInd w:val="0"/>
              <w:jc w:val="center"/>
              <w:rPr>
                <w:rFonts w:ascii="Times New Roman" w:eastAsia="Times New Roman" w:hAnsi="Times New Roman"/>
                <w:bCs/>
                <w:color w:val="000000"/>
                <w:sz w:val="24"/>
                <w:szCs w:val="24"/>
                <w:lang w:val="en-US"/>
              </w:rPr>
            </w:pPr>
            <w:r w:rsidRPr="00886A52">
              <w:rPr>
                <w:rFonts w:ascii="Times New Roman" w:eastAsia="Times New Roman" w:hAnsi="Times New Roman"/>
                <w:bCs/>
                <w:color w:val="000000"/>
                <w:sz w:val="24"/>
                <w:szCs w:val="24"/>
                <w:lang w:val="en-US"/>
              </w:rPr>
              <w:t>PD</w:t>
            </w:r>
          </w:p>
        </w:tc>
        <w:tc>
          <w:tcPr>
            <w:tcW w:w="4217" w:type="dxa"/>
            <w:tcBorders>
              <w:top w:val="single" w:sz="4" w:space="0" w:color="auto"/>
              <w:left w:val="single" w:sz="4" w:space="0" w:color="auto"/>
              <w:bottom w:val="single" w:sz="4" w:space="0" w:color="auto"/>
              <w:right w:val="single" w:sz="4" w:space="0" w:color="auto"/>
            </w:tcBorders>
            <w:vAlign w:val="center"/>
            <w:hideMark/>
          </w:tcPr>
          <w:p w:rsidR="00886A52" w:rsidRPr="00886A52" w:rsidRDefault="00886A52" w:rsidP="00886A52">
            <w:pPr>
              <w:autoSpaceDE w:val="0"/>
              <w:autoSpaceDN w:val="0"/>
              <w:adjustRightInd w:val="0"/>
              <w:rPr>
                <w:rFonts w:ascii="Times New Roman" w:eastAsia="Times New Roman" w:hAnsi="Times New Roman"/>
                <w:bCs/>
                <w:color w:val="000000"/>
                <w:sz w:val="24"/>
                <w:szCs w:val="24"/>
                <w:lang w:val="en-US"/>
              </w:rPr>
            </w:pPr>
            <w:r w:rsidRPr="00886A52">
              <w:rPr>
                <w:rFonts w:ascii="Times New Roman" w:eastAsia="Times New Roman" w:hAnsi="Times New Roman"/>
                <w:bCs/>
                <w:color w:val="000000"/>
                <w:sz w:val="24"/>
                <w:szCs w:val="24"/>
                <w:lang w:val="en-US"/>
              </w:rPr>
              <w:t>–</w:t>
            </w:r>
          </w:p>
        </w:tc>
      </w:tr>
      <w:tr w:rsidR="00886A52" w:rsidRPr="00886A52" w:rsidTr="00886A52">
        <w:tc>
          <w:tcPr>
            <w:tcW w:w="4503" w:type="dxa"/>
            <w:tcBorders>
              <w:top w:val="single" w:sz="4" w:space="0" w:color="auto"/>
              <w:left w:val="single" w:sz="4" w:space="0" w:color="auto"/>
              <w:bottom w:val="single" w:sz="4" w:space="0" w:color="auto"/>
              <w:right w:val="single" w:sz="4" w:space="0" w:color="auto"/>
            </w:tcBorders>
            <w:hideMark/>
          </w:tcPr>
          <w:p w:rsidR="00886A52" w:rsidRPr="00886A52" w:rsidRDefault="00886A52" w:rsidP="00886A52">
            <w:pPr>
              <w:autoSpaceDE w:val="0"/>
              <w:autoSpaceDN w:val="0"/>
              <w:adjustRightInd w:val="0"/>
              <w:rPr>
                <w:rFonts w:ascii="Times New Roman" w:eastAsia="Times New Roman" w:hAnsi="Times New Roman"/>
                <w:bCs/>
                <w:color w:val="000000"/>
                <w:sz w:val="24"/>
                <w:szCs w:val="24"/>
                <w:lang w:val="en-US"/>
              </w:rPr>
            </w:pPr>
            <w:r w:rsidRPr="00886A52">
              <w:rPr>
                <w:rFonts w:ascii="Times New Roman" w:eastAsia="Times New Roman" w:hAnsi="Times New Roman"/>
                <w:bCs/>
                <w:color w:val="000000"/>
                <w:sz w:val="24"/>
                <w:szCs w:val="24"/>
              </w:rPr>
              <w:t>Тривалість</w:t>
            </w:r>
            <w:r w:rsidRPr="00886A52">
              <w:rPr>
                <w:rFonts w:ascii="Times New Roman" w:eastAsia="Times New Roman" w:hAnsi="Times New Roman"/>
                <w:bCs/>
                <w:color w:val="000000"/>
                <w:sz w:val="24"/>
                <w:szCs w:val="24"/>
                <w:lang w:val="en-US"/>
              </w:rPr>
              <w:t xml:space="preserve"> </w:t>
            </w:r>
            <w:r w:rsidRPr="00886A52">
              <w:rPr>
                <w:rFonts w:ascii="Times New Roman" w:eastAsia="Times New Roman" w:hAnsi="Times New Roman"/>
                <w:bCs/>
                <w:color w:val="000000"/>
                <w:sz w:val="24"/>
                <w:szCs w:val="24"/>
              </w:rPr>
              <w:t>за</w:t>
            </w:r>
            <w:r w:rsidRPr="00886A52">
              <w:rPr>
                <w:rFonts w:ascii="Times New Roman" w:eastAsia="Times New Roman" w:hAnsi="Times New Roman"/>
                <w:bCs/>
                <w:color w:val="000000"/>
                <w:sz w:val="24"/>
                <w:szCs w:val="24"/>
                <w:lang w:val="en-US"/>
              </w:rPr>
              <w:t xml:space="preserve"> </w:t>
            </w:r>
            <w:r w:rsidRPr="00886A52">
              <w:rPr>
                <w:rFonts w:ascii="Times New Roman" w:eastAsia="Times New Roman" w:hAnsi="Times New Roman"/>
                <w:bCs/>
                <w:color w:val="000000"/>
                <w:sz w:val="24"/>
                <w:szCs w:val="24"/>
              </w:rPr>
              <w:t>оцінкою</w:t>
            </w:r>
            <w:r w:rsidRPr="00886A52">
              <w:rPr>
                <w:rFonts w:ascii="Times New Roman" w:eastAsia="Times New Roman" w:hAnsi="Times New Roman"/>
                <w:bCs/>
                <w:color w:val="000000"/>
                <w:sz w:val="24"/>
                <w:szCs w:val="24"/>
                <w:lang w:val="en-US"/>
              </w:rPr>
              <w:t xml:space="preserve"> (Estimate Duration)</w:t>
            </w:r>
          </w:p>
        </w:tc>
        <w:tc>
          <w:tcPr>
            <w:tcW w:w="1134" w:type="dxa"/>
            <w:tcBorders>
              <w:top w:val="single" w:sz="4" w:space="0" w:color="auto"/>
              <w:left w:val="single" w:sz="4" w:space="0" w:color="auto"/>
              <w:bottom w:val="single" w:sz="4" w:space="0" w:color="auto"/>
              <w:right w:val="single" w:sz="4" w:space="0" w:color="auto"/>
            </w:tcBorders>
            <w:vAlign w:val="center"/>
            <w:hideMark/>
          </w:tcPr>
          <w:p w:rsidR="00886A52" w:rsidRPr="00886A52" w:rsidRDefault="00886A52" w:rsidP="00886A52">
            <w:pPr>
              <w:autoSpaceDE w:val="0"/>
              <w:autoSpaceDN w:val="0"/>
              <w:adjustRightInd w:val="0"/>
              <w:jc w:val="center"/>
              <w:rPr>
                <w:rFonts w:ascii="Times New Roman" w:eastAsia="Times New Roman" w:hAnsi="Times New Roman"/>
                <w:bCs/>
                <w:color w:val="000000"/>
                <w:sz w:val="24"/>
                <w:szCs w:val="24"/>
                <w:lang w:val="en-US"/>
              </w:rPr>
            </w:pPr>
            <w:r w:rsidRPr="00886A52">
              <w:rPr>
                <w:rFonts w:ascii="Times New Roman" w:eastAsia="Times New Roman" w:hAnsi="Times New Roman"/>
                <w:bCs/>
                <w:color w:val="000000"/>
                <w:sz w:val="24"/>
                <w:szCs w:val="24"/>
                <w:lang w:val="en-US"/>
              </w:rPr>
              <w:t>ED</w:t>
            </w:r>
          </w:p>
        </w:tc>
        <w:tc>
          <w:tcPr>
            <w:tcW w:w="4217" w:type="dxa"/>
            <w:tcBorders>
              <w:top w:val="single" w:sz="4" w:space="0" w:color="auto"/>
              <w:left w:val="single" w:sz="4" w:space="0" w:color="auto"/>
              <w:bottom w:val="single" w:sz="4" w:space="0" w:color="auto"/>
              <w:right w:val="single" w:sz="4" w:space="0" w:color="auto"/>
            </w:tcBorders>
            <w:vAlign w:val="center"/>
            <w:hideMark/>
          </w:tcPr>
          <w:p w:rsidR="00886A52" w:rsidRPr="00886A52" w:rsidRDefault="00886A52" w:rsidP="00886A52">
            <w:pPr>
              <w:autoSpaceDE w:val="0"/>
              <w:autoSpaceDN w:val="0"/>
              <w:adjustRightInd w:val="0"/>
              <w:rPr>
                <w:rFonts w:ascii="Times New Roman" w:eastAsia="Times New Roman" w:hAnsi="Times New Roman"/>
                <w:bCs/>
                <w:color w:val="000000"/>
                <w:sz w:val="24"/>
                <w:szCs w:val="24"/>
                <w:lang w:val="en-US"/>
              </w:rPr>
            </w:pPr>
            <w:r w:rsidRPr="00886A52">
              <w:rPr>
                <w:rFonts w:ascii="Times New Roman" w:eastAsia="Times New Roman" w:hAnsi="Times New Roman"/>
                <w:bCs/>
                <w:color w:val="000000"/>
                <w:sz w:val="24"/>
                <w:szCs w:val="24"/>
                <w:lang w:val="en-US"/>
              </w:rPr>
              <w:t>–</w:t>
            </w:r>
          </w:p>
        </w:tc>
      </w:tr>
      <w:tr w:rsidR="00886A52" w:rsidRPr="00886A52" w:rsidTr="00886A52">
        <w:tc>
          <w:tcPr>
            <w:tcW w:w="4503" w:type="dxa"/>
            <w:vMerge w:val="restart"/>
            <w:tcBorders>
              <w:top w:val="single" w:sz="4" w:space="0" w:color="auto"/>
              <w:left w:val="single" w:sz="4" w:space="0" w:color="auto"/>
              <w:bottom w:val="single" w:sz="4" w:space="0" w:color="auto"/>
              <w:right w:val="single" w:sz="4" w:space="0" w:color="auto"/>
            </w:tcBorders>
            <w:hideMark/>
          </w:tcPr>
          <w:p w:rsidR="00886A52" w:rsidRPr="00886A52" w:rsidRDefault="00886A52" w:rsidP="00886A52">
            <w:pPr>
              <w:autoSpaceDE w:val="0"/>
              <w:autoSpaceDN w:val="0"/>
              <w:adjustRightInd w:val="0"/>
              <w:rPr>
                <w:rFonts w:ascii="Times New Roman" w:eastAsia="Times New Roman" w:hAnsi="Times New Roman"/>
                <w:bCs/>
                <w:color w:val="000000"/>
                <w:sz w:val="24"/>
                <w:szCs w:val="24"/>
                <w:lang w:val="en-US"/>
              </w:rPr>
            </w:pPr>
            <w:r w:rsidRPr="00886A52">
              <w:rPr>
                <w:rFonts w:ascii="Times New Roman" w:eastAsia="Times New Roman" w:hAnsi="Times New Roman"/>
                <w:bCs/>
                <w:color w:val="000000"/>
                <w:sz w:val="24"/>
                <w:szCs w:val="24"/>
              </w:rPr>
              <w:t>Відхилення</w:t>
            </w:r>
            <w:r w:rsidRPr="00886A52">
              <w:rPr>
                <w:rFonts w:ascii="Times New Roman" w:eastAsia="Times New Roman" w:hAnsi="Times New Roman"/>
                <w:bCs/>
                <w:color w:val="000000"/>
                <w:sz w:val="24"/>
                <w:szCs w:val="24"/>
                <w:lang w:val="en-US"/>
              </w:rPr>
              <w:t xml:space="preserve"> </w:t>
            </w:r>
            <w:r w:rsidRPr="00886A52">
              <w:rPr>
                <w:rFonts w:ascii="Times New Roman" w:eastAsia="Times New Roman" w:hAnsi="Times New Roman"/>
                <w:bCs/>
                <w:color w:val="000000"/>
                <w:sz w:val="24"/>
                <w:szCs w:val="24"/>
              </w:rPr>
              <w:t>за</w:t>
            </w:r>
            <w:r w:rsidRPr="00886A52">
              <w:rPr>
                <w:rFonts w:ascii="Times New Roman" w:eastAsia="Times New Roman" w:hAnsi="Times New Roman"/>
                <w:bCs/>
                <w:color w:val="000000"/>
                <w:sz w:val="24"/>
                <w:szCs w:val="24"/>
                <w:lang w:val="en-US"/>
              </w:rPr>
              <w:t xml:space="preserve"> </w:t>
            </w:r>
            <w:r w:rsidRPr="00886A52">
              <w:rPr>
                <w:rFonts w:ascii="Times New Roman" w:eastAsia="Times New Roman" w:hAnsi="Times New Roman"/>
                <w:bCs/>
                <w:color w:val="000000"/>
                <w:sz w:val="24"/>
                <w:szCs w:val="24"/>
              </w:rPr>
              <w:t>розкладом</w:t>
            </w:r>
            <w:r w:rsidRPr="00886A52">
              <w:rPr>
                <w:rFonts w:ascii="Times New Roman" w:eastAsia="Times New Roman" w:hAnsi="Times New Roman"/>
                <w:bCs/>
                <w:color w:val="000000"/>
                <w:sz w:val="24"/>
                <w:szCs w:val="24"/>
                <w:lang w:val="en-US"/>
              </w:rPr>
              <w:t xml:space="preserve"> (Schedule Variance)</w:t>
            </w:r>
          </w:p>
        </w:tc>
        <w:tc>
          <w:tcPr>
            <w:tcW w:w="1134" w:type="dxa"/>
            <w:tcBorders>
              <w:top w:val="single" w:sz="4" w:space="0" w:color="auto"/>
              <w:left w:val="single" w:sz="4" w:space="0" w:color="auto"/>
              <w:bottom w:val="single" w:sz="4" w:space="0" w:color="auto"/>
              <w:right w:val="single" w:sz="4" w:space="0" w:color="auto"/>
            </w:tcBorders>
            <w:vAlign w:val="center"/>
            <w:hideMark/>
          </w:tcPr>
          <w:p w:rsidR="00886A52" w:rsidRPr="00886A52" w:rsidRDefault="00886A52" w:rsidP="00886A52">
            <w:pPr>
              <w:autoSpaceDE w:val="0"/>
              <w:autoSpaceDN w:val="0"/>
              <w:adjustRightInd w:val="0"/>
              <w:jc w:val="center"/>
              <w:rPr>
                <w:rFonts w:ascii="Times New Roman" w:eastAsia="Times New Roman" w:hAnsi="Times New Roman"/>
                <w:bCs/>
                <w:color w:val="000000"/>
                <w:sz w:val="24"/>
                <w:szCs w:val="24"/>
              </w:rPr>
            </w:pPr>
            <w:r w:rsidRPr="00886A52">
              <w:rPr>
                <w:rFonts w:ascii="Times New Roman" w:eastAsia="Times New Roman" w:hAnsi="Times New Roman"/>
                <w:bCs/>
                <w:color w:val="000000"/>
                <w:sz w:val="24"/>
                <w:szCs w:val="24"/>
                <w:lang w:val="en-US"/>
              </w:rPr>
              <w:t>SV(t)</w:t>
            </w:r>
          </w:p>
        </w:tc>
        <w:tc>
          <w:tcPr>
            <w:tcW w:w="4217" w:type="dxa"/>
            <w:tcBorders>
              <w:top w:val="single" w:sz="4" w:space="0" w:color="auto"/>
              <w:left w:val="single" w:sz="4" w:space="0" w:color="auto"/>
              <w:bottom w:val="single" w:sz="4" w:space="0" w:color="auto"/>
              <w:right w:val="single" w:sz="4" w:space="0" w:color="auto"/>
            </w:tcBorders>
            <w:vAlign w:val="center"/>
            <w:hideMark/>
          </w:tcPr>
          <w:p w:rsidR="00886A52" w:rsidRPr="00886A52" w:rsidRDefault="00886A52" w:rsidP="00886A52">
            <w:pPr>
              <w:autoSpaceDE w:val="0"/>
              <w:autoSpaceDN w:val="0"/>
              <w:adjustRightInd w:val="0"/>
              <w:rPr>
                <w:rFonts w:ascii="Times New Roman" w:eastAsia="Times New Roman" w:hAnsi="Times New Roman"/>
                <w:bCs/>
                <w:color w:val="000000"/>
                <w:sz w:val="24"/>
                <w:szCs w:val="24"/>
                <w:lang w:val="en-US"/>
              </w:rPr>
            </w:pPr>
            <w:r w:rsidRPr="00886A52">
              <w:rPr>
                <w:rFonts w:ascii="Times New Roman" w:eastAsia="Times New Roman" w:hAnsi="Times New Roman"/>
                <w:bCs/>
                <w:color w:val="000000"/>
                <w:sz w:val="24"/>
                <w:szCs w:val="24"/>
                <w:lang w:val="en-US"/>
              </w:rPr>
              <w:t>SV(t) = ES – AT</w:t>
            </w:r>
          </w:p>
        </w:tc>
      </w:tr>
      <w:tr w:rsidR="00886A52" w:rsidRPr="00886A52" w:rsidTr="00886A52">
        <w:tc>
          <w:tcPr>
            <w:tcW w:w="5637" w:type="dxa"/>
            <w:vMerge/>
            <w:tcBorders>
              <w:top w:val="single" w:sz="4" w:space="0" w:color="auto"/>
              <w:left w:val="single" w:sz="4" w:space="0" w:color="auto"/>
              <w:bottom w:val="single" w:sz="4" w:space="0" w:color="auto"/>
              <w:right w:val="single" w:sz="4" w:space="0" w:color="auto"/>
            </w:tcBorders>
            <w:vAlign w:val="center"/>
            <w:hideMark/>
          </w:tcPr>
          <w:p w:rsidR="00886A52" w:rsidRPr="00886A52" w:rsidRDefault="00886A52" w:rsidP="00886A52">
            <w:pPr>
              <w:rPr>
                <w:rFonts w:ascii="Times New Roman" w:eastAsia="Times New Roman" w:hAnsi="Times New Roman"/>
                <w:bCs/>
                <w:color w:val="000000"/>
                <w:sz w:val="24"/>
                <w:szCs w:val="24"/>
                <w:lang w:val="en-U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886A52" w:rsidRPr="00886A52" w:rsidRDefault="00886A52" w:rsidP="00886A52">
            <w:pPr>
              <w:autoSpaceDE w:val="0"/>
              <w:autoSpaceDN w:val="0"/>
              <w:adjustRightInd w:val="0"/>
              <w:jc w:val="center"/>
              <w:rPr>
                <w:rFonts w:ascii="Times New Roman" w:eastAsia="Times New Roman" w:hAnsi="Times New Roman"/>
                <w:bCs/>
                <w:color w:val="000000"/>
                <w:sz w:val="24"/>
                <w:szCs w:val="24"/>
              </w:rPr>
            </w:pPr>
            <w:r w:rsidRPr="00886A52">
              <w:rPr>
                <w:rFonts w:ascii="Times New Roman" w:eastAsia="Times New Roman" w:hAnsi="Times New Roman"/>
                <w:bCs/>
                <w:color w:val="000000"/>
                <w:sz w:val="24"/>
                <w:szCs w:val="24"/>
                <w:lang w:val="en-US"/>
              </w:rPr>
              <w:t>SV(t)%</w:t>
            </w:r>
          </w:p>
        </w:tc>
        <w:tc>
          <w:tcPr>
            <w:tcW w:w="4217" w:type="dxa"/>
            <w:tcBorders>
              <w:top w:val="single" w:sz="4" w:space="0" w:color="auto"/>
              <w:left w:val="single" w:sz="4" w:space="0" w:color="auto"/>
              <w:bottom w:val="single" w:sz="4" w:space="0" w:color="auto"/>
              <w:right w:val="single" w:sz="4" w:space="0" w:color="auto"/>
            </w:tcBorders>
            <w:vAlign w:val="center"/>
            <w:hideMark/>
          </w:tcPr>
          <w:p w:rsidR="00886A52" w:rsidRPr="00886A52" w:rsidRDefault="00886A52" w:rsidP="00886A52">
            <w:pPr>
              <w:autoSpaceDE w:val="0"/>
              <w:autoSpaceDN w:val="0"/>
              <w:adjustRightInd w:val="0"/>
              <w:rPr>
                <w:rFonts w:ascii="Times New Roman" w:eastAsia="Times New Roman" w:hAnsi="Times New Roman"/>
                <w:bCs/>
                <w:color w:val="000000"/>
                <w:sz w:val="24"/>
                <w:szCs w:val="24"/>
                <w:lang w:val="en-US"/>
              </w:rPr>
            </w:pPr>
            <w:r w:rsidRPr="00886A52">
              <w:rPr>
                <w:rFonts w:ascii="Times New Roman" w:eastAsia="Times New Roman" w:hAnsi="Times New Roman"/>
                <w:bCs/>
                <w:color w:val="000000"/>
                <w:sz w:val="24"/>
                <w:szCs w:val="24"/>
                <w:lang w:val="en-US"/>
              </w:rPr>
              <w:t>SV(t)% = (ES – AT) / ES</w:t>
            </w:r>
          </w:p>
        </w:tc>
      </w:tr>
      <w:tr w:rsidR="00886A52" w:rsidRPr="00886A52" w:rsidTr="00886A52">
        <w:tc>
          <w:tcPr>
            <w:tcW w:w="4503" w:type="dxa"/>
            <w:tcBorders>
              <w:top w:val="single" w:sz="4" w:space="0" w:color="auto"/>
              <w:left w:val="single" w:sz="4" w:space="0" w:color="auto"/>
              <w:bottom w:val="single" w:sz="4" w:space="0" w:color="auto"/>
              <w:right w:val="single" w:sz="4" w:space="0" w:color="auto"/>
            </w:tcBorders>
            <w:hideMark/>
          </w:tcPr>
          <w:p w:rsidR="00886A52" w:rsidRPr="00886A52" w:rsidRDefault="00886A52" w:rsidP="00886A52">
            <w:pPr>
              <w:autoSpaceDE w:val="0"/>
              <w:autoSpaceDN w:val="0"/>
              <w:adjustRightInd w:val="0"/>
              <w:rPr>
                <w:rFonts w:ascii="Times New Roman" w:eastAsia="Times New Roman" w:hAnsi="Times New Roman"/>
                <w:bCs/>
                <w:color w:val="000000"/>
                <w:sz w:val="24"/>
                <w:szCs w:val="24"/>
                <w:lang w:val="en-US"/>
              </w:rPr>
            </w:pPr>
            <w:r w:rsidRPr="00886A52">
              <w:rPr>
                <w:rFonts w:ascii="Times New Roman" w:eastAsia="Times New Roman" w:hAnsi="Times New Roman"/>
                <w:bCs/>
                <w:color w:val="000000"/>
                <w:sz w:val="24"/>
                <w:szCs w:val="24"/>
              </w:rPr>
              <w:t>Індекс</w:t>
            </w:r>
            <w:r w:rsidRPr="00886A52">
              <w:rPr>
                <w:rFonts w:ascii="Times New Roman" w:eastAsia="Times New Roman" w:hAnsi="Times New Roman"/>
                <w:bCs/>
                <w:color w:val="000000"/>
                <w:sz w:val="24"/>
                <w:szCs w:val="24"/>
                <w:lang w:val="en-US"/>
              </w:rPr>
              <w:t xml:space="preserve"> </w:t>
            </w:r>
            <w:r w:rsidRPr="00886A52">
              <w:rPr>
                <w:rFonts w:ascii="Times New Roman" w:eastAsia="Times New Roman" w:hAnsi="Times New Roman"/>
                <w:bCs/>
                <w:color w:val="000000"/>
                <w:sz w:val="24"/>
                <w:szCs w:val="24"/>
              </w:rPr>
              <w:t>виконання</w:t>
            </w:r>
            <w:r w:rsidRPr="00886A52">
              <w:rPr>
                <w:rFonts w:ascii="Times New Roman" w:eastAsia="Times New Roman" w:hAnsi="Times New Roman"/>
                <w:bCs/>
                <w:color w:val="000000"/>
                <w:sz w:val="24"/>
                <w:szCs w:val="24"/>
                <w:lang w:val="en-US"/>
              </w:rPr>
              <w:t xml:space="preserve"> </w:t>
            </w:r>
            <w:r w:rsidRPr="00886A52">
              <w:rPr>
                <w:rFonts w:ascii="Times New Roman" w:eastAsia="Times New Roman" w:hAnsi="Times New Roman"/>
                <w:bCs/>
                <w:color w:val="000000"/>
                <w:sz w:val="24"/>
                <w:szCs w:val="24"/>
              </w:rPr>
              <w:t>за</w:t>
            </w:r>
            <w:r w:rsidRPr="00886A52">
              <w:rPr>
                <w:rFonts w:ascii="Times New Roman" w:eastAsia="Times New Roman" w:hAnsi="Times New Roman"/>
                <w:bCs/>
                <w:color w:val="000000"/>
                <w:sz w:val="24"/>
                <w:szCs w:val="24"/>
                <w:lang w:val="en-US"/>
              </w:rPr>
              <w:t xml:space="preserve"> </w:t>
            </w:r>
            <w:r w:rsidRPr="00886A52">
              <w:rPr>
                <w:rFonts w:ascii="Times New Roman" w:eastAsia="Times New Roman" w:hAnsi="Times New Roman"/>
                <w:bCs/>
                <w:color w:val="000000"/>
                <w:sz w:val="24"/>
                <w:szCs w:val="24"/>
              </w:rPr>
              <w:t>розкладом</w:t>
            </w:r>
            <w:r w:rsidRPr="00886A52">
              <w:rPr>
                <w:rFonts w:ascii="Times New Roman" w:eastAsia="Times New Roman" w:hAnsi="Times New Roman"/>
                <w:bCs/>
                <w:color w:val="000000"/>
                <w:sz w:val="24"/>
                <w:szCs w:val="24"/>
                <w:lang w:val="en-US"/>
              </w:rPr>
              <w:t xml:space="preserve"> (Schedule Performance Index)</w:t>
            </w:r>
          </w:p>
        </w:tc>
        <w:tc>
          <w:tcPr>
            <w:tcW w:w="1134" w:type="dxa"/>
            <w:tcBorders>
              <w:top w:val="single" w:sz="4" w:space="0" w:color="auto"/>
              <w:left w:val="single" w:sz="4" w:space="0" w:color="auto"/>
              <w:bottom w:val="single" w:sz="4" w:space="0" w:color="auto"/>
              <w:right w:val="single" w:sz="4" w:space="0" w:color="auto"/>
            </w:tcBorders>
            <w:vAlign w:val="center"/>
            <w:hideMark/>
          </w:tcPr>
          <w:p w:rsidR="00886A52" w:rsidRPr="00886A52" w:rsidRDefault="00886A52" w:rsidP="00886A52">
            <w:pPr>
              <w:autoSpaceDE w:val="0"/>
              <w:autoSpaceDN w:val="0"/>
              <w:adjustRightInd w:val="0"/>
              <w:jc w:val="center"/>
              <w:rPr>
                <w:rFonts w:ascii="Times New Roman" w:eastAsia="Times New Roman" w:hAnsi="Times New Roman"/>
                <w:bCs/>
                <w:color w:val="000000"/>
                <w:sz w:val="24"/>
                <w:szCs w:val="24"/>
              </w:rPr>
            </w:pPr>
            <w:r w:rsidRPr="00886A52">
              <w:rPr>
                <w:rFonts w:ascii="Times New Roman" w:eastAsia="Times New Roman" w:hAnsi="Times New Roman"/>
                <w:bCs/>
                <w:color w:val="000000"/>
                <w:sz w:val="24"/>
                <w:szCs w:val="24"/>
                <w:lang w:val="en-US"/>
              </w:rPr>
              <w:t>SPI(t)</w:t>
            </w:r>
          </w:p>
        </w:tc>
        <w:tc>
          <w:tcPr>
            <w:tcW w:w="4217" w:type="dxa"/>
            <w:tcBorders>
              <w:top w:val="single" w:sz="4" w:space="0" w:color="auto"/>
              <w:left w:val="single" w:sz="4" w:space="0" w:color="auto"/>
              <w:bottom w:val="single" w:sz="4" w:space="0" w:color="auto"/>
              <w:right w:val="single" w:sz="4" w:space="0" w:color="auto"/>
            </w:tcBorders>
            <w:vAlign w:val="center"/>
            <w:hideMark/>
          </w:tcPr>
          <w:p w:rsidR="00886A52" w:rsidRPr="00886A52" w:rsidRDefault="00886A52" w:rsidP="00886A52">
            <w:pPr>
              <w:autoSpaceDE w:val="0"/>
              <w:autoSpaceDN w:val="0"/>
              <w:adjustRightInd w:val="0"/>
              <w:rPr>
                <w:rFonts w:ascii="Times New Roman" w:eastAsia="Times New Roman" w:hAnsi="Times New Roman"/>
                <w:bCs/>
                <w:color w:val="000000"/>
                <w:sz w:val="24"/>
                <w:szCs w:val="24"/>
                <w:lang w:val="en-US"/>
              </w:rPr>
            </w:pPr>
            <w:r w:rsidRPr="00886A52">
              <w:rPr>
                <w:rFonts w:ascii="Times New Roman" w:eastAsia="Times New Roman" w:hAnsi="Times New Roman"/>
                <w:bCs/>
                <w:color w:val="000000"/>
                <w:sz w:val="24"/>
                <w:szCs w:val="24"/>
                <w:lang w:val="en-US"/>
              </w:rPr>
              <w:t>SPI(t) = ES / AT</w:t>
            </w:r>
          </w:p>
        </w:tc>
      </w:tr>
      <w:tr w:rsidR="00886A52" w:rsidRPr="00C85EE3" w:rsidTr="00886A52">
        <w:tc>
          <w:tcPr>
            <w:tcW w:w="4503" w:type="dxa"/>
            <w:vMerge w:val="restart"/>
            <w:tcBorders>
              <w:top w:val="single" w:sz="4" w:space="0" w:color="auto"/>
              <w:left w:val="single" w:sz="4" w:space="0" w:color="auto"/>
              <w:bottom w:val="single" w:sz="4" w:space="0" w:color="auto"/>
              <w:right w:val="single" w:sz="4" w:space="0" w:color="auto"/>
            </w:tcBorders>
            <w:hideMark/>
          </w:tcPr>
          <w:p w:rsidR="00886A52" w:rsidRPr="00886A52" w:rsidRDefault="00886A52" w:rsidP="00886A52">
            <w:pPr>
              <w:autoSpaceDE w:val="0"/>
              <w:autoSpaceDN w:val="0"/>
              <w:adjustRightInd w:val="0"/>
              <w:rPr>
                <w:rFonts w:ascii="Times New Roman" w:eastAsia="Times New Roman" w:hAnsi="Times New Roman"/>
                <w:bCs/>
                <w:color w:val="000000"/>
                <w:sz w:val="24"/>
                <w:szCs w:val="24"/>
                <w:lang w:val="en-US"/>
              </w:rPr>
            </w:pPr>
            <w:r w:rsidRPr="00886A52">
              <w:rPr>
                <w:rFonts w:ascii="Times New Roman" w:eastAsia="Times New Roman" w:hAnsi="Times New Roman"/>
                <w:bCs/>
                <w:color w:val="000000"/>
                <w:sz w:val="24"/>
                <w:szCs w:val="24"/>
              </w:rPr>
              <w:t>Індекс</w:t>
            </w:r>
            <w:r w:rsidRPr="00886A52">
              <w:rPr>
                <w:rFonts w:ascii="Times New Roman" w:eastAsia="Times New Roman" w:hAnsi="Times New Roman"/>
                <w:bCs/>
                <w:color w:val="000000"/>
                <w:sz w:val="24"/>
                <w:szCs w:val="24"/>
                <w:lang w:val="en-US"/>
              </w:rPr>
              <w:t xml:space="preserve"> </w:t>
            </w:r>
            <w:r w:rsidRPr="00886A52">
              <w:rPr>
                <w:rFonts w:ascii="Times New Roman" w:eastAsia="Times New Roman" w:hAnsi="Times New Roman"/>
                <w:bCs/>
                <w:color w:val="000000"/>
                <w:sz w:val="24"/>
                <w:szCs w:val="24"/>
              </w:rPr>
              <w:t>виконання</w:t>
            </w:r>
            <w:r w:rsidRPr="00886A52">
              <w:rPr>
                <w:rFonts w:ascii="Times New Roman" w:eastAsia="Times New Roman" w:hAnsi="Times New Roman"/>
                <w:bCs/>
                <w:color w:val="000000"/>
                <w:sz w:val="24"/>
                <w:szCs w:val="24"/>
                <w:lang w:val="en-US"/>
              </w:rPr>
              <w:t xml:space="preserve"> </w:t>
            </w:r>
            <w:r w:rsidRPr="00886A52">
              <w:rPr>
                <w:rFonts w:ascii="Times New Roman" w:eastAsia="Times New Roman" w:hAnsi="Times New Roman"/>
                <w:bCs/>
                <w:color w:val="000000"/>
                <w:sz w:val="24"/>
                <w:szCs w:val="24"/>
              </w:rPr>
              <w:t>за</w:t>
            </w:r>
            <w:r w:rsidRPr="00886A52">
              <w:rPr>
                <w:rFonts w:ascii="Times New Roman" w:eastAsia="Times New Roman" w:hAnsi="Times New Roman"/>
                <w:bCs/>
                <w:color w:val="000000"/>
                <w:sz w:val="24"/>
                <w:szCs w:val="24"/>
                <w:lang w:val="en-US"/>
              </w:rPr>
              <w:t xml:space="preserve"> </w:t>
            </w:r>
            <w:r w:rsidRPr="00886A52">
              <w:rPr>
                <w:rFonts w:ascii="Times New Roman" w:eastAsia="Times New Roman" w:hAnsi="Times New Roman"/>
                <w:bCs/>
                <w:color w:val="000000"/>
                <w:sz w:val="24"/>
                <w:szCs w:val="24"/>
              </w:rPr>
              <w:t>розкладом</w:t>
            </w:r>
            <w:r w:rsidRPr="00886A52">
              <w:rPr>
                <w:rFonts w:ascii="Times New Roman" w:eastAsia="Times New Roman" w:hAnsi="Times New Roman"/>
                <w:bCs/>
                <w:color w:val="000000"/>
                <w:sz w:val="24"/>
                <w:szCs w:val="24"/>
                <w:lang w:val="en-US"/>
              </w:rPr>
              <w:t xml:space="preserve"> </w:t>
            </w:r>
            <w:r w:rsidRPr="00886A52">
              <w:rPr>
                <w:rFonts w:ascii="Times New Roman" w:eastAsia="Times New Roman" w:hAnsi="Times New Roman"/>
                <w:bCs/>
                <w:color w:val="000000"/>
                <w:sz w:val="24"/>
                <w:szCs w:val="24"/>
              </w:rPr>
              <w:t>до</w:t>
            </w:r>
            <w:r w:rsidRPr="00886A52">
              <w:rPr>
                <w:rFonts w:ascii="Times New Roman" w:eastAsia="Times New Roman" w:hAnsi="Times New Roman"/>
                <w:bCs/>
                <w:color w:val="000000"/>
                <w:sz w:val="24"/>
                <w:szCs w:val="24"/>
                <w:lang w:val="en-US"/>
              </w:rPr>
              <w:t xml:space="preserve"> </w:t>
            </w:r>
            <w:r w:rsidRPr="00886A52">
              <w:rPr>
                <w:rFonts w:ascii="Times New Roman" w:eastAsia="Times New Roman" w:hAnsi="Times New Roman"/>
                <w:bCs/>
                <w:color w:val="000000"/>
                <w:sz w:val="24"/>
                <w:szCs w:val="24"/>
              </w:rPr>
              <w:t>завершення</w:t>
            </w:r>
            <w:r w:rsidRPr="00886A52">
              <w:rPr>
                <w:rFonts w:ascii="Times New Roman" w:eastAsia="Times New Roman" w:hAnsi="Times New Roman"/>
                <w:bCs/>
                <w:color w:val="000000"/>
                <w:sz w:val="24"/>
                <w:szCs w:val="24"/>
                <w:lang w:val="en-US"/>
              </w:rPr>
              <w:t xml:space="preserve"> (To Complete Schedule Performance Index)</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886A52" w:rsidRPr="00886A52" w:rsidRDefault="00886A52" w:rsidP="00886A52">
            <w:pPr>
              <w:autoSpaceDE w:val="0"/>
              <w:autoSpaceDN w:val="0"/>
              <w:adjustRightInd w:val="0"/>
              <w:jc w:val="center"/>
              <w:rPr>
                <w:rFonts w:ascii="Times New Roman" w:eastAsia="Times New Roman" w:hAnsi="Times New Roman"/>
                <w:bCs/>
                <w:color w:val="000000"/>
                <w:sz w:val="24"/>
                <w:szCs w:val="24"/>
              </w:rPr>
            </w:pPr>
            <w:r w:rsidRPr="00886A52">
              <w:rPr>
                <w:rFonts w:ascii="Times New Roman" w:eastAsia="Times New Roman" w:hAnsi="Times New Roman"/>
                <w:bCs/>
                <w:color w:val="000000"/>
                <w:sz w:val="24"/>
                <w:szCs w:val="24"/>
                <w:lang w:val="en-US"/>
              </w:rPr>
              <w:t>TSPI</w:t>
            </w:r>
          </w:p>
        </w:tc>
        <w:tc>
          <w:tcPr>
            <w:tcW w:w="4217" w:type="dxa"/>
            <w:tcBorders>
              <w:top w:val="single" w:sz="4" w:space="0" w:color="auto"/>
              <w:left w:val="single" w:sz="4" w:space="0" w:color="auto"/>
              <w:bottom w:val="single" w:sz="4" w:space="0" w:color="auto"/>
              <w:right w:val="single" w:sz="4" w:space="0" w:color="auto"/>
            </w:tcBorders>
            <w:vAlign w:val="center"/>
            <w:hideMark/>
          </w:tcPr>
          <w:p w:rsidR="00886A52" w:rsidRPr="00886A52" w:rsidRDefault="00886A52" w:rsidP="00886A52">
            <w:pPr>
              <w:autoSpaceDE w:val="0"/>
              <w:autoSpaceDN w:val="0"/>
              <w:adjustRightInd w:val="0"/>
              <w:rPr>
                <w:rFonts w:ascii="Times New Roman" w:eastAsia="Times New Roman" w:hAnsi="Times New Roman"/>
                <w:bCs/>
                <w:color w:val="000000"/>
                <w:sz w:val="24"/>
                <w:szCs w:val="24"/>
                <w:lang w:val="en-US"/>
              </w:rPr>
            </w:pPr>
            <w:r w:rsidRPr="00886A52">
              <w:rPr>
                <w:rFonts w:ascii="Times New Roman" w:eastAsia="Times New Roman" w:hAnsi="Times New Roman"/>
                <w:bCs/>
                <w:color w:val="000000"/>
                <w:sz w:val="24"/>
                <w:szCs w:val="24"/>
                <w:lang w:val="en-US"/>
              </w:rPr>
              <w:t>TSPI = (PD – ES) / (PD – AT)</w:t>
            </w:r>
          </w:p>
        </w:tc>
      </w:tr>
      <w:tr w:rsidR="00886A52" w:rsidRPr="00C85EE3" w:rsidTr="00886A52">
        <w:tc>
          <w:tcPr>
            <w:tcW w:w="5637" w:type="dxa"/>
            <w:vMerge/>
            <w:tcBorders>
              <w:top w:val="single" w:sz="4" w:space="0" w:color="auto"/>
              <w:left w:val="single" w:sz="4" w:space="0" w:color="auto"/>
              <w:bottom w:val="single" w:sz="4" w:space="0" w:color="auto"/>
              <w:right w:val="single" w:sz="4" w:space="0" w:color="auto"/>
            </w:tcBorders>
            <w:vAlign w:val="center"/>
            <w:hideMark/>
          </w:tcPr>
          <w:p w:rsidR="00886A52" w:rsidRPr="00886A52" w:rsidRDefault="00886A52" w:rsidP="00886A52">
            <w:pPr>
              <w:rPr>
                <w:rFonts w:ascii="Times New Roman" w:eastAsia="Times New Roman" w:hAnsi="Times New Roman"/>
                <w:bCs/>
                <w:color w:val="000000"/>
                <w:sz w:val="24"/>
                <w:szCs w:val="24"/>
                <w:lang w:val="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86A52" w:rsidRPr="00886A52" w:rsidRDefault="00886A52" w:rsidP="00886A52">
            <w:pPr>
              <w:rPr>
                <w:rFonts w:ascii="Times New Roman" w:eastAsia="Times New Roman" w:hAnsi="Times New Roman"/>
                <w:bCs/>
                <w:color w:val="000000"/>
                <w:sz w:val="24"/>
                <w:szCs w:val="24"/>
                <w:lang w:val="en-US"/>
              </w:rPr>
            </w:pPr>
          </w:p>
        </w:tc>
        <w:tc>
          <w:tcPr>
            <w:tcW w:w="4217" w:type="dxa"/>
            <w:tcBorders>
              <w:top w:val="single" w:sz="4" w:space="0" w:color="auto"/>
              <w:left w:val="single" w:sz="4" w:space="0" w:color="auto"/>
              <w:bottom w:val="single" w:sz="4" w:space="0" w:color="auto"/>
              <w:right w:val="single" w:sz="4" w:space="0" w:color="auto"/>
            </w:tcBorders>
            <w:vAlign w:val="center"/>
            <w:hideMark/>
          </w:tcPr>
          <w:p w:rsidR="00886A52" w:rsidRPr="00886A52" w:rsidRDefault="00886A52" w:rsidP="00886A52">
            <w:pPr>
              <w:autoSpaceDE w:val="0"/>
              <w:autoSpaceDN w:val="0"/>
              <w:adjustRightInd w:val="0"/>
              <w:rPr>
                <w:rFonts w:ascii="Times New Roman" w:eastAsia="Times New Roman" w:hAnsi="Times New Roman"/>
                <w:bCs/>
                <w:color w:val="000000"/>
                <w:sz w:val="24"/>
                <w:szCs w:val="24"/>
                <w:lang w:val="en-US"/>
              </w:rPr>
            </w:pPr>
            <w:r w:rsidRPr="00886A52">
              <w:rPr>
                <w:rFonts w:ascii="Times New Roman" w:eastAsia="Times New Roman" w:hAnsi="Times New Roman"/>
                <w:bCs/>
                <w:color w:val="000000"/>
                <w:sz w:val="24"/>
                <w:szCs w:val="24"/>
                <w:lang w:val="en-US"/>
              </w:rPr>
              <w:t>TSPI = (PD – ES) / (ED – AT)</w:t>
            </w:r>
          </w:p>
        </w:tc>
      </w:tr>
      <w:tr w:rsidR="00886A52" w:rsidRPr="00C85EE3" w:rsidTr="00886A52">
        <w:trPr>
          <w:trHeight w:val="966"/>
        </w:trPr>
        <w:tc>
          <w:tcPr>
            <w:tcW w:w="4503" w:type="dxa"/>
            <w:tcBorders>
              <w:top w:val="single" w:sz="4" w:space="0" w:color="auto"/>
              <w:left w:val="single" w:sz="4" w:space="0" w:color="auto"/>
              <w:bottom w:val="single" w:sz="4" w:space="0" w:color="auto"/>
              <w:right w:val="single" w:sz="4" w:space="0" w:color="auto"/>
            </w:tcBorders>
            <w:hideMark/>
          </w:tcPr>
          <w:p w:rsidR="00886A52" w:rsidRPr="00886A52" w:rsidRDefault="00886A52" w:rsidP="00886A52">
            <w:pPr>
              <w:autoSpaceDE w:val="0"/>
              <w:autoSpaceDN w:val="0"/>
              <w:adjustRightInd w:val="0"/>
              <w:rPr>
                <w:rFonts w:ascii="Times New Roman" w:eastAsia="Times New Roman" w:hAnsi="Times New Roman"/>
                <w:bCs/>
                <w:color w:val="000000"/>
                <w:sz w:val="24"/>
                <w:szCs w:val="24"/>
                <w:lang w:val="en-US"/>
              </w:rPr>
            </w:pPr>
            <w:r w:rsidRPr="00886A52">
              <w:rPr>
                <w:rFonts w:ascii="Times New Roman" w:eastAsia="Times New Roman" w:hAnsi="Times New Roman"/>
                <w:bCs/>
                <w:color w:val="000000"/>
                <w:sz w:val="24"/>
                <w:szCs w:val="24"/>
              </w:rPr>
              <w:t>Незалежна</w:t>
            </w:r>
            <w:r w:rsidRPr="00886A52">
              <w:rPr>
                <w:rFonts w:ascii="Times New Roman" w:eastAsia="Times New Roman" w:hAnsi="Times New Roman"/>
                <w:bCs/>
                <w:color w:val="000000"/>
                <w:sz w:val="24"/>
                <w:szCs w:val="24"/>
                <w:lang w:val="en-US"/>
              </w:rPr>
              <w:t xml:space="preserve"> </w:t>
            </w:r>
            <w:r w:rsidRPr="00886A52">
              <w:rPr>
                <w:rFonts w:ascii="Times New Roman" w:eastAsia="Times New Roman" w:hAnsi="Times New Roman"/>
                <w:bCs/>
                <w:color w:val="000000"/>
                <w:sz w:val="24"/>
                <w:szCs w:val="24"/>
              </w:rPr>
              <w:t>оцінка</w:t>
            </w:r>
            <w:r w:rsidRPr="00886A52">
              <w:rPr>
                <w:rFonts w:ascii="Times New Roman" w:eastAsia="Times New Roman" w:hAnsi="Times New Roman"/>
                <w:bCs/>
                <w:color w:val="000000"/>
                <w:sz w:val="24"/>
                <w:szCs w:val="24"/>
                <w:lang w:val="en-US"/>
              </w:rPr>
              <w:t xml:space="preserve"> </w:t>
            </w:r>
            <w:r w:rsidRPr="00886A52">
              <w:rPr>
                <w:rFonts w:ascii="Times New Roman" w:eastAsia="Times New Roman" w:hAnsi="Times New Roman"/>
                <w:bCs/>
                <w:color w:val="000000"/>
                <w:sz w:val="24"/>
                <w:szCs w:val="24"/>
              </w:rPr>
              <w:t>по</w:t>
            </w:r>
            <w:r w:rsidRPr="00886A52">
              <w:rPr>
                <w:rFonts w:ascii="Times New Roman" w:eastAsia="Times New Roman" w:hAnsi="Times New Roman"/>
                <w:bCs/>
                <w:color w:val="000000"/>
                <w:sz w:val="24"/>
                <w:szCs w:val="24"/>
                <w:lang w:val="en-US"/>
              </w:rPr>
              <w:t xml:space="preserve"> </w:t>
            </w:r>
            <w:r w:rsidRPr="00886A52">
              <w:rPr>
                <w:rFonts w:ascii="Times New Roman" w:eastAsia="Times New Roman" w:hAnsi="Times New Roman"/>
                <w:bCs/>
                <w:color w:val="000000"/>
                <w:sz w:val="24"/>
                <w:szCs w:val="24"/>
              </w:rPr>
              <w:t>завершенню</w:t>
            </w:r>
            <w:r w:rsidRPr="00886A52">
              <w:rPr>
                <w:rFonts w:ascii="Times New Roman" w:eastAsia="Times New Roman" w:hAnsi="Times New Roman"/>
                <w:bCs/>
                <w:color w:val="000000"/>
                <w:sz w:val="24"/>
                <w:szCs w:val="24"/>
                <w:lang w:val="en-US"/>
              </w:rPr>
              <w:t xml:space="preserve"> (Independent Estimate at Completion (time))</w:t>
            </w:r>
          </w:p>
        </w:tc>
        <w:tc>
          <w:tcPr>
            <w:tcW w:w="1134" w:type="dxa"/>
            <w:tcBorders>
              <w:top w:val="single" w:sz="4" w:space="0" w:color="auto"/>
              <w:left w:val="single" w:sz="4" w:space="0" w:color="auto"/>
              <w:bottom w:val="single" w:sz="4" w:space="0" w:color="auto"/>
              <w:right w:val="single" w:sz="4" w:space="0" w:color="auto"/>
            </w:tcBorders>
            <w:vAlign w:val="center"/>
            <w:hideMark/>
          </w:tcPr>
          <w:p w:rsidR="00886A52" w:rsidRPr="00886A52" w:rsidRDefault="00886A52" w:rsidP="00886A52">
            <w:pPr>
              <w:autoSpaceDE w:val="0"/>
              <w:autoSpaceDN w:val="0"/>
              <w:adjustRightInd w:val="0"/>
              <w:jc w:val="center"/>
              <w:rPr>
                <w:rFonts w:ascii="Times New Roman" w:eastAsia="Times New Roman" w:hAnsi="Times New Roman"/>
                <w:bCs/>
                <w:color w:val="000000"/>
                <w:sz w:val="24"/>
                <w:szCs w:val="24"/>
              </w:rPr>
            </w:pPr>
            <w:r w:rsidRPr="00886A52">
              <w:rPr>
                <w:rFonts w:ascii="Times New Roman" w:eastAsia="Times New Roman" w:hAnsi="Times New Roman"/>
                <w:bCs/>
                <w:color w:val="000000"/>
                <w:sz w:val="24"/>
                <w:szCs w:val="24"/>
                <w:lang w:val="en-US"/>
              </w:rPr>
              <w:t>IEAC(t)</w:t>
            </w:r>
          </w:p>
        </w:tc>
        <w:tc>
          <w:tcPr>
            <w:tcW w:w="4217" w:type="dxa"/>
            <w:tcBorders>
              <w:top w:val="single" w:sz="4" w:space="0" w:color="auto"/>
              <w:left w:val="single" w:sz="4" w:space="0" w:color="auto"/>
              <w:bottom w:val="single" w:sz="4" w:space="0" w:color="auto"/>
              <w:right w:val="single" w:sz="4" w:space="0" w:color="auto"/>
            </w:tcBorders>
            <w:vAlign w:val="center"/>
            <w:hideMark/>
          </w:tcPr>
          <w:p w:rsidR="00886A52" w:rsidRPr="00886A52" w:rsidRDefault="00886A52" w:rsidP="00886A52">
            <w:pPr>
              <w:autoSpaceDE w:val="0"/>
              <w:autoSpaceDN w:val="0"/>
              <w:adjustRightInd w:val="0"/>
              <w:rPr>
                <w:rFonts w:ascii="Times New Roman" w:eastAsia="Times New Roman" w:hAnsi="Times New Roman"/>
                <w:bCs/>
                <w:color w:val="000000"/>
                <w:sz w:val="24"/>
                <w:szCs w:val="24"/>
                <w:lang w:val="en-US"/>
              </w:rPr>
            </w:pPr>
            <w:r w:rsidRPr="00886A52">
              <w:rPr>
                <w:rFonts w:ascii="Times New Roman" w:eastAsia="Times New Roman" w:hAnsi="Times New Roman"/>
                <w:bCs/>
                <w:color w:val="000000"/>
                <w:sz w:val="24"/>
                <w:szCs w:val="24"/>
                <w:lang w:val="en-US"/>
              </w:rPr>
              <w:t>IEAC(t) = PD / SPI(t)</w:t>
            </w:r>
          </w:p>
        </w:tc>
      </w:tr>
      <w:tr w:rsidR="00886A52" w:rsidRPr="00C85EE3" w:rsidTr="00886A52">
        <w:tc>
          <w:tcPr>
            <w:tcW w:w="4503" w:type="dxa"/>
            <w:tcBorders>
              <w:top w:val="single" w:sz="4" w:space="0" w:color="auto"/>
              <w:left w:val="single" w:sz="4" w:space="0" w:color="auto"/>
              <w:bottom w:val="single" w:sz="4" w:space="0" w:color="auto"/>
              <w:right w:val="single" w:sz="4" w:space="0" w:color="auto"/>
            </w:tcBorders>
            <w:hideMark/>
          </w:tcPr>
          <w:p w:rsidR="00886A52" w:rsidRPr="00886A52" w:rsidRDefault="00886A52" w:rsidP="00886A52">
            <w:pPr>
              <w:autoSpaceDE w:val="0"/>
              <w:autoSpaceDN w:val="0"/>
              <w:adjustRightInd w:val="0"/>
              <w:rPr>
                <w:rFonts w:ascii="Times New Roman" w:eastAsia="Times New Roman" w:hAnsi="Times New Roman"/>
                <w:bCs/>
                <w:color w:val="000000"/>
                <w:sz w:val="24"/>
                <w:szCs w:val="24"/>
                <w:lang w:val="en-US"/>
              </w:rPr>
            </w:pPr>
            <w:r w:rsidRPr="00886A52">
              <w:rPr>
                <w:rFonts w:ascii="Times New Roman" w:eastAsia="Times New Roman" w:hAnsi="Times New Roman"/>
                <w:bCs/>
                <w:color w:val="000000"/>
                <w:sz w:val="24"/>
                <w:szCs w:val="24"/>
              </w:rPr>
              <w:t>Відхилення</w:t>
            </w:r>
            <w:r w:rsidRPr="00886A52">
              <w:rPr>
                <w:rFonts w:ascii="Times New Roman" w:eastAsia="Times New Roman" w:hAnsi="Times New Roman"/>
                <w:bCs/>
                <w:color w:val="000000"/>
                <w:sz w:val="24"/>
                <w:szCs w:val="24"/>
                <w:lang w:val="en-US"/>
              </w:rPr>
              <w:t xml:space="preserve"> </w:t>
            </w:r>
            <w:r w:rsidRPr="00886A52">
              <w:rPr>
                <w:rFonts w:ascii="Times New Roman" w:eastAsia="Times New Roman" w:hAnsi="Times New Roman"/>
                <w:bCs/>
                <w:color w:val="000000"/>
                <w:sz w:val="24"/>
                <w:szCs w:val="24"/>
              </w:rPr>
              <w:t>від</w:t>
            </w:r>
            <w:r w:rsidRPr="00886A52">
              <w:rPr>
                <w:rFonts w:ascii="Times New Roman" w:eastAsia="Times New Roman" w:hAnsi="Times New Roman"/>
                <w:bCs/>
                <w:color w:val="000000"/>
                <w:sz w:val="24"/>
                <w:szCs w:val="24"/>
                <w:lang w:val="en-US"/>
              </w:rPr>
              <w:t xml:space="preserve"> </w:t>
            </w:r>
            <w:r w:rsidRPr="00886A52">
              <w:rPr>
                <w:rFonts w:ascii="Times New Roman" w:eastAsia="Times New Roman" w:hAnsi="Times New Roman"/>
                <w:bCs/>
                <w:color w:val="000000"/>
                <w:sz w:val="24"/>
                <w:szCs w:val="24"/>
              </w:rPr>
              <w:t>розкладу</w:t>
            </w:r>
            <w:r w:rsidRPr="00886A52">
              <w:rPr>
                <w:rFonts w:ascii="Times New Roman" w:eastAsia="Times New Roman" w:hAnsi="Times New Roman"/>
                <w:bCs/>
                <w:color w:val="000000"/>
                <w:sz w:val="24"/>
                <w:szCs w:val="24"/>
                <w:lang w:val="en-US"/>
              </w:rPr>
              <w:t xml:space="preserve"> </w:t>
            </w:r>
            <w:r w:rsidRPr="00886A52">
              <w:rPr>
                <w:rFonts w:ascii="Times New Roman" w:eastAsia="Times New Roman" w:hAnsi="Times New Roman"/>
                <w:bCs/>
                <w:color w:val="000000"/>
                <w:sz w:val="24"/>
                <w:szCs w:val="24"/>
              </w:rPr>
              <w:t>по</w:t>
            </w:r>
            <w:r w:rsidRPr="00886A52">
              <w:rPr>
                <w:rFonts w:ascii="Times New Roman" w:eastAsia="Times New Roman" w:hAnsi="Times New Roman"/>
                <w:bCs/>
                <w:color w:val="000000"/>
                <w:sz w:val="24"/>
                <w:szCs w:val="24"/>
                <w:lang w:val="en-US"/>
              </w:rPr>
              <w:t xml:space="preserve"> </w:t>
            </w:r>
            <w:r w:rsidRPr="00886A52">
              <w:rPr>
                <w:rFonts w:ascii="Times New Roman" w:eastAsia="Times New Roman" w:hAnsi="Times New Roman"/>
                <w:bCs/>
                <w:color w:val="000000"/>
                <w:sz w:val="24"/>
                <w:szCs w:val="24"/>
              </w:rPr>
              <w:t>завершенню</w:t>
            </w:r>
            <w:r w:rsidRPr="00886A52">
              <w:rPr>
                <w:rFonts w:ascii="Times New Roman" w:eastAsia="Times New Roman" w:hAnsi="Times New Roman"/>
                <w:bCs/>
                <w:color w:val="000000"/>
                <w:sz w:val="24"/>
                <w:szCs w:val="24"/>
                <w:lang w:val="en-US"/>
              </w:rPr>
              <w:t xml:space="preserve"> (Variance at Completion (time))</w:t>
            </w:r>
          </w:p>
        </w:tc>
        <w:tc>
          <w:tcPr>
            <w:tcW w:w="1134" w:type="dxa"/>
            <w:tcBorders>
              <w:top w:val="single" w:sz="4" w:space="0" w:color="auto"/>
              <w:left w:val="single" w:sz="4" w:space="0" w:color="auto"/>
              <w:bottom w:val="single" w:sz="4" w:space="0" w:color="auto"/>
              <w:right w:val="single" w:sz="4" w:space="0" w:color="auto"/>
            </w:tcBorders>
            <w:vAlign w:val="center"/>
            <w:hideMark/>
          </w:tcPr>
          <w:p w:rsidR="00886A52" w:rsidRPr="00886A52" w:rsidRDefault="00886A52" w:rsidP="00886A52">
            <w:pPr>
              <w:autoSpaceDE w:val="0"/>
              <w:autoSpaceDN w:val="0"/>
              <w:adjustRightInd w:val="0"/>
              <w:jc w:val="center"/>
              <w:rPr>
                <w:rFonts w:ascii="Times New Roman" w:eastAsia="Times New Roman" w:hAnsi="Times New Roman"/>
                <w:bCs/>
                <w:color w:val="000000"/>
                <w:sz w:val="24"/>
                <w:szCs w:val="24"/>
              </w:rPr>
            </w:pPr>
            <w:r w:rsidRPr="00886A52">
              <w:rPr>
                <w:rFonts w:ascii="Times New Roman" w:eastAsia="Times New Roman" w:hAnsi="Times New Roman"/>
                <w:bCs/>
                <w:color w:val="000000"/>
                <w:sz w:val="24"/>
                <w:szCs w:val="24"/>
                <w:lang w:val="en-US"/>
              </w:rPr>
              <w:t>VAC(t)</w:t>
            </w:r>
          </w:p>
        </w:tc>
        <w:tc>
          <w:tcPr>
            <w:tcW w:w="4217" w:type="dxa"/>
            <w:tcBorders>
              <w:top w:val="single" w:sz="4" w:space="0" w:color="auto"/>
              <w:left w:val="single" w:sz="4" w:space="0" w:color="auto"/>
              <w:bottom w:val="single" w:sz="4" w:space="0" w:color="auto"/>
              <w:right w:val="single" w:sz="4" w:space="0" w:color="auto"/>
            </w:tcBorders>
            <w:vAlign w:val="center"/>
            <w:hideMark/>
          </w:tcPr>
          <w:p w:rsidR="00886A52" w:rsidRPr="00886A52" w:rsidRDefault="00886A52" w:rsidP="00886A52">
            <w:pPr>
              <w:autoSpaceDE w:val="0"/>
              <w:autoSpaceDN w:val="0"/>
              <w:adjustRightInd w:val="0"/>
              <w:rPr>
                <w:rFonts w:ascii="Times New Roman" w:eastAsia="Times New Roman" w:hAnsi="Times New Roman"/>
                <w:bCs/>
                <w:color w:val="000000"/>
                <w:sz w:val="24"/>
                <w:szCs w:val="24"/>
                <w:lang w:val="en-US"/>
              </w:rPr>
            </w:pPr>
            <w:r w:rsidRPr="00886A52">
              <w:rPr>
                <w:rFonts w:ascii="Times New Roman" w:eastAsia="Times New Roman" w:hAnsi="Times New Roman"/>
                <w:bCs/>
                <w:color w:val="000000"/>
                <w:sz w:val="24"/>
                <w:szCs w:val="24"/>
                <w:lang w:val="en-US"/>
              </w:rPr>
              <w:t>VAC(t) = PD – IEAC(t)</w:t>
            </w:r>
          </w:p>
        </w:tc>
      </w:tr>
    </w:tbl>
    <w:p w:rsidR="00886A52" w:rsidRPr="00886A52" w:rsidRDefault="00886A52" w:rsidP="00886A52">
      <w:pPr>
        <w:tabs>
          <w:tab w:val="left" w:pos="567"/>
        </w:tabs>
        <w:spacing w:before="120" w:after="0" w:line="360" w:lineRule="auto"/>
        <w:ind w:firstLine="709"/>
        <w:jc w:val="both"/>
        <w:rPr>
          <w:rFonts w:ascii="Times New Roman" w:eastAsia="Times New Roman" w:hAnsi="Times New Roman" w:cs="Times New Roman"/>
          <w:sz w:val="28"/>
          <w:szCs w:val="28"/>
          <w:lang w:val="uk-UA" w:eastAsia="ru-RU"/>
        </w:rPr>
      </w:pPr>
      <w:r w:rsidRPr="00886A52">
        <w:rPr>
          <w:rFonts w:ascii="Times New Roman" w:eastAsia="Times New Roman" w:hAnsi="Times New Roman" w:cs="Times New Roman"/>
          <w:sz w:val="28"/>
          <w:szCs w:val="28"/>
          <w:lang w:val="uk-UA" w:eastAsia="ru-RU"/>
        </w:rPr>
        <w:t xml:space="preserve">Відзначимо, що хоча остання версія PMBOK вказує на використання </w:t>
      </w:r>
      <w:r w:rsidRPr="00886A52">
        <w:rPr>
          <w:rFonts w:ascii="Times New Roman" w:eastAsia="Times New Roman" w:hAnsi="Times New Roman" w:cs="Times New Roman"/>
          <w:sz w:val="28"/>
          <w:szCs w:val="28"/>
          <w:lang w:val="en-US" w:eastAsia="ru-RU"/>
        </w:rPr>
        <w:t>ES</w:t>
      </w:r>
      <w:r w:rsidRPr="00886A52">
        <w:rPr>
          <w:rFonts w:ascii="Times New Roman" w:eastAsia="Times New Roman" w:hAnsi="Times New Roman" w:cs="Times New Roman"/>
          <w:sz w:val="28"/>
          <w:szCs w:val="28"/>
          <w:lang w:val="uk-UA" w:eastAsia="ru-RU"/>
        </w:rPr>
        <w:t xml:space="preserve"> як на новітню тенденцію лише в галузі управління вартістю проекту, цілком доречно буде використання цієї методології при управлінні розкладом проекту.</w:t>
      </w:r>
    </w:p>
    <w:p w:rsidR="00886A52" w:rsidRPr="00886A52" w:rsidRDefault="00886A52" w:rsidP="00886A52">
      <w:pPr>
        <w:autoSpaceDE w:val="0"/>
        <w:autoSpaceDN w:val="0"/>
        <w:adjustRightInd w:val="0"/>
        <w:spacing w:after="0" w:line="360" w:lineRule="auto"/>
        <w:jc w:val="both"/>
        <w:rPr>
          <w:rFonts w:ascii="Times New Roman" w:eastAsia="Times New Roman" w:hAnsi="Times New Roman" w:cs="Times New Roman"/>
          <w:b/>
          <w:bCs/>
          <w:color w:val="000000"/>
          <w:sz w:val="28"/>
          <w:szCs w:val="28"/>
          <w:lang w:val="uk-UA" w:eastAsia="ru-RU"/>
        </w:rPr>
      </w:pPr>
      <w:r w:rsidRPr="00886A52">
        <w:rPr>
          <w:rFonts w:ascii="Times New Roman" w:eastAsia="Times New Roman" w:hAnsi="Times New Roman" w:cs="Times New Roman"/>
          <w:b/>
          <w:bCs/>
          <w:color w:val="000000"/>
          <w:sz w:val="28"/>
          <w:szCs w:val="28"/>
          <w:lang w:val="uk-UA" w:eastAsia="ru-RU"/>
        </w:rPr>
        <w:t xml:space="preserve">Список літератури: </w:t>
      </w:r>
    </w:p>
    <w:p w:rsidR="00886A52" w:rsidRPr="00886A52" w:rsidRDefault="00886A52" w:rsidP="008F6B11">
      <w:pPr>
        <w:numPr>
          <w:ilvl w:val="0"/>
          <w:numId w:val="2"/>
        </w:numPr>
        <w:tabs>
          <w:tab w:val="left" w:pos="567"/>
          <w:tab w:val="left" w:pos="993"/>
        </w:tabs>
        <w:spacing w:before="60" w:after="0" w:line="360" w:lineRule="auto"/>
        <w:ind w:left="0" w:firstLine="709"/>
        <w:contextualSpacing/>
        <w:jc w:val="both"/>
        <w:rPr>
          <w:rFonts w:ascii="Times New Roman" w:eastAsia="Times New Roman" w:hAnsi="Times New Roman" w:cs="Times New Roman"/>
          <w:sz w:val="28"/>
          <w:szCs w:val="28"/>
          <w:lang w:val="uk-UA" w:eastAsia="ru-RU"/>
        </w:rPr>
      </w:pPr>
      <w:r w:rsidRPr="00886A52">
        <w:rPr>
          <w:rFonts w:ascii="Times New Roman" w:eastAsia="Times New Roman" w:hAnsi="Times New Roman" w:cs="Times New Roman"/>
          <w:sz w:val="28"/>
          <w:szCs w:val="28"/>
          <w:lang w:eastAsia="ru-RU"/>
        </w:rPr>
        <w:t xml:space="preserve">Руководство к Своду знаний по управлению проектами (Руководство PMBOK ) 6-е изд. – </w:t>
      </w:r>
      <w:r w:rsidRPr="00886A52">
        <w:rPr>
          <w:rFonts w:ascii="Times New Roman" w:eastAsia="Times New Roman" w:hAnsi="Times New Roman" w:cs="Times New Roman"/>
          <w:sz w:val="28"/>
          <w:szCs w:val="28"/>
          <w:lang w:val="en-US" w:eastAsia="ru-RU"/>
        </w:rPr>
        <w:t>Project</w:t>
      </w:r>
      <w:r w:rsidRPr="00886A52">
        <w:rPr>
          <w:rFonts w:ascii="Times New Roman" w:eastAsia="Times New Roman" w:hAnsi="Times New Roman" w:cs="Times New Roman"/>
          <w:sz w:val="28"/>
          <w:szCs w:val="28"/>
          <w:lang w:eastAsia="ru-RU"/>
        </w:rPr>
        <w:t xml:space="preserve"> </w:t>
      </w:r>
      <w:r w:rsidRPr="00886A52">
        <w:rPr>
          <w:rFonts w:ascii="Times New Roman" w:eastAsia="Times New Roman" w:hAnsi="Times New Roman" w:cs="Times New Roman"/>
          <w:sz w:val="28"/>
          <w:szCs w:val="28"/>
          <w:lang w:val="en-US" w:eastAsia="ru-RU"/>
        </w:rPr>
        <w:t>Management</w:t>
      </w:r>
      <w:r w:rsidRPr="00886A52">
        <w:rPr>
          <w:rFonts w:ascii="Times New Roman" w:eastAsia="Times New Roman" w:hAnsi="Times New Roman" w:cs="Times New Roman"/>
          <w:sz w:val="28"/>
          <w:szCs w:val="28"/>
          <w:lang w:eastAsia="ru-RU"/>
        </w:rPr>
        <w:t xml:space="preserve"> </w:t>
      </w:r>
      <w:r w:rsidRPr="00886A52">
        <w:rPr>
          <w:rFonts w:ascii="Times New Roman" w:eastAsia="Times New Roman" w:hAnsi="Times New Roman" w:cs="Times New Roman"/>
          <w:sz w:val="28"/>
          <w:szCs w:val="28"/>
          <w:lang w:val="en-US" w:eastAsia="ru-RU"/>
        </w:rPr>
        <w:t>Institute</w:t>
      </w:r>
      <w:r w:rsidRPr="00886A52">
        <w:rPr>
          <w:rFonts w:ascii="Times New Roman" w:eastAsia="Times New Roman" w:hAnsi="Times New Roman" w:cs="Times New Roman"/>
          <w:sz w:val="28"/>
          <w:szCs w:val="28"/>
          <w:lang w:val="uk-UA" w:eastAsia="ru-RU"/>
        </w:rPr>
        <w:t xml:space="preserve"> – 2017. – 762 с.</w:t>
      </w:r>
    </w:p>
    <w:p w:rsidR="00886A52" w:rsidRPr="00886A52" w:rsidRDefault="00886A52" w:rsidP="008F6B11">
      <w:pPr>
        <w:numPr>
          <w:ilvl w:val="0"/>
          <w:numId w:val="2"/>
        </w:numPr>
        <w:tabs>
          <w:tab w:val="left" w:pos="567"/>
          <w:tab w:val="left" w:pos="993"/>
        </w:tabs>
        <w:spacing w:before="60" w:after="0" w:line="360" w:lineRule="auto"/>
        <w:ind w:left="0" w:firstLine="709"/>
        <w:contextualSpacing/>
        <w:jc w:val="both"/>
        <w:rPr>
          <w:rFonts w:ascii="Times New Roman" w:eastAsia="Times New Roman" w:hAnsi="Times New Roman" w:cs="Times New Roman"/>
          <w:sz w:val="28"/>
          <w:szCs w:val="28"/>
          <w:lang w:val="en-US" w:eastAsia="ru-RU"/>
        </w:rPr>
      </w:pPr>
      <w:r w:rsidRPr="00886A52">
        <w:rPr>
          <w:rFonts w:ascii="Times New Roman" w:eastAsia="Times New Roman" w:hAnsi="Times New Roman" w:cs="Times New Roman"/>
          <w:sz w:val="28"/>
          <w:szCs w:val="28"/>
          <w:lang w:val="en-US" w:eastAsia="ru-RU"/>
        </w:rPr>
        <w:t>Practice Standard for Earned Value Management. Newtown Square, Pa. : Project Management Institute, Inc., 2005. – 56 p.</w:t>
      </w:r>
    </w:p>
    <w:p w:rsidR="00886A52" w:rsidRPr="00886A52" w:rsidRDefault="00886A52" w:rsidP="008F6B11">
      <w:pPr>
        <w:numPr>
          <w:ilvl w:val="0"/>
          <w:numId w:val="2"/>
        </w:numPr>
        <w:tabs>
          <w:tab w:val="left" w:pos="567"/>
          <w:tab w:val="left" w:pos="993"/>
        </w:tabs>
        <w:spacing w:before="60" w:after="0" w:line="360" w:lineRule="auto"/>
        <w:ind w:left="0" w:firstLine="709"/>
        <w:contextualSpacing/>
        <w:jc w:val="both"/>
        <w:rPr>
          <w:rFonts w:ascii="Times New Roman" w:eastAsia="Times New Roman" w:hAnsi="Times New Roman" w:cs="Times New Roman"/>
          <w:sz w:val="28"/>
          <w:szCs w:val="28"/>
          <w:lang w:val="en-US" w:eastAsia="ru-RU"/>
        </w:rPr>
      </w:pPr>
      <w:r w:rsidRPr="00886A52">
        <w:rPr>
          <w:rFonts w:ascii="Times New Roman" w:eastAsia="Times New Roman" w:hAnsi="Times New Roman" w:cs="Times New Roman"/>
          <w:sz w:val="28"/>
          <w:szCs w:val="28"/>
          <w:lang w:val="en-US" w:eastAsia="ru-RU"/>
        </w:rPr>
        <w:t>The official site for Earned Schedule information [</w:t>
      </w:r>
      <w:r w:rsidRPr="00886A52">
        <w:rPr>
          <w:rFonts w:ascii="Times New Roman" w:eastAsia="Times New Roman" w:hAnsi="Times New Roman" w:cs="Times New Roman"/>
          <w:sz w:val="28"/>
          <w:szCs w:val="28"/>
          <w:lang w:val="uk-UA" w:eastAsia="ru-RU"/>
        </w:rPr>
        <w:t>Електронний</w:t>
      </w:r>
      <w:r w:rsidRPr="00886A52">
        <w:rPr>
          <w:rFonts w:ascii="Times New Roman" w:eastAsia="Times New Roman" w:hAnsi="Times New Roman" w:cs="Times New Roman"/>
          <w:sz w:val="28"/>
          <w:szCs w:val="28"/>
          <w:lang w:val="en-US" w:eastAsia="ru-RU"/>
        </w:rPr>
        <w:t xml:space="preserve"> </w:t>
      </w:r>
      <w:r w:rsidRPr="00886A52">
        <w:rPr>
          <w:rFonts w:ascii="Times New Roman" w:eastAsia="Times New Roman" w:hAnsi="Times New Roman" w:cs="Times New Roman"/>
          <w:sz w:val="28"/>
          <w:szCs w:val="28"/>
          <w:lang w:eastAsia="ru-RU"/>
        </w:rPr>
        <w:t>ресурс</w:t>
      </w:r>
      <w:r w:rsidRPr="00886A52">
        <w:rPr>
          <w:rFonts w:ascii="Times New Roman" w:eastAsia="Times New Roman" w:hAnsi="Times New Roman" w:cs="Times New Roman"/>
          <w:sz w:val="28"/>
          <w:szCs w:val="28"/>
          <w:lang w:val="en-US" w:eastAsia="ru-RU"/>
        </w:rPr>
        <w:t xml:space="preserve">] – </w:t>
      </w:r>
      <w:r w:rsidRPr="00886A52">
        <w:rPr>
          <w:rFonts w:ascii="Times New Roman" w:eastAsia="Times New Roman" w:hAnsi="Times New Roman" w:cs="Times New Roman"/>
          <w:sz w:val="28"/>
          <w:szCs w:val="28"/>
          <w:lang w:eastAsia="ru-RU"/>
        </w:rPr>
        <w:t>Режим</w:t>
      </w:r>
      <w:r w:rsidRPr="00886A52">
        <w:rPr>
          <w:rFonts w:ascii="Times New Roman" w:eastAsia="Times New Roman" w:hAnsi="Times New Roman" w:cs="Times New Roman"/>
          <w:sz w:val="28"/>
          <w:szCs w:val="28"/>
          <w:lang w:val="en-US" w:eastAsia="ru-RU"/>
        </w:rPr>
        <w:t xml:space="preserve"> </w:t>
      </w:r>
      <w:r w:rsidRPr="00886A52">
        <w:rPr>
          <w:rFonts w:ascii="Times New Roman" w:eastAsia="Times New Roman" w:hAnsi="Times New Roman" w:cs="Times New Roman"/>
          <w:sz w:val="28"/>
          <w:szCs w:val="28"/>
          <w:lang w:eastAsia="ru-RU"/>
        </w:rPr>
        <w:t>доступу</w:t>
      </w:r>
      <w:r w:rsidRPr="00886A52">
        <w:rPr>
          <w:rFonts w:ascii="Times New Roman" w:eastAsia="Times New Roman" w:hAnsi="Times New Roman" w:cs="Times New Roman"/>
          <w:sz w:val="28"/>
          <w:szCs w:val="28"/>
          <w:lang w:val="en-US" w:eastAsia="ru-RU"/>
        </w:rPr>
        <w:t xml:space="preserve"> – http://www.earnedschedule.com/Home.shtml</w:t>
      </w:r>
    </w:p>
    <w:p w:rsidR="00D94F07" w:rsidRDefault="00D94F07" w:rsidP="00886A52">
      <w:pPr>
        <w:spacing w:after="0" w:line="360" w:lineRule="auto"/>
        <w:rPr>
          <w:rFonts w:ascii="Times New Roman" w:eastAsia="Calibri" w:hAnsi="Times New Roman" w:cs="Times New Roman"/>
          <w:b/>
          <w:sz w:val="28"/>
          <w:lang w:val="uk-UA"/>
        </w:rPr>
      </w:pPr>
    </w:p>
    <w:p w:rsidR="00926734" w:rsidRPr="00926734" w:rsidRDefault="00926734" w:rsidP="00926734">
      <w:pPr>
        <w:autoSpaceDE w:val="0"/>
        <w:autoSpaceDN w:val="0"/>
        <w:adjustRightInd w:val="0"/>
        <w:spacing w:after="0" w:line="360" w:lineRule="auto"/>
        <w:jc w:val="right"/>
        <w:rPr>
          <w:rFonts w:ascii="Times New Roman" w:eastAsia="Times New Roman" w:hAnsi="Times New Roman" w:cs="Times New Roman"/>
          <w:i/>
          <w:color w:val="000000"/>
          <w:sz w:val="28"/>
          <w:szCs w:val="28"/>
          <w:lang w:val="uk-UA" w:eastAsia="ru-RU"/>
        </w:rPr>
      </w:pPr>
      <w:r w:rsidRPr="00926734">
        <w:rPr>
          <w:rFonts w:ascii="Times New Roman" w:eastAsia="Times New Roman" w:hAnsi="Times New Roman" w:cs="Times New Roman"/>
          <w:b/>
          <w:bCs/>
          <w:i/>
          <w:color w:val="000000"/>
          <w:sz w:val="28"/>
          <w:szCs w:val="28"/>
          <w:lang w:val="uk-UA" w:eastAsia="ru-RU"/>
        </w:rPr>
        <w:lastRenderedPageBreak/>
        <w:t xml:space="preserve">Гусєва Ю. Ю. </w:t>
      </w:r>
    </w:p>
    <w:p w:rsidR="00926734" w:rsidRPr="00926734" w:rsidRDefault="00926734" w:rsidP="00926734">
      <w:pPr>
        <w:autoSpaceDE w:val="0"/>
        <w:autoSpaceDN w:val="0"/>
        <w:adjustRightInd w:val="0"/>
        <w:spacing w:after="0" w:line="360" w:lineRule="auto"/>
        <w:jc w:val="center"/>
        <w:rPr>
          <w:rFonts w:ascii="Times New Roman" w:eastAsia="Times New Roman" w:hAnsi="Times New Roman" w:cs="Times New Roman"/>
          <w:i/>
          <w:color w:val="000000"/>
          <w:sz w:val="28"/>
          <w:szCs w:val="28"/>
          <w:lang w:val="uk-UA" w:eastAsia="ru-RU"/>
        </w:rPr>
      </w:pPr>
      <w:r w:rsidRPr="00926734">
        <w:rPr>
          <w:rFonts w:ascii="Times New Roman" w:eastAsia="Times New Roman" w:hAnsi="Times New Roman" w:cs="Times New Roman"/>
          <w:i/>
          <w:iCs/>
          <w:color w:val="000000"/>
          <w:sz w:val="28"/>
          <w:szCs w:val="28"/>
          <w:lang w:val="uk-UA" w:eastAsia="ru-RU"/>
        </w:rPr>
        <w:t>доцент кафедри управління проектами в міському господарстві</w:t>
      </w:r>
      <w:r>
        <w:rPr>
          <w:rFonts w:ascii="Times New Roman" w:eastAsia="Times New Roman" w:hAnsi="Times New Roman" w:cs="Times New Roman"/>
          <w:i/>
          <w:iCs/>
          <w:color w:val="000000"/>
          <w:sz w:val="28"/>
          <w:szCs w:val="28"/>
          <w:lang w:val="uk-UA" w:eastAsia="ru-RU"/>
        </w:rPr>
        <w:t xml:space="preserve"> </w:t>
      </w:r>
      <w:r w:rsidRPr="00926734">
        <w:rPr>
          <w:rFonts w:ascii="Times New Roman" w:eastAsia="Times New Roman" w:hAnsi="Times New Roman" w:cs="Times New Roman"/>
          <w:i/>
          <w:iCs/>
          <w:color w:val="000000"/>
          <w:sz w:val="28"/>
          <w:szCs w:val="28"/>
          <w:lang w:val="uk-UA" w:eastAsia="ru-RU"/>
        </w:rPr>
        <w:t xml:space="preserve"> і будівництві</w:t>
      </w:r>
    </w:p>
    <w:p w:rsidR="00926734" w:rsidRPr="00926734" w:rsidRDefault="00926734" w:rsidP="00926734">
      <w:pPr>
        <w:autoSpaceDE w:val="0"/>
        <w:autoSpaceDN w:val="0"/>
        <w:adjustRightInd w:val="0"/>
        <w:spacing w:after="0" w:line="360" w:lineRule="auto"/>
        <w:jc w:val="right"/>
        <w:rPr>
          <w:rFonts w:ascii="Times New Roman" w:eastAsia="Times New Roman" w:hAnsi="Times New Roman" w:cs="Times New Roman"/>
          <w:i/>
          <w:iCs/>
          <w:color w:val="000000"/>
          <w:sz w:val="28"/>
          <w:szCs w:val="28"/>
          <w:lang w:val="uk-UA" w:eastAsia="ru-RU"/>
        </w:rPr>
      </w:pPr>
      <w:r w:rsidRPr="00926734">
        <w:rPr>
          <w:rFonts w:ascii="Times New Roman" w:eastAsia="Times New Roman" w:hAnsi="Times New Roman" w:cs="Times New Roman"/>
          <w:i/>
          <w:color w:val="000000"/>
          <w:sz w:val="28"/>
          <w:szCs w:val="28"/>
          <w:lang w:val="uk-UA" w:eastAsia="ru-RU"/>
        </w:rPr>
        <w:t>Харківський національний університет міського господарства</w:t>
      </w:r>
      <w:r w:rsidRPr="00926734">
        <w:rPr>
          <w:rFonts w:ascii="Times New Roman" w:eastAsia="Times New Roman" w:hAnsi="Times New Roman" w:cs="Times New Roman"/>
          <w:i/>
          <w:color w:val="000000"/>
          <w:sz w:val="28"/>
          <w:szCs w:val="28"/>
          <w:lang w:val="uk-UA" w:eastAsia="ru-RU"/>
        </w:rPr>
        <w:br/>
        <w:t xml:space="preserve"> імені О. М. Бекетова</w:t>
      </w:r>
      <w:r>
        <w:rPr>
          <w:rFonts w:ascii="Times New Roman" w:eastAsia="Times New Roman" w:hAnsi="Times New Roman" w:cs="Times New Roman"/>
          <w:i/>
          <w:color w:val="000000"/>
          <w:sz w:val="28"/>
          <w:szCs w:val="28"/>
          <w:lang w:val="uk-UA" w:eastAsia="ru-RU"/>
        </w:rPr>
        <w:t xml:space="preserve"> </w:t>
      </w:r>
      <w:r w:rsidRPr="00926734">
        <w:rPr>
          <w:rFonts w:ascii="Times New Roman" w:eastAsia="Times New Roman" w:hAnsi="Times New Roman" w:cs="Times New Roman"/>
          <w:i/>
          <w:iCs/>
          <w:color w:val="000000"/>
          <w:sz w:val="28"/>
          <w:szCs w:val="28"/>
          <w:lang w:val="uk-UA" w:eastAsia="ru-RU"/>
        </w:rPr>
        <w:t>м. Харків, Україна</w:t>
      </w:r>
    </w:p>
    <w:p w:rsidR="00926734" w:rsidRPr="00926734" w:rsidRDefault="00926734" w:rsidP="00926734">
      <w:pPr>
        <w:autoSpaceDE w:val="0"/>
        <w:autoSpaceDN w:val="0"/>
        <w:adjustRightInd w:val="0"/>
        <w:spacing w:after="0" w:line="360" w:lineRule="auto"/>
        <w:jc w:val="right"/>
        <w:rPr>
          <w:rFonts w:ascii="Times New Roman" w:eastAsia="Times New Roman" w:hAnsi="Times New Roman" w:cs="Times New Roman"/>
          <w:i/>
          <w:color w:val="000000"/>
          <w:sz w:val="28"/>
          <w:szCs w:val="28"/>
          <w:lang w:val="uk-UA" w:eastAsia="ru-RU"/>
        </w:rPr>
      </w:pPr>
      <w:r w:rsidRPr="00926734">
        <w:rPr>
          <w:rFonts w:ascii="Times New Roman" w:eastAsia="Times New Roman" w:hAnsi="Times New Roman" w:cs="Times New Roman"/>
          <w:b/>
          <w:bCs/>
          <w:i/>
          <w:color w:val="000000"/>
          <w:sz w:val="28"/>
          <w:szCs w:val="28"/>
          <w:lang w:val="uk-UA" w:eastAsia="ru-RU"/>
        </w:rPr>
        <w:t xml:space="preserve">Костюченко О. В. </w:t>
      </w:r>
    </w:p>
    <w:p w:rsidR="00926734" w:rsidRPr="00926734" w:rsidRDefault="00926734" w:rsidP="00926734">
      <w:pPr>
        <w:autoSpaceDE w:val="0"/>
        <w:autoSpaceDN w:val="0"/>
        <w:adjustRightInd w:val="0"/>
        <w:spacing w:after="0" w:line="360" w:lineRule="auto"/>
        <w:jc w:val="right"/>
        <w:rPr>
          <w:rFonts w:ascii="Times New Roman" w:eastAsia="Times New Roman" w:hAnsi="Times New Roman" w:cs="Times New Roman"/>
          <w:i/>
          <w:color w:val="000000"/>
          <w:sz w:val="28"/>
          <w:szCs w:val="28"/>
          <w:lang w:val="uk-UA" w:eastAsia="ru-RU"/>
        </w:rPr>
      </w:pPr>
      <w:r w:rsidRPr="00926734">
        <w:rPr>
          <w:rFonts w:ascii="Times New Roman" w:eastAsia="Times New Roman" w:hAnsi="Times New Roman" w:cs="Times New Roman"/>
          <w:i/>
          <w:iCs/>
          <w:color w:val="000000"/>
          <w:sz w:val="28"/>
          <w:szCs w:val="28"/>
          <w:lang w:val="uk-UA" w:eastAsia="ru-RU"/>
        </w:rPr>
        <w:t>магістрант кафедри управління проектами в міському господарстві</w:t>
      </w:r>
      <w:r>
        <w:rPr>
          <w:rFonts w:ascii="Times New Roman" w:eastAsia="Times New Roman" w:hAnsi="Times New Roman" w:cs="Times New Roman"/>
          <w:i/>
          <w:iCs/>
          <w:color w:val="000000"/>
          <w:sz w:val="28"/>
          <w:szCs w:val="28"/>
          <w:lang w:val="uk-UA" w:eastAsia="ru-RU"/>
        </w:rPr>
        <w:t xml:space="preserve"> і б</w:t>
      </w:r>
      <w:r w:rsidRPr="00926734">
        <w:rPr>
          <w:rFonts w:ascii="Times New Roman" w:eastAsia="Times New Roman" w:hAnsi="Times New Roman" w:cs="Times New Roman"/>
          <w:i/>
          <w:iCs/>
          <w:color w:val="000000"/>
          <w:sz w:val="28"/>
          <w:szCs w:val="28"/>
          <w:lang w:val="uk-UA" w:eastAsia="ru-RU"/>
        </w:rPr>
        <w:t>удівництві</w:t>
      </w:r>
    </w:p>
    <w:p w:rsidR="00926734" w:rsidRPr="00926734" w:rsidRDefault="00926734" w:rsidP="00926734">
      <w:pPr>
        <w:autoSpaceDE w:val="0"/>
        <w:autoSpaceDN w:val="0"/>
        <w:adjustRightInd w:val="0"/>
        <w:spacing w:after="0" w:line="360" w:lineRule="auto"/>
        <w:jc w:val="right"/>
        <w:rPr>
          <w:rFonts w:ascii="Times New Roman" w:eastAsia="Times New Roman" w:hAnsi="Times New Roman" w:cs="Times New Roman"/>
          <w:i/>
          <w:iCs/>
          <w:color w:val="000000"/>
          <w:sz w:val="28"/>
          <w:szCs w:val="28"/>
          <w:lang w:val="uk-UA" w:eastAsia="ru-RU"/>
        </w:rPr>
      </w:pPr>
      <w:r w:rsidRPr="00926734">
        <w:rPr>
          <w:rFonts w:ascii="Times New Roman" w:eastAsia="Times New Roman" w:hAnsi="Times New Roman" w:cs="Times New Roman"/>
          <w:i/>
          <w:color w:val="000000"/>
          <w:sz w:val="28"/>
          <w:szCs w:val="28"/>
          <w:lang w:val="uk-UA" w:eastAsia="ru-RU"/>
        </w:rPr>
        <w:t>Харківський національний університет міського господарства</w:t>
      </w:r>
      <w:r w:rsidRPr="00926734">
        <w:rPr>
          <w:rFonts w:ascii="Times New Roman" w:eastAsia="Times New Roman" w:hAnsi="Times New Roman" w:cs="Times New Roman"/>
          <w:i/>
          <w:color w:val="000000"/>
          <w:sz w:val="28"/>
          <w:szCs w:val="28"/>
          <w:lang w:val="uk-UA" w:eastAsia="ru-RU"/>
        </w:rPr>
        <w:br/>
        <w:t xml:space="preserve"> імені О. М. Бекетова</w:t>
      </w:r>
      <w:r>
        <w:rPr>
          <w:rFonts w:ascii="Times New Roman" w:eastAsia="Times New Roman" w:hAnsi="Times New Roman" w:cs="Times New Roman"/>
          <w:i/>
          <w:color w:val="000000"/>
          <w:sz w:val="28"/>
          <w:szCs w:val="28"/>
          <w:lang w:val="uk-UA" w:eastAsia="ru-RU"/>
        </w:rPr>
        <w:t xml:space="preserve"> </w:t>
      </w:r>
      <w:r w:rsidRPr="00926734">
        <w:rPr>
          <w:rFonts w:ascii="Times New Roman" w:eastAsia="Times New Roman" w:hAnsi="Times New Roman" w:cs="Times New Roman"/>
          <w:i/>
          <w:iCs/>
          <w:color w:val="000000"/>
          <w:sz w:val="28"/>
          <w:szCs w:val="28"/>
          <w:lang w:val="uk-UA" w:eastAsia="ru-RU"/>
        </w:rPr>
        <w:t xml:space="preserve">м. Харків, Україна </w:t>
      </w:r>
    </w:p>
    <w:p w:rsidR="00926734" w:rsidRPr="00926734" w:rsidRDefault="00926734" w:rsidP="00926734">
      <w:pPr>
        <w:autoSpaceDE w:val="0"/>
        <w:autoSpaceDN w:val="0"/>
        <w:adjustRightInd w:val="0"/>
        <w:spacing w:after="0" w:line="360" w:lineRule="auto"/>
        <w:jc w:val="center"/>
        <w:rPr>
          <w:rFonts w:ascii="Times New Roman" w:eastAsia="Times New Roman" w:hAnsi="Times New Roman" w:cs="Times New Roman"/>
          <w:b/>
          <w:i/>
          <w:color w:val="000000"/>
          <w:sz w:val="28"/>
          <w:szCs w:val="28"/>
          <w:lang w:val="uk-UA" w:eastAsia="ru-RU"/>
        </w:rPr>
      </w:pPr>
    </w:p>
    <w:p w:rsidR="00926734" w:rsidRPr="00926734" w:rsidRDefault="00926734" w:rsidP="00926734">
      <w:pPr>
        <w:spacing w:after="0" w:line="360" w:lineRule="auto"/>
        <w:jc w:val="center"/>
        <w:rPr>
          <w:rFonts w:ascii="Times New Roman" w:eastAsia="Times New Roman" w:hAnsi="Times New Roman" w:cs="Times New Roman"/>
          <w:b/>
          <w:color w:val="000000"/>
          <w:sz w:val="28"/>
          <w:szCs w:val="28"/>
          <w:lang w:val="uk-UA" w:eastAsia="ru-RU"/>
        </w:rPr>
      </w:pPr>
      <w:r w:rsidRPr="00926734">
        <w:rPr>
          <w:rFonts w:ascii="Times New Roman" w:eastAsia="Times New Roman" w:hAnsi="Times New Roman" w:cs="Times New Roman"/>
          <w:b/>
          <w:color w:val="000000"/>
          <w:sz w:val="28"/>
          <w:szCs w:val="28"/>
          <w:lang w:val="uk-UA" w:eastAsia="ru-RU"/>
        </w:rPr>
        <w:t>УПРАВЛІННЯ ЗМІСТОМ ПРОЕКТІВ З ВИКОРИСТАННЯМ ІНСТРУМЕНТАРІЮ QFD</w:t>
      </w:r>
    </w:p>
    <w:p w:rsidR="00926734" w:rsidRPr="00926734" w:rsidRDefault="00926734" w:rsidP="00926734">
      <w:pPr>
        <w:spacing w:after="0" w:line="360" w:lineRule="auto"/>
        <w:jc w:val="center"/>
        <w:rPr>
          <w:rFonts w:ascii="Times New Roman" w:eastAsia="Times New Roman" w:hAnsi="Times New Roman" w:cs="Times New Roman"/>
          <w:sz w:val="28"/>
          <w:szCs w:val="28"/>
          <w:lang w:val="uk-UA" w:eastAsia="ru-RU"/>
        </w:rPr>
      </w:pPr>
    </w:p>
    <w:p w:rsidR="00926734" w:rsidRPr="00926734" w:rsidRDefault="00926734" w:rsidP="00926734">
      <w:pPr>
        <w:spacing w:after="0" w:line="360" w:lineRule="auto"/>
        <w:ind w:firstLine="709"/>
        <w:contextualSpacing/>
        <w:jc w:val="both"/>
        <w:rPr>
          <w:rFonts w:ascii="Times New Roman" w:eastAsia="Times New Roman" w:hAnsi="Times New Roman" w:cs="Times New Roman"/>
          <w:sz w:val="28"/>
          <w:szCs w:val="28"/>
          <w:lang w:val="uk-UA" w:eastAsia="ru-RU"/>
        </w:rPr>
      </w:pPr>
      <w:r w:rsidRPr="00926734">
        <w:rPr>
          <w:rFonts w:ascii="Times New Roman" w:eastAsia="Times New Roman" w:hAnsi="Times New Roman" w:cs="Times New Roman"/>
          <w:sz w:val="28"/>
          <w:szCs w:val="28"/>
          <w:lang w:val="uk-UA" w:eastAsia="ru-RU"/>
        </w:rPr>
        <w:t xml:space="preserve">Згідно з дослідженням </w:t>
      </w:r>
      <w:r w:rsidRPr="00926734">
        <w:rPr>
          <w:rFonts w:ascii="Times New Roman" w:eastAsia="Times New Roman" w:hAnsi="Times New Roman" w:cs="Times New Roman"/>
          <w:sz w:val="28"/>
          <w:szCs w:val="28"/>
          <w:lang w:val="en-US" w:eastAsia="ru-RU"/>
        </w:rPr>
        <w:t>Standish</w:t>
      </w:r>
      <w:r w:rsidRPr="00926734">
        <w:rPr>
          <w:rFonts w:ascii="Times New Roman" w:eastAsia="Times New Roman" w:hAnsi="Times New Roman" w:cs="Times New Roman"/>
          <w:sz w:val="28"/>
          <w:szCs w:val="28"/>
          <w:lang w:val="uk-UA" w:eastAsia="ru-RU"/>
        </w:rPr>
        <w:t xml:space="preserve"> </w:t>
      </w:r>
      <w:r w:rsidRPr="00926734">
        <w:rPr>
          <w:rFonts w:ascii="Times New Roman" w:eastAsia="Times New Roman" w:hAnsi="Times New Roman" w:cs="Times New Roman"/>
          <w:sz w:val="28"/>
          <w:szCs w:val="28"/>
          <w:lang w:val="en-US" w:eastAsia="ru-RU"/>
        </w:rPr>
        <w:t>Group</w:t>
      </w:r>
      <w:r w:rsidRPr="00926734">
        <w:rPr>
          <w:rFonts w:ascii="Times New Roman" w:eastAsia="Times New Roman" w:hAnsi="Times New Roman" w:cs="Times New Roman"/>
          <w:sz w:val="28"/>
          <w:szCs w:val="28"/>
          <w:lang w:val="uk-UA" w:eastAsia="ru-RU"/>
        </w:rPr>
        <w:t xml:space="preserve"> у середньому 20 %  IT-проектів закінчуються провалом, а ще близько 50 % стикаються з проблемами, які призводять до порушень строків, бюджету проекту або невідповідності результатів проекту запланованим [1]. При цьому одним з факторів, що викликають відповідні проблеми, є часті зміни специфікацій та спотворення даних, отриманих від замовника. Саме це призводить до збільшення вартості робіт і отримання продукту, який виявляється не актуальним для замовника. Таким чином, на успіх проекту прямо впливає ретельність збору та управління вимогами до проекту і продукту в процесі управління їх змістом [2].</w:t>
      </w:r>
    </w:p>
    <w:p w:rsidR="00926734" w:rsidRPr="00926734" w:rsidRDefault="00926734" w:rsidP="00926734">
      <w:pPr>
        <w:tabs>
          <w:tab w:val="left" w:pos="567"/>
        </w:tabs>
        <w:spacing w:after="0" w:line="360" w:lineRule="auto"/>
        <w:ind w:firstLine="709"/>
        <w:jc w:val="both"/>
        <w:rPr>
          <w:rFonts w:ascii="Times New Roman" w:eastAsia="Times New Roman" w:hAnsi="Times New Roman" w:cs="Times New Roman"/>
          <w:sz w:val="28"/>
          <w:szCs w:val="28"/>
          <w:lang w:val="uk-UA" w:eastAsia="ru-RU"/>
        </w:rPr>
      </w:pPr>
      <w:r w:rsidRPr="00926734">
        <w:rPr>
          <w:rFonts w:ascii="Times New Roman" w:eastAsia="Times New Roman" w:hAnsi="Times New Roman" w:cs="Times New Roman"/>
          <w:sz w:val="28"/>
          <w:szCs w:val="28"/>
          <w:lang w:val="uk-UA" w:eastAsia="ru-RU"/>
        </w:rPr>
        <w:t xml:space="preserve">Аналіз і управління вимогами у проектах здійснюється дослідниками за трьома основними напрямами </w:t>
      </w:r>
      <w:r w:rsidRPr="00926734">
        <w:rPr>
          <w:rFonts w:ascii="Times New Roman" w:eastAsia="Times New Roman" w:hAnsi="Times New Roman" w:cs="Times New Roman"/>
          <w:sz w:val="28"/>
          <w:szCs w:val="28"/>
          <w:lang w:eastAsia="ru-RU"/>
        </w:rPr>
        <w:t>[3]</w:t>
      </w:r>
      <w:r w:rsidRPr="00926734">
        <w:rPr>
          <w:rFonts w:ascii="Times New Roman" w:eastAsia="Times New Roman" w:hAnsi="Times New Roman" w:cs="Times New Roman"/>
          <w:sz w:val="28"/>
          <w:szCs w:val="28"/>
          <w:lang w:val="uk-UA" w:eastAsia="ru-RU"/>
        </w:rPr>
        <w:t>:</w:t>
      </w:r>
    </w:p>
    <w:p w:rsidR="00926734" w:rsidRPr="00926734" w:rsidRDefault="00926734" w:rsidP="008F6B11">
      <w:pPr>
        <w:pStyle w:val="aa"/>
        <w:numPr>
          <w:ilvl w:val="0"/>
          <w:numId w:val="3"/>
        </w:numPr>
        <w:tabs>
          <w:tab w:val="left" w:pos="567"/>
          <w:tab w:val="left" w:pos="993"/>
        </w:tabs>
        <w:spacing w:after="0" w:line="360" w:lineRule="auto"/>
        <w:jc w:val="both"/>
        <w:rPr>
          <w:rFonts w:ascii="Times New Roman" w:eastAsia="Times New Roman" w:hAnsi="Times New Roman" w:cs="Times New Roman"/>
          <w:sz w:val="28"/>
          <w:szCs w:val="28"/>
          <w:lang w:val="uk-UA" w:eastAsia="ru-RU"/>
        </w:rPr>
      </w:pPr>
      <w:r w:rsidRPr="00926734">
        <w:rPr>
          <w:rFonts w:ascii="Times New Roman" w:eastAsia="Times New Roman" w:hAnsi="Times New Roman" w:cs="Times New Roman"/>
          <w:sz w:val="28"/>
          <w:szCs w:val="28"/>
          <w:lang w:val="uk-UA" w:eastAsia="ru-RU"/>
        </w:rPr>
        <w:t xml:space="preserve">у межах бізнес-аналізу. Так, </w:t>
      </w:r>
      <w:r w:rsidRPr="00926734">
        <w:rPr>
          <w:rFonts w:ascii="Times New Roman" w:eastAsia="Times New Roman" w:hAnsi="Times New Roman" w:cs="Times New Roman"/>
          <w:sz w:val="28"/>
          <w:szCs w:val="28"/>
          <w:lang w:val="en-US" w:eastAsia="ru-RU"/>
        </w:rPr>
        <w:t>BABOK</w:t>
      </w:r>
      <w:r w:rsidRPr="00926734">
        <w:rPr>
          <w:rFonts w:ascii="Times New Roman" w:eastAsia="Times New Roman" w:hAnsi="Times New Roman" w:cs="Times New Roman"/>
          <w:sz w:val="28"/>
          <w:szCs w:val="28"/>
          <w:lang w:val="uk-UA" w:eastAsia="ru-RU"/>
        </w:rPr>
        <w:t xml:space="preserve"> (</w:t>
      </w:r>
      <w:r w:rsidRPr="00926734">
        <w:rPr>
          <w:rFonts w:ascii="Times New Roman" w:eastAsia="Times New Roman" w:hAnsi="Times New Roman" w:cs="Times New Roman"/>
          <w:sz w:val="28"/>
          <w:szCs w:val="28"/>
          <w:lang w:val="en-US" w:eastAsia="ru-RU"/>
        </w:rPr>
        <w:t xml:space="preserve">A Guide To The Business Analysis Body Of Knowledge) </w:t>
      </w:r>
      <w:r w:rsidRPr="00926734">
        <w:rPr>
          <w:rFonts w:ascii="Times New Roman" w:eastAsia="Times New Roman" w:hAnsi="Times New Roman" w:cs="Times New Roman"/>
          <w:sz w:val="28"/>
          <w:szCs w:val="28"/>
          <w:lang w:val="uk-UA" w:eastAsia="ru-RU"/>
        </w:rPr>
        <w:t xml:space="preserve">має дві окремі галузі знань, які описують задачі управління вимогами: </w:t>
      </w:r>
      <w:r w:rsidRPr="00926734">
        <w:rPr>
          <w:rFonts w:ascii="Times New Roman" w:eastAsia="Times New Roman" w:hAnsi="Times New Roman" w:cs="Times New Roman"/>
          <w:sz w:val="28"/>
          <w:szCs w:val="28"/>
          <w:lang w:val="en-US" w:eastAsia="ru-RU"/>
        </w:rPr>
        <w:t>Requirements Life Cycle Management</w:t>
      </w:r>
      <w:r w:rsidRPr="00926734">
        <w:rPr>
          <w:rFonts w:ascii="Times New Roman" w:eastAsia="Times New Roman" w:hAnsi="Times New Roman" w:cs="Times New Roman"/>
          <w:sz w:val="28"/>
          <w:szCs w:val="28"/>
          <w:lang w:val="uk-UA" w:eastAsia="ru-RU"/>
        </w:rPr>
        <w:t xml:space="preserve"> та </w:t>
      </w:r>
      <w:r w:rsidRPr="00926734">
        <w:rPr>
          <w:rFonts w:ascii="Times New Roman" w:eastAsia="Times New Roman" w:hAnsi="Times New Roman" w:cs="Times New Roman"/>
          <w:sz w:val="28"/>
          <w:szCs w:val="28"/>
          <w:lang w:val="en-US" w:eastAsia="ru-RU"/>
        </w:rPr>
        <w:t>Requirements Analysis and Design Definition</w:t>
      </w:r>
      <w:r w:rsidRPr="00926734">
        <w:rPr>
          <w:rFonts w:ascii="Times New Roman" w:eastAsia="Times New Roman" w:hAnsi="Times New Roman" w:cs="Times New Roman"/>
          <w:sz w:val="28"/>
          <w:szCs w:val="28"/>
          <w:lang w:val="uk-UA" w:eastAsia="ru-RU"/>
        </w:rPr>
        <w:t>.</w:t>
      </w:r>
    </w:p>
    <w:p w:rsidR="00926734" w:rsidRPr="00926734" w:rsidRDefault="00926734" w:rsidP="008F6B11">
      <w:pPr>
        <w:pStyle w:val="aa"/>
        <w:numPr>
          <w:ilvl w:val="0"/>
          <w:numId w:val="3"/>
        </w:numPr>
        <w:tabs>
          <w:tab w:val="left" w:pos="567"/>
          <w:tab w:val="left" w:pos="993"/>
        </w:tabs>
        <w:spacing w:before="60" w:after="0" w:line="360" w:lineRule="auto"/>
        <w:jc w:val="both"/>
        <w:rPr>
          <w:rFonts w:ascii="Times New Roman" w:eastAsia="Times New Roman" w:hAnsi="Times New Roman" w:cs="Times New Roman"/>
          <w:sz w:val="28"/>
          <w:szCs w:val="28"/>
          <w:lang w:val="uk-UA" w:eastAsia="ru-RU"/>
        </w:rPr>
      </w:pPr>
      <w:r w:rsidRPr="00926734">
        <w:rPr>
          <w:rFonts w:ascii="Times New Roman" w:eastAsia="Times New Roman" w:hAnsi="Times New Roman" w:cs="Times New Roman"/>
          <w:sz w:val="28"/>
          <w:szCs w:val="28"/>
          <w:lang w:val="uk-UA" w:eastAsia="ru-RU"/>
        </w:rPr>
        <w:lastRenderedPageBreak/>
        <w:t xml:space="preserve">у межах традиційного проектного менеджменту. Одним з найпоширеніших стандартів проектного менеджменту є </w:t>
      </w:r>
      <w:r w:rsidRPr="00926734">
        <w:rPr>
          <w:rFonts w:ascii="Times New Roman" w:eastAsia="Times New Roman" w:hAnsi="Times New Roman" w:cs="Times New Roman"/>
          <w:sz w:val="28"/>
          <w:szCs w:val="28"/>
          <w:lang w:val="en-US" w:eastAsia="ru-RU"/>
        </w:rPr>
        <w:t>A</w:t>
      </w:r>
      <w:r w:rsidRPr="00926734">
        <w:rPr>
          <w:rFonts w:ascii="Times New Roman" w:eastAsia="Times New Roman" w:hAnsi="Times New Roman" w:cs="Times New Roman"/>
          <w:sz w:val="28"/>
          <w:szCs w:val="28"/>
          <w:lang w:val="uk-UA" w:eastAsia="ru-RU"/>
        </w:rPr>
        <w:t xml:space="preserve"> </w:t>
      </w:r>
      <w:r w:rsidRPr="00926734">
        <w:rPr>
          <w:rFonts w:ascii="Times New Roman" w:eastAsia="Times New Roman" w:hAnsi="Times New Roman" w:cs="Times New Roman"/>
          <w:sz w:val="28"/>
          <w:szCs w:val="28"/>
          <w:lang w:val="en-US" w:eastAsia="ru-RU"/>
        </w:rPr>
        <w:t>Guide</w:t>
      </w:r>
      <w:r w:rsidRPr="00926734">
        <w:rPr>
          <w:rFonts w:ascii="Times New Roman" w:eastAsia="Times New Roman" w:hAnsi="Times New Roman" w:cs="Times New Roman"/>
          <w:sz w:val="28"/>
          <w:szCs w:val="28"/>
          <w:lang w:val="uk-UA" w:eastAsia="ru-RU"/>
        </w:rPr>
        <w:t xml:space="preserve"> </w:t>
      </w:r>
      <w:r w:rsidRPr="00926734">
        <w:rPr>
          <w:rFonts w:ascii="Times New Roman" w:eastAsia="Times New Roman" w:hAnsi="Times New Roman" w:cs="Times New Roman"/>
          <w:sz w:val="28"/>
          <w:szCs w:val="28"/>
          <w:lang w:val="en-US" w:eastAsia="ru-RU"/>
        </w:rPr>
        <w:t>to</w:t>
      </w:r>
      <w:r w:rsidRPr="00926734">
        <w:rPr>
          <w:rFonts w:ascii="Times New Roman" w:eastAsia="Times New Roman" w:hAnsi="Times New Roman" w:cs="Times New Roman"/>
          <w:sz w:val="28"/>
          <w:szCs w:val="28"/>
          <w:lang w:val="uk-UA" w:eastAsia="ru-RU"/>
        </w:rPr>
        <w:t xml:space="preserve"> </w:t>
      </w:r>
      <w:r w:rsidRPr="00926734">
        <w:rPr>
          <w:rFonts w:ascii="Times New Roman" w:eastAsia="Times New Roman" w:hAnsi="Times New Roman" w:cs="Times New Roman"/>
          <w:sz w:val="28"/>
          <w:szCs w:val="28"/>
          <w:lang w:val="en-US" w:eastAsia="ru-RU"/>
        </w:rPr>
        <w:t>the</w:t>
      </w:r>
      <w:r w:rsidRPr="00926734">
        <w:rPr>
          <w:rFonts w:ascii="Times New Roman" w:eastAsia="Times New Roman" w:hAnsi="Times New Roman" w:cs="Times New Roman"/>
          <w:sz w:val="28"/>
          <w:szCs w:val="28"/>
          <w:lang w:val="uk-UA" w:eastAsia="ru-RU"/>
        </w:rPr>
        <w:t xml:space="preserve"> </w:t>
      </w:r>
      <w:r w:rsidRPr="00926734">
        <w:rPr>
          <w:rFonts w:ascii="Times New Roman" w:eastAsia="Times New Roman" w:hAnsi="Times New Roman" w:cs="Times New Roman"/>
          <w:sz w:val="28"/>
          <w:szCs w:val="28"/>
          <w:lang w:val="en-US" w:eastAsia="ru-RU"/>
        </w:rPr>
        <w:t>Project</w:t>
      </w:r>
      <w:r w:rsidRPr="00926734">
        <w:rPr>
          <w:rFonts w:ascii="Times New Roman" w:eastAsia="Times New Roman" w:hAnsi="Times New Roman" w:cs="Times New Roman"/>
          <w:sz w:val="28"/>
          <w:szCs w:val="28"/>
          <w:lang w:val="uk-UA" w:eastAsia="ru-RU"/>
        </w:rPr>
        <w:t xml:space="preserve"> </w:t>
      </w:r>
      <w:r w:rsidRPr="00926734">
        <w:rPr>
          <w:rFonts w:ascii="Times New Roman" w:eastAsia="Times New Roman" w:hAnsi="Times New Roman" w:cs="Times New Roman"/>
          <w:sz w:val="28"/>
          <w:szCs w:val="28"/>
          <w:lang w:val="en-US" w:eastAsia="ru-RU"/>
        </w:rPr>
        <w:t>Management</w:t>
      </w:r>
      <w:r w:rsidRPr="00926734">
        <w:rPr>
          <w:rFonts w:ascii="Times New Roman" w:eastAsia="Times New Roman" w:hAnsi="Times New Roman" w:cs="Times New Roman"/>
          <w:sz w:val="28"/>
          <w:szCs w:val="28"/>
          <w:lang w:val="uk-UA" w:eastAsia="ru-RU"/>
        </w:rPr>
        <w:t xml:space="preserve"> </w:t>
      </w:r>
      <w:r w:rsidRPr="00926734">
        <w:rPr>
          <w:rFonts w:ascii="Times New Roman" w:eastAsia="Times New Roman" w:hAnsi="Times New Roman" w:cs="Times New Roman"/>
          <w:sz w:val="28"/>
          <w:szCs w:val="28"/>
          <w:lang w:val="en-US" w:eastAsia="ru-RU"/>
        </w:rPr>
        <w:t>Body</w:t>
      </w:r>
      <w:r w:rsidRPr="00926734">
        <w:rPr>
          <w:rFonts w:ascii="Times New Roman" w:eastAsia="Times New Roman" w:hAnsi="Times New Roman" w:cs="Times New Roman"/>
          <w:sz w:val="28"/>
          <w:szCs w:val="28"/>
          <w:lang w:val="uk-UA" w:eastAsia="ru-RU"/>
        </w:rPr>
        <w:t xml:space="preserve"> </w:t>
      </w:r>
      <w:r w:rsidRPr="00926734">
        <w:rPr>
          <w:rFonts w:ascii="Times New Roman" w:eastAsia="Times New Roman" w:hAnsi="Times New Roman" w:cs="Times New Roman"/>
          <w:sz w:val="28"/>
          <w:szCs w:val="28"/>
          <w:lang w:val="en-US" w:eastAsia="ru-RU"/>
        </w:rPr>
        <w:t>of</w:t>
      </w:r>
      <w:r w:rsidRPr="00926734">
        <w:rPr>
          <w:rFonts w:ascii="Times New Roman" w:eastAsia="Times New Roman" w:hAnsi="Times New Roman" w:cs="Times New Roman"/>
          <w:sz w:val="28"/>
          <w:szCs w:val="28"/>
          <w:lang w:val="uk-UA" w:eastAsia="ru-RU"/>
        </w:rPr>
        <w:t xml:space="preserve"> </w:t>
      </w:r>
      <w:r w:rsidRPr="00926734">
        <w:rPr>
          <w:rFonts w:ascii="Times New Roman" w:eastAsia="Times New Roman" w:hAnsi="Times New Roman" w:cs="Times New Roman"/>
          <w:sz w:val="28"/>
          <w:szCs w:val="28"/>
          <w:lang w:val="en-US" w:eastAsia="ru-RU"/>
        </w:rPr>
        <w:t>Knowledge</w:t>
      </w:r>
      <w:r w:rsidRPr="00926734">
        <w:rPr>
          <w:rFonts w:ascii="Times New Roman" w:eastAsia="Times New Roman" w:hAnsi="Times New Roman" w:cs="Times New Roman"/>
          <w:sz w:val="28"/>
          <w:szCs w:val="28"/>
          <w:lang w:val="uk-UA" w:eastAsia="ru-RU"/>
        </w:rPr>
        <w:t xml:space="preserve"> (</w:t>
      </w:r>
      <w:r w:rsidRPr="00926734">
        <w:rPr>
          <w:rFonts w:ascii="Times New Roman" w:eastAsia="Times New Roman" w:hAnsi="Times New Roman" w:cs="Times New Roman"/>
          <w:sz w:val="28"/>
          <w:szCs w:val="28"/>
          <w:lang w:val="en-US" w:eastAsia="ru-RU"/>
        </w:rPr>
        <w:t>PMBOK</w:t>
      </w:r>
      <w:r w:rsidRPr="00926734">
        <w:rPr>
          <w:rFonts w:ascii="Times New Roman" w:eastAsia="Times New Roman" w:hAnsi="Times New Roman" w:cs="Times New Roman"/>
          <w:sz w:val="28"/>
          <w:szCs w:val="28"/>
          <w:lang w:val="uk-UA" w:eastAsia="ru-RU"/>
        </w:rPr>
        <w:t xml:space="preserve">® </w:t>
      </w:r>
      <w:r w:rsidRPr="00926734">
        <w:rPr>
          <w:rFonts w:ascii="Times New Roman" w:eastAsia="Times New Roman" w:hAnsi="Times New Roman" w:cs="Times New Roman"/>
          <w:sz w:val="28"/>
          <w:szCs w:val="28"/>
          <w:lang w:val="en-US" w:eastAsia="ru-RU"/>
        </w:rPr>
        <w:t>Guide</w:t>
      </w:r>
      <w:r w:rsidRPr="00926734">
        <w:rPr>
          <w:rFonts w:ascii="Times New Roman" w:eastAsia="Times New Roman" w:hAnsi="Times New Roman" w:cs="Times New Roman"/>
          <w:sz w:val="28"/>
          <w:szCs w:val="28"/>
          <w:lang w:val="uk-UA" w:eastAsia="ru-RU"/>
        </w:rPr>
        <w:t xml:space="preserve">) – стандарт, виданий PMI. У 2013 р. у п’ятому виданні цього стандарту  з’явилась  нова галузь знань – управління зацікавленими сторонами проекту, де, зокрема, розглядаються і питання аналізу вимог. З 2014 р. за результатами видання стандарту </w:t>
      </w:r>
      <w:r w:rsidRPr="00926734">
        <w:rPr>
          <w:rFonts w:ascii="Times New Roman" w:eastAsia="Times New Roman" w:hAnsi="Times New Roman" w:cs="Times New Roman"/>
          <w:sz w:val="28"/>
          <w:szCs w:val="28"/>
          <w:lang w:val="en-US" w:eastAsia="ru-RU"/>
        </w:rPr>
        <w:t>Business</w:t>
      </w:r>
      <w:r w:rsidRPr="00926734">
        <w:rPr>
          <w:rFonts w:ascii="Times New Roman" w:eastAsia="Times New Roman" w:hAnsi="Times New Roman" w:cs="Times New Roman"/>
          <w:sz w:val="28"/>
          <w:szCs w:val="28"/>
          <w:lang w:val="uk-UA" w:eastAsia="ru-RU"/>
        </w:rPr>
        <w:t xml:space="preserve"> </w:t>
      </w:r>
      <w:r w:rsidRPr="00926734">
        <w:rPr>
          <w:rFonts w:ascii="Times New Roman" w:eastAsia="Times New Roman" w:hAnsi="Times New Roman" w:cs="Times New Roman"/>
          <w:sz w:val="28"/>
          <w:szCs w:val="28"/>
          <w:lang w:val="en-US" w:eastAsia="ru-RU"/>
        </w:rPr>
        <w:t>Analysis</w:t>
      </w:r>
      <w:r w:rsidRPr="00926734">
        <w:rPr>
          <w:rFonts w:ascii="Times New Roman" w:eastAsia="Times New Roman" w:hAnsi="Times New Roman" w:cs="Times New Roman"/>
          <w:sz w:val="28"/>
          <w:szCs w:val="28"/>
          <w:lang w:val="uk-UA" w:eastAsia="ru-RU"/>
        </w:rPr>
        <w:t xml:space="preserve"> </w:t>
      </w:r>
      <w:r w:rsidRPr="00926734">
        <w:rPr>
          <w:rFonts w:ascii="Times New Roman" w:eastAsia="Times New Roman" w:hAnsi="Times New Roman" w:cs="Times New Roman"/>
          <w:sz w:val="28"/>
          <w:szCs w:val="28"/>
          <w:lang w:val="en-US" w:eastAsia="ru-RU"/>
        </w:rPr>
        <w:t>for</w:t>
      </w:r>
      <w:r w:rsidRPr="00926734">
        <w:rPr>
          <w:rFonts w:ascii="Times New Roman" w:eastAsia="Times New Roman" w:hAnsi="Times New Roman" w:cs="Times New Roman"/>
          <w:sz w:val="28"/>
          <w:szCs w:val="28"/>
          <w:lang w:val="uk-UA" w:eastAsia="ru-RU"/>
        </w:rPr>
        <w:t xml:space="preserve"> </w:t>
      </w:r>
      <w:r w:rsidRPr="00926734">
        <w:rPr>
          <w:rFonts w:ascii="Times New Roman" w:eastAsia="Times New Roman" w:hAnsi="Times New Roman" w:cs="Times New Roman"/>
          <w:sz w:val="28"/>
          <w:szCs w:val="28"/>
          <w:lang w:val="en-US" w:eastAsia="ru-RU"/>
        </w:rPr>
        <w:t>Practitioners</w:t>
      </w:r>
      <w:r w:rsidRPr="00926734">
        <w:rPr>
          <w:rFonts w:ascii="Times New Roman" w:eastAsia="Times New Roman" w:hAnsi="Times New Roman" w:cs="Times New Roman"/>
          <w:sz w:val="28"/>
          <w:szCs w:val="28"/>
          <w:lang w:val="uk-UA" w:eastAsia="ru-RU"/>
        </w:rPr>
        <w:t xml:space="preserve">: </w:t>
      </w:r>
      <w:r w:rsidRPr="00926734">
        <w:rPr>
          <w:rFonts w:ascii="Times New Roman" w:eastAsia="Times New Roman" w:hAnsi="Times New Roman" w:cs="Times New Roman"/>
          <w:sz w:val="28"/>
          <w:szCs w:val="28"/>
          <w:lang w:val="en-US" w:eastAsia="ru-RU"/>
        </w:rPr>
        <w:t>A</w:t>
      </w:r>
      <w:r w:rsidRPr="00926734">
        <w:rPr>
          <w:rFonts w:ascii="Times New Roman" w:eastAsia="Times New Roman" w:hAnsi="Times New Roman" w:cs="Times New Roman"/>
          <w:sz w:val="28"/>
          <w:szCs w:val="28"/>
          <w:lang w:val="uk-UA" w:eastAsia="ru-RU"/>
        </w:rPr>
        <w:t xml:space="preserve"> </w:t>
      </w:r>
      <w:r w:rsidRPr="00926734">
        <w:rPr>
          <w:rFonts w:ascii="Times New Roman" w:eastAsia="Times New Roman" w:hAnsi="Times New Roman" w:cs="Times New Roman"/>
          <w:sz w:val="28"/>
          <w:szCs w:val="28"/>
          <w:lang w:val="en-US" w:eastAsia="ru-RU"/>
        </w:rPr>
        <w:t>practice</w:t>
      </w:r>
      <w:r w:rsidRPr="00926734">
        <w:rPr>
          <w:rFonts w:ascii="Times New Roman" w:eastAsia="Times New Roman" w:hAnsi="Times New Roman" w:cs="Times New Roman"/>
          <w:sz w:val="28"/>
          <w:szCs w:val="28"/>
          <w:lang w:val="uk-UA" w:eastAsia="ru-RU"/>
        </w:rPr>
        <w:t xml:space="preserve"> </w:t>
      </w:r>
      <w:r w:rsidRPr="00926734">
        <w:rPr>
          <w:rFonts w:ascii="Times New Roman" w:eastAsia="Times New Roman" w:hAnsi="Times New Roman" w:cs="Times New Roman"/>
          <w:sz w:val="28"/>
          <w:szCs w:val="28"/>
          <w:lang w:val="en-US" w:eastAsia="ru-RU"/>
        </w:rPr>
        <w:t>Guide</w:t>
      </w:r>
      <w:r w:rsidRPr="00926734">
        <w:rPr>
          <w:rFonts w:ascii="Times New Roman" w:eastAsia="Times New Roman" w:hAnsi="Times New Roman" w:cs="Times New Roman"/>
          <w:sz w:val="28"/>
          <w:szCs w:val="28"/>
          <w:lang w:val="uk-UA" w:eastAsia="ru-RU"/>
        </w:rPr>
        <w:t xml:space="preserve"> PMI стандартизує термін «бізнес-аналіз» як критичну компетенцію проектного управління і з цього часу розглядає «управління вимогами» як компоненту бізнес аналізу. У 2016 р. PMI видає окремий стандарт з управління вимогами – </w:t>
      </w:r>
      <w:r w:rsidRPr="00926734">
        <w:rPr>
          <w:rFonts w:ascii="Times New Roman" w:eastAsia="Times New Roman" w:hAnsi="Times New Roman" w:cs="Times New Roman"/>
          <w:sz w:val="28"/>
          <w:szCs w:val="28"/>
          <w:lang w:val="en-US" w:eastAsia="ru-RU"/>
        </w:rPr>
        <w:t>Requirements Management</w:t>
      </w:r>
      <w:r w:rsidRPr="00926734">
        <w:rPr>
          <w:rFonts w:ascii="Times New Roman" w:eastAsia="Times New Roman" w:hAnsi="Times New Roman" w:cs="Times New Roman"/>
          <w:sz w:val="28"/>
          <w:szCs w:val="28"/>
          <w:lang w:val="uk-UA" w:eastAsia="ru-RU"/>
        </w:rPr>
        <w:t xml:space="preserve">: A </w:t>
      </w:r>
      <w:r w:rsidRPr="00926734">
        <w:rPr>
          <w:rFonts w:ascii="Times New Roman" w:eastAsia="Times New Roman" w:hAnsi="Times New Roman" w:cs="Times New Roman"/>
          <w:sz w:val="28"/>
          <w:szCs w:val="28"/>
          <w:lang w:val="en-US" w:eastAsia="ru-RU"/>
        </w:rPr>
        <w:t>Practice Guide</w:t>
      </w:r>
      <w:r w:rsidRPr="00926734">
        <w:rPr>
          <w:rFonts w:ascii="Times New Roman" w:eastAsia="Times New Roman" w:hAnsi="Times New Roman" w:cs="Times New Roman"/>
          <w:sz w:val="28"/>
          <w:szCs w:val="28"/>
          <w:lang w:val="uk-UA" w:eastAsia="ru-RU"/>
        </w:rPr>
        <w:t>.</w:t>
      </w:r>
    </w:p>
    <w:p w:rsidR="00926734" w:rsidRPr="00926734" w:rsidRDefault="00926734" w:rsidP="008F6B11">
      <w:pPr>
        <w:pStyle w:val="aa"/>
        <w:numPr>
          <w:ilvl w:val="0"/>
          <w:numId w:val="3"/>
        </w:numPr>
        <w:tabs>
          <w:tab w:val="left" w:pos="567"/>
          <w:tab w:val="left" w:pos="993"/>
        </w:tabs>
        <w:spacing w:before="60" w:after="0" w:line="360" w:lineRule="auto"/>
        <w:jc w:val="both"/>
        <w:rPr>
          <w:rFonts w:ascii="Times New Roman" w:eastAsia="Times New Roman" w:hAnsi="Times New Roman" w:cs="Times New Roman"/>
          <w:sz w:val="28"/>
          <w:szCs w:val="28"/>
          <w:lang w:val="uk-UA" w:eastAsia="ru-RU"/>
        </w:rPr>
      </w:pPr>
      <w:r w:rsidRPr="00926734">
        <w:rPr>
          <w:rFonts w:ascii="Times New Roman" w:eastAsia="Times New Roman" w:hAnsi="Times New Roman" w:cs="Times New Roman"/>
          <w:sz w:val="28"/>
          <w:szCs w:val="28"/>
          <w:lang w:val="uk-UA" w:eastAsia="ru-RU"/>
        </w:rPr>
        <w:t>у сфері інформаційних технологій. На цей час більшість досліджень, які присвячено питанням аналізу вимог (</w:t>
      </w:r>
      <w:r w:rsidRPr="00926734">
        <w:rPr>
          <w:rFonts w:ascii="Times New Roman" w:eastAsia="Times New Roman" w:hAnsi="Times New Roman" w:cs="Times New Roman"/>
          <w:sz w:val="28"/>
          <w:szCs w:val="28"/>
          <w:lang w:val="en-US" w:eastAsia="ru-RU"/>
        </w:rPr>
        <w:t>Requirements</w:t>
      </w:r>
      <w:r w:rsidRPr="00926734">
        <w:rPr>
          <w:rFonts w:ascii="Times New Roman" w:eastAsia="Times New Roman" w:hAnsi="Times New Roman" w:cs="Times New Roman"/>
          <w:sz w:val="28"/>
          <w:szCs w:val="28"/>
          <w:lang w:val="uk-UA" w:eastAsia="ru-RU"/>
        </w:rPr>
        <w:t xml:space="preserve"> </w:t>
      </w:r>
      <w:r w:rsidRPr="00926734">
        <w:rPr>
          <w:rFonts w:ascii="Times New Roman" w:eastAsia="Times New Roman" w:hAnsi="Times New Roman" w:cs="Times New Roman"/>
          <w:sz w:val="28"/>
          <w:szCs w:val="28"/>
          <w:lang w:val="en-US" w:eastAsia="ru-RU"/>
        </w:rPr>
        <w:t>Engineering</w:t>
      </w:r>
      <w:r w:rsidRPr="00926734">
        <w:rPr>
          <w:rFonts w:ascii="Times New Roman" w:eastAsia="Times New Roman" w:hAnsi="Times New Roman" w:cs="Times New Roman"/>
          <w:sz w:val="28"/>
          <w:szCs w:val="28"/>
          <w:lang w:val="uk-UA" w:eastAsia="ru-RU"/>
        </w:rPr>
        <w:t xml:space="preserve">), стосуються розробки програмного забезпечення та інформаційних систем. </w:t>
      </w:r>
      <w:r w:rsidRPr="00926734">
        <w:rPr>
          <w:rFonts w:ascii="Times New Roman" w:eastAsia="Times New Roman" w:hAnsi="Times New Roman" w:cs="Times New Roman"/>
          <w:sz w:val="28"/>
          <w:szCs w:val="28"/>
          <w:lang w:val="en-US" w:eastAsia="ru-RU"/>
        </w:rPr>
        <w:t>Requirements</w:t>
      </w:r>
      <w:r w:rsidRPr="00926734">
        <w:rPr>
          <w:rFonts w:ascii="Times New Roman" w:eastAsia="Times New Roman" w:hAnsi="Times New Roman" w:cs="Times New Roman"/>
          <w:sz w:val="28"/>
          <w:szCs w:val="28"/>
          <w:lang w:val="uk-UA" w:eastAsia="ru-RU"/>
        </w:rPr>
        <w:t xml:space="preserve"> </w:t>
      </w:r>
      <w:r w:rsidRPr="00926734">
        <w:rPr>
          <w:rFonts w:ascii="Times New Roman" w:eastAsia="Times New Roman" w:hAnsi="Times New Roman" w:cs="Times New Roman"/>
          <w:sz w:val="28"/>
          <w:szCs w:val="28"/>
          <w:lang w:val="en-US" w:eastAsia="ru-RU"/>
        </w:rPr>
        <w:t>Engineering</w:t>
      </w:r>
      <w:r w:rsidRPr="00926734">
        <w:rPr>
          <w:rFonts w:ascii="Times New Roman" w:eastAsia="Times New Roman" w:hAnsi="Times New Roman" w:cs="Times New Roman"/>
          <w:sz w:val="28"/>
          <w:szCs w:val="28"/>
          <w:lang w:val="uk-UA" w:eastAsia="ru-RU"/>
        </w:rPr>
        <w:t xml:space="preserve"> описує процеси визначення, документування та виконання вимог і є складовою частиною системної та комп’ютерної інженерії. На цей час окрім «нішевих» методів аналізу та управління вимогами існує стандарт, який пов’язує гнучкі методології розробки програмного забезпечення і методи бізнес-аналізу – </w:t>
      </w:r>
      <w:r w:rsidRPr="00926734">
        <w:rPr>
          <w:rFonts w:ascii="Times New Roman" w:eastAsia="Times New Roman" w:hAnsi="Times New Roman" w:cs="Times New Roman"/>
          <w:sz w:val="28"/>
          <w:szCs w:val="28"/>
          <w:lang w:val="en-US" w:eastAsia="ru-RU"/>
        </w:rPr>
        <w:t>Agile</w:t>
      </w:r>
      <w:r w:rsidRPr="00926734">
        <w:rPr>
          <w:rFonts w:ascii="Times New Roman" w:eastAsia="Times New Roman" w:hAnsi="Times New Roman" w:cs="Times New Roman"/>
          <w:sz w:val="28"/>
          <w:szCs w:val="28"/>
          <w:lang w:val="uk-UA" w:eastAsia="ru-RU"/>
        </w:rPr>
        <w:t xml:space="preserve"> </w:t>
      </w:r>
      <w:r w:rsidRPr="00926734">
        <w:rPr>
          <w:rFonts w:ascii="Times New Roman" w:eastAsia="Times New Roman" w:hAnsi="Times New Roman" w:cs="Times New Roman"/>
          <w:sz w:val="28"/>
          <w:szCs w:val="28"/>
          <w:lang w:val="en-US" w:eastAsia="ru-RU"/>
        </w:rPr>
        <w:t>Extension</w:t>
      </w:r>
      <w:r w:rsidRPr="00926734">
        <w:rPr>
          <w:rFonts w:ascii="Times New Roman" w:eastAsia="Times New Roman" w:hAnsi="Times New Roman" w:cs="Times New Roman"/>
          <w:sz w:val="28"/>
          <w:szCs w:val="28"/>
          <w:lang w:val="uk-UA" w:eastAsia="ru-RU"/>
        </w:rPr>
        <w:t xml:space="preserve"> </w:t>
      </w:r>
      <w:r w:rsidRPr="00926734">
        <w:rPr>
          <w:rFonts w:ascii="Times New Roman" w:eastAsia="Times New Roman" w:hAnsi="Times New Roman" w:cs="Times New Roman"/>
          <w:sz w:val="28"/>
          <w:szCs w:val="28"/>
          <w:lang w:val="en-US" w:eastAsia="ru-RU"/>
        </w:rPr>
        <w:t>to</w:t>
      </w:r>
      <w:r w:rsidRPr="00926734">
        <w:rPr>
          <w:rFonts w:ascii="Times New Roman" w:eastAsia="Times New Roman" w:hAnsi="Times New Roman" w:cs="Times New Roman"/>
          <w:sz w:val="28"/>
          <w:szCs w:val="28"/>
          <w:lang w:val="uk-UA" w:eastAsia="ru-RU"/>
        </w:rPr>
        <w:t xml:space="preserve"> </w:t>
      </w:r>
      <w:r w:rsidRPr="00926734">
        <w:rPr>
          <w:rFonts w:ascii="Times New Roman" w:eastAsia="Times New Roman" w:hAnsi="Times New Roman" w:cs="Times New Roman"/>
          <w:sz w:val="28"/>
          <w:szCs w:val="28"/>
          <w:lang w:val="en-US" w:eastAsia="ru-RU"/>
        </w:rPr>
        <w:t>the</w:t>
      </w:r>
      <w:r w:rsidRPr="00926734">
        <w:rPr>
          <w:rFonts w:ascii="Times New Roman" w:eastAsia="Times New Roman" w:hAnsi="Times New Roman" w:cs="Times New Roman"/>
          <w:sz w:val="28"/>
          <w:szCs w:val="28"/>
          <w:lang w:val="uk-UA" w:eastAsia="ru-RU"/>
        </w:rPr>
        <w:t xml:space="preserve"> </w:t>
      </w:r>
      <w:r w:rsidRPr="00926734">
        <w:rPr>
          <w:rFonts w:ascii="Times New Roman" w:eastAsia="Times New Roman" w:hAnsi="Times New Roman" w:cs="Times New Roman"/>
          <w:sz w:val="28"/>
          <w:szCs w:val="28"/>
          <w:lang w:val="en-US" w:eastAsia="ru-RU"/>
        </w:rPr>
        <w:t>BABOK</w:t>
      </w:r>
      <w:r w:rsidRPr="00926734">
        <w:rPr>
          <w:rFonts w:ascii="Times New Roman" w:eastAsia="Times New Roman" w:hAnsi="Times New Roman" w:cs="Times New Roman"/>
          <w:sz w:val="28"/>
          <w:szCs w:val="28"/>
          <w:lang w:val="uk-UA" w:eastAsia="ru-RU"/>
        </w:rPr>
        <w:t xml:space="preserve"> </w:t>
      </w:r>
      <w:r w:rsidRPr="00926734">
        <w:rPr>
          <w:rFonts w:ascii="Times New Roman" w:eastAsia="Times New Roman" w:hAnsi="Times New Roman" w:cs="Times New Roman"/>
          <w:sz w:val="28"/>
          <w:szCs w:val="28"/>
          <w:lang w:val="en-US" w:eastAsia="ru-RU"/>
        </w:rPr>
        <w:t>Guide</w:t>
      </w:r>
      <w:r w:rsidRPr="00926734">
        <w:rPr>
          <w:rFonts w:ascii="Times New Roman" w:eastAsia="Times New Roman" w:hAnsi="Times New Roman" w:cs="Times New Roman"/>
          <w:sz w:val="28"/>
          <w:szCs w:val="28"/>
          <w:lang w:val="uk-UA" w:eastAsia="ru-RU"/>
        </w:rPr>
        <w:t>.</w:t>
      </w:r>
    </w:p>
    <w:p w:rsidR="00926734" w:rsidRPr="00926734" w:rsidRDefault="00926734" w:rsidP="00926734">
      <w:pPr>
        <w:tabs>
          <w:tab w:val="left" w:pos="567"/>
        </w:tabs>
        <w:spacing w:after="0" w:line="360" w:lineRule="auto"/>
        <w:ind w:firstLine="709"/>
        <w:jc w:val="both"/>
        <w:rPr>
          <w:rFonts w:ascii="Times New Roman" w:eastAsia="Times New Roman" w:hAnsi="Times New Roman" w:cs="Times New Roman"/>
          <w:sz w:val="28"/>
          <w:szCs w:val="28"/>
          <w:lang w:val="uk-UA" w:eastAsia="ru-RU"/>
        </w:rPr>
      </w:pPr>
      <w:r w:rsidRPr="00926734">
        <w:rPr>
          <w:rFonts w:ascii="Times New Roman" w:eastAsia="Times New Roman" w:hAnsi="Times New Roman" w:cs="Times New Roman"/>
          <w:sz w:val="28"/>
          <w:szCs w:val="28"/>
          <w:lang w:val="uk-UA" w:eastAsia="ru-RU"/>
        </w:rPr>
        <w:t xml:space="preserve">Слід зазначити, що, хоча наведені вище стандарти сформовані на основі «кращих практик», вони містять лише рекомендації щодо використання певних методів роботи з вимогами, без докладного опису методів та вказівок щодо їх адаптації до тієї або іншої галузі. </w:t>
      </w:r>
    </w:p>
    <w:p w:rsidR="00926734" w:rsidRPr="00926734" w:rsidRDefault="00926734" w:rsidP="00926734">
      <w:pPr>
        <w:tabs>
          <w:tab w:val="left" w:pos="567"/>
        </w:tabs>
        <w:spacing w:after="0" w:line="360" w:lineRule="auto"/>
        <w:ind w:firstLine="709"/>
        <w:jc w:val="both"/>
        <w:rPr>
          <w:rFonts w:ascii="Times New Roman" w:eastAsia="Times New Roman" w:hAnsi="Times New Roman" w:cs="Times New Roman"/>
          <w:sz w:val="28"/>
          <w:szCs w:val="28"/>
          <w:lang w:val="uk-UA" w:eastAsia="ru-RU"/>
        </w:rPr>
      </w:pPr>
      <w:r w:rsidRPr="00926734">
        <w:rPr>
          <w:rFonts w:ascii="Times New Roman" w:eastAsia="Times New Roman" w:hAnsi="Times New Roman" w:cs="Times New Roman"/>
          <w:sz w:val="28"/>
          <w:szCs w:val="28"/>
          <w:lang w:val="uk-UA" w:eastAsia="ru-RU"/>
        </w:rPr>
        <w:t xml:space="preserve">Ефективним засобом виявлення і структурування інформації та побажань замовника щодо продукту може стати методика розгортання функції якості </w:t>
      </w:r>
      <w:r w:rsidRPr="00926734">
        <w:rPr>
          <w:rFonts w:ascii="Times New Roman" w:eastAsia="Times New Roman" w:hAnsi="Times New Roman" w:cs="Times New Roman"/>
          <w:sz w:val="28"/>
          <w:szCs w:val="28"/>
          <w:lang w:val="uk-UA" w:eastAsia="ru-RU"/>
        </w:rPr>
        <w:lastRenderedPageBreak/>
        <w:t xml:space="preserve">(QFD – </w:t>
      </w:r>
      <w:r w:rsidRPr="00926734">
        <w:rPr>
          <w:rFonts w:ascii="Times New Roman" w:eastAsia="Times New Roman" w:hAnsi="Times New Roman" w:cs="Times New Roman"/>
          <w:sz w:val="28"/>
          <w:szCs w:val="28"/>
          <w:lang w:val="en-US" w:eastAsia="ru-RU"/>
        </w:rPr>
        <w:t>Quality</w:t>
      </w:r>
      <w:r w:rsidRPr="00926734">
        <w:rPr>
          <w:rFonts w:ascii="Times New Roman" w:eastAsia="Times New Roman" w:hAnsi="Times New Roman" w:cs="Times New Roman"/>
          <w:sz w:val="28"/>
          <w:szCs w:val="28"/>
          <w:lang w:val="uk-UA" w:eastAsia="ru-RU"/>
        </w:rPr>
        <w:t xml:space="preserve"> </w:t>
      </w:r>
      <w:r w:rsidRPr="00926734">
        <w:rPr>
          <w:rFonts w:ascii="Times New Roman" w:eastAsia="Times New Roman" w:hAnsi="Times New Roman" w:cs="Times New Roman"/>
          <w:sz w:val="28"/>
          <w:szCs w:val="28"/>
          <w:lang w:val="en-US" w:eastAsia="ru-RU"/>
        </w:rPr>
        <w:t>Function</w:t>
      </w:r>
      <w:r w:rsidRPr="00926734">
        <w:rPr>
          <w:rFonts w:ascii="Times New Roman" w:eastAsia="Times New Roman" w:hAnsi="Times New Roman" w:cs="Times New Roman"/>
          <w:sz w:val="28"/>
          <w:szCs w:val="28"/>
          <w:lang w:val="uk-UA" w:eastAsia="ru-RU"/>
        </w:rPr>
        <w:t xml:space="preserve"> </w:t>
      </w:r>
      <w:r w:rsidRPr="00926734">
        <w:rPr>
          <w:rFonts w:ascii="Times New Roman" w:eastAsia="Times New Roman" w:hAnsi="Times New Roman" w:cs="Times New Roman"/>
          <w:sz w:val="28"/>
          <w:szCs w:val="28"/>
          <w:lang w:val="en-US" w:eastAsia="ru-RU"/>
        </w:rPr>
        <w:t>Deployment</w:t>
      </w:r>
      <w:r w:rsidRPr="00926734">
        <w:rPr>
          <w:rFonts w:ascii="Times New Roman" w:eastAsia="Times New Roman" w:hAnsi="Times New Roman" w:cs="Times New Roman"/>
          <w:sz w:val="28"/>
          <w:szCs w:val="28"/>
          <w:lang w:val="uk-UA" w:eastAsia="ru-RU"/>
        </w:rPr>
        <w:t>), яка є комплексним методом для перенесення споживчої цінності характеристикам розроблюваних продуктів.</w:t>
      </w:r>
    </w:p>
    <w:p w:rsidR="00926734" w:rsidRPr="00926734" w:rsidRDefault="00926734" w:rsidP="00926734">
      <w:pPr>
        <w:spacing w:after="0" w:line="360" w:lineRule="auto"/>
        <w:ind w:firstLine="709"/>
        <w:contextualSpacing/>
        <w:jc w:val="both"/>
        <w:rPr>
          <w:rFonts w:ascii="Times New Roman" w:eastAsia="Times New Roman" w:hAnsi="Times New Roman" w:cs="Times New Roman"/>
          <w:sz w:val="28"/>
          <w:szCs w:val="28"/>
          <w:lang w:val="uk-UA" w:eastAsia="ru-RU"/>
        </w:rPr>
      </w:pPr>
      <w:r w:rsidRPr="00926734">
        <w:rPr>
          <w:rFonts w:ascii="Times New Roman" w:eastAsia="Times New Roman" w:hAnsi="Times New Roman" w:cs="Times New Roman"/>
          <w:sz w:val="28"/>
          <w:szCs w:val="28"/>
          <w:lang w:val="uk-UA" w:eastAsia="ru-RU"/>
        </w:rPr>
        <w:t>Зважаючи на те, що для управління IT-проектами останнім часом все частіше використовуються гнучкі (</w:t>
      </w:r>
      <w:r w:rsidRPr="00926734">
        <w:rPr>
          <w:rFonts w:ascii="Times New Roman" w:eastAsia="Times New Roman" w:hAnsi="Times New Roman" w:cs="Times New Roman"/>
          <w:sz w:val="28"/>
          <w:szCs w:val="28"/>
          <w:lang w:val="en-US" w:eastAsia="ru-RU"/>
        </w:rPr>
        <w:t>Agile</w:t>
      </w:r>
      <w:r w:rsidRPr="00926734">
        <w:rPr>
          <w:rFonts w:ascii="Times New Roman" w:eastAsia="Times New Roman" w:hAnsi="Times New Roman" w:cs="Times New Roman"/>
          <w:sz w:val="28"/>
          <w:szCs w:val="28"/>
          <w:lang w:val="uk-UA" w:eastAsia="ru-RU"/>
        </w:rPr>
        <w:t xml:space="preserve">) практики, актуальним є розвиток методів </w:t>
      </w:r>
      <w:r w:rsidRPr="00926734">
        <w:rPr>
          <w:rFonts w:ascii="Times New Roman" w:eastAsia="Times New Roman" w:hAnsi="Times New Roman" w:cs="Times New Roman"/>
          <w:sz w:val="28"/>
          <w:szCs w:val="28"/>
          <w:lang w:val="en-US" w:eastAsia="ru-RU"/>
        </w:rPr>
        <w:t>Agile</w:t>
      </w:r>
      <w:r w:rsidRPr="00926734">
        <w:rPr>
          <w:rFonts w:ascii="Times New Roman" w:eastAsia="Times New Roman" w:hAnsi="Times New Roman" w:cs="Times New Roman"/>
          <w:sz w:val="28"/>
          <w:szCs w:val="28"/>
          <w:lang w:val="uk-UA" w:eastAsia="ru-RU"/>
        </w:rPr>
        <w:t xml:space="preserve"> розробки шляхом доповнення їх сильними сторонами QFD. Управління IT-проектами по </w:t>
      </w:r>
      <w:r w:rsidRPr="00926734">
        <w:rPr>
          <w:rFonts w:ascii="Times New Roman" w:eastAsia="Times New Roman" w:hAnsi="Times New Roman" w:cs="Times New Roman"/>
          <w:sz w:val="28"/>
          <w:szCs w:val="28"/>
          <w:lang w:val="en-US" w:eastAsia="ru-RU"/>
        </w:rPr>
        <w:t>Agile</w:t>
      </w:r>
      <w:r w:rsidRPr="00926734">
        <w:rPr>
          <w:rFonts w:ascii="Times New Roman" w:eastAsia="Times New Roman" w:hAnsi="Times New Roman" w:cs="Times New Roman"/>
          <w:sz w:val="28"/>
          <w:szCs w:val="28"/>
          <w:lang w:val="uk-UA" w:eastAsia="ru-RU"/>
        </w:rPr>
        <w:t xml:space="preserve"> передбачає формалізацію побажань замовника в </w:t>
      </w:r>
      <w:r w:rsidRPr="00926734">
        <w:rPr>
          <w:rFonts w:ascii="Times New Roman" w:eastAsia="Times New Roman" w:hAnsi="Times New Roman" w:cs="Times New Roman"/>
          <w:sz w:val="28"/>
          <w:szCs w:val="28"/>
          <w:lang w:val="en-US" w:eastAsia="ru-RU"/>
        </w:rPr>
        <w:t>Product</w:t>
      </w:r>
      <w:r w:rsidRPr="00926734">
        <w:rPr>
          <w:rFonts w:ascii="Times New Roman" w:eastAsia="Times New Roman" w:hAnsi="Times New Roman" w:cs="Times New Roman"/>
          <w:sz w:val="28"/>
          <w:szCs w:val="28"/>
          <w:lang w:val="uk-UA" w:eastAsia="ru-RU"/>
        </w:rPr>
        <w:t xml:space="preserve"> </w:t>
      </w:r>
      <w:r w:rsidRPr="00926734">
        <w:rPr>
          <w:rFonts w:ascii="Times New Roman" w:eastAsia="Times New Roman" w:hAnsi="Times New Roman" w:cs="Times New Roman"/>
          <w:sz w:val="28"/>
          <w:szCs w:val="28"/>
          <w:lang w:val="en-US" w:eastAsia="ru-RU"/>
        </w:rPr>
        <w:t>Backlog</w:t>
      </w:r>
      <w:r w:rsidRPr="00926734">
        <w:rPr>
          <w:rFonts w:ascii="Times New Roman" w:eastAsia="Times New Roman" w:hAnsi="Times New Roman" w:cs="Times New Roman"/>
          <w:sz w:val="28"/>
          <w:szCs w:val="28"/>
          <w:lang w:val="uk-UA" w:eastAsia="ru-RU"/>
        </w:rPr>
        <w:t xml:space="preserve">. При цьому процес управління вимогами в Agile-проектах можна умовно розділити на дві фази: збір та формалізація вимог і проведення циклу ітерацій (спринтів) [2]. Протягом першої фази проводиться формалізація побажань замовника в </w:t>
      </w:r>
      <w:r w:rsidRPr="00926734">
        <w:rPr>
          <w:rFonts w:ascii="Times New Roman" w:eastAsia="Times New Roman" w:hAnsi="Times New Roman" w:cs="Times New Roman"/>
          <w:sz w:val="28"/>
          <w:szCs w:val="28"/>
          <w:lang w:val="en-US" w:eastAsia="ru-RU"/>
        </w:rPr>
        <w:t>Product</w:t>
      </w:r>
      <w:r w:rsidRPr="00926734">
        <w:rPr>
          <w:rFonts w:ascii="Times New Roman" w:eastAsia="Times New Roman" w:hAnsi="Times New Roman" w:cs="Times New Roman"/>
          <w:sz w:val="28"/>
          <w:szCs w:val="28"/>
          <w:lang w:val="uk-UA" w:eastAsia="ru-RU"/>
        </w:rPr>
        <w:t xml:space="preserve"> </w:t>
      </w:r>
      <w:r w:rsidRPr="00926734">
        <w:rPr>
          <w:rFonts w:ascii="Times New Roman" w:eastAsia="Times New Roman" w:hAnsi="Times New Roman" w:cs="Times New Roman"/>
          <w:sz w:val="28"/>
          <w:szCs w:val="28"/>
          <w:lang w:val="en-US" w:eastAsia="ru-RU"/>
        </w:rPr>
        <w:t>Backlog</w:t>
      </w:r>
      <w:r w:rsidRPr="00926734">
        <w:rPr>
          <w:rFonts w:ascii="Times New Roman" w:eastAsia="Times New Roman" w:hAnsi="Times New Roman" w:cs="Times New Roman"/>
          <w:sz w:val="28"/>
          <w:szCs w:val="28"/>
          <w:lang w:val="uk-UA" w:eastAsia="ru-RU"/>
        </w:rPr>
        <w:t>, де описані вимоги до функціоналу продукту і їх пріоритети. Відзначимо, що використання QFD на цьому етапі дає змогу детально планува</w:t>
      </w:r>
      <w:r>
        <w:rPr>
          <w:rFonts w:ascii="Times New Roman" w:eastAsia="Times New Roman" w:hAnsi="Times New Roman" w:cs="Times New Roman"/>
          <w:sz w:val="28"/>
          <w:szCs w:val="28"/>
          <w:lang w:val="uk-UA" w:eastAsia="ru-RU"/>
        </w:rPr>
        <w:t>ти продукт проекту.</w:t>
      </w:r>
    </w:p>
    <w:p w:rsidR="00926734" w:rsidRPr="00926734" w:rsidRDefault="00926734" w:rsidP="00926734">
      <w:pPr>
        <w:spacing w:after="0" w:line="360" w:lineRule="auto"/>
        <w:ind w:firstLine="709"/>
        <w:contextualSpacing/>
        <w:jc w:val="both"/>
        <w:rPr>
          <w:rFonts w:ascii="Times New Roman" w:eastAsia="Times New Roman" w:hAnsi="Times New Roman" w:cs="Times New Roman"/>
          <w:sz w:val="28"/>
          <w:szCs w:val="28"/>
          <w:lang w:val="uk-UA" w:eastAsia="ru-RU"/>
        </w:rPr>
      </w:pPr>
      <w:r w:rsidRPr="00926734">
        <w:rPr>
          <w:rFonts w:ascii="Times New Roman" w:eastAsia="Times New Roman" w:hAnsi="Times New Roman" w:cs="Times New Roman"/>
          <w:sz w:val="28"/>
          <w:szCs w:val="28"/>
          <w:lang w:val="uk-UA" w:eastAsia="ru-RU"/>
        </w:rPr>
        <w:t>Таким чином, використання QFD при управлінні змістом Agile-проектів дозволяє знизити часові та фінансові витрати на реалізацію проекту, підвищити задоволеність замовника, а також збільшити</w:t>
      </w:r>
      <w:r>
        <w:rPr>
          <w:rFonts w:ascii="Times New Roman" w:eastAsia="Times New Roman" w:hAnsi="Times New Roman" w:cs="Times New Roman"/>
          <w:sz w:val="28"/>
          <w:szCs w:val="28"/>
          <w:lang w:val="uk-UA" w:eastAsia="ru-RU"/>
        </w:rPr>
        <w:t xml:space="preserve"> показник повернення інвестицій.</w:t>
      </w:r>
    </w:p>
    <w:p w:rsidR="00926734" w:rsidRPr="00926734" w:rsidRDefault="00926734" w:rsidP="00926734">
      <w:pPr>
        <w:autoSpaceDE w:val="0"/>
        <w:autoSpaceDN w:val="0"/>
        <w:adjustRightInd w:val="0"/>
        <w:spacing w:after="0" w:line="360" w:lineRule="auto"/>
        <w:jc w:val="both"/>
        <w:rPr>
          <w:rFonts w:ascii="Times New Roman" w:eastAsia="Times New Roman" w:hAnsi="Times New Roman" w:cs="Times New Roman"/>
          <w:b/>
          <w:bCs/>
          <w:color w:val="000000"/>
          <w:sz w:val="28"/>
          <w:szCs w:val="28"/>
          <w:lang w:val="uk-UA" w:eastAsia="ru-RU"/>
        </w:rPr>
      </w:pPr>
      <w:r w:rsidRPr="00926734">
        <w:rPr>
          <w:rFonts w:ascii="Times New Roman" w:eastAsia="Times New Roman" w:hAnsi="Times New Roman" w:cs="Times New Roman"/>
          <w:b/>
          <w:bCs/>
          <w:color w:val="000000"/>
          <w:sz w:val="28"/>
          <w:szCs w:val="28"/>
          <w:lang w:val="uk-UA" w:eastAsia="ru-RU"/>
        </w:rPr>
        <w:t xml:space="preserve">Список літератури: </w:t>
      </w:r>
    </w:p>
    <w:p w:rsidR="00926734" w:rsidRPr="00926734" w:rsidRDefault="00926734" w:rsidP="008F6B11">
      <w:pPr>
        <w:pStyle w:val="aa"/>
        <w:numPr>
          <w:ilvl w:val="0"/>
          <w:numId w:val="4"/>
        </w:numPr>
        <w:tabs>
          <w:tab w:val="left" w:pos="567"/>
          <w:tab w:val="left" w:pos="993"/>
        </w:tabs>
        <w:spacing w:after="0" w:line="360" w:lineRule="auto"/>
        <w:ind w:left="357" w:hanging="357"/>
        <w:jc w:val="both"/>
        <w:rPr>
          <w:rFonts w:ascii="Times New Roman" w:eastAsia="Times New Roman" w:hAnsi="Times New Roman" w:cs="Times New Roman"/>
          <w:sz w:val="28"/>
          <w:szCs w:val="28"/>
          <w:lang w:val="en-US" w:eastAsia="ru-RU"/>
        </w:rPr>
      </w:pPr>
      <w:r w:rsidRPr="00926734">
        <w:rPr>
          <w:rFonts w:ascii="Times New Roman" w:eastAsia="Times New Roman" w:hAnsi="Times New Roman" w:cs="Times New Roman"/>
          <w:sz w:val="28"/>
          <w:szCs w:val="28"/>
          <w:lang w:val="en-US" w:eastAsia="ru-RU"/>
        </w:rPr>
        <w:t>Harnessing the chaos in software project management [</w:t>
      </w:r>
      <w:r w:rsidRPr="00926734">
        <w:rPr>
          <w:rFonts w:ascii="Times New Roman" w:eastAsia="Times New Roman" w:hAnsi="Times New Roman" w:cs="Times New Roman"/>
          <w:sz w:val="28"/>
          <w:szCs w:val="28"/>
          <w:lang w:val="uk-UA" w:eastAsia="ru-RU"/>
        </w:rPr>
        <w:t xml:space="preserve">Електронний </w:t>
      </w:r>
      <w:r w:rsidRPr="00926734">
        <w:rPr>
          <w:rFonts w:ascii="Times New Roman" w:eastAsia="Times New Roman" w:hAnsi="Times New Roman" w:cs="Times New Roman"/>
          <w:sz w:val="28"/>
          <w:szCs w:val="28"/>
          <w:lang w:eastAsia="ru-RU"/>
        </w:rPr>
        <w:t>ресурс</w:t>
      </w:r>
      <w:r w:rsidRPr="00926734">
        <w:rPr>
          <w:rFonts w:ascii="Times New Roman" w:eastAsia="Times New Roman" w:hAnsi="Times New Roman" w:cs="Times New Roman"/>
          <w:sz w:val="28"/>
          <w:szCs w:val="28"/>
          <w:lang w:val="en-US" w:eastAsia="ru-RU"/>
        </w:rPr>
        <w:t xml:space="preserve">] – </w:t>
      </w:r>
      <w:r w:rsidRPr="00926734">
        <w:rPr>
          <w:rFonts w:ascii="Times New Roman" w:eastAsia="Times New Roman" w:hAnsi="Times New Roman" w:cs="Times New Roman"/>
          <w:sz w:val="28"/>
          <w:szCs w:val="28"/>
          <w:lang w:eastAsia="ru-RU"/>
        </w:rPr>
        <w:t>Режим</w:t>
      </w:r>
      <w:r w:rsidRPr="00926734">
        <w:rPr>
          <w:rFonts w:ascii="Times New Roman" w:eastAsia="Times New Roman" w:hAnsi="Times New Roman" w:cs="Times New Roman"/>
          <w:sz w:val="28"/>
          <w:szCs w:val="28"/>
          <w:lang w:val="en-US" w:eastAsia="ru-RU"/>
        </w:rPr>
        <w:t xml:space="preserve"> </w:t>
      </w:r>
      <w:r w:rsidRPr="00926734">
        <w:rPr>
          <w:rFonts w:ascii="Times New Roman" w:eastAsia="Times New Roman" w:hAnsi="Times New Roman" w:cs="Times New Roman"/>
          <w:sz w:val="28"/>
          <w:szCs w:val="28"/>
          <w:lang w:eastAsia="ru-RU"/>
        </w:rPr>
        <w:t>доступу</w:t>
      </w:r>
      <w:r w:rsidRPr="00926734">
        <w:rPr>
          <w:rFonts w:ascii="Times New Roman" w:eastAsia="Times New Roman" w:hAnsi="Times New Roman" w:cs="Times New Roman"/>
          <w:sz w:val="28"/>
          <w:szCs w:val="28"/>
          <w:lang w:val="en-US" w:eastAsia="ru-RU"/>
        </w:rPr>
        <w:t xml:space="preserve"> – https://medium.com/@SSvetlana/harnessing-the-chaos-in-software-project-management-73169f0b4bff</w:t>
      </w:r>
    </w:p>
    <w:p w:rsidR="00926734" w:rsidRPr="00926734" w:rsidRDefault="00926734" w:rsidP="008F6B11">
      <w:pPr>
        <w:pStyle w:val="aa"/>
        <w:numPr>
          <w:ilvl w:val="0"/>
          <w:numId w:val="4"/>
        </w:numPr>
        <w:tabs>
          <w:tab w:val="left" w:pos="567"/>
          <w:tab w:val="left" w:pos="993"/>
        </w:tabs>
        <w:spacing w:after="0" w:line="360" w:lineRule="auto"/>
        <w:ind w:left="357" w:hanging="357"/>
        <w:jc w:val="both"/>
        <w:rPr>
          <w:rFonts w:ascii="Times New Roman" w:eastAsia="Times New Roman" w:hAnsi="Times New Roman" w:cs="Times New Roman"/>
          <w:sz w:val="28"/>
          <w:szCs w:val="28"/>
          <w:lang w:val="uk-UA" w:eastAsia="ru-RU"/>
        </w:rPr>
      </w:pPr>
      <w:r w:rsidRPr="00926734">
        <w:rPr>
          <w:rFonts w:ascii="Times New Roman" w:eastAsia="Times New Roman" w:hAnsi="Times New Roman" w:cs="Times New Roman"/>
          <w:sz w:val="28"/>
          <w:szCs w:val="28"/>
          <w:lang w:eastAsia="ru-RU"/>
        </w:rPr>
        <w:t xml:space="preserve">Григорян Т. Г. Применение развертывания функций качества при управлении содержанием IT-проектов с гибким (Agile) управлением / Т. Г. Григорян, Л. Ю. Шатковский // </w:t>
      </w:r>
      <w:r w:rsidRPr="00926734">
        <w:rPr>
          <w:rFonts w:ascii="Times New Roman" w:eastAsia="Times New Roman" w:hAnsi="Times New Roman" w:cs="Times New Roman"/>
          <w:sz w:val="28"/>
          <w:szCs w:val="28"/>
          <w:lang w:val="uk-UA" w:eastAsia="ru-RU"/>
        </w:rPr>
        <w:t>Вісник Національного технічного університету "ХПІ". Серія : Стратегічне управління, управління портфелями, програмами та проектами. – 2015. – № 1. – С. 110-116.</w:t>
      </w:r>
    </w:p>
    <w:p w:rsidR="00926734" w:rsidRDefault="00926734" w:rsidP="008F6B11">
      <w:pPr>
        <w:pStyle w:val="aa"/>
        <w:numPr>
          <w:ilvl w:val="0"/>
          <w:numId w:val="4"/>
        </w:numPr>
        <w:tabs>
          <w:tab w:val="left" w:pos="567"/>
          <w:tab w:val="left" w:pos="993"/>
        </w:tabs>
        <w:spacing w:after="0" w:line="360" w:lineRule="auto"/>
        <w:ind w:left="357" w:hanging="357"/>
        <w:jc w:val="both"/>
        <w:rPr>
          <w:rFonts w:ascii="Times New Roman" w:eastAsia="Times New Roman" w:hAnsi="Times New Roman" w:cs="Times New Roman"/>
          <w:sz w:val="28"/>
          <w:szCs w:val="28"/>
          <w:lang w:val="uk-UA" w:eastAsia="ru-RU"/>
        </w:rPr>
      </w:pPr>
      <w:r w:rsidRPr="00926734">
        <w:rPr>
          <w:rFonts w:ascii="Times New Roman" w:eastAsia="Times New Roman" w:hAnsi="Times New Roman" w:cs="Times New Roman"/>
          <w:sz w:val="28"/>
          <w:szCs w:val="28"/>
          <w:lang w:val="uk-UA" w:eastAsia="ru-RU"/>
        </w:rPr>
        <w:t>Гусєва, Ю.Ю. Метрики процесів управління та контролю вимог у проектах / Ю.Ю. Гусєва, О.С. Мартиненко, І.М. Кадикова, І.В. Чумаченко // Радіоелектроніка, інформатика, управління. – Запоріжжя, 2017. – №4. C. 21-40.</w:t>
      </w:r>
    </w:p>
    <w:p w:rsidR="00354C78" w:rsidRPr="00354C78" w:rsidRDefault="00354C78" w:rsidP="00354C78">
      <w:pPr>
        <w:suppressAutoHyphens/>
        <w:spacing w:after="0" w:line="360" w:lineRule="auto"/>
        <w:ind w:firstLine="567"/>
        <w:jc w:val="right"/>
        <w:rPr>
          <w:rFonts w:ascii="Times New Roman" w:eastAsia="Times New Roman" w:hAnsi="Times New Roman" w:cs="Times New Roman"/>
          <w:b/>
          <w:i/>
          <w:sz w:val="28"/>
          <w:szCs w:val="28"/>
          <w:vertAlign w:val="superscript"/>
          <w:lang w:val="uk-UA" w:eastAsia="ar-SA"/>
        </w:rPr>
      </w:pPr>
      <w:r w:rsidRPr="00354C78">
        <w:rPr>
          <w:rFonts w:ascii="Times New Roman" w:eastAsia="Times New Roman" w:hAnsi="Times New Roman" w:cs="Times New Roman"/>
          <w:b/>
          <w:i/>
          <w:sz w:val="28"/>
          <w:szCs w:val="28"/>
          <w:lang w:eastAsia="ar-SA"/>
        </w:rPr>
        <w:lastRenderedPageBreak/>
        <w:t xml:space="preserve">Кадикова </w:t>
      </w:r>
      <w:r w:rsidRPr="00354C78">
        <w:rPr>
          <w:rFonts w:ascii="Times New Roman" w:eastAsia="Times New Roman" w:hAnsi="Times New Roman" w:cs="Times New Roman"/>
          <w:b/>
          <w:i/>
          <w:sz w:val="28"/>
          <w:szCs w:val="28"/>
          <w:lang w:val="uk-UA" w:eastAsia="ar-SA"/>
        </w:rPr>
        <w:t>І</w:t>
      </w:r>
      <w:r w:rsidRPr="00354C78">
        <w:rPr>
          <w:rFonts w:ascii="Times New Roman" w:eastAsia="Times New Roman" w:hAnsi="Times New Roman" w:cs="Times New Roman"/>
          <w:b/>
          <w:i/>
          <w:sz w:val="28"/>
          <w:szCs w:val="28"/>
          <w:lang w:eastAsia="ar-SA"/>
        </w:rPr>
        <w:t xml:space="preserve">.М. </w:t>
      </w:r>
    </w:p>
    <w:p w:rsidR="00354C78" w:rsidRPr="00354C78" w:rsidRDefault="00354C78" w:rsidP="00354C78">
      <w:pPr>
        <w:suppressAutoHyphens/>
        <w:spacing w:after="0" w:line="360" w:lineRule="auto"/>
        <w:ind w:firstLine="567"/>
        <w:jc w:val="right"/>
        <w:rPr>
          <w:rFonts w:ascii="Times New Roman" w:eastAsia="Times New Roman" w:hAnsi="Times New Roman" w:cs="Times New Roman"/>
          <w:i/>
          <w:sz w:val="28"/>
          <w:szCs w:val="28"/>
          <w:lang w:val="uk-UA" w:eastAsia="ar-SA"/>
        </w:rPr>
      </w:pPr>
      <w:r w:rsidRPr="00354C78">
        <w:rPr>
          <w:rFonts w:ascii="Times New Roman" w:eastAsia="Times New Roman" w:hAnsi="Times New Roman" w:cs="Times New Roman"/>
          <w:i/>
          <w:sz w:val="28"/>
          <w:szCs w:val="28"/>
          <w:lang w:val="uk-UA" w:eastAsia="ar-SA"/>
        </w:rPr>
        <w:t>доцент кафедри управління проектами у міському господарстві і будівництві, Харківський національний університет міського господарства імені О.М. Бекетова, Україна</w:t>
      </w:r>
    </w:p>
    <w:p w:rsidR="00354C78" w:rsidRPr="00354C78" w:rsidRDefault="00354C78" w:rsidP="00354C78">
      <w:pPr>
        <w:suppressAutoHyphens/>
        <w:spacing w:after="0" w:line="360" w:lineRule="auto"/>
        <w:ind w:firstLine="567"/>
        <w:jc w:val="right"/>
        <w:rPr>
          <w:rFonts w:ascii="Times New Roman" w:eastAsia="Times New Roman" w:hAnsi="Times New Roman" w:cs="Times New Roman"/>
          <w:b/>
          <w:i/>
          <w:sz w:val="28"/>
          <w:szCs w:val="28"/>
          <w:vertAlign w:val="superscript"/>
          <w:lang w:val="uk-UA" w:eastAsia="ar-SA"/>
        </w:rPr>
      </w:pPr>
      <w:r w:rsidRPr="00354C78">
        <w:rPr>
          <w:rFonts w:ascii="Times New Roman" w:eastAsia="Times New Roman" w:hAnsi="Times New Roman" w:cs="Times New Roman"/>
          <w:b/>
          <w:i/>
          <w:sz w:val="28"/>
          <w:szCs w:val="28"/>
          <w:lang w:val="uk-UA" w:eastAsia="ar-SA"/>
        </w:rPr>
        <w:t>Ларіна С.О.</w:t>
      </w:r>
    </w:p>
    <w:p w:rsidR="00354C78" w:rsidRPr="00354C78" w:rsidRDefault="00354C78" w:rsidP="00354C78">
      <w:pPr>
        <w:suppressAutoHyphens/>
        <w:spacing w:after="0" w:line="360" w:lineRule="auto"/>
        <w:ind w:firstLine="567"/>
        <w:jc w:val="right"/>
        <w:rPr>
          <w:rFonts w:ascii="Times New Roman" w:eastAsia="Times New Roman" w:hAnsi="Times New Roman" w:cs="Times New Roman"/>
          <w:i/>
          <w:sz w:val="28"/>
          <w:szCs w:val="28"/>
          <w:lang w:val="uk-UA" w:eastAsia="ar-SA"/>
        </w:rPr>
      </w:pPr>
      <w:r w:rsidRPr="00354C78">
        <w:rPr>
          <w:rFonts w:ascii="Times New Roman" w:eastAsia="Times New Roman" w:hAnsi="Times New Roman" w:cs="Times New Roman"/>
          <w:i/>
          <w:sz w:val="28"/>
          <w:szCs w:val="28"/>
          <w:lang w:val="uk-UA" w:eastAsia="ar-SA"/>
        </w:rPr>
        <w:t>молодший науковий співробітник науково-технічного та інформаційного відділу, Державне підприємство «Харківський науково-дослідний інститут технології машинобудування», Україна</w:t>
      </w:r>
    </w:p>
    <w:p w:rsidR="00354C78" w:rsidRPr="00354C78" w:rsidRDefault="00354C78" w:rsidP="00354C78">
      <w:pPr>
        <w:suppressAutoHyphens/>
        <w:spacing w:after="0" w:line="360" w:lineRule="auto"/>
        <w:ind w:firstLine="567"/>
        <w:jc w:val="right"/>
        <w:rPr>
          <w:rFonts w:ascii="Times New Roman" w:eastAsia="Times New Roman" w:hAnsi="Times New Roman" w:cs="Times New Roman"/>
          <w:i/>
          <w:sz w:val="28"/>
          <w:szCs w:val="28"/>
          <w:vertAlign w:val="superscript"/>
          <w:lang w:val="uk-UA" w:eastAsia="ar-SA"/>
        </w:rPr>
      </w:pPr>
    </w:p>
    <w:p w:rsidR="00354C78" w:rsidRPr="00354C78" w:rsidRDefault="00354C78" w:rsidP="00354C78">
      <w:pPr>
        <w:suppressAutoHyphens/>
        <w:spacing w:after="0" w:line="360" w:lineRule="auto"/>
        <w:jc w:val="center"/>
        <w:rPr>
          <w:rFonts w:ascii="Times New Roman" w:eastAsia="Times New Roman" w:hAnsi="Times New Roman" w:cs="Times New Roman"/>
          <w:b/>
          <w:sz w:val="28"/>
          <w:szCs w:val="28"/>
          <w:highlight w:val="yellow"/>
          <w:lang w:val="uk-UA" w:eastAsia="ar-SA"/>
        </w:rPr>
      </w:pPr>
      <w:r w:rsidRPr="00354C78">
        <w:rPr>
          <w:rFonts w:ascii="Times New Roman" w:eastAsia="Times New Roman" w:hAnsi="Times New Roman" w:cs="Times New Roman"/>
          <w:b/>
          <w:sz w:val="28"/>
          <w:szCs w:val="28"/>
          <w:lang w:val="uk-UA" w:eastAsia="ar-SA"/>
        </w:rPr>
        <w:t>ПІДХОДИ ДО СТРАТЕГІЧНОГО УПРАВЛІННЯ У МЕТОДОЛОГІЯХ  P2M ТА PM</w:t>
      </w:r>
      <w:r w:rsidRPr="002B15D3">
        <w:rPr>
          <w:rFonts w:ascii="Times New Roman" w:eastAsia="Times New Roman" w:hAnsi="Times New Roman" w:cs="Times New Roman"/>
          <w:b/>
          <w:sz w:val="28"/>
          <w:szCs w:val="28"/>
          <w:lang w:val="uk-UA" w:eastAsia="ar-SA"/>
        </w:rPr>
        <w:t>²</w:t>
      </w:r>
      <w:r w:rsidR="002B15D3" w:rsidRPr="002B15D3">
        <w:rPr>
          <w:rFonts w:ascii="Times New Roman" w:eastAsia="Times New Roman" w:hAnsi="Times New Roman" w:cs="Times New Roman"/>
          <w:b/>
          <w:sz w:val="28"/>
          <w:szCs w:val="28"/>
          <w:lang w:val="uk-UA" w:eastAsia="ar-SA"/>
        </w:rPr>
        <w:t xml:space="preserve">  </w:t>
      </w:r>
    </w:p>
    <w:p w:rsidR="00354C78" w:rsidRPr="00354C78" w:rsidRDefault="00354C78" w:rsidP="00354C78">
      <w:pPr>
        <w:suppressAutoHyphens/>
        <w:spacing w:after="0" w:line="240" w:lineRule="auto"/>
        <w:jc w:val="center"/>
        <w:rPr>
          <w:rFonts w:ascii="Times New Roman" w:eastAsia="Times New Roman" w:hAnsi="Times New Roman" w:cs="Times New Roman"/>
          <w:noProof/>
          <w:sz w:val="28"/>
          <w:szCs w:val="28"/>
          <w:highlight w:val="yellow"/>
          <w:lang w:eastAsia="ru-RU"/>
        </w:rPr>
      </w:pPr>
    </w:p>
    <w:p w:rsidR="00354C78" w:rsidRPr="00354C78" w:rsidRDefault="00354C78" w:rsidP="00354C78">
      <w:pPr>
        <w:suppressAutoHyphens/>
        <w:spacing w:after="0" w:line="360" w:lineRule="auto"/>
        <w:ind w:firstLine="709"/>
        <w:contextualSpacing/>
        <w:jc w:val="both"/>
        <w:rPr>
          <w:rFonts w:ascii="Times New Roman" w:eastAsia="Times New Roman" w:hAnsi="Times New Roman" w:cs="Times New Roman"/>
          <w:sz w:val="28"/>
          <w:szCs w:val="28"/>
          <w:lang w:val="uk-UA" w:eastAsia="ar-SA"/>
        </w:rPr>
      </w:pPr>
      <w:r w:rsidRPr="00354C78">
        <w:rPr>
          <w:rFonts w:ascii="Times New Roman" w:eastAsia="Times New Roman" w:hAnsi="Times New Roman" w:cs="Times New Roman"/>
          <w:sz w:val="28"/>
          <w:szCs w:val="28"/>
          <w:lang w:val="uk-UA" w:eastAsia="ar-SA"/>
        </w:rPr>
        <w:t xml:space="preserve">Сьогоденні реалії господарювання дозволяють констатувати наявність потужних інтеграційних процесів у різних сферах управлінської діяльності та із різною інтенсивністю прояву </w:t>
      </w:r>
      <w:r w:rsidRPr="00354C78">
        <w:rPr>
          <w:rFonts w:ascii="Times New Roman" w:eastAsia="Times New Roman" w:hAnsi="Times New Roman" w:cs="Times New Roman"/>
          <w:sz w:val="28"/>
          <w:szCs w:val="28"/>
          <w:lang w:eastAsia="ar-SA"/>
        </w:rPr>
        <w:t>[1]</w:t>
      </w:r>
      <w:r w:rsidRPr="00354C78">
        <w:rPr>
          <w:rFonts w:ascii="Times New Roman" w:eastAsia="Times New Roman" w:hAnsi="Times New Roman" w:cs="Times New Roman"/>
          <w:sz w:val="28"/>
          <w:szCs w:val="28"/>
          <w:lang w:val="uk-UA" w:eastAsia="ar-SA"/>
        </w:rPr>
        <w:t>. По-перше, це інтеграція економік (міжнародна економічна інтеграція держав) – процес  зближення, взаємного пристосування і зрощування національних господарських систем, що мають здатність до саморегулювання і саморозвитку на основі узгодженої міждержавної економіки і політики. По-друге, це інтеграція знань як характеристика процесу зближення і зв'язку наук, який відбувається нарівні з процесом їх диференціації. Вочевидь, за умов економіки знань мають застосовуватися відповідні методології управління суб’єктами господарювання. По-третє, має місце інтеграція інновацій, яка обумовлює втілення змін у організаційних формах взаємодії між суб’єктами господарювання. При різних типах інтеграції, які сьогодні відбуваються одночасно,  виникають численні «розриви», для усунення яких потрібно займатися гармонізацією систем регулювання.</w:t>
      </w:r>
    </w:p>
    <w:p w:rsidR="00354C78" w:rsidRPr="00354C78" w:rsidRDefault="00354C78" w:rsidP="00354C78">
      <w:pPr>
        <w:suppressAutoHyphens/>
        <w:spacing w:after="0" w:line="360" w:lineRule="auto"/>
        <w:ind w:firstLine="709"/>
        <w:contextualSpacing/>
        <w:jc w:val="both"/>
        <w:rPr>
          <w:rFonts w:ascii="Times New Roman" w:eastAsia="Times New Roman" w:hAnsi="Times New Roman" w:cs="Times New Roman"/>
          <w:sz w:val="28"/>
          <w:szCs w:val="28"/>
          <w:lang w:val="uk-UA" w:eastAsia="ar-SA"/>
        </w:rPr>
      </w:pPr>
      <w:r w:rsidRPr="00354C78">
        <w:rPr>
          <w:rFonts w:ascii="Times New Roman" w:eastAsia="Times New Roman" w:hAnsi="Times New Roman" w:cs="Times New Roman"/>
          <w:sz w:val="28"/>
          <w:szCs w:val="28"/>
          <w:lang w:val="uk-UA" w:eastAsia="ar-SA"/>
        </w:rPr>
        <w:lastRenderedPageBreak/>
        <w:t>Все більше організацій за цих умов стають проектно-керованими, тобто управління відбувається на основі портфелів проектів та програм. Перебудова бізнесу при переході на проектно-керовані засади управління потребує формування нового виробничого середовища,  що включає пошук керівниками різних рівнів способу поєднання традиційних для них методів управління з методологією управління проектами, програмами і портфелями</w:t>
      </w:r>
      <w:r w:rsidRPr="00354C78">
        <w:rPr>
          <w:rFonts w:ascii="Times New Roman" w:eastAsia="Times New Roman" w:hAnsi="Times New Roman" w:cs="Times New Roman"/>
          <w:sz w:val="28"/>
          <w:szCs w:val="28"/>
          <w:lang w:eastAsia="ar-SA"/>
        </w:rPr>
        <w:t xml:space="preserve"> [2, 3]</w:t>
      </w:r>
      <w:r w:rsidRPr="00354C78">
        <w:rPr>
          <w:rFonts w:ascii="Times New Roman" w:eastAsia="Times New Roman" w:hAnsi="Times New Roman" w:cs="Times New Roman"/>
          <w:sz w:val="28"/>
          <w:szCs w:val="28"/>
          <w:lang w:val="uk-UA" w:eastAsia="ar-SA"/>
        </w:rPr>
        <w:t xml:space="preserve">. </w:t>
      </w:r>
    </w:p>
    <w:p w:rsidR="00354C78" w:rsidRPr="00354C78" w:rsidRDefault="00354C78" w:rsidP="00354C78">
      <w:pPr>
        <w:suppressAutoHyphens/>
        <w:spacing w:after="0" w:line="360" w:lineRule="auto"/>
        <w:ind w:firstLine="709"/>
        <w:contextualSpacing/>
        <w:jc w:val="both"/>
        <w:rPr>
          <w:rFonts w:ascii="Times New Roman" w:eastAsia="Times New Roman" w:hAnsi="Times New Roman" w:cs="Times New Roman"/>
          <w:sz w:val="28"/>
          <w:szCs w:val="28"/>
          <w:lang w:val="uk-UA" w:eastAsia="ar-SA"/>
        </w:rPr>
      </w:pPr>
      <w:r w:rsidRPr="00354C78">
        <w:rPr>
          <w:rFonts w:ascii="Times New Roman" w:eastAsia="Times New Roman" w:hAnsi="Times New Roman" w:cs="Times New Roman"/>
          <w:sz w:val="28"/>
          <w:szCs w:val="28"/>
          <w:lang w:eastAsia="ar-SA"/>
        </w:rPr>
        <w:t>Розглянемо дв</w:t>
      </w:r>
      <w:r w:rsidRPr="00354C78">
        <w:rPr>
          <w:rFonts w:ascii="Times New Roman" w:eastAsia="Times New Roman" w:hAnsi="Times New Roman" w:cs="Times New Roman"/>
          <w:sz w:val="28"/>
          <w:szCs w:val="28"/>
          <w:lang w:val="uk-UA" w:eastAsia="ar-SA"/>
        </w:rPr>
        <w:t>і методологій управління проектами - P2M та PM²</w:t>
      </w:r>
      <w:r w:rsidRPr="00354C78">
        <w:rPr>
          <w:rFonts w:ascii="Times New Roman" w:eastAsia="Times New Roman" w:hAnsi="Times New Roman" w:cs="Times New Roman"/>
          <w:sz w:val="28"/>
          <w:szCs w:val="28"/>
          <w:lang w:eastAsia="ar-SA"/>
        </w:rPr>
        <w:t xml:space="preserve"> </w:t>
      </w:r>
      <w:r w:rsidRPr="00354C78">
        <w:rPr>
          <w:rFonts w:ascii="Times New Roman" w:eastAsia="Times New Roman" w:hAnsi="Times New Roman" w:cs="Times New Roman"/>
          <w:sz w:val="28"/>
          <w:szCs w:val="28"/>
          <w:lang w:val="uk-UA" w:eastAsia="ar-SA"/>
        </w:rPr>
        <w:t xml:space="preserve">- через призму стратегічного управління проектами та програмами. </w:t>
      </w:r>
      <w:r w:rsidRPr="00354C78">
        <w:rPr>
          <w:rFonts w:ascii="Times New Roman" w:eastAsia="Times New Roman" w:hAnsi="Times New Roman" w:cs="Times New Roman"/>
          <w:sz w:val="28"/>
          <w:szCs w:val="28"/>
          <w:lang w:eastAsia="ar-SA"/>
        </w:rPr>
        <w:t>Та</w:t>
      </w:r>
      <w:r w:rsidRPr="00354C78">
        <w:rPr>
          <w:rFonts w:ascii="Times New Roman" w:eastAsia="Times New Roman" w:hAnsi="Times New Roman" w:cs="Times New Roman"/>
          <w:sz w:val="28"/>
          <w:szCs w:val="28"/>
          <w:lang w:val="uk-UA" w:eastAsia="ar-SA"/>
        </w:rPr>
        <w:t>,</w:t>
      </w:r>
      <w:r w:rsidRPr="00354C78">
        <w:rPr>
          <w:rFonts w:ascii="Times New Roman" w:eastAsia="Times New Roman" w:hAnsi="Times New Roman" w:cs="Times New Roman"/>
          <w:sz w:val="28"/>
          <w:szCs w:val="28"/>
          <w:lang w:eastAsia="ar-SA"/>
        </w:rPr>
        <w:t xml:space="preserve"> п</w:t>
      </w:r>
      <w:r w:rsidRPr="00354C78">
        <w:rPr>
          <w:rFonts w:ascii="Times New Roman" w:eastAsia="Times New Roman" w:hAnsi="Times New Roman" w:cs="Times New Roman"/>
          <w:sz w:val="28"/>
          <w:szCs w:val="28"/>
          <w:lang w:val="uk-UA" w:eastAsia="ar-SA"/>
        </w:rPr>
        <w:t>ерш за все, слід внести семантичну ясність та розмежувати термінологічно (PM)², P2M та PM².</w:t>
      </w:r>
    </w:p>
    <w:p w:rsidR="00354C78" w:rsidRPr="00354C78" w:rsidRDefault="00354C78" w:rsidP="00354C78">
      <w:pPr>
        <w:suppressAutoHyphens/>
        <w:spacing w:after="0" w:line="360" w:lineRule="auto"/>
        <w:ind w:firstLine="709"/>
        <w:contextualSpacing/>
        <w:jc w:val="both"/>
        <w:rPr>
          <w:rFonts w:ascii="Times New Roman" w:eastAsia="Times New Roman" w:hAnsi="Times New Roman" w:cs="Times New Roman"/>
          <w:sz w:val="28"/>
          <w:szCs w:val="28"/>
          <w:lang w:val="uk-UA" w:eastAsia="ar-SA"/>
        </w:rPr>
      </w:pPr>
      <w:r w:rsidRPr="00354C78">
        <w:rPr>
          <w:rFonts w:ascii="Times New Roman" w:eastAsia="Times New Roman" w:hAnsi="Times New Roman" w:cs="Times New Roman"/>
          <w:sz w:val="28"/>
          <w:szCs w:val="28"/>
          <w:lang w:val="uk-UA" w:eastAsia="ar-SA"/>
        </w:rPr>
        <w:t xml:space="preserve">1) (PM)² - модель зрілості процесу проектного управління (Project Management Process Maturity (PMPM) Model), опублікована дослідниками Young Hoon Kwak та C. William Ibbs у 2002 році. Модель визначає і позиціонує організацію відносно рівня проектного управління у порівнянні з іншими організаціями. Комплексна модель слідкує за систематичним підходом до створення наявного рівня управління проектом організації. Кожен рівень зрілості складається з основних характеристик управління проектом, факторів та процесів. Модель пропонує упорядкований, формалізований процес для досягнення більш високого рівня зрілості управління проектами. </w:t>
      </w:r>
    </w:p>
    <w:p w:rsidR="00354C78" w:rsidRPr="00354C78" w:rsidRDefault="00354C78" w:rsidP="00354C78">
      <w:pPr>
        <w:suppressAutoHyphens/>
        <w:spacing w:after="0" w:line="360" w:lineRule="auto"/>
        <w:ind w:firstLine="709"/>
        <w:contextualSpacing/>
        <w:jc w:val="both"/>
        <w:rPr>
          <w:rFonts w:ascii="Times New Roman" w:eastAsia="Times New Roman" w:hAnsi="Times New Roman" w:cs="Times New Roman"/>
          <w:sz w:val="28"/>
          <w:szCs w:val="28"/>
          <w:lang w:val="uk-UA" w:eastAsia="ar-SA"/>
        </w:rPr>
      </w:pPr>
      <w:r w:rsidRPr="00354C78">
        <w:rPr>
          <w:rFonts w:ascii="Times New Roman" w:eastAsia="Times New Roman" w:hAnsi="Times New Roman" w:cs="Times New Roman"/>
          <w:sz w:val="28"/>
          <w:szCs w:val="28"/>
          <w:lang w:val="uk-UA" w:eastAsia="ar-SA"/>
        </w:rPr>
        <w:t>Тож, ця модель (PM)²  перебуває поза зоною нашого наукового пошуку. Проте зауважимо, що у ній автори передбачають оперування функціональними стратегіями  управління проектами як то стратегія планування, стратегія пом'якшення ризиків тощо.</w:t>
      </w:r>
    </w:p>
    <w:p w:rsidR="00354C78" w:rsidRPr="00354C78" w:rsidRDefault="00354C78" w:rsidP="00354C78">
      <w:pPr>
        <w:tabs>
          <w:tab w:val="left" w:pos="540"/>
        </w:tabs>
        <w:suppressAutoHyphens/>
        <w:spacing w:after="0" w:line="360" w:lineRule="auto"/>
        <w:ind w:firstLine="709"/>
        <w:contextualSpacing/>
        <w:jc w:val="both"/>
        <w:rPr>
          <w:rFonts w:ascii="Times New Roman" w:eastAsia="Calibri" w:hAnsi="Times New Roman" w:cs="Times New Roman"/>
          <w:color w:val="000000"/>
          <w:sz w:val="28"/>
          <w:szCs w:val="28"/>
          <w:lang w:val="uk-UA" w:eastAsia="ar-SA"/>
        </w:rPr>
      </w:pPr>
      <w:r w:rsidRPr="00354C78">
        <w:rPr>
          <w:rFonts w:ascii="Times New Roman" w:eastAsia="Calibri" w:hAnsi="Times New Roman" w:cs="Times New Roman"/>
          <w:color w:val="000000"/>
          <w:sz w:val="28"/>
          <w:szCs w:val="28"/>
          <w:lang w:val="uk-UA" w:eastAsia="ar-SA"/>
        </w:rPr>
        <w:t xml:space="preserve">2) Р2М - японська методологія управління інноваційними проектами і програмами організації, яка відрізняється від інших методологій проектного менеджменту в першу чергу акцентом на стратегічні аспекти управління організацією. Так, ключові поняття Р2M - створення цінності для організації з орієнтацією на місію і систему цілей, через стратегію до реалізації проектів і </w:t>
      </w:r>
      <w:r w:rsidRPr="00354C78">
        <w:rPr>
          <w:rFonts w:ascii="Times New Roman" w:eastAsia="Calibri" w:hAnsi="Times New Roman" w:cs="Times New Roman"/>
          <w:color w:val="000000"/>
          <w:sz w:val="28"/>
          <w:szCs w:val="28"/>
          <w:lang w:val="uk-UA" w:eastAsia="ar-SA"/>
        </w:rPr>
        <w:lastRenderedPageBreak/>
        <w:t>програм, що забезпечують успіх її проектної діяльності [</w:t>
      </w:r>
      <w:r w:rsidRPr="00354C78">
        <w:rPr>
          <w:rFonts w:ascii="Times New Roman" w:eastAsia="Times New Roman" w:hAnsi="Times New Roman" w:cs="Times New Roman"/>
          <w:color w:val="000000"/>
          <w:sz w:val="28"/>
          <w:szCs w:val="28"/>
          <w:lang w:val="uk-UA" w:eastAsia="ar-SA"/>
        </w:rPr>
        <w:t>3</w:t>
      </w:r>
      <w:r w:rsidRPr="00354C78">
        <w:rPr>
          <w:rFonts w:ascii="Times New Roman" w:eastAsia="Calibri" w:hAnsi="Times New Roman" w:cs="Times New Roman"/>
          <w:color w:val="000000"/>
          <w:sz w:val="28"/>
          <w:szCs w:val="28"/>
          <w:lang w:val="uk-UA" w:eastAsia="ar-SA"/>
        </w:rPr>
        <w:t>]. З позиції Р2М стратегія організації здійснюється через програми проектів, які створюють, вдосконалюють і накопичують цінності. Надалі ці цінності разом з накопиченими знаннями стають ресурсами управління, які підтримують і реалізують наступну програму проектів. Програма втілює концептуальні стратегії організації через заявлену місію програми і полегшує участь стейкхолдерів в програмі для захисту своїх інтересів в рамках виконання даних стратегій.</w:t>
      </w:r>
    </w:p>
    <w:p w:rsidR="00354C78" w:rsidRPr="00354C78" w:rsidRDefault="00354C78" w:rsidP="00354C78">
      <w:pPr>
        <w:tabs>
          <w:tab w:val="left" w:pos="540"/>
        </w:tabs>
        <w:suppressAutoHyphens/>
        <w:spacing w:after="0" w:line="360" w:lineRule="auto"/>
        <w:ind w:firstLine="709"/>
        <w:contextualSpacing/>
        <w:jc w:val="both"/>
        <w:rPr>
          <w:rFonts w:ascii="Times New Roman" w:eastAsia="Calibri" w:hAnsi="Times New Roman" w:cs="Times New Roman"/>
          <w:color w:val="000000"/>
          <w:sz w:val="28"/>
          <w:szCs w:val="28"/>
          <w:lang w:val="uk-UA" w:eastAsia="ar-SA"/>
        </w:rPr>
      </w:pPr>
      <w:r w:rsidRPr="00354C78">
        <w:rPr>
          <w:rFonts w:ascii="Times New Roman" w:eastAsia="Calibri" w:hAnsi="Times New Roman" w:cs="Times New Roman"/>
          <w:color w:val="000000"/>
          <w:sz w:val="28"/>
          <w:szCs w:val="28"/>
          <w:lang w:val="uk-UA" w:eastAsia="ar-SA"/>
        </w:rPr>
        <w:t xml:space="preserve">Р2М оперує поняттями стратегічного менеджменту </w:t>
      </w:r>
      <w:r w:rsidRPr="00354C78">
        <w:rPr>
          <w:rFonts w:ascii="Times New Roman" w:eastAsia="Times New Roman" w:hAnsi="Times New Roman" w:cs="Times New Roman"/>
          <w:sz w:val="28"/>
          <w:szCs w:val="28"/>
          <w:lang w:val="uk-UA" w:eastAsia="ar-SA"/>
        </w:rPr>
        <w:t xml:space="preserve">стосовно </w:t>
      </w:r>
      <w:r w:rsidRPr="00354C78">
        <w:rPr>
          <w:rFonts w:ascii="Times New Roman" w:eastAsia="Calibri" w:hAnsi="Times New Roman" w:cs="Times New Roman"/>
          <w:color w:val="000000"/>
          <w:sz w:val="28"/>
          <w:szCs w:val="28"/>
          <w:lang w:val="uk-UA" w:eastAsia="ar-SA"/>
        </w:rPr>
        <w:t xml:space="preserve">управління проектами і програмами. Так, мають місце поняття «стратегія проекту», «місія проекту», «цілі і завдання проекту», «стратегія програми», «місія програми» і ін. В той же час введено ключове поняття «цінність програми», яка досягається через профілювання місії програми, проектування і побудова архітектури програми, виконання програми. </w:t>
      </w:r>
      <w:r w:rsidRPr="00354C78">
        <w:rPr>
          <w:rFonts w:ascii="Times New Roman" w:eastAsia="Times New Roman" w:hAnsi="Times New Roman" w:cs="Times New Roman"/>
          <w:sz w:val="28"/>
          <w:szCs w:val="28"/>
          <w:lang w:val="uk-UA" w:eastAsia="ar-SA"/>
        </w:rPr>
        <w:t xml:space="preserve">Р2М відмічає, що в умовах еволюції системи інтеграційний менеджмент забезпечує віртуальний простір для інтеграції інтелектуального профілю управління проектом. </w:t>
      </w:r>
      <w:r w:rsidRPr="00354C78">
        <w:rPr>
          <w:rFonts w:ascii="Times New Roman" w:eastAsia="Calibri" w:hAnsi="Times New Roman" w:cs="Times New Roman"/>
          <w:color w:val="000000"/>
          <w:sz w:val="28"/>
          <w:szCs w:val="28"/>
          <w:lang w:val="uk-UA" w:eastAsia="ar-SA"/>
        </w:rPr>
        <w:t>Застосування ціннісного підходу вийшло за рамки Р2М і застосовується в різних сферах управління.</w:t>
      </w:r>
    </w:p>
    <w:p w:rsidR="00354C78" w:rsidRPr="00354C78" w:rsidRDefault="00354C78" w:rsidP="00354C78">
      <w:pPr>
        <w:suppressAutoHyphens/>
        <w:spacing w:after="0" w:line="360" w:lineRule="auto"/>
        <w:ind w:firstLine="709"/>
        <w:contextualSpacing/>
        <w:jc w:val="both"/>
        <w:rPr>
          <w:rFonts w:ascii="Times New Roman" w:eastAsia="Times New Roman" w:hAnsi="Times New Roman" w:cs="Times New Roman"/>
          <w:sz w:val="28"/>
          <w:szCs w:val="28"/>
          <w:lang w:val="uk-UA" w:eastAsia="ar-SA"/>
        </w:rPr>
      </w:pPr>
      <w:r w:rsidRPr="00354C78">
        <w:rPr>
          <w:rFonts w:ascii="Times New Roman" w:eastAsia="Times New Roman" w:hAnsi="Times New Roman" w:cs="Times New Roman"/>
          <w:sz w:val="28"/>
          <w:szCs w:val="28"/>
          <w:lang w:val="uk-UA" w:eastAsia="ar-SA"/>
        </w:rPr>
        <w:t xml:space="preserve">3) PM² - це  методологія управління проектами, розроблена Європейською Комісією [4]. Її мета полягає в тому, щоб команда проекту могла ефективно управляти своїми проектами та забезпечувати рішення та користь своїх організацій та зацікавлених сторін. За позицією авторів, PM² - це легка та проста у застосуванні методика, що підходить для будь-якого типу проекту. PM² розроблено спеціально для конкретних потреб, культури та обмежень інституцій ЄС, але також включає в себе елементи із загальновизнаних найкращих практик, стандартів та методологій. За ініціативою Європейської Комісії у 2016 році був наданий вільний відкритий доступ до керівництва PM², що наближає цю методологію проектного менеджменту до широкого кола зацікавлених сторін та користувачів. Відкритий </w:t>
      </w:r>
      <w:r w:rsidRPr="00354C78">
        <w:rPr>
          <w:rFonts w:ascii="Times New Roman" w:eastAsia="Times New Roman" w:hAnsi="Times New Roman" w:cs="Times New Roman"/>
          <w:sz w:val="28"/>
          <w:szCs w:val="28"/>
          <w:lang w:val="uk-UA" w:eastAsia="ar-SA"/>
        </w:rPr>
        <w:lastRenderedPageBreak/>
        <w:t>доступ до PM² для всіх установ ЄС, держав-членів ЄС, підрядників та широкої громадськості. </w:t>
      </w:r>
    </w:p>
    <w:p w:rsidR="00354C78" w:rsidRPr="00354C78" w:rsidRDefault="00354C78" w:rsidP="00354C78">
      <w:pPr>
        <w:suppressAutoHyphens/>
        <w:spacing w:after="0" w:line="360" w:lineRule="auto"/>
        <w:ind w:firstLine="709"/>
        <w:contextualSpacing/>
        <w:jc w:val="both"/>
        <w:rPr>
          <w:rFonts w:ascii="Times New Roman" w:eastAsia="Times New Roman" w:hAnsi="Times New Roman" w:cs="Times New Roman"/>
          <w:sz w:val="28"/>
          <w:szCs w:val="28"/>
          <w:lang w:val="uk-UA" w:eastAsia="ar-SA"/>
        </w:rPr>
      </w:pPr>
      <w:r w:rsidRPr="00354C78">
        <w:rPr>
          <w:rFonts w:ascii="Times New Roman" w:eastAsia="Times New Roman" w:hAnsi="Times New Roman" w:cs="Times New Roman"/>
          <w:sz w:val="28"/>
          <w:szCs w:val="28"/>
          <w:lang w:val="uk-UA" w:eastAsia="ar-SA"/>
        </w:rPr>
        <w:t xml:space="preserve">Методологія PM² була розроблена з використанням елементів з широкого кола загальноприйнятих найкращих практик управління проектами (зокрема PMBOK, Prince2, IPMA-ICB, CMMI, TEMPO) та спираючись на досвід роботи інституцій ЄС . PM²  також </w:t>
      </w:r>
      <w:r w:rsidRPr="00354C78">
        <w:rPr>
          <w:rFonts w:ascii="Times New Roman" w:eastAsia="Calibri" w:hAnsi="Times New Roman" w:cs="Times New Roman"/>
          <w:color w:val="000000"/>
          <w:sz w:val="28"/>
          <w:szCs w:val="28"/>
          <w:lang w:val="uk-UA" w:eastAsia="ar-SA"/>
        </w:rPr>
        <w:t xml:space="preserve">оперує поняттями стратегічного менеджменту </w:t>
      </w:r>
      <w:r w:rsidRPr="00354C78">
        <w:rPr>
          <w:rFonts w:ascii="Times New Roman" w:eastAsia="Times New Roman" w:hAnsi="Times New Roman" w:cs="Times New Roman"/>
          <w:sz w:val="28"/>
          <w:szCs w:val="28"/>
          <w:lang w:val="uk-UA" w:eastAsia="ar-SA"/>
        </w:rPr>
        <w:t xml:space="preserve">стосовно </w:t>
      </w:r>
      <w:r w:rsidRPr="00354C78">
        <w:rPr>
          <w:rFonts w:ascii="Times New Roman" w:eastAsia="Calibri" w:hAnsi="Times New Roman" w:cs="Times New Roman"/>
          <w:color w:val="000000"/>
          <w:sz w:val="28"/>
          <w:szCs w:val="28"/>
          <w:lang w:val="uk-UA" w:eastAsia="ar-SA"/>
        </w:rPr>
        <w:t>управління проектами і програмами.</w:t>
      </w:r>
      <w:r w:rsidRPr="00354C78">
        <w:rPr>
          <w:rFonts w:ascii="Times New Roman" w:eastAsia="Times New Roman" w:hAnsi="Times New Roman" w:cs="Times New Roman"/>
          <w:sz w:val="28"/>
          <w:szCs w:val="28"/>
          <w:lang w:val="uk-UA" w:eastAsia="ar-SA"/>
        </w:rPr>
        <w:t xml:space="preserve"> «Проекти та програми є способом досягнення стратегічних цілей та завдань. Проекти часто є ключовими складовими реалізації бізнес-стратегії організацій». «Управління програмами - процес управління кількома взаємозалежними (пов'язаними) проектами для кращого досягнення стратегічних цілей програми». «Портфель проекту - це сукупність проектів, програм та інших заходів, згрупованих разом для кращого контролю над фінансовими та іншими ресурсами, а також для сприяння їх ефективному управлінню у плані досягнення стратегічних цілей» [4]. </w:t>
      </w:r>
    </w:p>
    <w:p w:rsidR="00354C78" w:rsidRPr="00354C78" w:rsidRDefault="00354C78" w:rsidP="00354C78">
      <w:pPr>
        <w:suppressAutoHyphens/>
        <w:spacing w:after="0" w:line="360" w:lineRule="auto"/>
        <w:ind w:firstLine="709"/>
        <w:jc w:val="both"/>
        <w:rPr>
          <w:rFonts w:ascii="Times New Roman" w:eastAsia="Times New Roman" w:hAnsi="Times New Roman" w:cs="Times New Roman"/>
          <w:sz w:val="28"/>
          <w:szCs w:val="28"/>
          <w:lang w:val="uk-UA" w:eastAsia="ar-SA"/>
        </w:rPr>
      </w:pPr>
      <w:r w:rsidRPr="00354C78">
        <w:rPr>
          <w:rFonts w:ascii="Times New Roman" w:eastAsia="Times New Roman" w:hAnsi="Times New Roman" w:cs="Times New Roman"/>
          <w:sz w:val="28"/>
          <w:szCs w:val="28"/>
          <w:lang w:val="uk-UA" w:eastAsia="ar-SA"/>
        </w:rPr>
        <w:t xml:space="preserve">Як і в </w:t>
      </w:r>
      <w:r w:rsidRPr="00354C78">
        <w:rPr>
          <w:rFonts w:ascii="Times New Roman" w:eastAsia="Times New Roman" w:hAnsi="Times New Roman" w:cs="Times New Roman"/>
          <w:sz w:val="28"/>
          <w:szCs w:val="28"/>
          <w:lang w:val="en-US" w:eastAsia="ar-SA"/>
        </w:rPr>
        <w:t>P</w:t>
      </w:r>
      <w:r w:rsidRPr="00354C78">
        <w:rPr>
          <w:rFonts w:ascii="Times New Roman" w:eastAsia="Times New Roman" w:hAnsi="Times New Roman" w:cs="Times New Roman"/>
          <w:sz w:val="28"/>
          <w:szCs w:val="28"/>
          <w:lang w:eastAsia="ar-SA"/>
        </w:rPr>
        <w:t>2</w:t>
      </w:r>
      <w:r w:rsidRPr="00354C78">
        <w:rPr>
          <w:rFonts w:ascii="Times New Roman" w:eastAsia="Times New Roman" w:hAnsi="Times New Roman" w:cs="Times New Roman"/>
          <w:sz w:val="28"/>
          <w:szCs w:val="28"/>
          <w:lang w:val="en-US" w:eastAsia="ar-SA"/>
        </w:rPr>
        <w:t>M</w:t>
      </w:r>
      <w:r w:rsidRPr="00354C78">
        <w:rPr>
          <w:rFonts w:ascii="Times New Roman" w:eastAsia="Times New Roman" w:hAnsi="Times New Roman" w:cs="Times New Roman"/>
          <w:sz w:val="28"/>
          <w:szCs w:val="28"/>
          <w:lang w:eastAsia="ar-SA"/>
        </w:rPr>
        <w:t xml:space="preserve">, </w:t>
      </w:r>
      <w:r w:rsidRPr="00354C78">
        <w:rPr>
          <w:rFonts w:ascii="Times New Roman" w:eastAsia="Times New Roman" w:hAnsi="Times New Roman" w:cs="Times New Roman"/>
          <w:sz w:val="28"/>
          <w:szCs w:val="28"/>
          <w:lang w:val="uk-UA" w:eastAsia="ar-SA"/>
        </w:rPr>
        <w:t xml:space="preserve"> PM² оперує поняттями</w:t>
      </w:r>
      <w:r w:rsidRPr="00354C78">
        <w:rPr>
          <w:rFonts w:ascii="Times New Roman" w:eastAsia="Calibri" w:hAnsi="Times New Roman" w:cs="Times New Roman"/>
          <w:color w:val="000000"/>
          <w:sz w:val="28"/>
          <w:szCs w:val="28"/>
          <w:lang w:val="uk-UA" w:eastAsia="ar-SA"/>
        </w:rPr>
        <w:t xml:space="preserve"> «стратегія проекту», «стратегія програми». Та на відміну від </w:t>
      </w:r>
      <w:r w:rsidRPr="00354C78">
        <w:rPr>
          <w:rFonts w:ascii="Times New Roman" w:eastAsia="Times New Roman" w:hAnsi="Times New Roman" w:cs="Times New Roman"/>
          <w:sz w:val="28"/>
          <w:szCs w:val="28"/>
          <w:lang w:val="en-US" w:eastAsia="ar-SA"/>
        </w:rPr>
        <w:t>P</w:t>
      </w:r>
      <w:r w:rsidRPr="00354C78">
        <w:rPr>
          <w:rFonts w:ascii="Times New Roman" w:eastAsia="Times New Roman" w:hAnsi="Times New Roman" w:cs="Times New Roman"/>
          <w:sz w:val="28"/>
          <w:szCs w:val="28"/>
          <w:lang w:val="uk-UA" w:eastAsia="ar-SA"/>
        </w:rPr>
        <w:t>2</w:t>
      </w:r>
      <w:r w:rsidRPr="00354C78">
        <w:rPr>
          <w:rFonts w:ascii="Times New Roman" w:eastAsia="Times New Roman" w:hAnsi="Times New Roman" w:cs="Times New Roman"/>
          <w:sz w:val="28"/>
          <w:szCs w:val="28"/>
          <w:lang w:val="en-US" w:eastAsia="ar-SA"/>
        </w:rPr>
        <w:t>M</w:t>
      </w:r>
      <w:r w:rsidRPr="00354C78">
        <w:rPr>
          <w:rFonts w:ascii="Times New Roman" w:eastAsia="Times New Roman" w:hAnsi="Times New Roman" w:cs="Times New Roman"/>
          <w:sz w:val="28"/>
          <w:szCs w:val="28"/>
          <w:lang w:val="uk-UA" w:eastAsia="ar-SA"/>
        </w:rPr>
        <w:t>, використовуються функціональні стратегії - стратегія аутсорсінгу проекту, комунікаційна стратегія, управлінська стратегія, стратегія реагування на ризики, стратегія управління контрактами.</w:t>
      </w:r>
    </w:p>
    <w:p w:rsidR="00354C78" w:rsidRPr="00354C78" w:rsidRDefault="00354C78" w:rsidP="00354C78">
      <w:pPr>
        <w:suppressAutoHyphens/>
        <w:spacing w:after="0" w:line="360" w:lineRule="auto"/>
        <w:ind w:firstLine="709"/>
        <w:jc w:val="both"/>
        <w:rPr>
          <w:rFonts w:ascii="Times New Roman" w:eastAsia="Times New Roman" w:hAnsi="Times New Roman" w:cs="Times New Roman"/>
          <w:sz w:val="28"/>
          <w:szCs w:val="28"/>
          <w:lang w:val="uk-UA" w:eastAsia="ar-SA"/>
        </w:rPr>
      </w:pPr>
      <w:r w:rsidRPr="00354C78">
        <w:rPr>
          <w:rFonts w:ascii="Times New Roman" w:eastAsia="Times New Roman" w:hAnsi="Times New Roman" w:cs="Times New Roman"/>
          <w:sz w:val="28"/>
          <w:szCs w:val="28"/>
          <w:lang w:val="uk-UA" w:eastAsia="ar-SA"/>
        </w:rPr>
        <w:t>Хоча все більше уваги приділяється такому підходу, та стратегічне управління проектами ще не стало явним та широко використовуваним підходом у практиці провадження проектної діяльності. Одна з важливих категорій у цьому контексті - це стратегія проекту; однак, досі не існує універсальної бази чи навіть чіткого визначення того, що є стратегією проекту. Тож, метою подальшого дослідження має стати заповнення цього розриву та надання визначення та основи для подальшого вивчення та використання категорії «стратегія проекту».</w:t>
      </w:r>
    </w:p>
    <w:p w:rsidR="00354C78" w:rsidRPr="00354C78" w:rsidRDefault="00354C78" w:rsidP="00354C78">
      <w:pPr>
        <w:suppressAutoHyphens/>
        <w:spacing w:after="0" w:line="360" w:lineRule="auto"/>
        <w:ind w:firstLine="709"/>
        <w:jc w:val="both"/>
        <w:rPr>
          <w:rFonts w:ascii="Times New Roman" w:eastAsia="Times New Roman" w:hAnsi="Times New Roman" w:cs="Times New Roman"/>
          <w:sz w:val="28"/>
          <w:szCs w:val="28"/>
          <w:lang w:val="uk-UA" w:eastAsia="ar-SA"/>
        </w:rPr>
      </w:pPr>
    </w:p>
    <w:p w:rsidR="00354C78" w:rsidRPr="00354C78" w:rsidRDefault="00354C78" w:rsidP="00354C78">
      <w:pPr>
        <w:suppressAutoHyphens/>
        <w:spacing w:after="0" w:line="360" w:lineRule="auto"/>
        <w:jc w:val="both"/>
        <w:rPr>
          <w:rFonts w:ascii="Times New Roman" w:eastAsia="Times New Roman" w:hAnsi="Times New Roman" w:cs="Times New Roman"/>
          <w:sz w:val="28"/>
          <w:szCs w:val="28"/>
          <w:lang w:val="uk-UA" w:eastAsia="ar-SA"/>
        </w:rPr>
      </w:pPr>
      <w:r w:rsidRPr="00354C78">
        <w:rPr>
          <w:rFonts w:ascii="Times New Roman" w:eastAsia="Times New Roman" w:hAnsi="Times New Roman" w:cs="Times New Roman"/>
          <w:b/>
          <w:sz w:val="28"/>
          <w:szCs w:val="28"/>
          <w:lang w:val="uk-UA" w:eastAsia="ar-SA"/>
        </w:rPr>
        <w:lastRenderedPageBreak/>
        <w:t>Список літератури:</w:t>
      </w:r>
    </w:p>
    <w:p w:rsidR="00354C78" w:rsidRPr="00853F5B" w:rsidRDefault="00354C78" w:rsidP="00354C78">
      <w:pPr>
        <w:suppressAutoHyphens/>
        <w:spacing w:after="0" w:line="360" w:lineRule="auto"/>
        <w:jc w:val="both"/>
        <w:rPr>
          <w:rFonts w:ascii="Times New Roman" w:eastAsia="Times New Roman" w:hAnsi="Times New Roman" w:cs="Times New Roman"/>
          <w:sz w:val="28"/>
          <w:szCs w:val="28"/>
          <w:lang w:val="uk-UA" w:eastAsia="ar-SA"/>
        </w:rPr>
      </w:pPr>
      <w:r w:rsidRPr="00853F5B">
        <w:rPr>
          <w:rFonts w:ascii="Times New Roman" w:eastAsia="Times New Roman" w:hAnsi="Times New Roman" w:cs="Times New Roman"/>
          <w:sz w:val="28"/>
          <w:szCs w:val="28"/>
          <w:lang w:val="uk-UA" w:eastAsia="ar-SA"/>
        </w:rPr>
        <w:t>1</w:t>
      </w:r>
      <w:r w:rsidRPr="00354C78">
        <w:rPr>
          <w:rFonts w:ascii="Times New Roman" w:eastAsia="Times New Roman" w:hAnsi="Times New Roman" w:cs="Times New Roman"/>
          <w:sz w:val="28"/>
          <w:szCs w:val="28"/>
          <w:lang w:val="uk-UA" w:eastAsia="ar-SA"/>
        </w:rPr>
        <w:t xml:space="preserve">. </w:t>
      </w:r>
      <w:r w:rsidRPr="00354C78">
        <w:rPr>
          <w:rFonts w:ascii="Times New Roman" w:eastAsia="Times New Roman" w:hAnsi="Times New Roman" w:cs="Times New Roman"/>
          <w:sz w:val="28"/>
          <w:szCs w:val="28"/>
          <w:lang w:val="uk-UA" w:eastAsia="ar-SA"/>
        </w:rPr>
        <w:tab/>
        <w:t xml:space="preserve">Babaiev V.M. The method of adaptation of a project-oriented organization’s strategy to exogenous changes [Text] / V.M. Babaiev, I.M.Kadykova, Yu.Yu. Husieva, I.V. Chumachenko // Науковий вісник Національного гірничого університету. - 2017. – Вип. №2 (158). – с. 134-140. </w:t>
      </w:r>
    </w:p>
    <w:p w:rsidR="00354C78" w:rsidRPr="00354C78" w:rsidRDefault="00354C78" w:rsidP="00354C78">
      <w:pPr>
        <w:suppressAutoHyphens/>
        <w:spacing w:after="0" w:line="360" w:lineRule="auto"/>
        <w:jc w:val="both"/>
        <w:rPr>
          <w:rFonts w:ascii="Times New Roman" w:eastAsia="Times New Roman" w:hAnsi="Times New Roman" w:cs="Times New Roman"/>
          <w:color w:val="000000"/>
          <w:sz w:val="28"/>
          <w:szCs w:val="28"/>
          <w:shd w:val="clear" w:color="auto" w:fill="FFFFFF"/>
          <w:lang w:eastAsia="ar-SA"/>
        </w:rPr>
      </w:pPr>
      <w:r w:rsidRPr="00853F5B">
        <w:rPr>
          <w:rFonts w:ascii="Times New Roman" w:eastAsia="Times New Roman" w:hAnsi="Times New Roman" w:cs="Times New Roman"/>
          <w:sz w:val="28"/>
          <w:szCs w:val="28"/>
          <w:lang w:val="uk-UA" w:eastAsia="ar-SA"/>
        </w:rPr>
        <w:t>2</w:t>
      </w:r>
      <w:r w:rsidRPr="00354C78">
        <w:rPr>
          <w:rFonts w:ascii="Times New Roman" w:eastAsia="Times New Roman" w:hAnsi="Times New Roman" w:cs="Times New Roman"/>
          <w:sz w:val="28"/>
          <w:szCs w:val="28"/>
          <w:lang w:val="uk-UA" w:eastAsia="ar-SA"/>
        </w:rPr>
        <w:t xml:space="preserve">. </w:t>
      </w:r>
      <w:r w:rsidRPr="00354C78">
        <w:rPr>
          <w:rFonts w:ascii="Times New Roman" w:eastAsia="Times New Roman" w:hAnsi="Times New Roman" w:cs="Times New Roman"/>
          <w:sz w:val="28"/>
          <w:szCs w:val="28"/>
          <w:lang w:val="uk-UA" w:eastAsia="ar-SA"/>
        </w:rPr>
        <w:tab/>
      </w:r>
      <w:r w:rsidRPr="00354C78">
        <w:rPr>
          <w:rFonts w:ascii="Times New Roman" w:eastAsia="Times New Roman" w:hAnsi="Times New Roman" w:cs="Times New Roman"/>
          <w:color w:val="000000"/>
          <w:sz w:val="28"/>
          <w:szCs w:val="28"/>
          <w:shd w:val="clear" w:color="auto" w:fill="FFFFFF"/>
          <w:lang w:val="uk-UA" w:eastAsia="ar-SA"/>
        </w:rPr>
        <w:t>Кадикова І. М.</w:t>
      </w:r>
      <w:r w:rsidRPr="00853F5B">
        <w:rPr>
          <w:rFonts w:ascii="Times New Roman" w:eastAsia="Times New Roman" w:hAnsi="Times New Roman" w:cs="Times New Roman"/>
          <w:color w:val="000000"/>
          <w:sz w:val="28"/>
          <w:szCs w:val="28"/>
          <w:shd w:val="clear" w:color="auto" w:fill="FFFFFF"/>
          <w:lang w:val="uk-UA" w:eastAsia="ar-SA"/>
        </w:rPr>
        <w:t xml:space="preserve"> </w:t>
      </w:r>
      <w:r w:rsidRPr="00354C78">
        <w:rPr>
          <w:rFonts w:ascii="Times New Roman" w:eastAsia="Times New Roman" w:hAnsi="Times New Roman" w:cs="Times New Roman"/>
          <w:color w:val="000000"/>
          <w:sz w:val="28"/>
          <w:szCs w:val="28"/>
          <w:shd w:val="clear" w:color="auto" w:fill="FFFFFF"/>
          <w:lang w:val="uk-UA" w:eastAsia="ar-SA"/>
        </w:rPr>
        <w:t xml:space="preserve">Процесне управління ефективністю стратегії закладу вищої освіти </w:t>
      </w:r>
      <w:r w:rsidRPr="00354C78">
        <w:rPr>
          <w:rFonts w:ascii="Times New Roman" w:eastAsia="Times New Roman" w:hAnsi="Times New Roman" w:cs="Times New Roman"/>
          <w:sz w:val="28"/>
          <w:szCs w:val="28"/>
          <w:lang w:val="uk-UA" w:eastAsia="ar-SA"/>
        </w:rPr>
        <w:t xml:space="preserve">[Текст] / </w:t>
      </w:r>
      <w:r w:rsidRPr="00354C78">
        <w:rPr>
          <w:rFonts w:ascii="Times New Roman" w:eastAsia="Times New Roman" w:hAnsi="Times New Roman" w:cs="Times New Roman"/>
          <w:color w:val="000000"/>
          <w:sz w:val="28"/>
          <w:szCs w:val="28"/>
          <w:shd w:val="clear" w:color="auto" w:fill="FFFFFF"/>
          <w:lang w:val="uk-UA" w:eastAsia="ar-SA"/>
        </w:rPr>
        <w:t>І. М.</w:t>
      </w:r>
      <w:r w:rsidRPr="00853F5B">
        <w:rPr>
          <w:rFonts w:ascii="Times New Roman" w:eastAsia="Times New Roman" w:hAnsi="Times New Roman" w:cs="Times New Roman"/>
          <w:color w:val="000000"/>
          <w:sz w:val="28"/>
          <w:szCs w:val="28"/>
          <w:shd w:val="clear" w:color="auto" w:fill="FFFFFF"/>
          <w:lang w:val="uk-UA" w:eastAsia="ar-SA"/>
        </w:rPr>
        <w:t xml:space="preserve"> </w:t>
      </w:r>
      <w:r w:rsidRPr="00354C78">
        <w:rPr>
          <w:rFonts w:ascii="Times New Roman" w:eastAsia="Times New Roman" w:hAnsi="Times New Roman" w:cs="Times New Roman"/>
          <w:color w:val="000000"/>
          <w:sz w:val="28"/>
          <w:szCs w:val="28"/>
          <w:shd w:val="clear" w:color="auto" w:fill="FFFFFF"/>
          <w:lang w:val="uk-UA" w:eastAsia="ar-SA"/>
        </w:rPr>
        <w:t xml:space="preserve">Кадикова, </w:t>
      </w:r>
      <w:r w:rsidRPr="00354C78">
        <w:rPr>
          <w:rFonts w:ascii="Times New Roman" w:eastAsia="Times New Roman" w:hAnsi="Times New Roman" w:cs="Times New Roman"/>
          <w:color w:val="000000"/>
          <w:sz w:val="28"/>
          <w:szCs w:val="28"/>
          <w:lang w:val="uk-UA" w:eastAsia="ar-SA"/>
        </w:rPr>
        <w:t>С. О.</w:t>
      </w:r>
      <w:r w:rsidRPr="00354C78">
        <w:rPr>
          <w:rFonts w:ascii="Times New Roman" w:eastAsia="Times New Roman" w:hAnsi="Times New Roman" w:cs="Times New Roman"/>
          <w:color w:val="000000"/>
          <w:sz w:val="28"/>
          <w:szCs w:val="28"/>
          <w:shd w:val="clear" w:color="auto" w:fill="FFFFFF"/>
          <w:lang w:val="uk-UA" w:eastAsia="ar-SA"/>
        </w:rPr>
        <w:t xml:space="preserve"> </w:t>
      </w:r>
      <w:r w:rsidRPr="00354C78">
        <w:rPr>
          <w:rFonts w:ascii="Times New Roman" w:eastAsia="Times New Roman" w:hAnsi="Times New Roman" w:cs="Times New Roman"/>
          <w:color w:val="000000"/>
          <w:sz w:val="28"/>
          <w:szCs w:val="28"/>
          <w:lang w:val="uk-UA" w:eastAsia="ar-SA"/>
        </w:rPr>
        <w:t>Ларіна</w:t>
      </w:r>
      <w:r w:rsidRPr="00354C78">
        <w:rPr>
          <w:rFonts w:ascii="Times New Roman" w:eastAsia="Times New Roman" w:hAnsi="Times New Roman" w:cs="Times New Roman"/>
          <w:sz w:val="28"/>
          <w:szCs w:val="28"/>
          <w:lang w:val="uk-UA" w:eastAsia="ar-SA"/>
        </w:rPr>
        <w:t xml:space="preserve">, І. В. Чумаченко </w:t>
      </w:r>
      <w:r w:rsidRPr="00853F5B">
        <w:rPr>
          <w:rFonts w:ascii="Times New Roman" w:eastAsia="Times New Roman" w:hAnsi="Times New Roman" w:cs="Times New Roman"/>
          <w:sz w:val="28"/>
          <w:szCs w:val="28"/>
          <w:lang w:val="uk-UA" w:eastAsia="ar-SA"/>
        </w:rPr>
        <w:t xml:space="preserve">// </w:t>
      </w:r>
      <w:r w:rsidRPr="00354C78">
        <w:rPr>
          <w:rFonts w:ascii="Times New Roman" w:eastAsia="Times New Roman" w:hAnsi="Times New Roman" w:cs="Times New Roman"/>
          <w:color w:val="000000"/>
          <w:sz w:val="28"/>
          <w:szCs w:val="28"/>
          <w:shd w:val="clear" w:color="auto" w:fill="FFFFFF"/>
          <w:lang w:val="uk-UA" w:eastAsia="ar-SA"/>
        </w:rPr>
        <w:t>Радіоелектронні і комп’ютерні системи.</w:t>
      </w:r>
      <w:r w:rsidRPr="00853F5B">
        <w:rPr>
          <w:rFonts w:ascii="Times New Roman" w:eastAsia="Times New Roman" w:hAnsi="Times New Roman" w:cs="Times New Roman"/>
          <w:color w:val="000000"/>
          <w:sz w:val="28"/>
          <w:szCs w:val="28"/>
          <w:shd w:val="clear" w:color="auto" w:fill="FFFFFF"/>
          <w:lang w:val="uk-UA" w:eastAsia="ar-SA"/>
        </w:rPr>
        <w:t xml:space="preserve"> -</w:t>
      </w:r>
      <w:r w:rsidRPr="00354C78">
        <w:rPr>
          <w:rFonts w:ascii="Times New Roman" w:eastAsia="Times New Roman" w:hAnsi="Times New Roman" w:cs="Times New Roman"/>
          <w:color w:val="000000"/>
          <w:sz w:val="28"/>
          <w:szCs w:val="28"/>
          <w:shd w:val="clear" w:color="auto" w:fill="FFFFFF"/>
          <w:lang w:val="uk-UA" w:eastAsia="ar-SA"/>
        </w:rPr>
        <w:t xml:space="preserve">  2018.  </w:t>
      </w:r>
      <w:r w:rsidRPr="00354C78">
        <w:rPr>
          <w:rFonts w:ascii="Times New Roman" w:eastAsia="Times New Roman" w:hAnsi="Times New Roman" w:cs="Times New Roman"/>
          <w:color w:val="000000"/>
          <w:sz w:val="28"/>
          <w:szCs w:val="28"/>
          <w:shd w:val="clear" w:color="auto" w:fill="FFFFFF"/>
          <w:lang w:eastAsia="ar-SA"/>
        </w:rPr>
        <w:t xml:space="preserve">- № 1 (85).  - с. 54-62.  </w:t>
      </w:r>
    </w:p>
    <w:p w:rsidR="00354C78" w:rsidRPr="00354C78" w:rsidRDefault="00354C78" w:rsidP="00354C78">
      <w:pPr>
        <w:suppressAutoHyphens/>
        <w:spacing w:after="0" w:line="360" w:lineRule="auto"/>
        <w:jc w:val="both"/>
        <w:rPr>
          <w:rFonts w:ascii="Times New Roman" w:eastAsia="Times New Roman" w:hAnsi="Times New Roman" w:cs="Times New Roman"/>
          <w:sz w:val="28"/>
          <w:szCs w:val="28"/>
          <w:lang w:eastAsia="ar-SA"/>
        </w:rPr>
      </w:pPr>
      <w:r w:rsidRPr="00354C78">
        <w:rPr>
          <w:rFonts w:ascii="Times New Roman" w:eastAsia="Times New Roman" w:hAnsi="Times New Roman" w:cs="Times New Roman"/>
          <w:sz w:val="28"/>
          <w:szCs w:val="28"/>
          <w:lang w:eastAsia="ar-SA"/>
        </w:rPr>
        <w:t>3.</w:t>
      </w:r>
      <w:r w:rsidRPr="00354C78">
        <w:rPr>
          <w:rFonts w:ascii="Times New Roman" w:eastAsia="Times New Roman" w:hAnsi="Times New Roman" w:cs="Times New Roman"/>
          <w:sz w:val="28"/>
          <w:szCs w:val="28"/>
          <w:lang w:eastAsia="ar-SA"/>
        </w:rPr>
        <w:tab/>
        <w:t>Кадыкова И. Н. Управление внутренними стейкхолдерами проектов при реализации стратегии программы [Текст] / И. Н. Кадыкова, С. А. Ларина, И. В. Чумаченко // Управление развитием сложных систем. – 2016. – № 28. – С. 68 – 74.</w:t>
      </w:r>
    </w:p>
    <w:p w:rsidR="00354C78" w:rsidRPr="00354C78" w:rsidRDefault="00354C78" w:rsidP="00354C78">
      <w:pPr>
        <w:suppressAutoHyphens/>
        <w:spacing w:after="0" w:line="360" w:lineRule="auto"/>
        <w:jc w:val="both"/>
        <w:rPr>
          <w:rFonts w:ascii="Times New Roman" w:eastAsia="Times New Roman" w:hAnsi="Times New Roman" w:cs="Times New Roman"/>
          <w:sz w:val="28"/>
          <w:szCs w:val="28"/>
          <w:lang w:val="uk-UA" w:eastAsia="ar-SA"/>
        </w:rPr>
      </w:pPr>
      <w:r w:rsidRPr="00354C78">
        <w:rPr>
          <w:rFonts w:ascii="Times New Roman" w:eastAsia="Times New Roman" w:hAnsi="Times New Roman" w:cs="Times New Roman"/>
          <w:sz w:val="28"/>
          <w:szCs w:val="28"/>
          <w:lang w:eastAsia="ar-SA"/>
        </w:rPr>
        <w:t>4</w:t>
      </w:r>
      <w:r w:rsidRPr="00354C78">
        <w:rPr>
          <w:rFonts w:ascii="Times New Roman" w:eastAsia="Times New Roman" w:hAnsi="Times New Roman" w:cs="Times New Roman"/>
          <w:sz w:val="28"/>
          <w:szCs w:val="28"/>
          <w:lang w:val="uk-UA" w:eastAsia="ar-SA"/>
        </w:rPr>
        <w:t xml:space="preserve">. </w:t>
      </w:r>
      <w:r w:rsidRPr="00354C78">
        <w:rPr>
          <w:rFonts w:ascii="Times New Roman" w:eastAsia="Times New Roman" w:hAnsi="Times New Roman" w:cs="Times New Roman"/>
          <w:sz w:val="28"/>
          <w:szCs w:val="28"/>
          <w:lang w:val="uk-UA" w:eastAsia="ar-SA"/>
        </w:rPr>
        <w:tab/>
        <w:t>Керівництво з управління інноваційними проектами та програмами Р2М [Текст]: перекл. з англ. / під ред. С.Д. Бушуєва. – К.: Науковий світ, 2009. – 173 с.</w:t>
      </w:r>
    </w:p>
    <w:p w:rsidR="00354C78" w:rsidRPr="00354C78" w:rsidRDefault="00354C78" w:rsidP="00354C78">
      <w:pPr>
        <w:suppressAutoHyphens/>
        <w:spacing w:after="0" w:line="360" w:lineRule="auto"/>
        <w:jc w:val="both"/>
        <w:rPr>
          <w:rFonts w:ascii="Times New Roman" w:eastAsia="Times New Roman" w:hAnsi="Times New Roman" w:cs="Times New Roman"/>
          <w:sz w:val="28"/>
          <w:szCs w:val="28"/>
          <w:lang w:val="uk-UA" w:eastAsia="ar-SA"/>
        </w:rPr>
      </w:pPr>
      <w:r w:rsidRPr="00354C78">
        <w:rPr>
          <w:rFonts w:ascii="Times New Roman" w:eastAsia="Times New Roman" w:hAnsi="Times New Roman" w:cs="Times New Roman"/>
          <w:sz w:val="28"/>
          <w:szCs w:val="28"/>
          <w:lang w:val="en-US" w:eastAsia="ar-SA"/>
        </w:rPr>
        <w:t>5</w:t>
      </w:r>
      <w:r w:rsidRPr="00354C78">
        <w:rPr>
          <w:rFonts w:ascii="Times New Roman" w:eastAsia="Times New Roman" w:hAnsi="Times New Roman" w:cs="Times New Roman"/>
          <w:sz w:val="28"/>
          <w:szCs w:val="28"/>
          <w:lang w:val="uk-UA" w:eastAsia="ar-SA"/>
        </w:rPr>
        <w:t xml:space="preserve">. The PM² </w:t>
      </w:r>
      <w:bookmarkStart w:id="7" w:name="_Hlk526683058"/>
      <w:r w:rsidRPr="00354C78">
        <w:rPr>
          <w:rFonts w:ascii="Times New Roman" w:eastAsia="Times New Roman" w:hAnsi="Times New Roman" w:cs="Times New Roman"/>
          <w:sz w:val="28"/>
          <w:szCs w:val="28"/>
          <w:lang w:val="uk-UA" w:eastAsia="ar-SA"/>
        </w:rPr>
        <w:t xml:space="preserve">Project Management Methodology </w:t>
      </w:r>
      <w:bookmarkEnd w:id="7"/>
      <w:r w:rsidRPr="00354C78">
        <w:rPr>
          <w:rFonts w:ascii="Times New Roman" w:eastAsia="Times New Roman" w:hAnsi="Times New Roman" w:cs="Times New Roman"/>
          <w:sz w:val="28"/>
          <w:szCs w:val="28"/>
          <w:lang w:val="uk-UA" w:eastAsia="ar-SA"/>
        </w:rPr>
        <w:t>Guide - Open Edition, v. 0.9, Luxembourg: Publications Office of the European Union</w:t>
      </w:r>
      <w:r w:rsidRPr="00354C78">
        <w:rPr>
          <w:rFonts w:ascii="Times New Roman" w:eastAsia="Times New Roman" w:hAnsi="Times New Roman" w:cs="Times New Roman"/>
          <w:sz w:val="28"/>
          <w:szCs w:val="28"/>
          <w:lang w:val="en-US" w:eastAsia="ar-SA"/>
        </w:rPr>
        <w:t xml:space="preserve">, </w:t>
      </w:r>
      <w:r w:rsidRPr="00354C78">
        <w:rPr>
          <w:rFonts w:ascii="Times New Roman" w:eastAsia="Times New Roman" w:hAnsi="Times New Roman" w:cs="Times New Roman"/>
          <w:sz w:val="28"/>
          <w:szCs w:val="28"/>
          <w:lang w:val="uk-UA" w:eastAsia="ar-SA"/>
        </w:rPr>
        <w:t>November 2016.  DOI  10.2799/957700. Режим доступу: https://publications.europa.eu/en/publication-detail/-/publication/0e3b4e84-b6cc-11e6-9e3c-01aa75ed71a1</w:t>
      </w:r>
    </w:p>
    <w:p w:rsidR="00354C78" w:rsidRPr="00354C78" w:rsidRDefault="00354C78" w:rsidP="00354C78">
      <w:pPr>
        <w:suppressAutoHyphens/>
        <w:spacing w:after="0" w:line="360" w:lineRule="auto"/>
        <w:jc w:val="both"/>
        <w:rPr>
          <w:rFonts w:ascii="Times New Roman" w:eastAsia="Times New Roman" w:hAnsi="Times New Roman" w:cs="Times New Roman"/>
          <w:sz w:val="28"/>
          <w:szCs w:val="28"/>
          <w:lang w:eastAsia="ar-SA"/>
        </w:rPr>
      </w:pPr>
    </w:p>
    <w:p w:rsidR="00354C78" w:rsidRDefault="00354C78" w:rsidP="00354C78">
      <w:pPr>
        <w:spacing w:after="0" w:line="360" w:lineRule="auto"/>
        <w:rPr>
          <w:rFonts w:ascii="Times New Roman" w:eastAsia="Calibri" w:hAnsi="Times New Roman" w:cs="Times New Roman"/>
          <w:sz w:val="28"/>
          <w:lang w:val="uk-UA"/>
        </w:rPr>
      </w:pPr>
    </w:p>
    <w:p w:rsidR="00354C78" w:rsidRDefault="00354C78" w:rsidP="00354C78">
      <w:pPr>
        <w:spacing w:after="0" w:line="360" w:lineRule="auto"/>
        <w:rPr>
          <w:rFonts w:ascii="Times New Roman" w:eastAsia="Calibri" w:hAnsi="Times New Roman" w:cs="Times New Roman"/>
          <w:sz w:val="28"/>
          <w:lang w:val="uk-UA"/>
        </w:rPr>
      </w:pPr>
    </w:p>
    <w:p w:rsidR="004D2EF7" w:rsidRDefault="004D2EF7" w:rsidP="00354C78">
      <w:pPr>
        <w:spacing w:after="0" w:line="360" w:lineRule="auto"/>
        <w:rPr>
          <w:rFonts w:ascii="Times New Roman" w:eastAsia="Calibri" w:hAnsi="Times New Roman" w:cs="Times New Roman"/>
          <w:sz w:val="28"/>
          <w:lang w:val="uk-UA"/>
        </w:rPr>
      </w:pPr>
    </w:p>
    <w:p w:rsidR="004D2EF7" w:rsidRDefault="004D2EF7" w:rsidP="00354C78">
      <w:pPr>
        <w:spacing w:after="0" w:line="360" w:lineRule="auto"/>
        <w:rPr>
          <w:rFonts w:ascii="Times New Roman" w:eastAsia="Calibri" w:hAnsi="Times New Roman" w:cs="Times New Roman"/>
          <w:sz w:val="28"/>
          <w:lang w:val="uk-UA"/>
        </w:rPr>
      </w:pPr>
    </w:p>
    <w:p w:rsidR="004D2EF7" w:rsidRDefault="004D2EF7" w:rsidP="00354C78">
      <w:pPr>
        <w:spacing w:after="0" w:line="360" w:lineRule="auto"/>
        <w:rPr>
          <w:rFonts w:ascii="Times New Roman" w:eastAsia="Calibri" w:hAnsi="Times New Roman" w:cs="Times New Roman"/>
          <w:sz w:val="28"/>
          <w:lang w:val="uk-UA"/>
        </w:rPr>
      </w:pPr>
    </w:p>
    <w:p w:rsidR="004D2EF7" w:rsidRDefault="004D2EF7" w:rsidP="00354C78">
      <w:pPr>
        <w:spacing w:after="0" w:line="360" w:lineRule="auto"/>
        <w:rPr>
          <w:rFonts w:ascii="Times New Roman" w:eastAsia="Calibri" w:hAnsi="Times New Roman" w:cs="Times New Roman"/>
          <w:sz w:val="28"/>
          <w:lang w:val="uk-UA"/>
        </w:rPr>
      </w:pPr>
    </w:p>
    <w:p w:rsidR="004D2EF7" w:rsidRDefault="004D2EF7" w:rsidP="00354C78">
      <w:pPr>
        <w:spacing w:after="0" w:line="360" w:lineRule="auto"/>
        <w:rPr>
          <w:rFonts w:ascii="Times New Roman" w:eastAsia="Calibri" w:hAnsi="Times New Roman" w:cs="Times New Roman"/>
          <w:sz w:val="28"/>
          <w:lang w:val="uk-UA"/>
        </w:rPr>
      </w:pPr>
    </w:p>
    <w:p w:rsidR="004D2EF7" w:rsidRDefault="004D2EF7" w:rsidP="00354C78">
      <w:pPr>
        <w:spacing w:after="0" w:line="360" w:lineRule="auto"/>
        <w:rPr>
          <w:rFonts w:ascii="Times New Roman" w:eastAsia="Calibri" w:hAnsi="Times New Roman" w:cs="Times New Roman"/>
          <w:sz w:val="28"/>
          <w:lang w:val="uk-UA"/>
        </w:rPr>
      </w:pPr>
    </w:p>
    <w:p w:rsidR="004D2EF7" w:rsidRDefault="004D2EF7" w:rsidP="004D2EF7">
      <w:pPr>
        <w:spacing w:after="0" w:line="240" w:lineRule="auto"/>
        <w:ind w:firstLine="709"/>
        <w:jc w:val="right"/>
        <w:rPr>
          <w:rFonts w:ascii="Times New Roman" w:hAnsi="Times New Roman" w:cs="Times New Roman"/>
          <w:b/>
          <w:i/>
          <w:sz w:val="28"/>
          <w:szCs w:val="28"/>
          <w:lang w:val="uk-UA"/>
        </w:rPr>
      </w:pPr>
      <w:r w:rsidRPr="00371022">
        <w:rPr>
          <w:rFonts w:ascii="Times New Roman" w:hAnsi="Times New Roman" w:cs="Times New Roman"/>
          <w:b/>
          <w:i/>
          <w:sz w:val="28"/>
          <w:szCs w:val="28"/>
          <w:lang w:val="uk-UA"/>
        </w:rPr>
        <w:lastRenderedPageBreak/>
        <w:t xml:space="preserve">Петрунек Є.С., </w:t>
      </w:r>
    </w:p>
    <w:p w:rsidR="004D2EF7" w:rsidRPr="00371022" w:rsidRDefault="004D2EF7" w:rsidP="004D2EF7">
      <w:pPr>
        <w:spacing w:after="0" w:line="240" w:lineRule="auto"/>
        <w:ind w:firstLine="709"/>
        <w:jc w:val="right"/>
        <w:rPr>
          <w:rFonts w:ascii="Times New Roman" w:hAnsi="Times New Roman" w:cs="Times New Roman"/>
          <w:i/>
          <w:sz w:val="28"/>
          <w:szCs w:val="28"/>
          <w:lang w:val="uk-UA"/>
        </w:rPr>
      </w:pPr>
      <w:r w:rsidRPr="00371022">
        <w:rPr>
          <w:rFonts w:ascii="Times New Roman" w:hAnsi="Times New Roman" w:cs="Times New Roman"/>
          <w:i/>
          <w:sz w:val="28"/>
          <w:szCs w:val="28"/>
          <w:lang w:val="uk-UA"/>
        </w:rPr>
        <w:t>студентка 4курсу</w:t>
      </w:r>
    </w:p>
    <w:p w:rsidR="004D2EF7" w:rsidRPr="00371022" w:rsidRDefault="004D2EF7" w:rsidP="004D2EF7">
      <w:pPr>
        <w:spacing w:after="0" w:line="240" w:lineRule="auto"/>
        <w:ind w:firstLine="709"/>
        <w:jc w:val="right"/>
        <w:rPr>
          <w:rFonts w:ascii="Times New Roman" w:hAnsi="Times New Roman" w:cs="Times New Roman"/>
          <w:b/>
          <w:i/>
          <w:sz w:val="28"/>
          <w:szCs w:val="28"/>
          <w:lang w:val="uk-UA"/>
        </w:rPr>
      </w:pPr>
      <w:r w:rsidRPr="00371022">
        <w:rPr>
          <w:rFonts w:ascii="Times New Roman" w:hAnsi="Times New Roman" w:cs="Times New Roman"/>
          <w:b/>
          <w:i/>
          <w:sz w:val="28"/>
          <w:szCs w:val="28"/>
          <w:lang w:val="uk-UA"/>
        </w:rPr>
        <w:t xml:space="preserve">Роженко О.В., </w:t>
      </w:r>
    </w:p>
    <w:p w:rsidR="004D2EF7" w:rsidRPr="00EF5346" w:rsidRDefault="004D2EF7" w:rsidP="004D2EF7">
      <w:pPr>
        <w:spacing w:after="0" w:line="240" w:lineRule="auto"/>
        <w:ind w:firstLine="709"/>
        <w:jc w:val="right"/>
        <w:rPr>
          <w:rFonts w:ascii="Times New Roman" w:hAnsi="Times New Roman" w:cs="Times New Roman"/>
          <w:i/>
          <w:sz w:val="28"/>
          <w:szCs w:val="28"/>
          <w:lang w:val="uk-UA"/>
        </w:rPr>
      </w:pPr>
      <w:r>
        <w:rPr>
          <w:rFonts w:ascii="Times New Roman" w:hAnsi="Times New Roman" w:cs="Times New Roman"/>
          <w:i/>
          <w:sz w:val="28"/>
          <w:szCs w:val="28"/>
          <w:lang w:val="uk-UA"/>
        </w:rPr>
        <w:t>к.е.н. кафедри економіки та підприємництва,</w:t>
      </w:r>
    </w:p>
    <w:p w:rsidR="004D2EF7" w:rsidRPr="00EF5346" w:rsidRDefault="004D2EF7" w:rsidP="004D2EF7">
      <w:pPr>
        <w:spacing w:after="0" w:line="240" w:lineRule="auto"/>
        <w:ind w:firstLine="709"/>
        <w:jc w:val="right"/>
        <w:rPr>
          <w:rFonts w:ascii="Times New Roman" w:hAnsi="Times New Roman" w:cs="Times New Roman"/>
          <w:b/>
          <w:sz w:val="28"/>
          <w:szCs w:val="28"/>
          <w:lang w:val="uk-UA"/>
        </w:rPr>
      </w:pPr>
      <w:r w:rsidRPr="00BF7579">
        <w:rPr>
          <w:rFonts w:ascii="Times New Roman" w:hAnsi="Times New Roman" w:cs="Times New Roman"/>
          <w:i/>
          <w:sz w:val="28"/>
          <w:szCs w:val="28"/>
          <w:lang w:val="uk-UA"/>
        </w:rPr>
        <w:t>Донецьк</w:t>
      </w:r>
      <w:r>
        <w:rPr>
          <w:rFonts w:ascii="Times New Roman" w:hAnsi="Times New Roman" w:cs="Times New Roman"/>
          <w:i/>
          <w:sz w:val="28"/>
          <w:szCs w:val="28"/>
          <w:lang w:val="uk-UA"/>
        </w:rPr>
        <w:t>ий</w:t>
      </w:r>
      <w:r w:rsidRPr="00BF7579">
        <w:rPr>
          <w:rFonts w:ascii="Times New Roman" w:hAnsi="Times New Roman" w:cs="Times New Roman"/>
          <w:i/>
          <w:sz w:val="28"/>
          <w:szCs w:val="28"/>
          <w:lang w:val="uk-UA"/>
        </w:rPr>
        <w:t xml:space="preserve"> національн</w:t>
      </w:r>
      <w:r>
        <w:rPr>
          <w:rFonts w:ascii="Times New Roman" w:hAnsi="Times New Roman" w:cs="Times New Roman"/>
          <w:i/>
          <w:sz w:val="28"/>
          <w:szCs w:val="28"/>
          <w:lang w:val="uk-UA"/>
        </w:rPr>
        <w:t>ий</w:t>
      </w:r>
      <w:r w:rsidRPr="00BF7579">
        <w:rPr>
          <w:rFonts w:ascii="Times New Roman" w:hAnsi="Times New Roman" w:cs="Times New Roman"/>
          <w:i/>
          <w:sz w:val="28"/>
          <w:szCs w:val="28"/>
          <w:lang w:val="uk-UA"/>
        </w:rPr>
        <w:t xml:space="preserve"> університет </w:t>
      </w:r>
    </w:p>
    <w:p w:rsidR="004D2EF7" w:rsidRPr="00BF7579" w:rsidRDefault="004D2EF7" w:rsidP="004D2EF7">
      <w:pPr>
        <w:spacing w:after="0" w:line="240" w:lineRule="auto"/>
        <w:ind w:firstLine="709"/>
        <w:jc w:val="right"/>
        <w:rPr>
          <w:rFonts w:ascii="Times New Roman" w:hAnsi="Times New Roman" w:cs="Times New Roman"/>
          <w:i/>
          <w:sz w:val="28"/>
          <w:szCs w:val="28"/>
          <w:lang w:val="uk-UA"/>
        </w:rPr>
      </w:pPr>
      <w:r w:rsidRPr="00BF7579">
        <w:rPr>
          <w:rFonts w:ascii="Times New Roman" w:hAnsi="Times New Roman" w:cs="Times New Roman"/>
          <w:i/>
          <w:sz w:val="28"/>
          <w:szCs w:val="28"/>
          <w:lang w:val="uk-UA"/>
        </w:rPr>
        <w:t xml:space="preserve">економіки і торгівлі ім. Михайла Туган-Барановського </w:t>
      </w:r>
      <w:r w:rsidRPr="00BF7579">
        <w:rPr>
          <w:rFonts w:ascii="Times New Roman" w:hAnsi="Times New Roman" w:cs="Times New Roman"/>
          <w:i/>
          <w:sz w:val="28"/>
          <w:szCs w:val="28"/>
          <w:lang w:val="uk-UA"/>
        </w:rPr>
        <w:br/>
        <w:t>м. Кривий Ріг, Україна</w:t>
      </w:r>
    </w:p>
    <w:p w:rsidR="004D2EF7" w:rsidRDefault="004D2EF7" w:rsidP="004D2EF7">
      <w:pPr>
        <w:spacing w:after="0" w:line="240" w:lineRule="auto"/>
        <w:ind w:firstLine="709"/>
        <w:jc w:val="right"/>
        <w:rPr>
          <w:rFonts w:ascii="Times New Roman" w:hAnsi="Times New Roman" w:cs="Times New Roman"/>
          <w:sz w:val="28"/>
          <w:szCs w:val="28"/>
          <w:lang w:val="uk-UA"/>
        </w:rPr>
      </w:pPr>
    </w:p>
    <w:p w:rsidR="004D2EF7" w:rsidRDefault="004D2EF7" w:rsidP="004D2EF7">
      <w:pPr>
        <w:spacing w:after="0" w:line="360" w:lineRule="auto"/>
        <w:ind w:firstLine="709"/>
        <w:jc w:val="center"/>
        <w:rPr>
          <w:rFonts w:ascii="Times New Roman" w:hAnsi="Times New Roman" w:cs="Times New Roman"/>
          <w:b/>
          <w:sz w:val="28"/>
          <w:szCs w:val="28"/>
          <w:lang w:val="uk-UA"/>
        </w:rPr>
      </w:pPr>
      <w:r w:rsidRPr="003F3F6D">
        <w:rPr>
          <w:rFonts w:ascii="Times New Roman" w:hAnsi="Times New Roman" w:cs="Times New Roman"/>
          <w:b/>
          <w:sz w:val="28"/>
          <w:szCs w:val="28"/>
          <w:lang w:val="uk-UA"/>
        </w:rPr>
        <w:t>РО</w:t>
      </w:r>
      <w:r>
        <w:rPr>
          <w:rFonts w:ascii="Times New Roman" w:hAnsi="Times New Roman" w:cs="Times New Roman"/>
          <w:b/>
          <w:sz w:val="28"/>
          <w:szCs w:val="28"/>
          <w:lang w:val="uk-UA"/>
        </w:rPr>
        <w:t>ЛЬ БІЗНЕС-</w:t>
      </w:r>
      <w:r w:rsidRPr="003F3F6D">
        <w:rPr>
          <w:rFonts w:ascii="Times New Roman" w:hAnsi="Times New Roman" w:cs="Times New Roman"/>
          <w:b/>
          <w:sz w:val="28"/>
          <w:szCs w:val="28"/>
          <w:lang w:val="uk-UA"/>
        </w:rPr>
        <w:t xml:space="preserve">МОДЕЛІ </w:t>
      </w:r>
      <w:r>
        <w:rPr>
          <w:rFonts w:ascii="Times New Roman" w:hAnsi="Times New Roman" w:cs="Times New Roman"/>
          <w:b/>
          <w:sz w:val="28"/>
          <w:szCs w:val="28"/>
          <w:lang w:val="uk-UA"/>
        </w:rPr>
        <w:t xml:space="preserve"> В УПРАВЛІННІ ВІТЧИЗНЯНИМИ ПІДПРИЄМСТВАМИ</w:t>
      </w:r>
    </w:p>
    <w:p w:rsidR="004D2EF7" w:rsidRDefault="004D2EF7" w:rsidP="004D2EF7">
      <w:pPr>
        <w:spacing w:after="0" w:line="360" w:lineRule="auto"/>
        <w:ind w:firstLine="709"/>
        <w:jc w:val="center"/>
        <w:rPr>
          <w:rFonts w:ascii="Times New Roman" w:hAnsi="Times New Roman" w:cs="Times New Roman"/>
          <w:b/>
          <w:sz w:val="28"/>
          <w:szCs w:val="28"/>
          <w:lang w:val="uk-UA"/>
        </w:rPr>
      </w:pPr>
    </w:p>
    <w:p w:rsidR="004D2EF7" w:rsidRDefault="004D2EF7" w:rsidP="004D2EF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сучасному етапі розвитку підприємств в Україні майже кожен власник стикається з проблемою необхідності постійного вдосконалення бізнес-моделі власної справи задля її успішного розвитку та в майбутньому отримання якомога більшої економічної вигоди.</w:t>
      </w:r>
    </w:p>
    <w:p w:rsidR="004D2EF7" w:rsidRDefault="004D2EF7" w:rsidP="004D2EF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Зараз, в еру постійних змін та жорсткої конкуренції підприємствам України було створено досить складні умови для існування на ринку. Про це свідчать роботи А. Остельвардера, З.В. Мокринської, Й.А. Шупетера та інших вчених та дослідників, які зробили вагомий вклад у розвиток теоретико-методологічного базису категорії «бізнес-модель».</w:t>
      </w:r>
    </w:p>
    <w:p w:rsidR="004D2EF7" w:rsidRDefault="004D2EF7" w:rsidP="004D2EF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підприємств потрібно вміти відстоювати власні права та можливості, необхідно тримати всі свої здобуті позиції та зуміти досягти високого зросту серед свої конкурентів за вірно обраною бізнес-моделлю. Одним із найефективніших факторів високої конкурентоспроможності підприємства є саме його здатність швидко пристосовуватись до усіх інноваційних упроваджень з боку науково-технічного прогресу. Це також є надзвичайно важливим для результату на побудови бізнес-моделі певного підприємства.</w:t>
      </w:r>
    </w:p>
    <w:p w:rsidR="004D2EF7" w:rsidRPr="00160A28" w:rsidRDefault="004D2EF7" w:rsidP="004D2EF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думку Д. Дж. Тіса, «бізнес-модель» – це такий важливий інструмент, що забезпечує динамічний та стрімкий розвиток компанії </w:t>
      </w:r>
      <w:r w:rsidRPr="00160A28">
        <w:rPr>
          <w:rFonts w:ascii="Times New Roman" w:hAnsi="Times New Roman" w:cs="Times New Roman"/>
          <w:sz w:val="28"/>
          <w:szCs w:val="28"/>
          <w:lang w:val="uk-UA"/>
        </w:rPr>
        <w:t>[</w:t>
      </w:r>
      <w:r>
        <w:rPr>
          <w:rFonts w:ascii="Times New Roman" w:hAnsi="Times New Roman" w:cs="Times New Roman"/>
          <w:sz w:val="28"/>
          <w:szCs w:val="28"/>
          <w:lang w:val="uk-UA"/>
        </w:rPr>
        <w:t>1, с.172</w:t>
      </w:r>
      <w:r w:rsidRPr="00160A2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60A28">
        <w:rPr>
          <w:rFonts w:ascii="Times New Roman" w:hAnsi="Times New Roman" w:cs="Times New Roman"/>
          <w:sz w:val="28"/>
          <w:szCs w:val="28"/>
          <w:lang w:val="uk-UA"/>
        </w:rPr>
        <w:t>А. Сливоцький</w:t>
      </w:r>
      <w:r>
        <w:rPr>
          <w:rFonts w:ascii="Times New Roman" w:hAnsi="Times New Roman" w:cs="Times New Roman"/>
          <w:sz w:val="28"/>
          <w:szCs w:val="28"/>
          <w:lang w:val="uk-UA"/>
        </w:rPr>
        <w:t xml:space="preserve"> - а</w:t>
      </w:r>
      <w:r w:rsidRPr="00160A28">
        <w:rPr>
          <w:rFonts w:ascii="Times New Roman" w:hAnsi="Times New Roman" w:cs="Times New Roman"/>
          <w:sz w:val="28"/>
          <w:szCs w:val="28"/>
          <w:lang w:val="uk-UA"/>
        </w:rPr>
        <w:t>мериканський</w:t>
      </w:r>
      <w:r>
        <w:rPr>
          <w:rFonts w:ascii="Times New Roman" w:hAnsi="Times New Roman" w:cs="Times New Roman"/>
          <w:sz w:val="28"/>
          <w:szCs w:val="28"/>
          <w:lang w:val="uk-UA"/>
        </w:rPr>
        <w:t xml:space="preserve"> вчений, який перший  у своїх працях застосував </w:t>
      </w:r>
      <w:r>
        <w:rPr>
          <w:rFonts w:ascii="Times New Roman" w:hAnsi="Times New Roman" w:cs="Times New Roman"/>
          <w:sz w:val="28"/>
          <w:szCs w:val="28"/>
          <w:lang w:val="uk-UA"/>
        </w:rPr>
        <w:lastRenderedPageBreak/>
        <w:t>поняття «бізнес-модель», він зазначає, що сучасні підприємства є досить агресивними з точки зору боротьби за власну конкурентоспроможність. Також, американський дослідник зазначає, що саме такою своєю агресивною поведінкою підприємці забезпечують для власних фірм зростання прибутків та надходження капіталу від інвесторів, тобто завдяки ефективним діловим (бізнес) моделям і розумінню пріоритетів споживачів вони покращують свою інвестиційну привабливість</w:t>
      </w:r>
      <w:r w:rsidRPr="00160A28">
        <w:rPr>
          <w:rFonts w:ascii="Times New Roman" w:hAnsi="Times New Roman" w:cs="Times New Roman"/>
          <w:sz w:val="28"/>
          <w:szCs w:val="28"/>
          <w:lang w:val="uk-UA"/>
        </w:rPr>
        <w:t xml:space="preserve"> [</w:t>
      </w:r>
      <w:r>
        <w:rPr>
          <w:rFonts w:ascii="Times New Roman" w:hAnsi="Times New Roman" w:cs="Times New Roman"/>
          <w:sz w:val="28"/>
          <w:szCs w:val="28"/>
          <w:lang w:val="uk-UA"/>
        </w:rPr>
        <w:t>2, с. 239</w:t>
      </w:r>
      <w:r w:rsidRPr="00160A2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60A28">
        <w:rPr>
          <w:lang w:val="uk-UA"/>
        </w:rPr>
        <w:t xml:space="preserve"> </w:t>
      </w:r>
    </w:p>
    <w:p w:rsidR="004D2EF7" w:rsidRDefault="004D2EF7" w:rsidP="004D2EF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Успішні підприємці України свідчать про те, що на початку створення підприємства необхідно розробити початкову бізнес-модель, яка далі буде постійно змінюватись – аналізуватись, удосконалюватись та корегуватись висококваліфікованими спеціалістами у даній галузі.  Тобто, можемо зробити висновок, що бізнес-модель це досить складний процес, що потребує постійного спостереження, корегування та аналізу. Таким чином,  можна сказати, що бізнес-модель – це процес, що є неперервним, він є саме основою ефективної та позитивної діяльності підприємства.</w:t>
      </w:r>
    </w:p>
    <w:p w:rsidR="004D2EF7" w:rsidRDefault="004D2EF7" w:rsidP="004D2EF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Термін «бізнес-модель» досить тісно пов</w:t>
      </w:r>
      <w:r w:rsidRPr="004101CD">
        <w:rPr>
          <w:rFonts w:ascii="Times New Roman" w:hAnsi="Times New Roman" w:cs="Times New Roman"/>
          <w:sz w:val="28"/>
          <w:szCs w:val="28"/>
        </w:rPr>
        <w:t>’</w:t>
      </w:r>
      <w:r>
        <w:rPr>
          <w:rFonts w:ascii="Times New Roman" w:hAnsi="Times New Roman" w:cs="Times New Roman"/>
          <w:sz w:val="28"/>
          <w:szCs w:val="28"/>
          <w:lang w:val="uk-UA"/>
        </w:rPr>
        <w:t xml:space="preserve">язаний із поняттям  «стратегія підприємства». Це обумовлюється тим, що саме ці два поняття поєднують у собі отримання інформації про майбутні перспективи розвитку фірми та взагалі про майбутні прогнози її фінансового становища. </w:t>
      </w:r>
    </w:p>
    <w:p w:rsidR="004D2EF7" w:rsidRDefault="004D2EF7" w:rsidP="004D2EF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пропонуємо розглянути елементи, з яких складається бізнес-модель та завдяки яким підприємство створює нові товари або послуги з якостями, що є неповторними споживчими якостями:</w:t>
      </w:r>
    </w:p>
    <w:p w:rsidR="004D2EF7" w:rsidRDefault="004D2EF7" w:rsidP="004D2EF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F0736">
        <w:rPr>
          <w:rFonts w:ascii="Times New Roman" w:hAnsi="Times New Roman" w:cs="Times New Roman"/>
          <w:sz w:val="28"/>
          <w:szCs w:val="28"/>
          <w:lang w:val="uk-UA"/>
        </w:rPr>
        <w:t xml:space="preserve">споживча </w:t>
      </w:r>
      <w:r>
        <w:rPr>
          <w:rFonts w:ascii="Times New Roman" w:hAnsi="Times New Roman" w:cs="Times New Roman"/>
          <w:sz w:val="28"/>
          <w:szCs w:val="28"/>
          <w:lang w:val="uk-UA"/>
        </w:rPr>
        <w:t>цінність вироблених товарів або послуг, які для споживача виступають найголовнішими функціями, що може виконати саме той товар або послуга;</w:t>
      </w:r>
    </w:p>
    <w:p w:rsidR="004D2EF7" w:rsidRDefault="004D2EF7" w:rsidP="005463B2">
      <w:pPr>
        <w:pStyle w:val="aa"/>
        <w:numPr>
          <w:ilvl w:val="0"/>
          <w:numId w:val="3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формула прибутку, тобто схема, що демонструє яким саме чином підприємство отримує економічну вигоду;</w:t>
      </w:r>
    </w:p>
    <w:p w:rsidR="004D2EF7" w:rsidRDefault="004D2EF7" w:rsidP="005463B2">
      <w:pPr>
        <w:pStyle w:val="aa"/>
        <w:numPr>
          <w:ilvl w:val="0"/>
          <w:numId w:val="3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ключові ресурси, тобто активи фірми, що включають у себе технології, обладнання, а також усіх співробітників;</w:t>
      </w:r>
    </w:p>
    <w:p w:rsidR="004D2EF7" w:rsidRPr="009F0736" w:rsidRDefault="004D2EF7" w:rsidP="005463B2">
      <w:pPr>
        <w:pStyle w:val="aa"/>
        <w:numPr>
          <w:ilvl w:val="0"/>
          <w:numId w:val="3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ключові процеси – це такі процеси, завдяки яким підприємства можуть постійно, збільшуючи кількість пропонувати свої товари або послуги </w:t>
      </w:r>
      <w:r w:rsidRPr="009F0736">
        <w:rPr>
          <w:rFonts w:ascii="Times New Roman" w:hAnsi="Times New Roman" w:cs="Times New Roman"/>
          <w:sz w:val="28"/>
          <w:szCs w:val="28"/>
        </w:rPr>
        <w:t>[</w:t>
      </w:r>
      <w:r>
        <w:rPr>
          <w:rFonts w:ascii="Times New Roman" w:hAnsi="Times New Roman" w:cs="Times New Roman"/>
          <w:sz w:val="28"/>
          <w:szCs w:val="28"/>
          <w:lang w:val="uk-UA"/>
        </w:rPr>
        <w:t>3, с.385</w:t>
      </w:r>
      <w:r w:rsidRPr="009F0736">
        <w:rPr>
          <w:rFonts w:ascii="Times New Roman" w:hAnsi="Times New Roman" w:cs="Times New Roman"/>
          <w:sz w:val="28"/>
          <w:szCs w:val="28"/>
        </w:rPr>
        <w:t>]</w:t>
      </w:r>
      <w:r>
        <w:rPr>
          <w:rFonts w:ascii="Times New Roman" w:hAnsi="Times New Roman" w:cs="Times New Roman"/>
          <w:sz w:val="28"/>
          <w:szCs w:val="28"/>
          <w:lang w:val="uk-UA"/>
        </w:rPr>
        <w:t xml:space="preserve">. </w:t>
      </w:r>
    </w:p>
    <w:p w:rsidR="004D2EF7" w:rsidRDefault="004D2EF7" w:rsidP="004D2EF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роль бізнес-моделі </w:t>
      </w:r>
      <w:r w:rsidRPr="0090386C">
        <w:rPr>
          <w:rFonts w:ascii="Times New Roman" w:hAnsi="Times New Roman" w:cs="Times New Roman"/>
          <w:sz w:val="28"/>
          <w:szCs w:val="28"/>
          <w:lang w:val="uk-UA"/>
        </w:rPr>
        <w:t>в управлінн</w:t>
      </w:r>
      <w:r>
        <w:rPr>
          <w:rFonts w:ascii="Times New Roman" w:hAnsi="Times New Roman" w:cs="Times New Roman"/>
          <w:sz w:val="28"/>
          <w:szCs w:val="28"/>
          <w:lang w:val="uk-UA"/>
        </w:rPr>
        <w:t>і</w:t>
      </w:r>
      <w:r w:rsidRPr="0090386C">
        <w:rPr>
          <w:rFonts w:ascii="Times New Roman" w:hAnsi="Times New Roman" w:cs="Times New Roman"/>
          <w:sz w:val="28"/>
          <w:szCs w:val="28"/>
          <w:lang w:val="uk-UA"/>
        </w:rPr>
        <w:t xml:space="preserve"> вітчизняними підприємствами</w:t>
      </w:r>
      <w:r>
        <w:rPr>
          <w:rFonts w:ascii="Times New Roman" w:hAnsi="Times New Roman" w:cs="Times New Roman"/>
          <w:sz w:val="28"/>
          <w:szCs w:val="28"/>
          <w:lang w:val="uk-UA"/>
        </w:rPr>
        <w:t xml:space="preserve"> полягає в пошуку їх подальшого ефективного функціонування в трансформаційних умовах, що склалися. Адже саме відповідна бізнес-модель здатна забезпечити досягнення поставлених цілей підприємницької структури в поточній та стратегічній перспективі. </w:t>
      </w:r>
    </w:p>
    <w:p w:rsidR="004D2EF7" w:rsidRDefault="004D2EF7" w:rsidP="004D2EF7">
      <w:pPr>
        <w:spacing w:after="0" w:line="360" w:lineRule="auto"/>
        <w:ind w:firstLine="709"/>
        <w:jc w:val="center"/>
        <w:rPr>
          <w:rFonts w:ascii="Times New Roman" w:hAnsi="Times New Roman" w:cs="Times New Roman"/>
          <w:sz w:val="28"/>
          <w:szCs w:val="28"/>
          <w:lang w:val="uk-UA"/>
        </w:rPr>
      </w:pPr>
    </w:p>
    <w:p w:rsidR="004D2EF7" w:rsidRDefault="004D2EF7" w:rsidP="004D2EF7">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Література:</w:t>
      </w:r>
    </w:p>
    <w:p w:rsidR="004D2EF7" w:rsidRPr="004D2EF7" w:rsidRDefault="004D2EF7" w:rsidP="005463B2">
      <w:pPr>
        <w:pStyle w:val="aa"/>
        <w:numPr>
          <w:ilvl w:val="0"/>
          <w:numId w:val="40"/>
        </w:numPr>
        <w:spacing w:after="0" w:line="360" w:lineRule="auto"/>
        <w:ind w:left="0" w:hanging="357"/>
        <w:jc w:val="both"/>
        <w:rPr>
          <w:rFonts w:ascii="Times New Roman" w:hAnsi="Times New Roman" w:cs="Times New Roman"/>
          <w:sz w:val="28"/>
          <w:szCs w:val="28"/>
          <w:lang w:val="uk-UA"/>
        </w:rPr>
      </w:pPr>
      <w:r w:rsidRPr="004D2EF7">
        <w:rPr>
          <w:rFonts w:ascii="Times New Roman" w:hAnsi="Times New Roman" w:cs="Times New Roman"/>
          <w:sz w:val="28"/>
          <w:szCs w:val="28"/>
          <w:lang w:val="uk-UA"/>
        </w:rPr>
        <w:t>Тіс Д. Дж. «Бізнес-моделі, бізнес-стратегії та інновації» / Д. Дж. Тіс.// Планування Діапазону  – 2010. – № 43 (2/3). –  С. 172-194.</w:t>
      </w:r>
    </w:p>
    <w:p w:rsidR="004D2EF7" w:rsidRPr="004D2EF7" w:rsidRDefault="004D2EF7" w:rsidP="005463B2">
      <w:pPr>
        <w:pStyle w:val="aa"/>
        <w:numPr>
          <w:ilvl w:val="0"/>
          <w:numId w:val="40"/>
        </w:numPr>
        <w:spacing w:after="0" w:line="360" w:lineRule="auto"/>
        <w:ind w:left="0"/>
        <w:jc w:val="both"/>
        <w:rPr>
          <w:rFonts w:ascii="Times New Roman" w:hAnsi="Times New Roman" w:cs="Times New Roman"/>
          <w:sz w:val="28"/>
          <w:szCs w:val="28"/>
          <w:lang w:val="uk-UA"/>
        </w:rPr>
      </w:pPr>
      <w:r w:rsidRPr="004D2EF7">
        <w:rPr>
          <w:rFonts w:ascii="Times New Roman" w:hAnsi="Times New Roman" w:cs="Times New Roman"/>
          <w:sz w:val="28"/>
          <w:szCs w:val="28"/>
          <w:lang w:val="uk-UA"/>
        </w:rPr>
        <w:t>Варналій З.С. «Основи підприємництва»: Навч. посіб. – К.: Знання-Прес, 2002. – 239с.</w:t>
      </w:r>
    </w:p>
    <w:p w:rsidR="004D2EF7" w:rsidRPr="00B602E4" w:rsidRDefault="004D2EF7" w:rsidP="005463B2">
      <w:pPr>
        <w:pStyle w:val="aa"/>
        <w:numPr>
          <w:ilvl w:val="0"/>
          <w:numId w:val="40"/>
        </w:numPr>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Мельникова Є.В. «Про показники стабільності бізнес-моделі» /Мельникова Є.В., Ханагян Л.М.// Економічні науки. Серія «Облік і фінанси». Збірник наукових праць. Луцький національний технічний університет. Випуск 9 (33). – Ч.2 – Редкол.:відп. ред. д.е.н., професор Герасимчук З.В. – Луцьк, 2013. – С. 385-394.</w:t>
      </w:r>
    </w:p>
    <w:p w:rsidR="004D2EF7" w:rsidRPr="009F0736" w:rsidRDefault="004D2EF7" w:rsidP="004D2EF7">
      <w:pPr>
        <w:spacing w:after="0" w:line="360" w:lineRule="auto"/>
        <w:ind w:firstLine="709"/>
        <w:jc w:val="center"/>
        <w:rPr>
          <w:rFonts w:ascii="Times New Roman" w:hAnsi="Times New Roman" w:cs="Times New Roman"/>
          <w:sz w:val="28"/>
          <w:szCs w:val="28"/>
          <w:lang w:val="uk-UA"/>
        </w:rPr>
      </w:pPr>
    </w:p>
    <w:p w:rsidR="004D2EF7" w:rsidRDefault="004D2EF7" w:rsidP="004D2EF7">
      <w:pPr>
        <w:spacing w:after="0" w:line="360" w:lineRule="auto"/>
        <w:ind w:firstLine="709"/>
        <w:jc w:val="center"/>
        <w:rPr>
          <w:rFonts w:ascii="Times New Roman" w:hAnsi="Times New Roman" w:cs="Times New Roman"/>
          <w:sz w:val="28"/>
          <w:szCs w:val="28"/>
          <w:lang w:val="uk-UA"/>
        </w:rPr>
      </w:pPr>
    </w:p>
    <w:p w:rsidR="004D2EF7" w:rsidRDefault="004D2EF7" w:rsidP="00C66476">
      <w:pPr>
        <w:spacing w:line="360" w:lineRule="auto"/>
        <w:rPr>
          <w:rFonts w:ascii="Times New Roman" w:hAnsi="Times New Roman" w:cs="Times New Roman"/>
          <w:sz w:val="28"/>
          <w:lang w:val="uk-UA"/>
        </w:rPr>
      </w:pPr>
    </w:p>
    <w:p w:rsidR="00C66476" w:rsidRDefault="00C66476" w:rsidP="00C66476">
      <w:pPr>
        <w:spacing w:line="360" w:lineRule="auto"/>
        <w:rPr>
          <w:rFonts w:ascii="Times New Roman" w:hAnsi="Times New Roman" w:cs="Times New Roman"/>
          <w:sz w:val="28"/>
          <w:lang w:val="uk-UA"/>
        </w:rPr>
      </w:pPr>
    </w:p>
    <w:p w:rsidR="00C66476" w:rsidRDefault="00C66476" w:rsidP="00C66476">
      <w:pPr>
        <w:spacing w:line="360" w:lineRule="auto"/>
        <w:rPr>
          <w:rFonts w:ascii="Times New Roman" w:hAnsi="Times New Roman" w:cs="Times New Roman"/>
          <w:sz w:val="28"/>
          <w:lang w:val="uk-UA"/>
        </w:rPr>
      </w:pPr>
    </w:p>
    <w:p w:rsidR="00C66476" w:rsidRDefault="00C66476" w:rsidP="00C66476">
      <w:pPr>
        <w:spacing w:after="0" w:line="240" w:lineRule="auto"/>
        <w:ind w:firstLine="680"/>
        <w:jc w:val="right"/>
        <w:rPr>
          <w:rFonts w:ascii="Times New Roman" w:eastAsia="Calibri" w:hAnsi="Times New Roman" w:cs="Times New Roman"/>
          <w:b/>
          <w:i/>
          <w:spacing w:val="-5"/>
          <w:sz w:val="24"/>
          <w:szCs w:val="24"/>
          <w:lang w:val="uk-UA"/>
        </w:rPr>
      </w:pPr>
    </w:p>
    <w:p w:rsidR="00C66476" w:rsidRPr="00C90317" w:rsidRDefault="00C66476" w:rsidP="00C66476">
      <w:pPr>
        <w:spacing w:after="0" w:line="240" w:lineRule="auto"/>
        <w:ind w:firstLine="680"/>
        <w:jc w:val="right"/>
        <w:rPr>
          <w:rFonts w:ascii="Times New Roman" w:eastAsia="Calibri" w:hAnsi="Times New Roman" w:cs="Times New Roman"/>
          <w:b/>
          <w:i/>
          <w:spacing w:val="-5"/>
          <w:sz w:val="28"/>
          <w:szCs w:val="28"/>
          <w:lang w:val="uk-UA"/>
        </w:rPr>
      </w:pPr>
      <w:r w:rsidRPr="00C90317">
        <w:rPr>
          <w:rFonts w:ascii="Times New Roman" w:eastAsia="Calibri" w:hAnsi="Times New Roman" w:cs="Times New Roman"/>
          <w:b/>
          <w:i/>
          <w:spacing w:val="-5"/>
          <w:sz w:val="28"/>
          <w:szCs w:val="28"/>
          <w:lang w:val="uk-UA"/>
        </w:rPr>
        <w:lastRenderedPageBreak/>
        <w:t>Созанський Л. Й.</w:t>
      </w:r>
    </w:p>
    <w:p w:rsidR="00C66476" w:rsidRPr="00C90317" w:rsidRDefault="00C66476" w:rsidP="00C66476">
      <w:pPr>
        <w:spacing w:after="0" w:line="240" w:lineRule="auto"/>
        <w:ind w:firstLine="680"/>
        <w:jc w:val="right"/>
        <w:rPr>
          <w:rFonts w:ascii="Times New Roman" w:eastAsia="Calibri" w:hAnsi="Times New Roman" w:cs="Times New Roman"/>
          <w:i/>
          <w:spacing w:val="-5"/>
          <w:sz w:val="28"/>
          <w:szCs w:val="28"/>
          <w:lang w:val="uk-UA"/>
        </w:rPr>
      </w:pPr>
      <w:r w:rsidRPr="00C90317">
        <w:rPr>
          <w:rFonts w:ascii="Times New Roman" w:eastAsia="Calibri" w:hAnsi="Times New Roman" w:cs="Times New Roman"/>
          <w:i/>
          <w:spacing w:val="-5"/>
          <w:sz w:val="28"/>
          <w:szCs w:val="28"/>
          <w:lang w:val="uk-UA"/>
        </w:rPr>
        <w:t xml:space="preserve">старший науковий співробітник відділу розвитку </w:t>
      </w:r>
    </w:p>
    <w:p w:rsidR="00C66476" w:rsidRPr="00C90317" w:rsidRDefault="00C66476" w:rsidP="00C66476">
      <w:pPr>
        <w:spacing w:after="0" w:line="240" w:lineRule="auto"/>
        <w:ind w:firstLine="680"/>
        <w:jc w:val="right"/>
        <w:rPr>
          <w:rFonts w:ascii="Times New Roman" w:eastAsia="Calibri" w:hAnsi="Times New Roman" w:cs="Times New Roman"/>
          <w:i/>
          <w:spacing w:val="-5"/>
          <w:sz w:val="28"/>
          <w:szCs w:val="28"/>
          <w:lang w:val="uk-UA"/>
        </w:rPr>
      </w:pPr>
      <w:r w:rsidRPr="00C90317">
        <w:rPr>
          <w:rFonts w:ascii="Times New Roman" w:eastAsia="Calibri" w:hAnsi="Times New Roman" w:cs="Times New Roman"/>
          <w:i/>
          <w:spacing w:val="-5"/>
          <w:sz w:val="28"/>
          <w:szCs w:val="28"/>
          <w:lang w:val="uk-UA"/>
        </w:rPr>
        <w:t>виробничої сфери регіону та інвестицій</w:t>
      </w:r>
    </w:p>
    <w:p w:rsidR="00C66476" w:rsidRPr="00C90317" w:rsidRDefault="00C66476" w:rsidP="00C66476">
      <w:pPr>
        <w:spacing w:after="0" w:line="240" w:lineRule="auto"/>
        <w:ind w:firstLine="680"/>
        <w:jc w:val="right"/>
        <w:rPr>
          <w:rFonts w:ascii="Times New Roman" w:eastAsia="Calibri" w:hAnsi="Times New Roman" w:cs="Times New Roman"/>
          <w:i/>
          <w:color w:val="000000"/>
          <w:sz w:val="28"/>
          <w:szCs w:val="28"/>
          <w:shd w:val="clear" w:color="auto" w:fill="FFFFFF"/>
          <w:lang w:val="uk-UA"/>
        </w:rPr>
      </w:pPr>
      <w:r w:rsidRPr="00C90317">
        <w:rPr>
          <w:rFonts w:ascii="Times New Roman" w:eastAsia="Calibri" w:hAnsi="Times New Roman" w:cs="Times New Roman"/>
          <w:i/>
          <w:color w:val="000000"/>
          <w:sz w:val="28"/>
          <w:szCs w:val="28"/>
          <w:shd w:val="clear" w:color="auto" w:fill="FFFFFF"/>
          <w:lang w:val="uk-UA"/>
        </w:rPr>
        <w:t>ДУ «Інститут регіональних досліджень</w:t>
      </w:r>
    </w:p>
    <w:p w:rsidR="00C66476" w:rsidRPr="00C90317" w:rsidRDefault="00C66476" w:rsidP="00C66476">
      <w:pPr>
        <w:spacing w:after="0" w:line="240" w:lineRule="auto"/>
        <w:ind w:firstLine="680"/>
        <w:jc w:val="right"/>
        <w:rPr>
          <w:rFonts w:ascii="Times New Roman" w:eastAsia="Calibri" w:hAnsi="Times New Roman" w:cs="Times New Roman"/>
          <w:i/>
          <w:color w:val="000000"/>
          <w:sz w:val="28"/>
          <w:szCs w:val="28"/>
          <w:shd w:val="clear" w:color="auto" w:fill="FFFFFF"/>
          <w:lang w:val="uk-UA"/>
        </w:rPr>
      </w:pPr>
      <w:r w:rsidRPr="00C90317">
        <w:rPr>
          <w:rFonts w:ascii="Times New Roman" w:eastAsia="Calibri" w:hAnsi="Times New Roman" w:cs="Times New Roman"/>
          <w:i/>
          <w:color w:val="000000"/>
          <w:sz w:val="28"/>
          <w:szCs w:val="28"/>
          <w:shd w:val="clear" w:color="auto" w:fill="FFFFFF"/>
          <w:lang w:val="uk-UA"/>
        </w:rPr>
        <w:t xml:space="preserve"> імені М. І. Долішнього НАН України</w:t>
      </w:r>
      <w:r w:rsidRPr="00C90317">
        <w:rPr>
          <w:rFonts w:ascii="Times New Roman" w:eastAsia="Calibri" w:hAnsi="Times New Roman" w:cs="Times New Roman"/>
          <w:color w:val="000000"/>
          <w:sz w:val="28"/>
          <w:szCs w:val="28"/>
          <w:shd w:val="clear" w:color="auto" w:fill="FFFFFF"/>
          <w:lang w:val="uk-UA"/>
        </w:rPr>
        <w:t>»</w:t>
      </w:r>
    </w:p>
    <w:p w:rsidR="00C66476" w:rsidRPr="00C66476" w:rsidRDefault="00C66476" w:rsidP="00C66476">
      <w:pPr>
        <w:spacing w:after="0" w:line="240" w:lineRule="auto"/>
        <w:rPr>
          <w:rFonts w:ascii="Times New Roman" w:eastAsia="Calibri" w:hAnsi="Times New Roman" w:cs="Times New Roman"/>
          <w:b/>
          <w:spacing w:val="-5"/>
          <w:sz w:val="28"/>
          <w:szCs w:val="28"/>
          <w:lang w:val="uk-UA"/>
        </w:rPr>
      </w:pPr>
    </w:p>
    <w:p w:rsidR="00C66476" w:rsidRDefault="00C66476" w:rsidP="00C66476">
      <w:pPr>
        <w:spacing w:after="0" w:line="240" w:lineRule="auto"/>
        <w:ind w:firstLine="680"/>
        <w:jc w:val="center"/>
        <w:rPr>
          <w:rFonts w:ascii="Times New Roman" w:eastAsia="Calibri" w:hAnsi="Times New Roman" w:cs="Times New Roman"/>
          <w:b/>
          <w:spacing w:val="-5"/>
          <w:sz w:val="28"/>
          <w:szCs w:val="28"/>
          <w:lang w:val="uk-UA"/>
        </w:rPr>
      </w:pPr>
      <w:r w:rsidRPr="00C66476">
        <w:rPr>
          <w:rFonts w:ascii="Times New Roman" w:eastAsia="Calibri" w:hAnsi="Times New Roman" w:cs="Times New Roman"/>
          <w:b/>
          <w:spacing w:val="-5"/>
          <w:sz w:val="28"/>
          <w:szCs w:val="28"/>
          <w:lang w:val="uk-UA"/>
        </w:rPr>
        <w:t>ТЕНДЕНЦІЇ РОЗВИТКУ БУДІВЕЛЬНОГО СЕКТОРА ЕКОНОМІКИ РЕГІОНІВ УКРАЇНИ</w:t>
      </w:r>
    </w:p>
    <w:p w:rsidR="00C66476" w:rsidRPr="00C66476" w:rsidRDefault="00C66476" w:rsidP="00C66476">
      <w:pPr>
        <w:spacing w:after="0" w:line="360" w:lineRule="auto"/>
        <w:ind w:firstLine="680"/>
        <w:jc w:val="both"/>
        <w:rPr>
          <w:rFonts w:ascii="Times New Roman" w:eastAsia="Calibri" w:hAnsi="Times New Roman" w:cs="Times New Roman"/>
          <w:spacing w:val="-5"/>
          <w:sz w:val="28"/>
          <w:szCs w:val="28"/>
          <w:lang w:val="uk-UA"/>
        </w:rPr>
      </w:pPr>
      <w:r w:rsidRPr="00C66476">
        <w:rPr>
          <w:rFonts w:ascii="Times New Roman" w:eastAsia="Calibri" w:hAnsi="Times New Roman" w:cs="Times New Roman"/>
          <w:spacing w:val="-5"/>
          <w:sz w:val="28"/>
          <w:szCs w:val="28"/>
          <w:lang w:val="uk-UA"/>
        </w:rPr>
        <w:t>Динаміка і стан будівництва є одними з ключових індикаторів соціально-економічного розвитку країни. Це зумовлено тісною взаємодією будівельного сектора економіки з основними виробництвами промисловості (металургією, машинобудуванням, виробництвом будівельних матеріалів та ін.), фінансовою системою (іпотечним кредитуванням), соціальною сферою (платоспроможністю потенційних споживачів будівельної продукції, міграційними процесами) та рівнем інвестиційної привабливості країни і її регіонів. Таким чином, базуючись на аналітичних даних про тенденції і структурні зміни у будівництві, можна формувати висновки про соціальний і економічний розвиток країни та її регіонів загалом</w:t>
      </w:r>
      <w:r w:rsidRPr="00C66476">
        <w:rPr>
          <w:rFonts w:ascii="Times New Roman" w:eastAsia="Calibri" w:hAnsi="Times New Roman" w:cs="Times New Roman"/>
          <w:spacing w:val="-5"/>
          <w:sz w:val="28"/>
          <w:szCs w:val="28"/>
        </w:rPr>
        <w:t xml:space="preserve">. </w:t>
      </w:r>
      <w:r w:rsidRPr="00C66476">
        <w:rPr>
          <w:rFonts w:ascii="Times New Roman" w:eastAsia="Calibri" w:hAnsi="Times New Roman" w:cs="Times New Roman"/>
          <w:spacing w:val="-5"/>
          <w:sz w:val="28"/>
          <w:szCs w:val="28"/>
          <w:lang w:val="uk-UA"/>
        </w:rPr>
        <w:t xml:space="preserve">Прикладні і фундаментальні аспекти функціонування будівництва в Україні наведено у </w:t>
      </w:r>
      <w:r w:rsidRPr="00C66476">
        <w:rPr>
          <w:rFonts w:ascii="Times New Roman" w:eastAsia="Calibri" w:hAnsi="Times New Roman" w:cs="Times New Roman"/>
          <w:spacing w:val="-5"/>
          <w:sz w:val="28"/>
          <w:szCs w:val="28"/>
        </w:rPr>
        <w:t>[1-</w:t>
      </w:r>
      <w:r w:rsidRPr="00C66476">
        <w:rPr>
          <w:rFonts w:ascii="Times New Roman" w:eastAsia="Calibri" w:hAnsi="Times New Roman" w:cs="Times New Roman"/>
          <w:spacing w:val="-5"/>
          <w:sz w:val="28"/>
          <w:szCs w:val="28"/>
          <w:lang w:val="uk-UA"/>
        </w:rPr>
        <w:t>4</w:t>
      </w:r>
      <w:r w:rsidRPr="00C66476">
        <w:rPr>
          <w:rFonts w:ascii="Times New Roman" w:eastAsia="Calibri" w:hAnsi="Times New Roman" w:cs="Times New Roman"/>
          <w:spacing w:val="-5"/>
          <w:sz w:val="28"/>
          <w:szCs w:val="28"/>
        </w:rPr>
        <w:t xml:space="preserve">]. </w:t>
      </w:r>
      <w:r w:rsidRPr="00C66476">
        <w:rPr>
          <w:rFonts w:ascii="Times New Roman" w:eastAsia="Calibri" w:hAnsi="Times New Roman" w:cs="Times New Roman"/>
          <w:sz w:val="28"/>
          <w:szCs w:val="28"/>
          <w:lang w:val="uk-UA"/>
        </w:rPr>
        <w:t xml:space="preserve">Дослідження тенденцій розвитку у будівництві регіонів України здійснено шляхом аналізу зміни показників динаміки будівельної продукції. </w:t>
      </w:r>
      <w:r w:rsidRPr="00C66476">
        <w:rPr>
          <w:rFonts w:ascii="Times New Roman" w:eastAsia="Calibri" w:hAnsi="Times New Roman" w:cs="Times New Roman"/>
          <w:i/>
          <w:sz w:val="28"/>
          <w:szCs w:val="28"/>
          <w:lang w:val="uk-UA"/>
        </w:rPr>
        <w:t>Індекс будівельної продукції</w:t>
      </w:r>
      <w:r w:rsidRPr="00C66476">
        <w:rPr>
          <w:rFonts w:ascii="Times New Roman" w:eastAsia="Calibri" w:hAnsi="Times New Roman" w:cs="Times New Roman"/>
          <w:sz w:val="28"/>
          <w:szCs w:val="28"/>
          <w:vertAlign w:val="superscript"/>
          <w:lang w:val="uk-UA"/>
        </w:rPr>
        <w:footnoteReference w:id="1"/>
      </w:r>
      <w:r w:rsidRPr="00C66476">
        <w:rPr>
          <w:rFonts w:ascii="Times New Roman" w:eastAsia="Calibri" w:hAnsi="Times New Roman" w:cs="Times New Roman"/>
          <w:i/>
          <w:sz w:val="28"/>
          <w:szCs w:val="28"/>
          <w:lang w:val="uk-UA"/>
        </w:rPr>
        <w:t xml:space="preserve"> </w:t>
      </w:r>
      <w:r w:rsidRPr="00C66476">
        <w:rPr>
          <w:rFonts w:ascii="Times New Roman" w:eastAsia="Calibri" w:hAnsi="Times New Roman" w:cs="Times New Roman"/>
          <w:sz w:val="28"/>
          <w:szCs w:val="28"/>
          <w:lang w:val="uk-UA"/>
        </w:rPr>
        <w:t>в Україні</w:t>
      </w:r>
      <w:r w:rsidRPr="00C66476">
        <w:rPr>
          <w:rFonts w:ascii="Times New Roman" w:eastAsia="Calibri" w:hAnsi="Times New Roman" w:cs="Times New Roman"/>
          <w:i/>
          <w:sz w:val="28"/>
          <w:szCs w:val="28"/>
          <w:lang w:val="uk-UA"/>
        </w:rPr>
        <w:t xml:space="preserve"> </w:t>
      </w:r>
      <w:r w:rsidRPr="00C66476">
        <w:rPr>
          <w:rFonts w:ascii="Times New Roman" w:eastAsia="Calibri" w:hAnsi="Times New Roman" w:cs="Times New Roman"/>
          <w:sz w:val="28"/>
          <w:szCs w:val="28"/>
          <w:lang w:val="uk-UA"/>
        </w:rPr>
        <w:t xml:space="preserve">упродовж 2015-2017 років стрімко зріс – на 46,7 в. п., порівняно з 2014-м, в якому він був мінімальним (рис. 1). </w:t>
      </w:r>
    </w:p>
    <w:p w:rsidR="00C66476" w:rsidRPr="00C66476" w:rsidRDefault="00C66476" w:rsidP="00C66476">
      <w:pPr>
        <w:autoSpaceDE w:val="0"/>
        <w:autoSpaceDN w:val="0"/>
        <w:adjustRightInd w:val="0"/>
        <w:spacing w:before="120" w:after="160" w:line="256" w:lineRule="auto"/>
        <w:jc w:val="center"/>
        <w:rPr>
          <w:rFonts w:ascii="Calibri" w:eastAsia="Calibri" w:hAnsi="Calibri" w:cs="Times New Roman"/>
          <w:szCs w:val="28"/>
          <w:lang w:val="uk-UA"/>
        </w:rPr>
      </w:pPr>
      <w:r w:rsidRPr="00C66476">
        <w:rPr>
          <w:rFonts w:ascii="Calibri" w:eastAsia="Calibri" w:hAnsi="Calibri" w:cs="Times New Roman"/>
          <w:noProof/>
          <w:lang w:eastAsia="ru-RU"/>
        </w:rPr>
        <w:drawing>
          <wp:inline distT="0" distB="0" distL="0" distR="0" wp14:anchorId="5736C3D7" wp14:editId="6B03F2C2">
            <wp:extent cx="5940612" cy="1404471"/>
            <wp:effectExtent l="0" t="0" r="22225" b="24765"/>
            <wp:docPr id="199"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66476" w:rsidRPr="00C66476" w:rsidRDefault="00C66476" w:rsidP="00C66476">
      <w:pPr>
        <w:autoSpaceDE w:val="0"/>
        <w:autoSpaceDN w:val="0"/>
        <w:adjustRightInd w:val="0"/>
        <w:spacing w:before="120" w:after="160" w:line="256" w:lineRule="auto"/>
        <w:jc w:val="center"/>
        <w:rPr>
          <w:rFonts w:ascii="Times New Roman" w:eastAsia="Calibri" w:hAnsi="Times New Roman" w:cs="Times New Roman"/>
          <w:sz w:val="28"/>
          <w:szCs w:val="28"/>
          <w:lang w:val="uk-UA"/>
        </w:rPr>
      </w:pPr>
      <w:r w:rsidRPr="00C66476">
        <w:rPr>
          <w:rFonts w:ascii="Times New Roman" w:eastAsia="Calibri" w:hAnsi="Times New Roman" w:cs="Times New Roman"/>
          <w:sz w:val="28"/>
          <w:szCs w:val="28"/>
          <w:lang w:val="uk-UA"/>
        </w:rPr>
        <w:t>Рис. 1. Індекси будівельної продукції в Україні, %</w:t>
      </w:r>
    </w:p>
    <w:p w:rsidR="00C66476" w:rsidRPr="00C66476" w:rsidRDefault="00C66476" w:rsidP="00C66476">
      <w:pPr>
        <w:spacing w:after="0" w:line="360" w:lineRule="auto"/>
        <w:ind w:firstLine="709"/>
        <w:jc w:val="both"/>
        <w:rPr>
          <w:rFonts w:ascii="Times New Roman" w:eastAsia="Calibri" w:hAnsi="Times New Roman" w:cs="Times New Roman"/>
          <w:sz w:val="28"/>
          <w:szCs w:val="28"/>
          <w:lang w:val="uk-UA"/>
        </w:rPr>
      </w:pPr>
      <w:r w:rsidRPr="00C66476">
        <w:rPr>
          <w:rFonts w:ascii="Times New Roman" w:eastAsia="Calibri" w:hAnsi="Times New Roman" w:cs="Times New Roman"/>
          <w:sz w:val="28"/>
          <w:szCs w:val="28"/>
          <w:lang w:val="uk-UA"/>
        </w:rPr>
        <w:lastRenderedPageBreak/>
        <w:t xml:space="preserve">Побудовано за </w:t>
      </w:r>
      <w:r w:rsidRPr="00C66476">
        <w:rPr>
          <w:rFonts w:ascii="Times New Roman" w:eastAsia="Calibri" w:hAnsi="Times New Roman" w:cs="Times New Roman"/>
          <w:spacing w:val="-5"/>
          <w:sz w:val="28"/>
          <w:szCs w:val="28"/>
        </w:rPr>
        <w:t>[5].</w:t>
      </w:r>
    </w:p>
    <w:p w:rsidR="00C66476" w:rsidRPr="00C66476" w:rsidRDefault="00C66476" w:rsidP="00C66476">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C66476">
        <w:rPr>
          <w:rFonts w:ascii="Times New Roman" w:eastAsia="Calibri" w:hAnsi="Times New Roman" w:cs="Times New Roman"/>
          <w:sz w:val="28"/>
          <w:szCs w:val="28"/>
          <w:lang w:val="uk-UA"/>
        </w:rPr>
        <w:t>Цьому сприяло зростання будівництва</w:t>
      </w:r>
      <w:r w:rsidRPr="00C66476">
        <w:rPr>
          <w:rFonts w:ascii="Times New Roman" w:eastAsia="Calibri" w:hAnsi="Times New Roman" w:cs="Times New Roman"/>
          <w:i/>
          <w:sz w:val="28"/>
          <w:szCs w:val="28"/>
          <w:lang w:val="uk-UA"/>
        </w:rPr>
        <w:t xml:space="preserve"> будівель</w:t>
      </w:r>
      <w:r w:rsidRPr="00C66476">
        <w:rPr>
          <w:rFonts w:ascii="Times New Roman" w:eastAsia="Calibri" w:hAnsi="Times New Roman" w:cs="Times New Roman"/>
          <w:sz w:val="28"/>
          <w:szCs w:val="28"/>
          <w:lang w:val="uk-UA"/>
        </w:rPr>
        <w:t xml:space="preserve"> (+41,8 в.п.) та </w:t>
      </w:r>
      <w:r w:rsidRPr="00C66476">
        <w:rPr>
          <w:rFonts w:ascii="Times New Roman" w:eastAsia="Calibri" w:hAnsi="Times New Roman" w:cs="Times New Roman"/>
          <w:i/>
          <w:sz w:val="28"/>
          <w:szCs w:val="28"/>
          <w:lang w:val="uk-UA"/>
        </w:rPr>
        <w:t>інженерних споруд</w:t>
      </w:r>
      <w:r w:rsidRPr="00C66476">
        <w:rPr>
          <w:rFonts w:ascii="Times New Roman" w:eastAsia="Calibri" w:hAnsi="Times New Roman" w:cs="Times New Roman"/>
          <w:sz w:val="28"/>
          <w:szCs w:val="28"/>
          <w:lang w:val="uk-UA"/>
        </w:rPr>
        <w:t xml:space="preserve"> (+52,0 в.п.). Значне збільшення останніх зумовлене активізацією відповідних загальнодержавних та регіональних програм (зокрема розвитку інфраструктури), а нарощення будівництва будівель є ознакою відновлення реального сектору економіки. Так, зокрема стрімка зростаюча тенденція будівництва будівель у 2015-2016 роках може пояснюватись активізацією інвестиційної діяльності, оскільки житлове і нежитлове будівництво у період реформування банківської системи стало однією з основних форм капіталізації заощаджень.  Зростання індексу будівельної продукції у 2017 році відбулось у 21-й області – проти 9-ти у 2015-му (табл. 1).</w:t>
      </w:r>
    </w:p>
    <w:p w:rsidR="00C66476" w:rsidRPr="00C66476" w:rsidRDefault="00C66476" w:rsidP="00C66476">
      <w:pPr>
        <w:autoSpaceDE w:val="0"/>
        <w:autoSpaceDN w:val="0"/>
        <w:adjustRightInd w:val="0"/>
        <w:spacing w:after="0" w:line="360" w:lineRule="auto"/>
        <w:jc w:val="right"/>
        <w:rPr>
          <w:rFonts w:ascii="Times New Roman" w:eastAsia="Calibri" w:hAnsi="Times New Roman" w:cs="Times New Roman"/>
          <w:sz w:val="28"/>
          <w:szCs w:val="28"/>
          <w:lang w:val="uk-UA"/>
        </w:rPr>
      </w:pPr>
      <w:r w:rsidRPr="00C66476">
        <w:rPr>
          <w:rFonts w:ascii="Times New Roman" w:eastAsia="Calibri" w:hAnsi="Times New Roman" w:cs="Times New Roman"/>
          <w:sz w:val="28"/>
          <w:szCs w:val="28"/>
          <w:lang w:val="uk-UA"/>
        </w:rPr>
        <w:t>Таблиця 1</w:t>
      </w:r>
    </w:p>
    <w:p w:rsidR="00C66476" w:rsidRPr="00C66476" w:rsidRDefault="00C66476" w:rsidP="00C66476">
      <w:pPr>
        <w:autoSpaceDE w:val="0"/>
        <w:autoSpaceDN w:val="0"/>
        <w:adjustRightInd w:val="0"/>
        <w:spacing w:after="0" w:line="360" w:lineRule="auto"/>
        <w:jc w:val="center"/>
        <w:rPr>
          <w:rFonts w:ascii="Times New Roman" w:eastAsia="Calibri" w:hAnsi="Times New Roman" w:cs="Times New Roman"/>
          <w:color w:val="000000"/>
          <w:sz w:val="28"/>
          <w:szCs w:val="28"/>
          <w:lang w:val="uk-UA" w:eastAsia="pl-PL"/>
        </w:rPr>
      </w:pPr>
      <w:r w:rsidRPr="00C66476">
        <w:rPr>
          <w:rFonts w:ascii="Times New Roman" w:eastAsia="Calibri" w:hAnsi="Times New Roman" w:cs="Times New Roman"/>
          <w:color w:val="000000"/>
          <w:sz w:val="28"/>
          <w:szCs w:val="28"/>
          <w:lang w:val="uk-UA" w:eastAsia="pl-PL"/>
        </w:rPr>
        <w:t>Індекс будівельної продукції регіонів України</w:t>
      </w:r>
    </w:p>
    <w:tbl>
      <w:tblPr>
        <w:tblW w:w="8879" w:type="dxa"/>
        <w:tblInd w:w="-10" w:type="dxa"/>
        <w:tblCellMar>
          <w:left w:w="70" w:type="dxa"/>
          <w:right w:w="70" w:type="dxa"/>
        </w:tblCellMar>
        <w:tblLook w:val="04A0" w:firstRow="1" w:lastRow="0" w:firstColumn="1" w:lastColumn="0" w:noHBand="0" w:noVBand="1"/>
      </w:tblPr>
      <w:tblGrid>
        <w:gridCol w:w="3119"/>
        <w:gridCol w:w="960"/>
        <w:gridCol w:w="960"/>
        <w:gridCol w:w="960"/>
        <w:gridCol w:w="960"/>
        <w:gridCol w:w="960"/>
        <w:gridCol w:w="960"/>
      </w:tblGrid>
      <w:tr w:rsidR="00C66476" w:rsidRPr="00C66476" w:rsidTr="00C66476">
        <w:trPr>
          <w:trHeight w:val="20"/>
        </w:trPr>
        <w:tc>
          <w:tcPr>
            <w:tcW w:w="311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center"/>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Регіон</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jc w:val="center"/>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2012</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jc w:val="center"/>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2013</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jc w:val="center"/>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2014</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jc w:val="center"/>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2015</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jc w:val="center"/>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2016</w:t>
            </w:r>
          </w:p>
        </w:tc>
        <w:tc>
          <w:tcPr>
            <w:tcW w:w="960" w:type="dxa"/>
            <w:tcBorders>
              <w:top w:val="single" w:sz="8" w:space="0" w:color="auto"/>
              <w:left w:val="nil"/>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jc w:val="center"/>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2017</w:t>
            </w:r>
          </w:p>
        </w:tc>
      </w:tr>
      <w:tr w:rsidR="00C66476" w:rsidRPr="00C66476" w:rsidTr="00C66476">
        <w:trPr>
          <w:trHeight w:val="20"/>
        </w:trPr>
        <w:tc>
          <w:tcPr>
            <w:tcW w:w="3119" w:type="dxa"/>
            <w:tcBorders>
              <w:top w:val="nil"/>
              <w:left w:val="single" w:sz="8" w:space="0" w:color="auto"/>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rPr>
                <w:rFonts w:ascii="Times New Roman" w:eastAsia="Times New Roman" w:hAnsi="Times New Roman" w:cs="Times New Roman"/>
                <w:b/>
                <w:bCs/>
                <w:color w:val="000000"/>
                <w:sz w:val="16"/>
                <w:szCs w:val="16"/>
                <w:lang w:val="pl-PL" w:eastAsia="pl-PL"/>
              </w:rPr>
            </w:pPr>
            <w:r w:rsidRPr="00C66476">
              <w:rPr>
                <w:rFonts w:ascii="Times New Roman" w:eastAsia="Times New Roman" w:hAnsi="Times New Roman" w:cs="Times New Roman"/>
                <w:b/>
                <w:bCs/>
                <w:color w:val="000000"/>
                <w:sz w:val="16"/>
                <w:szCs w:val="16"/>
                <w:lang w:val="uk-UA" w:eastAsia="pl-PL"/>
              </w:rPr>
              <w:t>Україна</w:t>
            </w:r>
          </w:p>
        </w:tc>
        <w:tc>
          <w:tcPr>
            <w:tcW w:w="960" w:type="dxa"/>
            <w:tcBorders>
              <w:top w:val="nil"/>
              <w:left w:val="nil"/>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jc w:val="right"/>
              <w:rPr>
                <w:rFonts w:ascii="Times New Roman" w:eastAsia="Times New Roman" w:hAnsi="Times New Roman" w:cs="Times New Roman"/>
                <w:b/>
                <w:bCs/>
                <w:color w:val="000000"/>
                <w:sz w:val="16"/>
                <w:szCs w:val="16"/>
                <w:lang w:val="pl-PL" w:eastAsia="pl-PL"/>
              </w:rPr>
            </w:pPr>
            <w:r w:rsidRPr="00C66476">
              <w:rPr>
                <w:rFonts w:ascii="Times New Roman" w:eastAsia="Times New Roman" w:hAnsi="Times New Roman" w:cs="Times New Roman"/>
                <w:b/>
                <w:bCs/>
                <w:color w:val="000000"/>
                <w:sz w:val="16"/>
                <w:szCs w:val="16"/>
                <w:lang w:val="uk-UA" w:eastAsia="pl-PL"/>
              </w:rPr>
              <w:t>91,70</w:t>
            </w:r>
          </w:p>
        </w:tc>
        <w:tc>
          <w:tcPr>
            <w:tcW w:w="960" w:type="dxa"/>
            <w:tcBorders>
              <w:top w:val="nil"/>
              <w:left w:val="nil"/>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jc w:val="right"/>
              <w:rPr>
                <w:rFonts w:ascii="Times New Roman" w:eastAsia="Times New Roman" w:hAnsi="Times New Roman" w:cs="Times New Roman"/>
                <w:b/>
                <w:bCs/>
                <w:color w:val="000000"/>
                <w:sz w:val="16"/>
                <w:szCs w:val="16"/>
                <w:lang w:val="pl-PL" w:eastAsia="pl-PL"/>
              </w:rPr>
            </w:pPr>
            <w:r w:rsidRPr="00C66476">
              <w:rPr>
                <w:rFonts w:ascii="Times New Roman" w:eastAsia="Times New Roman" w:hAnsi="Times New Roman" w:cs="Times New Roman"/>
                <w:b/>
                <w:bCs/>
                <w:color w:val="000000"/>
                <w:sz w:val="16"/>
                <w:szCs w:val="16"/>
                <w:lang w:val="uk-UA" w:eastAsia="pl-PL"/>
              </w:rPr>
              <w:t>88,90</w:t>
            </w:r>
          </w:p>
        </w:tc>
        <w:tc>
          <w:tcPr>
            <w:tcW w:w="960" w:type="dxa"/>
            <w:tcBorders>
              <w:top w:val="nil"/>
              <w:left w:val="nil"/>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jc w:val="right"/>
              <w:rPr>
                <w:rFonts w:ascii="Times New Roman" w:eastAsia="Times New Roman" w:hAnsi="Times New Roman" w:cs="Times New Roman"/>
                <w:b/>
                <w:bCs/>
                <w:color w:val="000000"/>
                <w:sz w:val="16"/>
                <w:szCs w:val="16"/>
                <w:lang w:val="pl-PL" w:eastAsia="pl-PL"/>
              </w:rPr>
            </w:pPr>
            <w:r w:rsidRPr="00C66476">
              <w:rPr>
                <w:rFonts w:ascii="Times New Roman" w:eastAsia="Times New Roman" w:hAnsi="Times New Roman" w:cs="Times New Roman"/>
                <w:b/>
                <w:bCs/>
                <w:color w:val="000000"/>
                <w:sz w:val="16"/>
                <w:szCs w:val="16"/>
                <w:lang w:val="uk-UA" w:eastAsia="pl-PL"/>
              </w:rPr>
              <w:t>79,60</w:t>
            </w:r>
          </w:p>
        </w:tc>
        <w:tc>
          <w:tcPr>
            <w:tcW w:w="960" w:type="dxa"/>
            <w:tcBorders>
              <w:top w:val="nil"/>
              <w:left w:val="nil"/>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jc w:val="right"/>
              <w:rPr>
                <w:rFonts w:ascii="Times New Roman" w:eastAsia="Times New Roman" w:hAnsi="Times New Roman" w:cs="Times New Roman"/>
                <w:b/>
                <w:bCs/>
                <w:color w:val="000000"/>
                <w:sz w:val="16"/>
                <w:szCs w:val="16"/>
                <w:lang w:val="pl-PL" w:eastAsia="pl-PL"/>
              </w:rPr>
            </w:pPr>
            <w:r w:rsidRPr="00C66476">
              <w:rPr>
                <w:rFonts w:ascii="Times New Roman" w:eastAsia="Times New Roman" w:hAnsi="Times New Roman" w:cs="Times New Roman"/>
                <w:b/>
                <w:bCs/>
                <w:color w:val="000000"/>
                <w:sz w:val="16"/>
                <w:szCs w:val="16"/>
                <w:lang w:val="uk-UA" w:eastAsia="pl-PL"/>
              </w:rPr>
              <w:t>87,70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b/>
                <w:bCs/>
                <w:color w:val="000000"/>
                <w:sz w:val="16"/>
                <w:szCs w:val="16"/>
                <w:lang w:val="pl-PL" w:eastAsia="pl-PL"/>
              </w:rPr>
            </w:pPr>
            <w:r w:rsidRPr="00C66476">
              <w:rPr>
                <w:rFonts w:ascii="Times New Roman" w:eastAsia="Times New Roman" w:hAnsi="Times New Roman" w:cs="Times New Roman"/>
                <w:b/>
                <w:bCs/>
                <w:color w:val="000000"/>
                <w:sz w:val="16"/>
                <w:szCs w:val="16"/>
                <w:lang w:val="uk-UA" w:eastAsia="pl-PL"/>
              </w:rPr>
              <w:t>117,40</w:t>
            </w:r>
          </w:p>
        </w:tc>
        <w:tc>
          <w:tcPr>
            <w:tcW w:w="960" w:type="dxa"/>
            <w:tcBorders>
              <w:top w:val="nil"/>
              <w:left w:val="nil"/>
              <w:bottom w:val="single" w:sz="8" w:space="0" w:color="000000"/>
              <w:right w:val="single" w:sz="8" w:space="0" w:color="000000"/>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b/>
                <w:bCs/>
                <w:color w:val="000000"/>
                <w:sz w:val="16"/>
                <w:szCs w:val="16"/>
                <w:lang w:val="pl-PL" w:eastAsia="pl-PL"/>
              </w:rPr>
            </w:pPr>
            <w:r w:rsidRPr="00C66476">
              <w:rPr>
                <w:rFonts w:ascii="Times New Roman" w:eastAsia="Times New Roman" w:hAnsi="Times New Roman" w:cs="Times New Roman"/>
                <w:b/>
                <w:bCs/>
                <w:color w:val="000000"/>
                <w:sz w:val="16"/>
                <w:szCs w:val="16"/>
                <w:lang w:val="uk-UA" w:eastAsia="pl-PL"/>
              </w:rPr>
              <w:t>126,30</w:t>
            </w:r>
          </w:p>
        </w:tc>
      </w:tr>
      <w:tr w:rsidR="00C66476" w:rsidRPr="00C66476" w:rsidTr="00C66476">
        <w:trPr>
          <w:trHeight w:val="20"/>
        </w:trPr>
        <w:tc>
          <w:tcPr>
            <w:tcW w:w="3119" w:type="dxa"/>
            <w:tcBorders>
              <w:top w:val="nil"/>
              <w:left w:val="single" w:sz="8" w:space="0" w:color="auto"/>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Вінницька</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95,00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87,00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72,80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104,80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143,20</w:t>
            </w:r>
          </w:p>
        </w:tc>
        <w:tc>
          <w:tcPr>
            <w:tcW w:w="960" w:type="dxa"/>
            <w:tcBorders>
              <w:top w:val="nil"/>
              <w:left w:val="nil"/>
              <w:bottom w:val="single" w:sz="8" w:space="0" w:color="000000"/>
              <w:right w:val="single" w:sz="8" w:space="0" w:color="000000"/>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113,30</w:t>
            </w:r>
          </w:p>
        </w:tc>
      </w:tr>
      <w:tr w:rsidR="00C66476" w:rsidRPr="00C66476" w:rsidTr="00C66476">
        <w:trPr>
          <w:trHeight w:val="20"/>
        </w:trPr>
        <w:tc>
          <w:tcPr>
            <w:tcW w:w="3119" w:type="dxa"/>
            <w:tcBorders>
              <w:top w:val="nil"/>
              <w:left w:val="single" w:sz="8" w:space="0" w:color="auto"/>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Волинська</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95,90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91,00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86,70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133,80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110,60</w:t>
            </w:r>
          </w:p>
        </w:tc>
        <w:tc>
          <w:tcPr>
            <w:tcW w:w="960" w:type="dxa"/>
            <w:tcBorders>
              <w:top w:val="nil"/>
              <w:left w:val="nil"/>
              <w:bottom w:val="single" w:sz="8" w:space="0" w:color="000000"/>
              <w:right w:val="single" w:sz="8" w:space="0" w:color="000000"/>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99,00</w:t>
            </w:r>
          </w:p>
        </w:tc>
      </w:tr>
      <w:tr w:rsidR="00C66476" w:rsidRPr="00C66476" w:rsidTr="00C66476">
        <w:trPr>
          <w:trHeight w:val="20"/>
        </w:trPr>
        <w:tc>
          <w:tcPr>
            <w:tcW w:w="3119" w:type="dxa"/>
            <w:tcBorders>
              <w:top w:val="nil"/>
              <w:left w:val="single" w:sz="8" w:space="0" w:color="auto"/>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Дніпропетровська</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93,50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96,00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87,60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91,00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100,00</w:t>
            </w:r>
          </w:p>
        </w:tc>
        <w:tc>
          <w:tcPr>
            <w:tcW w:w="960" w:type="dxa"/>
            <w:tcBorders>
              <w:top w:val="nil"/>
              <w:left w:val="nil"/>
              <w:bottom w:val="single" w:sz="8" w:space="0" w:color="000000"/>
              <w:right w:val="single" w:sz="8" w:space="0" w:color="000000"/>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136,70</w:t>
            </w:r>
          </w:p>
        </w:tc>
      </w:tr>
      <w:tr w:rsidR="00C66476" w:rsidRPr="00C66476" w:rsidTr="00C66476">
        <w:trPr>
          <w:trHeight w:val="20"/>
        </w:trPr>
        <w:tc>
          <w:tcPr>
            <w:tcW w:w="3119" w:type="dxa"/>
            <w:tcBorders>
              <w:top w:val="nil"/>
              <w:left w:val="single" w:sz="8" w:space="0" w:color="auto"/>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Донецька</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93,60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77,30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50,50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41,50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104,70</w:t>
            </w:r>
          </w:p>
        </w:tc>
        <w:tc>
          <w:tcPr>
            <w:tcW w:w="960" w:type="dxa"/>
            <w:tcBorders>
              <w:top w:val="nil"/>
              <w:left w:val="nil"/>
              <w:bottom w:val="single" w:sz="8" w:space="0" w:color="000000"/>
              <w:right w:val="single" w:sz="8" w:space="0" w:color="000000"/>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105,30</w:t>
            </w:r>
          </w:p>
        </w:tc>
      </w:tr>
      <w:tr w:rsidR="00C66476" w:rsidRPr="00C66476" w:rsidTr="00C66476">
        <w:trPr>
          <w:trHeight w:val="20"/>
        </w:trPr>
        <w:tc>
          <w:tcPr>
            <w:tcW w:w="3119" w:type="dxa"/>
            <w:tcBorders>
              <w:top w:val="nil"/>
              <w:left w:val="single" w:sz="8" w:space="0" w:color="auto"/>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Житомирська</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85,20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82,50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83,80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87,70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139,00</w:t>
            </w:r>
          </w:p>
        </w:tc>
        <w:tc>
          <w:tcPr>
            <w:tcW w:w="960" w:type="dxa"/>
            <w:tcBorders>
              <w:top w:val="nil"/>
              <w:left w:val="nil"/>
              <w:bottom w:val="single" w:sz="8" w:space="0" w:color="000000"/>
              <w:right w:val="single" w:sz="8" w:space="0" w:color="000000"/>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142,40</w:t>
            </w:r>
          </w:p>
        </w:tc>
      </w:tr>
      <w:tr w:rsidR="00C66476" w:rsidRPr="00C66476" w:rsidTr="00C66476">
        <w:trPr>
          <w:trHeight w:val="20"/>
        </w:trPr>
        <w:tc>
          <w:tcPr>
            <w:tcW w:w="3119" w:type="dxa"/>
            <w:tcBorders>
              <w:top w:val="nil"/>
              <w:left w:val="single" w:sz="8" w:space="0" w:color="auto"/>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Закарпатська</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76,50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104,90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88,20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115,20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118,60</w:t>
            </w:r>
          </w:p>
        </w:tc>
        <w:tc>
          <w:tcPr>
            <w:tcW w:w="960" w:type="dxa"/>
            <w:tcBorders>
              <w:top w:val="nil"/>
              <w:left w:val="nil"/>
              <w:bottom w:val="single" w:sz="8" w:space="0" w:color="000000"/>
              <w:right w:val="single" w:sz="8" w:space="0" w:color="000000"/>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150,70</w:t>
            </w:r>
          </w:p>
        </w:tc>
      </w:tr>
      <w:tr w:rsidR="00C66476" w:rsidRPr="00C66476" w:rsidTr="00C66476">
        <w:trPr>
          <w:trHeight w:val="20"/>
        </w:trPr>
        <w:tc>
          <w:tcPr>
            <w:tcW w:w="3119" w:type="dxa"/>
            <w:tcBorders>
              <w:top w:val="nil"/>
              <w:left w:val="single" w:sz="8" w:space="0" w:color="auto"/>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Запорізька</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105,00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80,60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79,50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97,60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98,80</w:t>
            </w:r>
          </w:p>
        </w:tc>
        <w:tc>
          <w:tcPr>
            <w:tcW w:w="960" w:type="dxa"/>
            <w:tcBorders>
              <w:top w:val="nil"/>
              <w:left w:val="nil"/>
              <w:bottom w:val="single" w:sz="8" w:space="0" w:color="000000"/>
              <w:right w:val="single" w:sz="8" w:space="0" w:color="000000"/>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132,70</w:t>
            </w:r>
          </w:p>
        </w:tc>
      </w:tr>
      <w:tr w:rsidR="00C66476" w:rsidRPr="00C66476" w:rsidTr="00C66476">
        <w:trPr>
          <w:trHeight w:val="20"/>
        </w:trPr>
        <w:tc>
          <w:tcPr>
            <w:tcW w:w="3119" w:type="dxa"/>
            <w:tcBorders>
              <w:top w:val="nil"/>
              <w:left w:val="single" w:sz="8" w:space="0" w:color="auto"/>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Івано-Франківська</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95,00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117,90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69,10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106,30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103,50</w:t>
            </w:r>
          </w:p>
        </w:tc>
        <w:tc>
          <w:tcPr>
            <w:tcW w:w="960" w:type="dxa"/>
            <w:tcBorders>
              <w:top w:val="nil"/>
              <w:left w:val="nil"/>
              <w:bottom w:val="single" w:sz="8" w:space="0" w:color="000000"/>
              <w:right w:val="single" w:sz="8" w:space="0" w:color="000000"/>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134,40</w:t>
            </w:r>
          </w:p>
        </w:tc>
      </w:tr>
      <w:tr w:rsidR="00C66476" w:rsidRPr="00C66476" w:rsidTr="00C66476">
        <w:trPr>
          <w:trHeight w:val="20"/>
        </w:trPr>
        <w:tc>
          <w:tcPr>
            <w:tcW w:w="3119" w:type="dxa"/>
            <w:tcBorders>
              <w:top w:val="nil"/>
              <w:left w:val="single" w:sz="8" w:space="0" w:color="auto"/>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Київська</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88,00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102,00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63,30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99,70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133,00</w:t>
            </w:r>
          </w:p>
        </w:tc>
        <w:tc>
          <w:tcPr>
            <w:tcW w:w="960" w:type="dxa"/>
            <w:tcBorders>
              <w:top w:val="nil"/>
              <w:left w:val="nil"/>
              <w:bottom w:val="single" w:sz="8" w:space="0" w:color="000000"/>
              <w:right w:val="single" w:sz="8" w:space="0" w:color="000000"/>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122,30</w:t>
            </w:r>
          </w:p>
        </w:tc>
      </w:tr>
      <w:tr w:rsidR="00C66476" w:rsidRPr="00C66476" w:rsidTr="00C66476">
        <w:trPr>
          <w:trHeight w:val="20"/>
        </w:trPr>
        <w:tc>
          <w:tcPr>
            <w:tcW w:w="3119" w:type="dxa"/>
            <w:tcBorders>
              <w:top w:val="nil"/>
              <w:left w:val="single" w:sz="8" w:space="0" w:color="auto"/>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Кіровоградська</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94,80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87,80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77,00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104,70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111,80</w:t>
            </w:r>
          </w:p>
        </w:tc>
        <w:tc>
          <w:tcPr>
            <w:tcW w:w="960" w:type="dxa"/>
            <w:tcBorders>
              <w:top w:val="nil"/>
              <w:left w:val="nil"/>
              <w:bottom w:val="single" w:sz="8" w:space="0" w:color="000000"/>
              <w:right w:val="single" w:sz="8" w:space="0" w:color="000000"/>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166,50</w:t>
            </w:r>
          </w:p>
        </w:tc>
      </w:tr>
      <w:tr w:rsidR="00C66476" w:rsidRPr="00C66476" w:rsidTr="00C66476">
        <w:trPr>
          <w:trHeight w:val="20"/>
        </w:trPr>
        <w:tc>
          <w:tcPr>
            <w:tcW w:w="3119" w:type="dxa"/>
            <w:tcBorders>
              <w:top w:val="nil"/>
              <w:left w:val="single" w:sz="8" w:space="0" w:color="auto"/>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Луганська</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91,20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90,40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46,70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49,20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118,10</w:t>
            </w:r>
          </w:p>
        </w:tc>
        <w:tc>
          <w:tcPr>
            <w:tcW w:w="960" w:type="dxa"/>
            <w:tcBorders>
              <w:top w:val="nil"/>
              <w:left w:val="nil"/>
              <w:bottom w:val="single" w:sz="8" w:space="0" w:color="000000"/>
              <w:right w:val="single" w:sz="8" w:space="0" w:color="000000"/>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74,20</w:t>
            </w:r>
          </w:p>
        </w:tc>
      </w:tr>
      <w:tr w:rsidR="00C66476" w:rsidRPr="00C66476" w:rsidTr="00C66476">
        <w:trPr>
          <w:trHeight w:val="20"/>
        </w:trPr>
        <w:tc>
          <w:tcPr>
            <w:tcW w:w="3119" w:type="dxa"/>
            <w:tcBorders>
              <w:top w:val="nil"/>
              <w:left w:val="single" w:sz="8" w:space="0" w:color="auto"/>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Львівська</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80,80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92,80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89,60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120,10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122,30</w:t>
            </w:r>
          </w:p>
        </w:tc>
        <w:tc>
          <w:tcPr>
            <w:tcW w:w="960" w:type="dxa"/>
            <w:tcBorders>
              <w:top w:val="nil"/>
              <w:left w:val="nil"/>
              <w:bottom w:val="single" w:sz="8" w:space="0" w:color="000000"/>
              <w:right w:val="single" w:sz="8" w:space="0" w:color="000000"/>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111,90</w:t>
            </w:r>
          </w:p>
        </w:tc>
      </w:tr>
      <w:tr w:rsidR="00C66476" w:rsidRPr="00C66476" w:rsidTr="00C66476">
        <w:trPr>
          <w:trHeight w:val="20"/>
        </w:trPr>
        <w:tc>
          <w:tcPr>
            <w:tcW w:w="3119" w:type="dxa"/>
            <w:tcBorders>
              <w:top w:val="nil"/>
              <w:left w:val="single" w:sz="8" w:space="0" w:color="auto"/>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Миколаївська</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81,80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68,50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91,40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122,70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116,90</w:t>
            </w:r>
          </w:p>
        </w:tc>
        <w:tc>
          <w:tcPr>
            <w:tcW w:w="960" w:type="dxa"/>
            <w:tcBorders>
              <w:top w:val="nil"/>
              <w:left w:val="nil"/>
              <w:bottom w:val="single" w:sz="8" w:space="0" w:color="000000"/>
              <w:right w:val="single" w:sz="8" w:space="0" w:color="000000"/>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116,50</w:t>
            </w:r>
          </w:p>
        </w:tc>
      </w:tr>
      <w:tr w:rsidR="00C66476" w:rsidRPr="00C66476" w:rsidTr="00C66476">
        <w:trPr>
          <w:trHeight w:val="20"/>
        </w:trPr>
        <w:tc>
          <w:tcPr>
            <w:tcW w:w="3119" w:type="dxa"/>
            <w:tcBorders>
              <w:top w:val="nil"/>
              <w:left w:val="single" w:sz="8" w:space="0" w:color="auto"/>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Одеська</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98,70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112,50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94,90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80,20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133,80</w:t>
            </w:r>
          </w:p>
        </w:tc>
        <w:tc>
          <w:tcPr>
            <w:tcW w:w="960" w:type="dxa"/>
            <w:tcBorders>
              <w:top w:val="nil"/>
              <w:left w:val="nil"/>
              <w:bottom w:val="single" w:sz="8" w:space="0" w:color="000000"/>
              <w:right w:val="single" w:sz="8" w:space="0" w:color="000000"/>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149,30</w:t>
            </w:r>
          </w:p>
        </w:tc>
      </w:tr>
      <w:tr w:rsidR="00C66476" w:rsidRPr="00C66476" w:rsidTr="00C66476">
        <w:trPr>
          <w:trHeight w:val="20"/>
        </w:trPr>
        <w:tc>
          <w:tcPr>
            <w:tcW w:w="3119" w:type="dxa"/>
            <w:tcBorders>
              <w:top w:val="nil"/>
              <w:left w:val="single" w:sz="8" w:space="0" w:color="auto"/>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Полтавська</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97,40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89,30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99,90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84,60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91,50</w:t>
            </w:r>
          </w:p>
        </w:tc>
        <w:tc>
          <w:tcPr>
            <w:tcW w:w="960" w:type="dxa"/>
            <w:tcBorders>
              <w:top w:val="nil"/>
              <w:left w:val="nil"/>
              <w:bottom w:val="single" w:sz="8" w:space="0" w:color="000000"/>
              <w:right w:val="single" w:sz="8" w:space="0" w:color="000000"/>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119,40</w:t>
            </w:r>
          </w:p>
        </w:tc>
      </w:tr>
      <w:tr w:rsidR="00C66476" w:rsidRPr="00C66476" w:rsidTr="00C66476">
        <w:trPr>
          <w:trHeight w:val="20"/>
        </w:trPr>
        <w:tc>
          <w:tcPr>
            <w:tcW w:w="3119" w:type="dxa"/>
            <w:tcBorders>
              <w:top w:val="nil"/>
              <w:left w:val="single" w:sz="8" w:space="0" w:color="auto"/>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Рівненська</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143,80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77,90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107,10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64,70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83,70</w:t>
            </w:r>
          </w:p>
        </w:tc>
        <w:tc>
          <w:tcPr>
            <w:tcW w:w="960" w:type="dxa"/>
            <w:tcBorders>
              <w:top w:val="nil"/>
              <w:left w:val="nil"/>
              <w:bottom w:val="single" w:sz="8" w:space="0" w:color="000000"/>
              <w:right w:val="single" w:sz="8" w:space="0" w:color="000000"/>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114,40</w:t>
            </w:r>
          </w:p>
        </w:tc>
      </w:tr>
      <w:tr w:rsidR="00C66476" w:rsidRPr="00C66476" w:rsidTr="00C66476">
        <w:trPr>
          <w:trHeight w:val="20"/>
        </w:trPr>
        <w:tc>
          <w:tcPr>
            <w:tcW w:w="3119" w:type="dxa"/>
            <w:tcBorders>
              <w:top w:val="nil"/>
              <w:left w:val="single" w:sz="8" w:space="0" w:color="auto"/>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Сумська</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108,60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95,50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90,60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89,30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116,50</w:t>
            </w:r>
          </w:p>
        </w:tc>
        <w:tc>
          <w:tcPr>
            <w:tcW w:w="960" w:type="dxa"/>
            <w:tcBorders>
              <w:top w:val="nil"/>
              <w:left w:val="nil"/>
              <w:bottom w:val="single" w:sz="8" w:space="0" w:color="000000"/>
              <w:right w:val="single" w:sz="8" w:space="0" w:color="000000"/>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98,20</w:t>
            </w:r>
          </w:p>
        </w:tc>
      </w:tr>
      <w:tr w:rsidR="00C66476" w:rsidRPr="00C66476" w:rsidTr="00C66476">
        <w:trPr>
          <w:trHeight w:val="20"/>
        </w:trPr>
        <w:tc>
          <w:tcPr>
            <w:tcW w:w="3119" w:type="dxa"/>
            <w:tcBorders>
              <w:top w:val="nil"/>
              <w:left w:val="single" w:sz="8" w:space="0" w:color="auto"/>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Тернопільська</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91,60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92,40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102,70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95,90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129,60</w:t>
            </w:r>
          </w:p>
        </w:tc>
        <w:tc>
          <w:tcPr>
            <w:tcW w:w="960" w:type="dxa"/>
            <w:tcBorders>
              <w:top w:val="nil"/>
              <w:left w:val="nil"/>
              <w:bottom w:val="single" w:sz="8" w:space="0" w:color="000000"/>
              <w:right w:val="single" w:sz="8" w:space="0" w:color="000000"/>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103,10</w:t>
            </w:r>
          </w:p>
        </w:tc>
      </w:tr>
      <w:tr w:rsidR="00C66476" w:rsidRPr="00C66476" w:rsidTr="00C66476">
        <w:trPr>
          <w:trHeight w:val="20"/>
        </w:trPr>
        <w:tc>
          <w:tcPr>
            <w:tcW w:w="3119" w:type="dxa"/>
            <w:tcBorders>
              <w:top w:val="nil"/>
              <w:left w:val="single" w:sz="8" w:space="0" w:color="auto"/>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Харківська</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95,70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86,60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89,60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102,50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131,10</w:t>
            </w:r>
          </w:p>
        </w:tc>
        <w:tc>
          <w:tcPr>
            <w:tcW w:w="960" w:type="dxa"/>
            <w:tcBorders>
              <w:top w:val="nil"/>
              <w:left w:val="nil"/>
              <w:bottom w:val="single" w:sz="8" w:space="0" w:color="000000"/>
              <w:right w:val="single" w:sz="8" w:space="0" w:color="000000"/>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122,90</w:t>
            </w:r>
          </w:p>
        </w:tc>
      </w:tr>
      <w:tr w:rsidR="00C66476" w:rsidRPr="00C66476" w:rsidTr="00C66476">
        <w:trPr>
          <w:trHeight w:val="20"/>
        </w:trPr>
        <w:tc>
          <w:tcPr>
            <w:tcW w:w="3119" w:type="dxa"/>
            <w:tcBorders>
              <w:top w:val="nil"/>
              <w:left w:val="single" w:sz="8" w:space="0" w:color="auto"/>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Херсонська</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84,90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113,00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72,60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93,80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113,80</w:t>
            </w:r>
          </w:p>
        </w:tc>
        <w:tc>
          <w:tcPr>
            <w:tcW w:w="960" w:type="dxa"/>
            <w:tcBorders>
              <w:top w:val="nil"/>
              <w:left w:val="nil"/>
              <w:bottom w:val="single" w:sz="8" w:space="0" w:color="000000"/>
              <w:right w:val="single" w:sz="8" w:space="0" w:color="000000"/>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134,60</w:t>
            </w:r>
          </w:p>
        </w:tc>
      </w:tr>
      <w:tr w:rsidR="00C66476" w:rsidRPr="00C66476" w:rsidTr="00C66476">
        <w:trPr>
          <w:trHeight w:val="20"/>
        </w:trPr>
        <w:tc>
          <w:tcPr>
            <w:tcW w:w="3119" w:type="dxa"/>
            <w:tcBorders>
              <w:top w:val="nil"/>
              <w:left w:val="single" w:sz="8" w:space="0" w:color="auto"/>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Хмельницька</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89,70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110,90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91,20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108,90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107,60</w:t>
            </w:r>
          </w:p>
        </w:tc>
        <w:tc>
          <w:tcPr>
            <w:tcW w:w="960" w:type="dxa"/>
            <w:tcBorders>
              <w:top w:val="nil"/>
              <w:left w:val="nil"/>
              <w:bottom w:val="single" w:sz="8" w:space="0" w:color="000000"/>
              <w:right w:val="single" w:sz="8" w:space="0" w:color="000000"/>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127,20</w:t>
            </w:r>
          </w:p>
        </w:tc>
      </w:tr>
      <w:tr w:rsidR="00C66476" w:rsidRPr="00C66476" w:rsidTr="00C66476">
        <w:trPr>
          <w:trHeight w:val="20"/>
        </w:trPr>
        <w:tc>
          <w:tcPr>
            <w:tcW w:w="3119" w:type="dxa"/>
            <w:tcBorders>
              <w:top w:val="nil"/>
              <w:left w:val="single" w:sz="8" w:space="0" w:color="auto"/>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Черкаська</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77,30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121,70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69,50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95,40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114,70</w:t>
            </w:r>
          </w:p>
        </w:tc>
        <w:tc>
          <w:tcPr>
            <w:tcW w:w="960" w:type="dxa"/>
            <w:tcBorders>
              <w:top w:val="nil"/>
              <w:left w:val="nil"/>
              <w:bottom w:val="single" w:sz="8" w:space="0" w:color="000000"/>
              <w:right w:val="single" w:sz="8" w:space="0" w:color="000000"/>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108,90</w:t>
            </w:r>
          </w:p>
        </w:tc>
      </w:tr>
      <w:tr w:rsidR="00C66476" w:rsidRPr="00C66476" w:rsidTr="00C66476">
        <w:trPr>
          <w:trHeight w:val="20"/>
        </w:trPr>
        <w:tc>
          <w:tcPr>
            <w:tcW w:w="3119" w:type="dxa"/>
            <w:tcBorders>
              <w:top w:val="nil"/>
              <w:left w:val="single" w:sz="8" w:space="0" w:color="auto"/>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Чернівецька</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120,30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84,20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83,40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89,00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99,50</w:t>
            </w:r>
          </w:p>
        </w:tc>
        <w:tc>
          <w:tcPr>
            <w:tcW w:w="960" w:type="dxa"/>
            <w:tcBorders>
              <w:top w:val="nil"/>
              <w:left w:val="nil"/>
              <w:bottom w:val="single" w:sz="8" w:space="0" w:color="000000"/>
              <w:right w:val="single" w:sz="8" w:space="0" w:color="000000"/>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109,10</w:t>
            </w:r>
          </w:p>
        </w:tc>
      </w:tr>
      <w:tr w:rsidR="00C66476" w:rsidRPr="00C66476" w:rsidTr="00C66476">
        <w:trPr>
          <w:trHeight w:val="20"/>
        </w:trPr>
        <w:tc>
          <w:tcPr>
            <w:tcW w:w="3119" w:type="dxa"/>
            <w:tcBorders>
              <w:top w:val="nil"/>
              <w:left w:val="single" w:sz="8" w:space="0" w:color="auto"/>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Чернігівська</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93,30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83,50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134,80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64,70</w:t>
            </w:r>
          </w:p>
        </w:tc>
        <w:tc>
          <w:tcPr>
            <w:tcW w:w="960" w:type="dxa"/>
            <w:tcBorders>
              <w:top w:val="nil"/>
              <w:left w:val="nil"/>
              <w:bottom w:val="single" w:sz="8" w:space="0" w:color="auto"/>
              <w:right w:val="single" w:sz="8" w:space="0" w:color="auto"/>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100,30</w:t>
            </w:r>
          </w:p>
        </w:tc>
        <w:tc>
          <w:tcPr>
            <w:tcW w:w="960" w:type="dxa"/>
            <w:tcBorders>
              <w:top w:val="nil"/>
              <w:left w:val="nil"/>
              <w:bottom w:val="single" w:sz="8" w:space="0" w:color="000000"/>
              <w:right w:val="single" w:sz="8" w:space="0" w:color="000000"/>
            </w:tcBorders>
            <w:shd w:val="clear" w:color="auto" w:fill="FFFFFF"/>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130,00</w:t>
            </w:r>
          </w:p>
        </w:tc>
      </w:tr>
    </w:tbl>
    <w:p w:rsidR="00C66476" w:rsidRPr="00C66476" w:rsidRDefault="00C66476" w:rsidP="00C66476">
      <w:pPr>
        <w:spacing w:after="0" w:line="360" w:lineRule="auto"/>
        <w:jc w:val="both"/>
        <w:rPr>
          <w:rFonts w:ascii="Times New Roman" w:eastAsia="Calibri" w:hAnsi="Times New Roman" w:cs="Times New Roman"/>
          <w:sz w:val="28"/>
          <w:szCs w:val="28"/>
          <w:lang w:val="uk-UA"/>
        </w:rPr>
      </w:pPr>
      <w:r w:rsidRPr="00C66476">
        <w:rPr>
          <w:rFonts w:ascii="Times New Roman" w:eastAsia="Calibri" w:hAnsi="Times New Roman" w:cs="Times New Roman"/>
          <w:sz w:val="28"/>
          <w:szCs w:val="28"/>
          <w:vertAlign w:val="superscript"/>
          <w:lang w:val="uk-UA"/>
        </w:rPr>
        <w:t> </w:t>
      </w:r>
      <w:r w:rsidRPr="00C66476">
        <w:rPr>
          <w:rFonts w:ascii="Times New Roman" w:eastAsia="Calibri" w:hAnsi="Times New Roman" w:cs="Times New Roman"/>
          <w:sz w:val="28"/>
          <w:szCs w:val="28"/>
          <w:lang w:val="uk-UA"/>
        </w:rPr>
        <w:t xml:space="preserve">Побудовано за </w:t>
      </w:r>
      <w:r w:rsidRPr="00C66476">
        <w:rPr>
          <w:rFonts w:ascii="Times New Roman" w:eastAsia="Calibri" w:hAnsi="Times New Roman" w:cs="Times New Roman"/>
          <w:spacing w:val="-5"/>
          <w:sz w:val="28"/>
          <w:szCs w:val="28"/>
          <w:lang w:val="en-US"/>
        </w:rPr>
        <w:t>[5].</w:t>
      </w:r>
    </w:p>
    <w:p w:rsidR="00C66476" w:rsidRPr="00C66476" w:rsidRDefault="00C66476" w:rsidP="00C66476">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C66476">
        <w:rPr>
          <w:rFonts w:ascii="Times New Roman" w:eastAsia="Calibri" w:hAnsi="Times New Roman" w:cs="Times New Roman"/>
          <w:sz w:val="28"/>
          <w:szCs w:val="28"/>
          <w:lang w:val="uk-UA"/>
        </w:rPr>
        <w:t xml:space="preserve">Найвищого (&gt;140%) значення цього показника досягнуто у Кіровоградській (166,5%), Закарпатській (150,7%), Одеській (149,3%) та Житомирській (142,4%) областях. Це зумовлено значним зростанням </w:t>
      </w:r>
      <w:r w:rsidRPr="00C66476">
        <w:rPr>
          <w:rFonts w:ascii="Times New Roman" w:eastAsia="Calibri" w:hAnsi="Times New Roman" w:cs="Times New Roman"/>
          <w:sz w:val="28"/>
          <w:szCs w:val="28"/>
          <w:lang w:val="uk-UA"/>
        </w:rPr>
        <w:lastRenderedPageBreak/>
        <w:t xml:space="preserve">будівництва інженерних споруд у цих регіонах (на 188,8%, 178,2%, 153,4% і 133,5% відповідно). Динаміка обсягу видів будівельної продукції у розрізі регіонів була дуже змінною і різною (табл. 2). </w:t>
      </w:r>
    </w:p>
    <w:p w:rsidR="00C66476" w:rsidRPr="00C66476" w:rsidRDefault="00C66476" w:rsidP="00C66476">
      <w:pPr>
        <w:autoSpaceDE w:val="0"/>
        <w:autoSpaceDN w:val="0"/>
        <w:adjustRightInd w:val="0"/>
        <w:spacing w:after="0" w:line="360" w:lineRule="auto"/>
        <w:jc w:val="right"/>
        <w:rPr>
          <w:rFonts w:ascii="Times New Roman" w:eastAsia="Calibri" w:hAnsi="Times New Roman" w:cs="Times New Roman"/>
          <w:sz w:val="28"/>
          <w:szCs w:val="28"/>
          <w:lang w:val="uk-UA"/>
        </w:rPr>
      </w:pPr>
      <w:r w:rsidRPr="00C66476">
        <w:rPr>
          <w:rFonts w:ascii="Times New Roman" w:eastAsia="Calibri" w:hAnsi="Times New Roman" w:cs="Times New Roman"/>
          <w:sz w:val="28"/>
          <w:szCs w:val="28"/>
          <w:lang w:val="uk-UA"/>
        </w:rPr>
        <w:t>Таблиця 2</w:t>
      </w:r>
    </w:p>
    <w:p w:rsidR="00C66476" w:rsidRPr="00C66476" w:rsidRDefault="00C66476" w:rsidP="00C66476">
      <w:pPr>
        <w:spacing w:after="0" w:line="360" w:lineRule="auto"/>
        <w:contextualSpacing/>
        <w:jc w:val="center"/>
        <w:rPr>
          <w:rFonts w:ascii="Times New Roman" w:eastAsia="Times New Roman" w:hAnsi="Times New Roman" w:cs="Times New Roman"/>
          <w:sz w:val="28"/>
          <w:szCs w:val="28"/>
          <w:lang w:val="uk-UA" w:eastAsia="ru-RU"/>
        </w:rPr>
      </w:pPr>
      <w:r w:rsidRPr="00C66476">
        <w:rPr>
          <w:rFonts w:ascii="Times New Roman" w:eastAsia="Times New Roman" w:hAnsi="Times New Roman" w:cs="Times New Roman"/>
          <w:sz w:val="28"/>
          <w:szCs w:val="28"/>
          <w:lang w:val="uk-UA" w:eastAsia="ru-RU"/>
        </w:rPr>
        <w:t>Індекс будівельної продукції (за видами) в регіонах України, %</w:t>
      </w:r>
    </w:p>
    <w:tbl>
      <w:tblPr>
        <w:tblW w:w="0" w:type="auto"/>
        <w:tblInd w:w="-10" w:type="dxa"/>
        <w:tblCellMar>
          <w:left w:w="70" w:type="dxa"/>
          <w:right w:w="70" w:type="dxa"/>
        </w:tblCellMar>
        <w:tblLook w:val="04A0" w:firstRow="1" w:lastRow="0" w:firstColumn="1" w:lastColumn="0" w:noHBand="0" w:noVBand="1"/>
      </w:tblPr>
      <w:tblGrid>
        <w:gridCol w:w="1413"/>
        <w:gridCol w:w="1036"/>
        <w:gridCol w:w="638"/>
        <w:gridCol w:w="686"/>
        <w:gridCol w:w="843"/>
        <w:gridCol w:w="828"/>
        <w:gridCol w:w="1036"/>
        <w:gridCol w:w="638"/>
        <w:gridCol w:w="657"/>
        <w:gridCol w:w="781"/>
        <w:gridCol w:w="1232"/>
      </w:tblGrid>
      <w:tr w:rsidR="00C66476" w:rsidRPr="00C66476" w:rsidTr="00C66476">
        <w:trPr>
          <w:trHeight w:val="20"/>
        </w:trPr>
        <w:tc>
          <w:tcPr>
            <w:tcW w:w="0" w:type="auto"/>
            <w:vMerge w:val="restart"/>
            <w:tcBorders>
              <w:top w:val="single" w:sz="8" w:space="0" w:color="auto"/>
              <w:left w:val="single" w:sz="8" w:space="0" w:color="auto"/>
              <w:bottom w:val="single" w:sz="8" w:space="0" w:color="000000"/>
              <w:right w:val="single" w:sz="8" w:space="0" w:color="auto"/>
            </w:tcBorders>
            <w:noWrap/>
            <w:vAlign w:val="center"/>
            <w:hideMark/>
          </w:tcPr>
          <w:p w:rsidR="00C66476" w:rsidRPr="00C66476" w:rsidRDefault="00C66476" w:rsidP="00C66476">
            <w:pPr>
              <w:spacing w:after="0" w:line="240" w:lineRule="auto"/>
              <w:jc w:val="center"/>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Регіон</w:t>
            </w:r>
          </w:p>
        </w:tc>
        <w:tc>
          <w:tcPr>
            <w:tcW w:w="0" w:type="auto"/>
            <w:gridSpan w:val="5"/>
            <w:tcBorders>
              <w:top w:val="single" w:sz="8" w:space="0" w:color="auto"/>
              <w:left w:val="nil"/>
              <w:bottom w:val="single" w:sz="8" w:space="0" w:color="auto"/>
              <w:right w:val="single" w:sz="8" w:space="0" w:color="000000"/>
            </w:tcBorders>
            <w:noWrap/>
            <w:vAlign w:val="center"/>
            <w:hideMark/>
          </w:tcPr>
          <w:p w:rsidR="00C66476" w:rsidRPr="00C66476" w:rsidRDefault="00C66476" w:rsidP="00C66476">
            <w:pPr>
              <w:spacing w:after="0" w:line="240" w:lineRule="auto"/>
              <w:jc w:val="center"/>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2015</w:t>
            </w:r>
          </w:p>
        </w:tc>
        <w:tc>
          <w:tcPr>
            <w:tcW w:w="0" w:type="auto"/>
            <w:gridSpan w:val="5"/>
            <w:tcBorders>
              <w:top w:val="single" w:sz="8" w:space="0" w:color="auto"/>
              <w:left w:val="nil"/>
              <w:bottom w:val="single" w:sz="8" w:space="0" w:color="auto"/>
              <w:right w:val="single" w:sz="8" w:space="0" w:color="000000"/>
            </w:tcBorders>
            <w:noWrap/>
            <w:vAlign w:val="center"/>
            <w:hideMark/>
          </w:tcPr>
          <w:p w:rsidR="00C66476" w:rsidRPr="00C66476" w:rsidRDefault="00C66476" w:rsidP="00C66476">
            <w:pPr>
              <w:spacing w:after="0" w:line="240" w:lineRule="auto"/>
              <w:jc w:val="center"/>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2017</w:t>
            </w:r>
          </w:p>
        </w:tc>
      </w:tr>
      <w:tr w:rsidR="00C66476" w:rsidRPr="00C66476" w:rsidTr="00C66476">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p>
        </w:tc>
        <w:tc>
          <w:tcPr>
            <w:tcW w:w="0" w:type="auto"/>
            <w:vMerge w:val="restart"/>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center"/>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Будів</w:t>
            </w:r>
            <w:r w:rsidRPr="00C66476">
              <w:rPr>
                <w:rFonts w:ascii="Times New Roman" w:eastAsia="Times New Roman" w:hAnsi="Times New Roman" w:cs="Times New Roman"/>
                <w:color w:val="000000"/>
                <w:sz w:val="16"/>
                <w:szCs w:val="16"/>
                <w:lang w:val="uk-UA" w:eastAsia="pl-PL"/>
              </w:rPr>
              <w:softHyphen/>
              <w:t xml:space="preserve">ництво, </w:t>
            </w:r>
          </w:p>
          <w:p w:rsidR="00C66476" w:rsidRPr="00C66476" w:rsidRDefault="00C66476" w:rsidP="00C66476">
            <w:pPr>
              <w:spacing w:after="0" w:line="240" w:lineRule="auto"/>
              <w:jc w:val="center"/>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усього</w:t>
            </w:r>
          </w:p>
        </w:tc>
        <w:tc>
          <w:tcPr>
            <w:tcW w:w="0" w:type="auto"/>
            <w:vMerge w:val="restart"/>
            <w:tcBorders>
              <w:top w:val="nil"/>
              <w:left w:val="single" w:sz="8" w:space="0" w:color="auto"/>
              <w:bottom w:val="single" w:sz="8" w:space="0" w:color="000000"/>
              <w:right w:val="single" w:sz="8" w:space="0" w:color="auto"/>
            </w:tcBorders>
            <w:noWrap/>
            <w:vAlign w:val="center"/>
            <w:hideMark/>
          </w:tcPr>
          <w:p w:rsidR="00C66476" w:rsidRPr="00C66476" w:rsidRDefault="00C66476" w:rsidP="00C66476">
            <w:pPr>
              <w:spacing w:after="0" w:line="240" w:lineRule="auto"/>
              <w:jc w:val="center"/>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Будівлі</w:t>
            </w:r>
          </w:p>
        </w:tc>
        <w:tc>
          <w:tcPr>
            <w:tcW w:w="0" w:type="auto"/>
            <w:gridSpan w:val="2"/>
            <w:tcBorders>
              <w:top w:val="single" w:sz="8" w:space="0" w:color="auto"/>
              <w:left w:val="nil"/>
              <w:bottom w:val="single" w:sz="8" w:space="0" w:color="auto"/>
              <w:right w:val="single" w:sz="8" w:space="0" w:color="000000"/>
            </w:tcBorders>
            <w:noWrap/>
            <w:vAlign w:val="center"/>
            <w:hideMark/>
          </w:tcPr>
          <w:p w:rsidR="00C66476" w:rsidRPr="00C66476" w:rsidRDefault="00C66476" w:rsidP="00C66476">
            <w:pPr>
              <w:spacing w:after="0" w:line="240" w:lineRule="auto"/>
              <w:jc w:val="center"/>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у тому числі</w:t>
            </w:r>
          </w:p>
        </w:tc>
        <w:tc>
          <w:tcPr>
            <w:tcW w:w="0" w:type="auto"/>
            <w:vMerge w:val="restart"/>
            <w:tcBorders>
              <w:top w:val="nil"/>
              <w:left w:val="single" w:sz="8" w:space="0" w:color="auto"/>
              <w:bottom w:val="single" w:sz="8" w:space="0" w:color="000000"/>
              <w:right w:val="single" w:sz="8" w:space="0" w:color="auto"/>
            </w:tcBorders>
            <w:noWrap/>
            <w:vAlign w:val="center"/>
            <w:hideMark/>
          </w:tcPr>
          <w:p w:rsidR="00C66476" w:rsidRPr="00C66476" w:rsidRDefault="00C66476" w:rsidP="00C66476">
            <w:pPr>
              <w:spacing w:after="0" w:line="240" w:lineRule="auto"/>
              <w:jc w:val="center"/>
              <w:rPr>
                <w:rFonts w:ascii="Times New Roman" w:eastAsia="Times New Roman" w:hAnsi="Times New Roman" w:cs="Times New Roman"/>
                <w:color w:val="000000"/>
                <w:sz w:val="16"/>
                <w:szCs w:val="16"/>
                <w:lang w:val="uk-UA" w:eastAsia="pl-PL"/>
              </w:rPr>
            </w:pPr>
            <w:r w:rsidRPr="00C66476">
              <w:rPr>
                <w:rFonts w:ascii="Times New Roman" w:eastAsia="Times New Roman" w:hAnsi="Times New Roman" w:cs="Times New Roman"/>
                <w:color w:val="000000"/>
                <w:sz w:val="16"/>
                <w:szCs w:val="16"/>
                <w:lang w:val="uk-UA" w:eastAsia="pl-PL"/>
              </w:rPr>
              <w:t>Інже</w:t>
            </w:r>
            <w:r w:rsidRPr="00C66476">
              <w:rPr>
                <w:rFonts w:ascii="Times New Roman" w:eastAsia="Times New Roman" w:hAnsi="Times New Roman" w:cs="Times New Roman"/>
                <w:color w:val="000000"/>
                <w:sz w:val="16"/>
                <w:szCs w:val="16"/>
                <w:lang w:val="uk-UA" w:eastAsia="pl-PL"/>
              </w:rPr>
              <w:softHyphen/>
              <w:t xml:space="preserve">нерні </w:t>
            </w:r>
          </w:p>
          <w:p w:rsidR="00C66476" w:rsidRPr="00C66476" w:rsidRDefault="00C66476" w:rsidP="00C66476">
            <w:pPr>
              <w:spacing w:after="0" w:line="240" w:lineRule="auto"/>
              <w:jc w:val="center"/>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споруди</w:t>
            </w:r>
          </w:p>
        </w:tc>
        <w:tc>
          <w:tcPr>
            <w:tcW w:w="0" w:type="auto"/>
            <w:vMerge w:val="restart"/>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center"/>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Будів</w:t>
            </w:r>
            <w:r w:rsidRPr="00C66476">
              <w:rPr>
                <w:rFonts w:ascii="Times New Roman" w:eastAsia="Times New Roman" w:hAnsi="Times New Roman" w:cs="Times New Roman"/>
                <w:color w:val="000000"/>
                <w:sz w:val="16"/>
                <w:szCs w:val="16"/>
                <w:lang w:val="uk-UA" w:eastAsia="pl-PL"/>
              </w:rPr>
              <w:softHyphen/>
              <w:t xml:space="preserve">ництво, </w:t>
            </w:r>
          </w:p>
          <w:p w:rsidR="00C66476" w:rsidRPr="00C66476" w:rsidRDefault="00C66476" w:rsidP="00C66476">
            <w:pPr>
              <w:spacing w:after="0" w:line="240" w:lineRule="auto"/>
              <w:jc w:val="center"/>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усього</w:t>
            </w:r>
          </w:p>
        </w:tc>
        <w:tc>
          <w:tcPr>
            <w:tcW w:w="0" w:type="auto"/>
            <w:vMerge w:val="restart"/>
            <w:tcBorders>
              <w:top w:val="nil"/>
              <w:left w:val="single" w:sz="8" w:space="0" w:color="auto"/>
              <w:bottom w:val="single" w:sz="8" w:space="0" w:color="000000"/>
              <w:right w:val="single" w:sz="8" w:space="0" w:color="auto"/>
            </w:tcBorders>
            <w:vAlign w:val="center"/>
            <w:hideMark/>
          </w:tcPr>
          <w:p w:rsidR="00C66476" w:rsidRPr="00C66476" w:rsidRDefault="00C66476" w:rsidP="00C66476">
            <w:pPr>
              <w:spacing w:after="0" w:line="240" w:lineRule="auto"/>
              <w:jc w:val="center"/>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Будівлі</w:t>
            </w:r>
          </w:p>
        </w:tc>
        <w:tc>
          <w:tcPr>
            <w:tcW w:w="0" w:type="auto"/>
            <w:gridSpan w:val="2"/>
            <w:tcBorders>
              <w:top w:val="single" w:sz="8" w:space="0" w:color="auto"/>
              <w:left w:val="nil"/>
              <w:bottom w:val="single" w:sz="8" w:space="0" w:color="auto"/>
              <w:right w:val="single" w:sz="8" w:space="0" w:color="000000"/>
            </w:tcBorders>
            <w:vAlign w:val="center"/>
            <w:hideMark/>
          </w:tcPr>
          <w:p w:rsidR="00C66476" w:rsidRPr="00C66476" w:rsidRDefault="00C66476" w:rsidP="00C66476">
            <w:pPr>
              <w:spacing w:after="0" w:line="240" w:lineRule="auto"/>
              <w:jc w:val="center"/>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у тому числі</w:t>
            </w:r>
          </w:p>
        </w:tc>
        <w:tc>
          <w:tcPr>
            <w:tcW w:w="0" w:type="auto"/>
            <w:vMerge w:val="restart"/>
            <w:tcBorders>
              <w:top w:val="nil"/>
              <w:left w:val="single" w:sz="8" w:space="0" w:color="auto"/>
              <w:bottom w:val="single" w:sz="8" w:space="0" w:color="000000"/>
              <w:right w:val="single" w:sz="8" w:space="0" w:color="auto"/>
            </w:tcBorders>
            <w:vAlign w:val="center"/>
            <w:hideMark/>
          </w:tcPr>
          <w:p w:rsidR="00C66476" w:rsidRPr="00C66476" w:rsidRDefault="00C66476" w:rsidP="00C66476">
            <w:pPr>
              <w:spacing w:after="0" w:line="240" w:lineRule="auto"/>
              <w:jc w:val="center"/>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Інже</w:t>
            </w:r>
            <w:r w:rsidRPr="00C66476">
              <w:rPr>
                <w:rFonts w:ascii="Times New Roman" w:eastAsia="Times New Roman" w:hAnsi="Times New Roman" w:cs="Times New Roman"/>
                <w:color w:val="000000"/>
                <w:sz w:val="16"/>
                <w:szCs w:val="16"/>
                <w:lang w:val="uk-UA" w:eastAsia="pl-PL"/>
              </w:rPr>
              <w:softHyphen/>
              <w:t>нерні споруди</w:t>
            </w:r>
          </w:p>
        </w:tc>
      </w:tr>
      <w:tr w:rsidR="00C66476" w:rsidRPr="00C66476" w:rsidTr="00C66476">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p>
        </w:tc>
        <w:tc>
          <w:tcPr>
            <w:tcW w:w="0" w:type="auto"/>
            <w:vMerge/>
            <w:tcBorders>
              <w:top w:val="nil"/>
              <w:left w:val="nil"/>
              <w:bottom w:val="single" w:sz="8" w:space="0" w:color="auto"/>
              <w:right w:val="single" w:sz="8" w:space="0" w:color="auto"/>
            </w:tcBorders>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p>
        </w:tc>
        <w:tc>
          <w:tcPr>
            <w:tcW w:w="0" w:type="auto"/>
            <w:vMerge/>
            <w:tcBorders>
              <w:top w:val="nil"/>
              <w:left w:val="single" w:sz="8" w:space="0" w:color="auto"/>
              <w:bottom w:val="single" w:sz="8" w:space="0" w:color="000000"/>
              <w:right w:val="single" w:sz="8" w:space="0" w:color="auto"/>
            </w:tcBorders>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center"/>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жит</w:t>
            </w:r>
            <w:r w:rsidRPr="00C66476">
              <w:rPr>
                <w:rFonts w:ascii="Times New Roman" w:eastAsia="Times New Roman" w:hAnsi="Times New Roman" w:cs="Times New Roman"/>
                <w:color w:val="000000"/>
                <w:sz w:val="16"/>
                <w:szCs w:val="16"/>
                <w:lang w:val="uk-UA" w:eastAsia="pl-PL"/>
              </w:rPr>
              <w:softHyphen/>
              <w:t>лові</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center"/>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нежит</w:t>
            </w:r>
            <w:r w:rsidRPr="00C66476">
              <w:rPr>
                <w:rFonts w:ascii="Times New Roman" w:eastAsia="Times New Roman" w:hAnsi="Times New Roman" w:cs="Times New Roman"/>
                <w:color w:val="000000"/>
                <w:sz w:val="16"/>
                <w:szCs w:val="16"/>
                <w:lang w:val="uk-UA" w:eastAsia="pl-PL"/>
              </w:rPr>
              <w:softHyphen/>
              <w:t>лові</w:t>
            </w:r>
          </w:p>
        </w:tc>
        <w:tc>
          <w:tcPr>
            <w:tcW w:w="0" w:type="auto"/>
            <w:vMerge/>
            <w:tcBorders>
              <w:top w:val="nil"/>
              <w:left w:val="single" w:sz="8" w:space="0" w:color="auto"/>
              <w:bottom w:val="single" w:sz="8" w:space="0" w:color="000000"/>
              <w:right w:val="single" w:sz="8" w:space="0" w:color="auto"/>
            </w:tcBorders>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p>
        </w:tc>
        <w:tc>
          <w:tcPr>
            <w:tcW w:w="0" w:type="auto"/>
            <w:vMerge/>
            <w:tcBorders>
              <w:top w:val="nil"/>
              <w:left w:val="nil"/>
              <w:bottom w:val="single" w:sz="8" w:space="0" w:color="auto"/>
              <w:right w:val="single" w:sz="8" w:space="0" w:color="auto"/>
            </w:tcBorders>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p>
        </w:tc>
        <w:tc>
          <w:tcPr>
            <w:tcW w:w="0" w:type="auto"/>
            <w:vMerge/>
            <w:tcBorders>
              <w:top w:val="nil"/>
              <w:left w:val="single" w:sz="8" w:space="0" w:color="auto"/>
              <w:bottom w:val="single" w:sz="8" w:space="0" w:color="000000"/>
              <w:right w:val="single" w:sz="8" w:space="0" w:color="auto"/>
            </w:tcBorders>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p>
        </w:tc>
        <w:tc>
          <w:tcPr>
            <w:tcW w:w="0" w:type="auto"/>
            <w:tcBorders>
              <w:top w:val="nil"/>
              <w:left w:val="nil"/>
              <w:bottom w:val="single" w:sz="8" w:space="0" w:color="auto"/>
              <w:right w:val="single" w:sz="8" w:space="0" w:color="auto"/>
            </w:tcBorders>
            <w:vAlign w:val="center"/>
            <w:hideMark/>
          </w:tcPr>
          <w:p w:rsidR="00C66476" w:rsidRPr="00C66476" w:rsidRDefault="00C66476" w:rsidP="00C66476">
            <w:pPr>
              <w:spacing w:after="0" w:line="240" w:lineRule="auto"/>
              <w:jc w:val="center"/>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жит</w:t>
            </w:r>
            <w:r w:rsidRPr="00C66476">
              <w:rPr>
                <w:rFonts w:ascii="Times New Roman" w:eastAsia="Times New Roman" w:hAnsi="Times New Roman" w:cs="Times New Roman"/>
                <w:color w:val="000000"/>
                <w:sz w:val="16"/>
                <w:szCs w:val="16"/>
                <w:lang w:val="uk-UA" w:eastAsia="pl-PL"/>
              </w:rPr>
              <w:softHyphen/>
              <w:t>лові</w:t>
            </w:r>
          </w:p>
        </w:tc>
        <w:tc>
          <w:tcPr>
            <w:tcW w:w="0" w:type="auto"/>
            <w:tcBorders>
              <w:top w:val="nil"/>
              <w:left w:val="nil"/>
              <w:bottom w:val="single" w:sz="8" w:space="0" w:color="auto"/>
              <w:right w:val="single" w:sz="8" w:space="0" w:color="auto"/>
            </w:tcBorders>
            <w:vAlign w:val="center"/>
            <w:hideMark/>
          </w:tcPr>
          <w:p w:rsidR="00C66476" w:rsidRPr="00C66476" w:rsidRDefault="00C66476" w:rsidP="00C66476">
            <w:pPr>
              <w:spacing w:after="0" w:line="240" w:lineRule="auto"/>
              <w:jc w:val="center"/>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uk-UA" w:eastAsia="pl-PL"/>
              </w:rPr>
              <w:t>нежит</w:t>
            </w:r>
            <w:r w:rsidRPr="00C66476">
              <w:rPr>
                <w:rFonts w:ascii="Times New Roman" w:eastAsia="Times New Roman" w:hAnsi="Times New Roman" w:cs="Times New Roman"/>
                <w:color w:val="000000"/>
                <w:sz w:val="16"/>
                <w:szCs w:val="16"/>
                <w:lang w:val="uk-UA" w:eastAsia="pl-PL"/>
              </w:rPr>
              <w:softHyphen/>
              <w:t>лові</w:t>
            </w:r>
          </w:p>
        </w:tc>
        <w:tc>
          <w:tcPr>
            <w:tcW w:w="0" w:type="auto"/>
            <w:vMerge/>
            <w:tcBorders>
              <w:top w:val="nil"/>
              <w:left w:val="single" w:sz="8" w:space="0" w:color="auto"/>
              <w:bottom w:val="single" w:sz="8" w:space="0" w:color="000000"/>
              <w:right w:val="single" w:sz="8" w:space="0" w:color="auto"/>
            </w:tcBorders>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p>
        </w:tc>
      </w:tr>
      <w:tr w:rsidR="00C66476" w:rsidRPr="00C66476" w:rsidTr="00C66476">
        <w:trPr>
          <w:trHeight w:val="20"/>
        </w:trPr>
        <w:tc>
          <w:tcPr>
            <w:tcW w:w="0" w:type="auto"/>
            <w:tcBorders>
              <w:top w:val="nil"/>
              <w:left w:val="single" w:sz="8" w:space="0" w:color="auto"/>
              <w:bottom w:val="single" w:sz="8" w:space="0" w:color="auto"/>
              <w:right w:val="single" w:sz="8" w:space="0" w:color="auto"/>
            </w:tcBorders>
            <w:noWrap/>
            <w:vAlign w:val="center"/>
            <w:hideMark/>
          </w:tcPr>
          <w:p w:rsidR="00C66476" w:rsidRPr="00C66476" w:rsidRDefault="00C66476" w:rsidP="00C66476">
            <w:pPr>
              <w:spacing w:after="0" w:line="240" w:lineRule="auto"/>
              <w:rPr>
                <w:rFonts w:ascii="Times New Roman" w:eastAsia="Times New Roman" w:hAnsi="Times New Roman" w:cs="Times New Roman"/>
                <w:b/>
                <w:bCs/>
                <w:color w:val="000000"/>
                <w:sz w:val="16"/>
                <w:szCs w:val="16"/>
                <w:lang w:val="pl-PL" w:eastAsia="pl-PL"/>
              </w:rPr>
            </w:pPr>
            <w:r w:rsidRPr="00C66476">
              <w:rPr>
                <w:rFonts w:ascii="Times New Roman" w:eastAsia="Times New Roman" w:hAnsi="Times New Roman" w:cs="Times New Roman"/>
                <w:b/>
                <w:bCs/>
                <w:color w:val="000000"/>
                <w:sz w:val="16"/>
                <w:szCs w:val="16"/>
                <w:lang w:val="uk-UA" w:eastAsia="pl-PL"/>
              </w:rPr>
              <w:t>Україна</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b/>
                <w:bCs/>
                <w:color w:val="000000"/>
                <w:sz w:val="16"/>
                <w:szCs w:val="16"/>
                <w:lang w:val="pl-PL" w:eastAsia="pl-PL"/>
              </w:rPr>
            </w:pPr>
            <w:r w:rsidRPr="00C66476">
              <w:rPr>
                <w:rFonts w:ascii="Times New Roman" w:eastAsia="Times New Roman" w:hAnsi="Times New Roman" w:cs="Times New Roman"/>
                <w:b/>
                <w:bCs/>
                <w:color w:val="000000"/>
                <w:sz w:val="16"/>
                <w:szCs w:val="16"/>
                <w:lang w:val="uk-UA" w:eastAsia="uk-UA"/>
              </w:rPr>
              <w:t>87,70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b/>
                <w:bCs/>
                <w:color w:val="000000"/>
                <w:sz w:val="16"/>
                <w:szCs w:val="16"/>
                <w:lang w:val="pl-PL" w:eastAsia="pl-PL"/>
              </w:rPr>
            </w:pPr>
            <w:r w:rsidRPr="00C66476">
              <w:rPr>
                <w:rFonts w:ascii="Times New Roman" w:eastAsia="Times New Roman" w:hAnsi="Times New Roman" w:cs="Times New Roman"/>
                <w:b/>
                <w:bCs/>
                <w:color w:val="000000"/>
                <w:sz w:val="16"/>
                <w:szCs w:val="16"/>
                <w:lang w:val="uk-UA" w:eastAsia="uk-UA"/>
              </w:rPr>
              <w:t>91,90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b/>
                <w:bCs/>
                <w:color w:val="000000"/>
                <w:sz w:val="16"/>
                <w:szCs w:val="16"/>
                <w:lang w:val="pl-PL" w:eastAsia="pl-PL"/>
              </w:rPr>
            </w:pPr>
            <w:r w:rsidRPr="00C66476">
              <w:rPr>
                <w:rFonts w:ascii="Times New Roman" w:eastAsia="Times New Roman" w:hAnsi="Times New Roman" w:cs="Times New Roman"/>
                <w:b/>
                <w:bCs/>
                <w:color w:val="000000"/>
                <w:sz w:val="16"/>
                <w:szCs w:val="16"/>
                <w:lang w:val="uk-UA" w:eastAsia="uk-UA"/>
              </w:rPr>
              <w:t>98,90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b/>
                <w:bCs/>
                <w:color w:val="000000"/>
                <w:sz w:val="16"/>
                <w:szCs w:val="16"/>
                <w:lang w:val="pl-PL" w:eastAsia="pl-PL"/>
              </w:rPr>
            </w:pPr>
            <w:r w:rsidRPr="00C66476">
              <w:rPr>
                <w:rFonts w:ascii="Times New Roman" w:eastAsia="Times New Roman" w:hAnsi="Times New Roman" w:cs="Times New Roman"/>
                <w:b/>
                <w:bCs/>
                <w:color w:val="000000"/>
                <w:sz w:val="16"/>
                <w:szCs w:val="16"/>
                <w:lang w:val="uk-UA" w:eastAsia="uk-UA"/>
              </w:rPr>
              <w:t>85,80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b/>
                <w:bCs/>
                <w:color w:val="000000"/>
                <w:sz w:val="16"/>
                <w:szCs w:val="16"/>
                <w:lang w:val="pl-PL" w:eastAsia="pl-PL"/>
              </w:rPr>
            </w:pPr>
            <w:r w:rsidRPr="00C66476">
              <w:rPr>
                <w:rFonts w:ascii="Times New Roman" w:eastAsia="Times New Roman" w:hAnsi="Times New Roman" w:cs="Times New Roman"/>
                <w:b/>
                <w:bCs/>
                <w:color w:val="000000"/>
                <w:sz w:val="16"/>
                <w:szCs w:val="16"/>
                <w:lang w:val="uk-UA" w:eastAsia="uk-UA"/>
              </w:rPr>
              <w:t>83,70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b/>
                <w:bCs/>
                <w:color w:val="000000"/>
                <w:sz w:val="16"/>
                <w:szCs w:val="16"/>
                <w:lang w:val="pl-PL" w:eastAsia="pl-PL"/>
              </w:rPr>
            </w:pPr>
            <w:r w:rsidRPr="00C66476">
              <w:rPr>
                <w:rFonts w:ascii="Times New Roman" w:eastAsia="Times New Roman" w:hAnsi="Times New Roman" w:cs="Times New Roman"/>
                <w:b/>
                <w:bCs/>
                <w:color w:val="000000"/>
                <w:sz w:val="16"/>
                <w:szCs w:val="16"/>
                <w:lang w:val="uk-UA" w:eastAsia="uk-UA"/>
              </w:rPr>
              <w:t>126,30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b/>
                <w:bCs/>
                <w:color w:val="000000"/>
                <w:sz w:val="16"/>
                <w:szCs w:val="16"/>
                <w:lang w:val="pl-PL" w:eastAsia="pl-PL"/>
              </w:rPr>
            </w:pPr>
            <w:r w:rsidRPr="00C66476">
              <w:rPr>
                <w:rFonts w:ascii="Times New Roman" w:eastAsia="Times New Roman" w:hAnsi="Times New Roman" w:cs="Times New Roman"/>
                <w:b/>
                <w:bCs/>
                <w:color w:val="000000"/>
                <w:sz w:val="16"/>
                <w:szCs w:val="16"/>
                <w:lang w:val="uk-UA" w:eastAsia="uk-UA"/>
              </w:rPr>
              <w:t>121,40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b/>
                <w:bCs/>
                <w:color w:val="000000"/>
                <w:sz w:val="16"/>
                <w:szCs w:val="16"/>
                <w:lang w:val="pl-PL" w:eastAsia="pl-PL"/>
              </w:rPr>
            </w:pPr>
            <w:r w:rsidRPr="00C66476">
              <w:rPr>
                <w:rFonts w:ascii="Times New Roman" w:eastAsia="Times New Roman" w:hAnsi="Times New Roman" w:cs="Times New Roman"/>
                <w:b/>
                <w:bCs/>
                <w:color w:val="000000"/>
                <w:sz w:val="16"/>
                <w:szCs w:val="16"/>
                <w:lang w:val="uk-UA" w:eastAsia="uk-UA"/>
              </w:rPr>
              <w:t>116,30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b/>
                <w:bCs/>
                <w:color w:val="000000"/>
                <w:sz w:val="16"/>
                <w:szCs w:val="16"/>
                <w:lang w:val="pl-PL" w:eastAsia="pl-PL"/>
              </w:rPr>
            </w:pPr>
            <w:r w:rsidRPr="00C66476">
              <w:rPr>
                <w:rFonts w:ascii="Times New Roman" w:eastAsia="Times New Roman" w:hAnsi="Times New Roman" w:cs="Times New Roman"/>
                <w:b/>
                <w:bCs/>
                <w:color w:val="000000"/>
                <w:sz w:val="16"/>
                <w:szCs w:val="16"/>
                <w:lang w:val="uk-UA" w:eastAsia="uk-UA"/>
              </w:rPr>
              <w:t>126,10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b/>
                <w:bCs/>
                <w:color w:val="000000"/>
                <w:sz w:val="16"/>
                <w:szCs w:val="16"/>
                <w:lang w:val="pl-PL" w:eastAsia="pl-PL"/>
              </w:rPr>
            </w:pPr>
            <w:r w:rsidRPr="00C66476">
              <w:rPr>
                <w:rFonts w:ascii="Times New Roman" w:eastAsia="Times New Roman" w:hAnsi="Times New Roman" w:cs="Times New Roman"/>
                <w:b/>
                <w:bCs/>
                <w:color w:val="000000"/>
                <w:sz w:val="16"/>
                <w:szCs w:val="16"/>
                <w:lang w:val="uk-UA" w:eastAsia="uk-UA"/>
              </w:rPr>
              <w:t>131,70</w:t>
            </w:r>
          </w:p>
        </w:tc>
      </w:tr>
      <w:tr w:rsidR="00C66476" w:rsidRPr="00C66476" w:rsidTr="00C66476">
        <w:trPr>
          <w:trHeight w:val="20"/>
        </w:trPr>
        <w:tc>
          <w:tcPr>
            <w:tcW w:w="0" w:type="auto"/>
            <w:tcBorders>
              <w:top w:val="nil"/>
              <w:left w:val="single" w:sz="8" w:space="0" w:color="auto"/>
              <w:bottom w:val="single" w:sz="8" w:space="0" w:color="auto"/>
              <w:right w:val="single" w:sz="8" w:space="0" w:color="auto"/>
            </w:tcBorders>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Вінницька</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104,80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111,00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111,40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110,60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94,30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113,30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96,50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83,00</w:t>
            </w:r>
          </w:p>
        </w:tc>
        <w:tc>
          <w:tcPr>
            <w:tcW w:w="0" w:type="auto"/>
            <w:tcBorders>
              <w:top w:val="nil"/>
              <w:left w:val="nil"/>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108,80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129,10</w:t>
            </w:r>
          </w:p>
        </w:tc>
      </w:tr>
      <w:tr w:rsidR="00C66476" w:rsidRPr="00C66476" w:rsidTr="00C66476">
        <w:trPr>
          <w:trHeight w:val="20"/>
        </w:trPr>
        <w:tc>
          <w:tcPr>
            <w:tcW w:w="0" w:type="auto"/>
            <w:tcBorders>
              <w:top w:val="nil"/>
              <w:left w:val="single" w:sz="8" w:space="0" w:color="auto"/>
              <w:bottom w:val="single" w:sz="8" w:space="0" w:color="auto"/>
              <w:right w:val="single" w:sz="8" w:space="0" w:color="auto"/>
            </w:tcBorders>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Волинська</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133,80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141,90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144,20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139,90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122,60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99,00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96,10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72,70</w:t>
            </w:r>
          </w:p>
        </w:tc>
        <w:tc>
          <w:tcPr>
            <w:tcW w:w="0" w:type="auto"/>
            <w:tcBorders>
              <w:top w:val="nil"/>
              <w:left w:val="nil"/>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115,90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104,50</w:t>
            </w:r>
          </w:p>
        </w:tc>
      </w:tr>
      <w:tr w:rsidR="00C66476" w:rsidRPr="00C66476" w:rsidTr="00C66476">
        <w:trPr>
          <w:trHeight w:val="20"/>
        </w:trPr>
        <w:tc>
          <w:tcPr>
            <w:tcW w:w="0" w:type="auto"/>
            <w:tcBorders>
              <w:top w:val="nil"/>
              <w:left w:val="single" w:sz="8" w:space="0" w:color="auto"/>
              <w:bottom w:val="single" w:sz="8" w:space="0" w:color="auto"/>
              <w:right w:val="single" w:sz="8" w:space="0" w:color="auto"/>
            </w:tcBorders>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Дніпропетровська</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91,00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104,40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116,60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101,80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86,10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136,70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119,40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121,40</w:t>
            </w:r>
          </w:p>
        </w:tc>
        <w:tc>
          <w:tcPr>
            <w:tcW w:w="0" w:type="auto"/>
            <w:tcBorders>
              <w:top w:val="nil"/>
              <w:left w:val="nil"/>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119,00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147,10</w:t>
            </w:r>
          </w:p>
        </w:tc>
      </w:tr>
      <w:tr w:rsidR="00C66476" w:rsidRPr="00C66476" w:rsidTr="00C66476">
        <w:trPr>
          <w:trHeight w:val="20"/>
        </w:trPr>
        <w:tc>
          <w:tcPr>
            <w:tcW w:w="0" w:type="auto"/>
            <w:tcBorders>
              <w:top w:val="nil"/>
              <w:left w:val="single" w:sz="8" w:space="0" w:color="auto"/>
              <w:bottom w:val="single" w:sz="8" w:space="0" w:color="auto"/>
              <w:right w:val="single" w:sz="8" w:space="0" w:color="auto"/>
            </w:tcBorders>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Донецька</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41,50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24,10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9,90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32,70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51,20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105,30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136,80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120,70</w:t>
            </w:r>
          </w:p>
        </w:tc>
        <w:tc>
          <w:tcPr>
            <w:tcW w:w="0" w:type="auto"/>
            <w:tcBorders>
              <w:top w:val="nil"/>
              <w:left w:val="nil"/>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138,30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98,60</w:t>
            </w:r>
          </w:p>
        </w:tc>
      </w:tr>
      <w:tr w:rsidR="00C66476" w:rsidRPr="00C66476" w:rsidTr="00C66476">
        <w:trPr>
          <w:trHeight w:val="20"/>
        </w:trPr>
        <w:tc>
          <w:tcPr>
            <w:tcW w:w="0" w:type="auto"/>
            <w:tcBorders>
              <w:top w:val="nil"/>
              <w:left w:val="single" w:sz="8" w:space="0" w:color="auto"/>
              <w:bottom w:val="single" w:sz="8" w:space="0" w:color="auto"/>
              <w:right w:val="single" w:sz="8" w:space="0" w:color="auto"/>
            </w:tcBorders>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Житомирська</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87,70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100,60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64,60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113,00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76,30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142,40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148,00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202,60</w:t>
            </w:r>
          </w:p>
        </w:tc>
        <w:tc>
          <w:tcPr>
            <w:tcW w:w="0" w:type="auto"/>
            <w:tcBorders>
              <w:top w:val="nil"/>
              <w:left w:val="nil"/>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127,20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133,50</w:t>
            </w:r>
          </w:p>
        </w:tc>
      </w:tr>
      <w:tr w:rsidR="00C66476" w:rsidRPr="00C66476" w:rsidTr="00C66476">
        <w:trPr>
          <w:trHeight w:val="20"/>
        </w:trPr>
        <w:tc>
          <w:tcPr>
            <w:tcW w:w="0" w:type="auto"/>
            <w:tcBorders>
              <w:top w:val="nil"/>
              <w:left w:val="single" w:sz="8" w:space="0" w:color="auto"/>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Закарпатська</w:t>
            </w:r>
          </w:p>
        </w:tc>
        <w:tc>
          <w:tcPr>
            <w:tcW w:w="0" w:type="auto"/>
            <w:tcBorders>
              <w:top w:val="nil"/>
              <w:left w:val="nil"/>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115,20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123,20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65,90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160,80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110,60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150,70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95,50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94,50</w:t>
            </w:r>
          </w:p>
        </w:tc>
        <w:tc>
          <w:tcPr>
            <w:tcW w:w="0" w:type="auto"/>
            <w:tcBorders>
              <w:top w:val="nil"/>
              <w:left w:val="nil"/>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95,60</w:t>
            </w:r>
          </w:p>
        </w:tc>
        <w:tc>
          <w:tcPr>
            <w:tcW w:w="0" w:type="auto"/>
            <w:tcBorders>
              <w:top w:val="nil"/>
              <w:left w:val="nil"/>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178,20</w:t>
            </w:r>
          </w:p>
        </w:tc>
      </w:tr>
      <w:tr w:rsidR="00C66476" w:rsidRPr="00C66476" w:rsidTr="00C66476">
        <w:trPr>
          <w:trHeight w:val="20"/>
        </w:trPr>
        <w:tc>
          <w:tcPr>
            <w:tcW w:w="0" w:type="auto"/>
            <w:tcBorders>
              <w:top w:val="nil"/>
              <w:left w:val="single" w:sz="8" w:space="0" w:color="auto"/>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Запорізька</w:t>
            </w:r>
          </w:p>
        </w:tc>
        <w:tc>
          <w:tcPr>
            <w:tcW w:w="0" w:type="auto"/>
            <w:tcBorders>
              <w:top w:val="nil"/>
              <w:left w:val="nil"/>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97,60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96,50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122,20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92,90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98,70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132,70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121,40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149,40</w:t>
            </w:r>
          </w:p>
        </w:tc>
        <w:tc>
          <w:tcPr>
            <w:tcW w:w="0" w:type="auto"/>
            <w:tcBorders>
              <w:top w:val="nil"/>
              <w:left w:val="nil"/>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117,30</w:t>
            </w:r>
          </w:p>
        </w:tc>
        <w:tc>
          <w:tcPr>
            <w:tcW w:w="0" w:type="auto"/>
            <w:tcBorders>
              <w:top w:val="nil"/>
              <w:left w:val="nil"/>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146,00</w:t>
            </w:r>
          </w:p>
        </w:tc>
      </w:tr>
      <w:tr w:rsidR="00C66476" w:rsidRPr="00C66476" w:rsidTr="00C66476">
        <w:trPr>
          <w:trHeight w:val="20"/>
        </w:trPr>
        <w:tc>
          <w:tcPr>
            <w:tcW w:w="0" w:type="auto"/>
            <w:tcBorders>
              <w:top w:val="nil"/>
              <w:left w:val="single" w:sz="8" w:space="0" w:color="auto"/>
              <w:bottom w:val="single" w:sz="8" w:space="0" w:color="auto"/>
              <w:right w:val="single" w:sz="8" w:space="0" w:color="auto"/>
            </w:tcBorders>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Івано-Франківська</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106,30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104,50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112,00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98,60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108,60</w:t>
            </w:r>
          </w:p>
        </w:tc>
        <w:tc>
          <w:tcPr>
            <w:tcW w:w="0" w:type="auto"/>
            <w:tcBorders>
              <w:top w:val="nil"/>
              <w:left w:val="nil"/>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134,40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120,40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117,10</w:t>
            </w:r>
          </w:p>
        </w:tc>
        <w:tc>
          <w:tcPr>
            <w:tcW w:w="0" w:type="auto"/>
            <w:tcBorders>
              <w:top w:val="nil"/>
              <w:left w:val="nil"/>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122,40</w:t>
            </w:r>
          </w:p>
        </w:tc>
        <w:tc>
          <w:tcPr>
            <w:tcW w:w="0" w:type="auto"/>
            <w:tcBorders>
              <w:top w:val="nil"/>
              <w:left w:val="nil"/>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153,60</w:t>
            </w:r>
          </w:p>
        </w:tc>
      </w:tr>
      <w:tr w:rsidR="00C66476" w:rsidRPr="00C66476" w:rsidTr="00C66476">
        <w:trPr>
          <w:trHeight w:val="20"/>
        </w:trPr>
        <w:tc>
          <w:tcPr>
            <w:tcW w:w="0" w:type="auto"/>
            <w:tcBorders>
              <w:top w:val="nil"/>
              <w:left w:val="single" w:sz="8" w:space="0" w:color="auto"/>
              <w:bottom w:val="single" w:sz="8" w:space="0" w:color="auto"/>
              <w:right w:val="single" w:sz="8" w:space="0" w:color="auto"/>
            </w:tcBorders>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Київська</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99,70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90,70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94,10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88,00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112,70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122,30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132,70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103,20</w:t>
            </w:r>
          </w:p>
        </w:tc>
        <w:tc>
          <w:tcPr>
            <w:tcW w:w="0" w:type="auto"/>
            <w:tcBorders>
              <w:top w:val="nil"/>
              <w:left w:val="nil"/>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150,60</w:t>
            </w:r>
          </w:p>
        </w:tc>
        <w:tc>
          <w:tcPr>
            <w:tcW w:w="0" w:type="auto"/>
            <w:tcBorders>
              <w:top w:val="nil"/>
              <w:left w:val="nil"/>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109,90</w:t>
            </w:r>
          </w:p>
        </w:tc>
      </w:tr>
      <w:tr w:rsidR="00C66476" w:rsidRPr="00C66476" w:rsidTr="00C66476">
        <w:trPr>
          <w:trHeight w:val="20"/>
        </w:trPr>
        <w:tc>
          <w:tcPr>
            <w:tcW w:w="0" w:type="auto"/>
            <w:tcBorders>
              <w:top w:val="nil"/>
              <w:left w:val="single" w:sz="8" w:space="0" w:color="auto"/>
              <w:bottom w:val="single" w:sz="8" w:space="0" w:color="auto"/>
              <w:right w:val="single" w:sz="8" w:space="0" w:color="auto"/>
            </w:tcBorders>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Кіровоградська</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104,70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81,40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150,70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75,80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149,50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166,50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148,80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103,20</w:t>
            </w:r>
          </w:p>
        </w:tc>
        <w:tc>
          <w:tcPr>
            <w:tcW w:w="0" w:type="auto"/>
            <w:tcBorders>
              <w:top w:val="nil"/>
              <w:left w:val="nil"/>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156,10</w:t>
            </w:r>
          </w:p>
        </w:tc>
        <w:tc>
          <w:tcPr>
            <w:tcW w:w="0" w:type="auto"/>
            <w:tcBorders>
              <w:top w:val="nil"/>
              <w:left w:val="nil"/>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188,80</w:t>
            </w:r>
          </w:p>
        </w:tc>
      </w:tr>
      <w:tr w:rsidR="00C66476" w:rsidRPr="00C66476" w:rsidTr="00C66476">
        <w:trPr>
          <w:trHeight w:val="20"/>
        </w:trPr>
        <w:tc>
          <w:tcPr>
            <w:tcW w:w="0" w:type="auto"/>
            <w:tcBorders>
              <w:top w:val="nil"/>
              <w:left w:val="single" w:sz="8" w:space="0" w:color="auto"/>
              <w:bottom w:val="single" w:sz="8" w:space="0" w:color="auto"/>
              <w:right w:val="single" w:sz="8" w:space="0" w:color="auto"/>
            </w:tcBorders>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Луганська</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49,20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67,50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54,30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71,10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43,20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74,20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167,60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233,40</w:t>
            </w:r>
          </w:p>
        </w:tc>
        <w:tc>
          <w:tcPr>
            <w:tcW w:w="0" w:type="auto"/>
            <w:tcBorders>
              <w:top w:val="nil"/>
              <w:left w:val="nil"/>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154,20</w:t>
            </w:r>
          </w:p>
        </w:tc>
        <w:tc>
          <w:tcPr>
            <w:tcW w:w="0" w:type="auto"/>
            <w:tcBorders>
              <w:top w:val="nil"/>
              <w:left w:val="nil"/>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46,00</w:t>
            </w:r>
          </w:p>
        </w:tc>
      </w:tr>
      <w:tr w:rsidR="00C66476" w:rsidRPr="00C66476" w:rsidTr="00C66476">
        <w:trPr>
          <w:trHeight w:val="20"/>
        </w:trPr>
        <w:tc>
          <w:tcPr>
            <w:tcW w:w="0" w:type="auto"/>
            <w:tcBorders>
              <w:top w:val="nil"/>
              <w:left w:val="single" w:sz="8" w:space="0" w:color="auto"/>
              <w:bottom w:val="single" w:sz="8" w:space="0" w:color="auto"/>
              <w:right w:val="single" w:sz="8" w:space="0" w:color="auto"/>
            </w:tcBorders>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Львівська</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120,10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121,70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124,70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119,20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117,70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111,90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108,50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106,90</w:t>
            </w:r>
          </w:p>
        </w:tc>
        <w:tc>
          <w:tcPr>
            <w:tcW w:w="0" w:type="auto"/>
            <w:tcBorders>
              <w:top w:val="nil"/>
              <w:left w:val="nil"/>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109,90</w:t>
            </w:r>
          </w:p>
        </w:tc>
        <w:tc>
          <w:tcPr>
            <w:tcW w:w="0" w:type="auto"/>
            <w:tcBorders>
              <w:top w:val="nil"/>
              <w:left w:val="nil"/>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117,50</w:t>
            </w:r>
          </w:p>
        </w:tc>
      </w:tr>
      <w:tr w:rsidR="00C66476" w:rsidRPr="00C66476" w:rsidTr="00C66476">
        <w:trPr>
          <w:trHeight w:val="20"/>
        </w:trPr>
        <w:tc>
          <w:tcPr>
            <w:tcW w:w="0" w:type="auto"/>
            <w:tcBorders>
              <w:top w:val="nil"/>
              <w:left w:val="single" w:sz="8" w:space="0" w:color="auto"/>
              <w:bottom w:val="single" w:sz="8" w:space="0" w:color="auto"/>
              <w:right w:val="single" w:sz="8" w:space="0" w:color="auto"/>
            </w:tcBorders>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Миколаївська</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122,70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121,30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138,60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117,10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123,80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116,50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150,80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149,30</w:t>
            </w:r>
          </w:p>
        </w:tc>
        <w:tc>
          <w:tcPr>
            <w:tcW w:w="0" w:type="auto"/>
            <w:tcBorders>
              <w:top w:val="nil"/>
              <w:left w:val="nil"/>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151,10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96,10</w:t>
            </w:r>
          </w:p>
        </w:tc>
      </w:tr>
      <w:tr w:rsidR="00C66476" w:rsidRPr="00C66476" w:rsidTr="00C66476">
        <w:trPr>
          <w:trHeight w:val="20"/>
        </w:trPr>
        <w:tc>
          <w:tcPr>
            <w:tcW w:w="0" w:type="auto"/>
            <w:tcBorders>
              <w:top w:val="nil"/>
              <w:left w:val="single" w:sz="8" w:space="0" w:color="auto"/>
              <w:bottom w:val="single" w:sz="8" w:space="0" w:color="auto"/>
              <w:right w:val="single" w:sz="8" w:space="0" w:color="auto"/>
            </w:tcBorders>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Одеська</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80,20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106,40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120,60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80,90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68,30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149,30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142,60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151,40</w:t>
            </w:r>
          </w:p>
        </w:tc>
        <w:tc>
          <w:tcPr>
            <w:tcW w:w="0" w:type="auto"/>
            <w:tcBorders>
              <w:top w:val="nil"/>
              <w:left w:val="nil"/>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121,00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153,40</w:t>
            </w:r>
          </w:p>
        </w:tc>
      </w:tr>
      <w:tr w:rsidR="00C66476" w:rsidRPr="00C66476" w:rsidTr="00C66476">
        <w:trPr>
          <w:trHeight w:val="20"/>
        </w:trPr>
        <w:tc>
          <w:tcPr>
            <w:tcW w:w="0" w:type="auto"/>
            <w:tcBorders>
              <w:top w:val="nil"/>
              <w:left w:val="single" w:sz="8" w:space="0" w:color="auto"/>
              <w:bottom w:val="single" w:sz="8" w:space="0" w:color="auto"/>
              <w:right w:val="single" w:sz="8" w:space="0" w:color="auto"/>
            </w:tcBorders>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Полтавська</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84,60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104,20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145,30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85,80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79,70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119,40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124,50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104,70</w:t>
            </w:r>
          </w:p>
        </w:tc>
        <w:tc>
          <w:tcPr>
            <w:tcW w:w="0" w:type="auto"/>
            <w:tcBorders>
              <w:top w:val="nil"/>
              <w:left w:val="nil"/>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136,70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117,70</w:t>
            </w:r>
          </w:p>
        </w:tc>
      </w:tr>
      <w:tr w:rsidR="00C66476" w:rsidRPr="00C66476" w:rsidTr="00C66476">
        <w:trPr>
          <w:trHeight w:val="20"/>
        </w:trPr>
        <w:tc>
          <w:tcPr>
            <w:tcW w:w="0" w:type="auto"/>
            <w:tcBorders>
              <w:top w:val="nil"/>
              <w:left w:val="single" w:sz="8" w:space="0" w:color="auto"/>
              <w:bottom w:val="single" w:sz="8" w:space="0" w:color="auto"/>
              <w:right w:val="single" w:sz="8" w:space="0" w:color="auto"/>
            </w:tcBorders>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Рівненська</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64,70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131,20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132,60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130,80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47,90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114,40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122,90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107,40</w:t>
            </w:r>
          </w:p>
        </w:tc>
        <w:tc>
          <w:tcPr>
            <w:tcW w:w="0" w:type="auto"/>
            <w:tcBorders>
              <w:top w:val="nil"/>
              <w:left w:val="nil"/>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127,80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100,60</w:t>
            </w:r>
          </w:p>
        </w:tc>
      </w:tr>
      <w:tr w:rsidR="00C66476" w:rsidRPr="00C66476" w:rsidTr="00C66476">
        <w:trPr>
          <w:trHeight w:val="20"/>
        </w:trPr>
        <w:tc>
          <w:tcPr>
            <w:tcW w:w="0" w:type="auto"/>
            <w:tcBorders>
              <w:top w:val="nil"/>
              <w:left w:val="single" w:sz="8" w:space="0" w:color="auto"/>
              <w:bottom w:val="single" w:sz="8" w:space="0" w:color="auto"/>
              <w:right w:val="single" w:sz="8" w:space="0" w:color="auto"/>
            </w:tcBorders>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Сумська</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89,30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97,60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99,90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95,30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75,40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98,20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98,10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73,80</w:t>
            </w:r>
          </w:p>
        </w:tc>
        <w:tc>
          <w:tcPr>
            <w:tcW w:w="0" w:type="auto"/>
            <w:tcBorders>
              <w:top w:val="nil"/>
              <w:left w:val="nil"/>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124,70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98,30</w:t>
            </w:r>
          </w:p>
        </w:tc>
      </w:tr>
      <w:tr w:rsidR="00C66476" w:rsidRPr="00C66476" w:rsidTr="00C66476">
        <w:trPr>
          <w:trHeight w:val="20"/>
        </w:trPr>
        <w:tc>
          <w:tcPr>
            <w:tcW w:w="0" w:type="auto"/>
            <w:tcBorders>
              <w:top w:val="nil"/>
              <w:left w:val="single" w:sz="8" w:space="0" w:color="auto"/>
              <w:bottom w:val="single" w:sz="8" w:space="0" w:color="auto"/>
              <w:right w:val="single" w:sz="8" w:space="0" w:color="auto"/>
            </w:tcBorders>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Тернопільська</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95,90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94,10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96,30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88,90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101,20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103,10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109,90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113,80</w:t>
            </w:r>
          </w:p>
        </w:tc>
        <w:tc>
          <w:tcPr>
            <w:tcW w:w="0" w:type="auto"/>
            <w:tcBorders>
              <w:top w:val="nil"/>
              <w:left w:val="nil"/>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101,20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85,90</w:t>
            </w:r>
          </w:p>
        </w:tc>
      </w:tr>
      <w:tr w:rsidR="00C66476" w:rsidRPr="00C66476" w:rsidTr="00C66476">
        <w:trPr>
          <w:trHeight w:val="20"/>
        </w:trPr>
        <w:tc>
          <w:tcPr>
            <w:tcW w:w="0" w:type="auto"/>
            <w:tcBorders>
              <w:top w:val="nil"/>
              <w:left w:val="single" w:sz="8" w:space="0" w:color="auto"/>
              <w:bottom w:val="single" w:sz="8" w:space="0" w:color="auto"/>
              <w:right w:val="single" w:sz="8" w:space="0" w:color="auto"/>
            </w:tcBorders>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Харківська</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102,50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95,00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119,50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78,50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106,40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122,90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131,80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132,50</w:t>
            </w:r>
          </w:p>
        </w:tc>
        <w:tc>
          <w:tcPr>
            <w:tcW w:w="0" w:type="auto"/>
            <w:tcBorders>
              <w:top w:val="nil"/>
              <w:left w:val="nil"/>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130,90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117,60</w:t>
            </w:r>
          </w:p>
        </w:tc>
      </w:tr>
      <w:tr w:rsidR="00C66476" w:rsidRPr="00C66476" w:rsidTr="00C66476">
        <w:trPr>
          <w:trHeight w:val="20"/>
        </w:trPr>
        <w:tc>
          <w:tcPr>
            <w:tcW w:w="0" w:type="auto"/>
            <w:tcBorders>
              <w:top w:val="nil"/>
              <w:left w:val="single" w:sz="8" w:space="0" w:color="auto"/>
              <w:bottom w:val="single" w:sz="8" w:space="0" w:color="auto"/>
              <w:right w:val="single" w:sz="8" w:space="0" w:color="auto"/>
            </w:tcBorders>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Херсонська</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93,80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103,30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119,20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98,70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80,90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134,60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117,90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161,20</w:t>
            </w:r>
          </w:p>
        </w:tc>
        <w:tc>
          <w:tcPr>
            <w:tcW w:w="0" w:type="auto"/>
            <w:tcBorders>
              <w:top w:val="nil"/>
              <w:left w:val="nil"/>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106,70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163,90</w:t>
            </w:r>
          </w:p>
        </w:tc>
      </w:tr>
      <w:tr w:rsidR="00C66476" w:rsidRPr="00C66476" w:rsidTr="00C66476">
        <w:trPr>
          <w:trHeight w:val="20"/>
        </w:trPr>
        <w:tc>
          <w:tcPr>
            <w:tcW w:w="0" w:type="auto"/>
            <w:tcBorders>
              <w:top w:val="nil"/>
              <w:left w:val="single" w:sz="8" w:space="0" w:color="auto"/>
              <w:bottom w:val="single" w:sz="8" w:space="0" w:color="auto"/>
              <w:right w:val="single" w:sz="8" w:space="0" w:color="auto"/>
            </w:tcBorders>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Хмельницька</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108,90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103,30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90,80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116,50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125,10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127,20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110,30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94,10</w:t>
            </w:r>
          </w:p>
        </w:tc>
        <w:tc>
          <w:tcPr>
            <w:tcW w:w="0" w:type="auto"/>
            <w:tcBorders>
              <w:top w:val="nil"/>
              <w:left w:val="nil"/>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125,60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165,60</w:t>
            </w:r>
          </w:p>
        </w:tc>
      </w:tr>
      <w:tr w:rsidR="00C66476" w:rsidRPr="00C66476" w:rsidTr="00C66476">
        <w:trPr>
          <w:trHeight w:val="20"/>
        </w:trPr>
        <w:tc>
          <w:tcPr>
            <w:tcW w:w="0" w:type="auto"/>
            <w:tcBorders>
              <w:top w:val="nil"/>
              <w:left w:val="single" w:sz="8" w:space="0" w:color="auto"/>
              <w:bottom w:val="single" w:sz="8" w:space="0" w:color="auto"/>
              <w:right w:val="single" w:sz="8" w:space="0" w:color="auto"/>
            </w:tcBorders>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Черкаська</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95,40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88,90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100,10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72,10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116,50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108,90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100,10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82,70</w:t>
            </w:r>
          </w:p>
        </w:tc>
        <w:tc>
          <w:tcPr>
            <w:tcW w:w="0" w:type="auto"/>
            <w:tcBorders>
              <w:top w:val="nil"/>
              <w:left w:val="nil"/>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117,50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126,40</w:t>
            </w:r>
          </w:p>
        </w:tc>
      </w:tr>
      <w:tr w:rsidR="00C66476" w:rsidRPr="00C66476" w:rsidTr="00C66476">
        <w:trPr>
          <w:trHeight w:val="20"/>
        </w:trPr>
        <w:tc>
          <w:tcPr>
            <w:tcW w:w="0" w:type="auto"/>
            <w:tcBorders>
              <w:top w:val="nil"/>
              <w:left w:val="single" w:sz="8" w:space="0" w:color="auto"/>
              <w:bottom w:val="single" w:sz="8" w:space="0" w:color="auto"/>
              <w:right w:val="single" w:sz="8" w:space="0" w:color="auto"/>
            </w:tcBorders>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Чернівецька</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89,00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108,10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101,60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127,10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71,90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109,10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95,00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85,70</w:t>
            </w:r>
          </w:p>
        </w:tc>
        <w:tc>
          <w:tcPr>
            <w:tcW w:w="0" w:type="auto"/>
            <w:tcBorders>
              <w:top w:val="nil"/>
              <w:left w:val="nil"/>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123,50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138,00</w:t>
            </w:r>
          </w:p>
        </w:tc>
      </w:tr>
      <w:tr w:rsidR="00C66476" w:rsidRPr="00C66476" w:rsidTr="00C66476">
        <w:trPr>
          <w:trHeight w:val="20"/>
        </w:trPr>
        <w:tc>
          <w:tcPr>
            <w:tcW w:w="0" w:type="auto"/>
            <w:tcBorders>
              <w:top w:val="nil"/>
              <w:left w:val="single" w:sz="8" w:space="0" w:color="auto"/>
              <w:bottom w:val="single" w:sz="8" w:space="0" w:color="auto"/>
              <w:right w:val="single" w:sz="8" w:space="0" w:color="auto"/>
            </w:tcBorders>
            <w:noWrap/>
            <w:vAlign w:val="center"/>
            <w:hideMark/>
          </w:tcPr>
          <w:p w:rsidR="00C66476" w:rsidRPr="00C66476" w:rsidRDefault="00C66476" w:rsidP="00C66476">
            <w:pPr>
              <w:spacing w:after="0" w:line="240" w:lineRule="auto"/>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 xml:space="preserve">Чернігівська </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64,70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63,50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48,30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115,10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68,60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130,00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109,50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88,80</w:t>
            </w:r>
          </w:p>
        </w:tc>
        <w:tc>
          <w:tcPr>
            <w:tcW w:w="0" w:type="auto"/>
            <w:tcBorders>
              <w:top w:val="nil"/>
              <w:left w:val="nil"/>
              <w:bottom w:val="single" w:sz="8" w:space="0" w:color="auto"/>
              <w:right w:val="single" w:sz="8" w:space="0" w:color="auto"/>
            </w:tcBorders>
            <w:shd w:val="clear" w:color="auto" w:fill="FFFFFF"/>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125,90</w:t>
            </w:r>
          </w:p>
        </w:tc>
        <w:tc>
          <w:tcPr>
            <w:tcW w:w="0" w:type="auto"/>
            <w:tcBorders>
              <w:top w:val="nil"/>
              <w:left w:val="nil"/>
              <w:bottom w:val="single" w:sz="8" w:space="0" w:color="auto"/>
              <w:right w:val="single" w:sz="8" w:space="0" w:color="auto"/>
            </w:tcBorders>
            <w:noWrap/>
            <w:vAlign w:val="center"/>
            <w:hideMark/>
          </w:tcPr>
          <w:p w:rsidR="00C66476" w:rsidRPr="00C66476" w:rsidRDefault="00C66476" w:rsidP="00C66476">
            <w:pPr>
              <w:spacing w:after="0" w:line="240" w:lineRule="auto"/>
              <w:jc w:val="right"/>
              <w:rPr>
                <w:rFonts w:ascii="Times New Roman" w:eastAsia="Times New Roman" w:hAnsi="Times New Roman" w:cs="Times New Roman"/>
                <w:color w:val="000000"/>
                <w:sz w:val="16"/>
                <w:szCs w:val="16"/>
                <w:lang w:val="pl-PL" w:eastAsia="pl-PL"/>
              </w:rPr>
            </w:pPr>
            <w:r w:rsidRPr="00C66476">
              <w:rPr>
                <w:rFonts w:ascii="Times New Roman" w:eastAsia="Times New Roman" w:hAnsi="Times New Roman" w:cs="Times New Roman"/>
                <w:color w:val="000000"/>
                <w:sz w:val="16"/>
                <w:szCs w:val="16"/>
                <w:lang w:val="pl-PL" w:eastAsia="pl-PL"/>
              </w:rPr>
              <w:t>214,70</w:t>
            </w:r>
          </w:p>
        </w:tc>
      </w:tr>
    </w:tbl>
    <w:p w:rsidR="00C66476" w:rsidRPr="00C66476" w:rsidRDefault="00C66476" w:rsidP="00C66476">
      <w:pPr>
        <w:spacing w:after="0" w:line="360" w:lineRule="auto"/>
        <w:jc w:val="both"/>
        <w:rPr>
          <w:rFonts w:ascii="Times New Roman" w:eastAsia="Calibri" w:hAnsi="Times New Roman" w:cs="Times New Roman"/>
          <w:sz w:val="28"/>
          <w:szCs w:val="28"/>
          <w:lang w:val="uk-UA"/>
        </w:rPr>
      </w:pPr>
      <w:r w:rsidRPr="00C66476">
        <w:rPr>
          <w:rFonts w:ascii="Times New Roman" w:eastAsia="Calibri" w:hAnsi="Times New Roman" w:cs="Times New Roman"/>
          <w:sz w:val="28"/>
          <w:szCs w:val="28"/>
          <w:vertAlign w:val="superscript"/>
          <w:lang w:val="uk-UA"/>
        </w:rPr>
        <w:t> </w:t>
      </w:r>
      <w:r w:rsidRPr="00C66476">
        <w:rPr>
          <w:rFonts w:ascii="Times New Roman" w:eastAsia="Calibri" w:hAnsi="Times New Roman" w:cs="Times New Roman"/>
          <w:sz w:val="28"/>
          <w:szCs w:val="28"/>
          <w:lang w:val="uk-UA"/>
        </w:rPr>
        <w:t xml:space="preserve">Побудовано за </w:t>
      </w:r>
      <w:r w:rsidRPr="00C66476">
        <w:rPr>
          <w:rFonts w:ascii="Times New Roman" w:eastAsia="Calibri" w:hAnsi="Times New Roman" w:cs="Times New Roman"/>
          <w:spacing w:val="-5"/>
          <w:sz w:val="28"/>
          <w:szCs w:val="28"/>
          <w:lang w:val="en-US"/>
        </w:rPr>
        <w:t>[5].</w:t>
      </w:r>
    </w:p>
    <w:p w:rsidR="00C66476" w:rsidRPr="00C66476" w:rsidRDefault="00C66476" w:rsidP="00C66476">
      <w:pPr>
        <w:autoSpaceDE w:val="0"/>
        <w:autoSpaceDN w:val="0"/>
        <w:adjustRightInd w:val="0"/>
        <w:spacing w:after="0" w:line="360" w:lineRule="auto"/>
        <w:ind w:firstLine="680"/>
        <w:jc w:val="both"/>
        <w:rPr>
          <w:rFonts w:ascii="Times New Roman" w:eastAsia="Calibri" w:hAnsi="Times New Roman" w:cs="Times New Roman"/>
          <w:sz w:val="28"/>
          <w:szCs w:val="28"/>
          <w:lang w:val="uk-UA"/>
        </w:rPr>
      </w:pPr>
      <w:r w:rsidRPr="00C66476">
        <w:rPr>
          <w:rFonts w:ascii="Times New Roman" w:eastAsia="Calibri" w:hAnsi="Times New Roman" w:cs="Times New Roman"/>
          <w:sz w:val="28"/>
          <w:szCs w:val="28"/>
          <w:lang w:val="uk-UA"/>
        </w:rPr>
        <w:t xml:space="preserve">Зокрема, у 2017 році лідерами у зростанні обсягів будівництва </w:t>
      </w:r>
      <w:r w:rsidRPr="00C66476">
        <w:rPr>
          <w:rFonts w:ascii="Times New Roman" w:eastAsia="Calibri" w:hAnsi="Times New Roman" w:cs="Times New Roman"/>
          <w:i/>
          <w:sz w:val="28"/>
          <w:szCs w:val="28"/>
          <w:lang w:val="uk-UA"/>
        </w:rPr>
        <w:t>житлових будівель</w:t>
      </w:r>
      <w:r w:rsidRPr="00C66476">
        <w:rPr>
          <w:rFonts w:ascii="Times New Roman" w:eastAsia="Calibri" w:hAnsi="Times New Roman" w:cs="Times New Roman"/>
          <w:sz w:val="28"/>
          <w:szCs w:val="28"/>
          <w:lang w:val="uk-UA"/>
        </w:rPr>
        <w:t xml:space="preserve"> були Луганська (233,4%) Житомирська (202,6%), Херсонська (161,2%) і Одеська (151,4%), тоді як у 2015-му – Кіровоградська (150,7%) Полтавська (145,3%), Волинська (144,2%) і Миколаївська (138,6%).  Першості у зростанні обсягу </w:t>
      </w:r>
      <w:r w:rsidRPr="00C66476">
        <w:rPr>
          <w:rFonts w:ascii="Times New Roman" w:eastAsia="Calibri" w:hAnsi="Times New Roman" w:cs="Times New Roman"/>
          <w:i/>
          <w:sz w:val="28"/>
          <w:szCs w:val="28"/>
          <w:lang w:val="uk-UA"/>
        </w:rPr>
        <w:t>будівництва нежитлових будівель</w:t>
      </w:r>
      <w:r w:rsidRPr="00C66476">
        <w:rPr>
          <w:rFonts w:ascii="Times New Roman" w:eastAsia="Calibri" w:hAnsi="Times New Roman" w:cs="Times New Roman"/>
          <w:sz w:val="28"/>
          <w:szCs w:val="28"/>
          <w:lang w:val="uk-UA"/>
        </w:rPr>
        <w:t xml:space="preserve"> у 2017 році досягли Кіровоградська (156,1%), Луганська (154,2%), Миколаївська (151,1%) і Київська (150,6%) області, натомість у 2015-му – Закарпатська (160,8%), Волинська (139,9%), Рівненська (130,8%) і Чернівецька (127,1%). </w:t>
      </w:r>
    </w:p>
    <w:p w:rsidR="00C66476" w:rsidRPr="00C66476" w:rsidRDefault="00C66476" w:rsidP="00C66476">
      <w:pPr>
        <w:spacing w:after="0" w:line="360" w:lineRule="auto"/>
        <w:ind w:firstLine="680"/>
        <w:jc w:val="both"/>
        <w:rPr>
          <w:rFonts w:ascii="Times New Roman" w:eastAsia="Calibri" w:hAnsi="Times New Roman" w:cs="Times New Roman"/>
          <w:spacing w:val="-5"/>
          <w:sz w:val="28"/>
          <w:szCs w:val="28"/>
        </w:rPr>
      </w:pPr>
      <w:r w:rsidRPr="00C66476">
        <w:rPr>
          <w:rFonts w:ascii="Times New Roman" w:eastAsia="Calibri" w:hAnsi="Times New Roman" w:cs="Times New Roman"/>
          <w:spacing w:val="-5"/>
          <w:sz w:val="28"/>
          <w:szCs w:val="28"/>
          <w:lang w:val="uk-UA"/>
        </w:rPr>
        <w:lastRenderedPageBreak/>
        <w:t>У результаті проведено аналізу можна зробити висновок, що виклики 2012-2015 років спричинили негативний вплив і на функціонування будівництва в Україні загалом.</w:t>
      </w:r>
      <w:r w:rsidRPr="00C66476">
        <w:rPr>
          <w:rFonts w:ascii="Times New Roman" w:eastAsia="Calibri" w:hAnsi="Times New Roman" w:cs="Times New Roman"/>
          <w:spacing w:val="-5"/>
          <w:sz w:val="28"/>
          <w:szCs w:val="28"/>
        </w:rPr>
        <w:t xml:space="preserve"> </w:t>
      </w:r>
      <w:r w:rsidRPr="00C66476">
        <w:rPr>
          <w:rFonts w:ascii="Times New Roman" w:eastAsia="Calibri" w:hAnsi="Times New Roman" w:cs="Times New Roman"/>
          <w:spacing w:val="-5"/>
          <w:sz w:val="28"/>
          <w:szCs w:val="28"/>
          <w:lang w:val="uk-UA"/>
        </w:rPr>
        <w:t>Натомість у 2016-2017 роках покращення макроекономічного і інвестиційного клімату в країні, та ефективна реалізація регіональних програм розвитку сприяли стрімкому зростанню будівництва у більшості регіонів України і підвищенню диверсифікованості будівництва за спеціалізацією</w:t>
      </w:r>
      <w:r w:rsidRPr="00C66476">
        <w:rPr>
          <w:rFonts w:ascii="Times New Roman" w:eastAsia="Calibri" w:hAnsi="Times New Roman" w:cs="Times New Roman"/>
          <w:spacing w:val="-5"/>
          <w:sz w:val="28"/>
          <w:szCs w:val="28"/>
        </w:rPr>
        <w:t>.</w:t>
      </w:r>
    </w:p>
    <w:p w:rsidR="00C66476" w:rsidRPr="00C66476" w:rsidRDefault="00C66476" w:rsidP="00C66476">
      <w:pPr>
        <w:spacing w:after="0" w:line="360" w:lineRule="auto"/>
        <w:ind w:firstLine="680"/>
        <w:jc w:val="both"/>
        <w:rPr>
          <w:rFonts w:ascii="Times New Roman" w:eastAsia="Calibri" w:hAnsi="Times New Roman" w:cs="Times New Roman"/>
          <w:sz w:val="28"/>
          <w:szCs w:val="28"/>
          <w:lang w:val="uk-UA"/>
        </w:rPr>
      </w:pPr>
      <w:r w:rsidRPr="00C66476">
        <w:rPr>
          <w:rFonts w:ascii="Times New Roman" w:eastAsia="Calibri" w:hAnsi="Times New Roman" w:cs="Times New Roman"/>
          <w:sz w:val="28"/>
          <w:szCs w:val="28"/>
          <w:lang w:val="uk-UA"/>
        </w:rPr>
        <w:t>Водночас будівництво в Україні має великий потенціал розвитку, що пояснюється вкрай високою необхідністю оновлення і модернізації житлового і нежитлового фонду, а також інфраструктурних об’єктів. Однак, частка будівництва у валовій доданій вартості країни у 2016 році становила тільки 2,3%, тоді як у Польщі – 7,2%, а у держав-членах ЄС-28 – 5,3%.</w:t>
      </w:r>
    </w:p>
    <w:p w:rsidR="00C66476" w:rsidRPr="00C66476" w:rsidRDefault="00C66476" w:rsidP="00C66476">
      <w:pPr>
        <w:spacing w:after="0" w:line="360" w:lineRule="auto"/>
        <w:ind w:firstLine="680"/>
        <w:contextualSpacing/>
        <w:jc w:val="both"/>
        <w:rPr>
          <w:rFonts w:ascii="Times New Roman" w:eastAsia="Times New Roman" w:hAnsi="Times New Roman" w:cs="Times New Roman"/>
          <w:sz w:val="28"/>
          <w:szCs w:val="28"/>
          <w:lang w:val="uk-UA" w:eastAsia="ru-RU"/>
        </w:rPr>
      </w:pPr>
      <w:r w:rsidRPr="00C66476">
        <w:rPr>
          <w:rFonts w:ascii="Times New Roman" w:eastAsia="Times New Roman" w:hAnsi="Times New Roman" w:cs="Times New Roman"/>
          <w:sz w:val="28"/>
          <w:szCs w:val="28"/>
          <w:lang w:val="uk-UA" w:eastAsia="ru-RU"/>
        </w:rPr>
        <w:t>Перспективи подальших досліджень полягають у пошуку інструментів, що мінімізують ризики, дестабілізації та сприяють розвитку потенціалу будівельного сектора економіки регіонів України.</w:t>
      </w:r>
    </w:p>
    <w:p w:rsidR="00C66476" w:rsidRPr="00C66476" w:rsidRDefault="00C66476" w:rsidP="00C66476">
      <w:pPr>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ru-RU"/>
        </w:rPr>
      </w:pPr>
      <w:r w:rsidRPr="00C66476">
        <w:rPr>
          <w:rFonts w:ascii="Times New Roman" w:eastAsia="Times New Roman" w:hAnsi="Times New Roman" w:cs="Times New Roman"/>
          <w:b/>
          <w:bCs/>
          <w:color w:val="000000"/>
          <w:sz w:val="28"/>
          <w:szCs w:val="28"/>
          <w:lang w:val="uk-UA" w:eastAsia="ru-RU"/>
        </w:rPr>
        <w:t xml:space="preserve">Список літератури: </w:t>
      </w:r>
    </w:p>
    <w:p w:rsidR="00C66476" w:rsidRPr="00C66476" w:rsidRDefault="00C66476" w:rsidP="005463B2">
      <w:pPr>
        <w:numPr>
          <w:ilvl w:val="0"/>
          <w:numId w:val="48"/>
        </w:numPr>
        <w:spacing w:after="0" w:line="240" w:lineRule="auto"/>
        <w:ind w:left="0" w:firstLine="0"/>
        <w:jc w:val="both"/>
        <w:rPr>
          <w:rFonts w:ascii="Times New Roman" w:eastAsia="Calibri" w:hAnsi="Times New Roman" w:cs="Times New Roman"/>
          <w:sz w:val="28"/>
          <w:szCs w:val="28"/>
          <w:lang w:val="uk-UA"/>
        </w:rPr>
      </w:pPr>
      <w:r w:rsidRPr="00C66476">
        <w:rPr>
          <w:rFonts w:ascii="Times New Roman" w:eastAsia="Calibri" w:hAnsi="Times New Roman" w:cs="Times New Roman"/>
          <w:sz w:val="28"/>
          <w:szCs w:val="28"/>
          <w:lang w:val="uk-UA"/>
        </w:rPr>
        <w:t>Структурні трансформації в економіці України: динаміка, суперечності та вплив на економічний розвиток: наукова доповідь / [Шинкарук Л.В., Бевз І.А., Барановська І.В. та ін.]; за ред. чл.-кор. НАН України Л.В. Шинкарук ; НАН України, ДУ «Ін-т екон. та прогнозув. НАН України». – К., 2015. – 304 с.</w:t>
      </w:r>
    </w:p>
    <w:p w:rsidR="00C66476" w:rsidRPr="00C66476" w:rsidRDefault="00C66476" w:rsidP="005463B2">
      <w:pPr>
        <w:numPr>
          <w:ilvl w:val="0"/>
          <w:numId w:val="48"/>
        </w:numPr>
        <w:spacing w:after="0" w:line="240" w:lineRule="auto"/>
        <w:ind w:left="0" w:firstLine="0"/>
        <w:jc w:val="both"/>
        <w:rPr>
          <w:rFonts w:ascii="Times New Roman" w:eastAsia="Calibri" w:hAnsi="Times New Roman" w:cs="Times New Roman"/>
          <w:sz w:val="28"/>
          <w:szCs w:val="28"/>
          <w:lang w:val="uk-UA"/>
        </w:rPr>
      </w:pPr>
      <w:r w:rsidRPr="00C66476">
        <w:rPr>
          <w:rFonts w:ascii="Times New Roman" w:eastAsia="Calibri" w:hAnsi="Times New Roman" w:cs="Times New Roman"/>
          <w:sz w:val="28"/>
          <w:szCs w:val="28"/>
          <w:lang w:val="uk-UA"/>
        </w:rPr>
        <w:t>Структурні зміни та економічний розвиток України: монографія / В. М. Геєць, Л. В. Шинкарук, Т. І. Артьомова та ін. ; за ред. Л. В. Шинкарук ; Ін-т економіки та прогнозування НАН України. – К., 2011. – 696 с.</w:t>
      </w:r>
    </w:p>
    <w:p w:rsidR="00C66476" w:rsidRPr="002B15D3" w:rsidRDefault="00C66476" w:rsidP="005463B2">
      <w:pPr>
        <w:numPr>
          <w:ilvl w:val="0"/>
          <w:numId w:val="48"/>
        </w:numPr>
        <w:spacing w:after="0" w:line="240" w:lineRule="auto"/>
        <w:ind w:left="0" w:firstLine="0"/>
        <w:jc w:val="both"/>
        <w:rPr>
          <w:rFonts w:ascii="Times New Roman" w:eastAsia="Calibri" w:hAnsi="Times New Roman" w:cs="Times New Roman"/>
          <w:sz w:val="28"/>
          <w:szCs w:val="28"/>
          <w:lang w:val="uk-UA"/>
        </w:rPr>
      </w:pPr>
      <w:r w:rsidRPr="00C66476">
        <w:rPr>
          <w:rFonts w:ascii="Times New Roman" w:eastAsia="Calibri" w:hAnsi="Times New Roman" w:cs="Times New Roman"/>
          <w:sz w:val="28"/>
          <w:szCs w:val="28"/>
          <w:lang w:val="uk-UA"/>
        </w:rPr>
        <w:t xml:space="preserve">Калініченко Л.Л., Сидорова Ю.Р. Аналіз тенденцій розвитку будівельної галузі та будівельної продукції України / Л.Л. Калініченко, Ю.Р. Сидорова // </w:t>
      </w:r>
      <w:r w:rsidRPr="002B15D3">
        <w:rPr>
          <w:rFonts w:ascii="Times New Roman" w:eastAsia="Calibri" w:hAnsi="Times New Roman" w:cs="Times New Roman"/>
          <w:sz w:val="28"/>
          <w:szCs w:val="28"/>
          <w:lang w:val="uk-UA"/>
        </w:rPr>
        <w:t xml:space="preserve">Молодий вчений. – 2017. – № 4.4 (44.4). – С. 64-68. – Режим доступу : </w:t>
      </w:r>
      <w:hyperlink r:id="rId23" w:history="1">
        <w:r w:rsidRPr="002B15D3">
          <w:rPr>
            <w:rFonts w:ascii="Times New Roman" w:eastAsia="Calibri" w:hAnsi="Times New Roman" w:cs="Times New Roman"/>
            <w:sz w:val="28"/>
            <w:szCs w:val="28"/>
            <w:lang w:val="uk-UA"/>
          </w:rPr>
          <w:t>http://molodyvcheny.in.ua/files/journal/2017/4.4/15.pdf</w:t>
        </w:r>
      </w:hyperlink>
    </w:p>
    <w:p w:rsidR="00C66476" w:rsidRPr="002B15D3" w:rsidRDefault="00C66476" w:rsidP="005463B2">
      <w:pPr>
        <w:numPr>
          <w:ilvl w:val="0"/>
          <w:numId w:val="48"/>
        </w:numPr>
        <w:spacing w:after="0" w:line="240" w:lineRule="auto"/>
        <w:ind w:left="0" w:firstLine="0"/>
        <w:jc w:val="both"/>
        <w:rPr>
          <w:rFonts w:ascii="Times New Roman" w:eastAsia="Calibri" w:hAnsi="Times New Roman" w:cs="Times New Roman"/>
          <w:sz w:val="28"/>
          <w:szCs w:val="28"/>
          <w:lang w:val="uk-UA"/>
        </w:rPr>
      </w:pPr>
      <w:r w:rsidRPr="002B15D3">
        <w:rPr>
          <w:rFonts w:ascii="Times New Roman" w:eastAsia="Calibri" w:hAnsi="Times New Roman" w:cs="Times New Roman"/>
          <w:sz w:val="28"/>
          <w:szCs w:val="28"/>
          <w:lang w:val="uk-UA"/>
        </w:rPr>
        <w:t xml:space="preserve">Кулікова Л. В. Cучасні тенденції розвитку будівельних підприємств / Л. В. Кулікова // Інвестиції: практика та досвід. – 2017. – № 8. – С. 52-55. – Режим доступу : </w:t>
      </w:r>
      <w:hyperlink r:id="rId24" w:history="1">
        <w:r w:rsidRPr="002B15D3">
          <w:rPr>
            <w:rFonts w:ascii="Times New Roman" w:eastAsia="Calibri" w:hAnsi="Times New Roman" w:cs="Times New Roman"/>
            <w:sz w:val="28"/>
            <w:szCs w:val="28"/>
            <w:lang w:val="uk-UA"/>
          </w:rPr>
          <w:t>http://www.investplan.com.ua/pdf/8_2017/12.pdf</w:t>
        </w:r>
      </w:hyperlink>
    </w:p>
    <w:p w:rsidR="00C66476" w:rsidRPr="00C66476" w:rsidRDefault="0092679E" w:rsidP="005463B2">
      <w:pPr>
        <w:numPr>
          <w:ilvl w:val="0"/>
          <w:numId w:val="48"/>
        </w:numPr>
        <w:spacing w:after="0" w:line="240" w:lineRule="auto"/>
        <w:ind w:left="0" w:firstLine="0"/>
        <w:jc w:val="both"/>
        <w:rPr>
          <w:rFonts w:ascii="Times New Roman" w:eastAsia="Calibri" w:hAnsi="Times New Roman" w:cs="Times New Roman"/>
          <w:sz w:val="28"/>
          <w:szCs w:val="28"/>
          <w:lang w:val="uk-UA"/>
        </w:rPr>
      </w:pPr>
      <w:hyperlink r:id="rId25" w:history="1">
        <w:r w:rsidR="00C66476" w:rsidRPr="00C66476">
          <w:rPr>
            <w:rFonts w:ascii="Times New Roman" w:eastAsia="Calibri" w:hAnsi="Times New Roman" w:cs="Times New Roman"/>
            <w:sz w:val="28"/>
            <w:szCs w:val="28"/>
            <w:lang w:val="uk-UA" w:eastAsia="uk-UA"/>
          </w:rPr>
          <w:t>Офіційний сайт Державної служби статистики України: зовнішньоекономічна діяльність [Електронний ресурс]. – Режим доступу: http://www.ukrstat.gov.ua</w:t>
        </w:r>
      </w:hyperlink>
    </w:p>
    <w:p w:rsidR="00F23513" w:rsidRDefault="00F23513" w:rsidP="00F23513">
      <w:pPr>
        <w:spacing w:after="0" w:line="360" w:lineRule="auto"/>
        <w:rPr>
          <w:rFonts w:ascii="Times New Roman" w:eastAsia="Calibri" w:hAnsi="Times New Roman" w:cs="Times New Roman"/>
          <w:sz w:val="28"/>
          <w:szCs w:val="28"/>
          <w:lang w:val="uk-UA"/>
        </w:rPr>
      </w:pPr>
    </w:p>
    <w:p w:rsidR="00F23513" w:rsidRDefault="00F23513" w:rsidP="00F23513">
      <w:pPr>
        <w:spacing w:after="0" w:line="360" w:lineRule="auto"/>
        <w:rPr>
          <w:rFonts w:ascii="Times New Roman" w:eastAsia="Calibri" w:hAnsi="Times New Roman" w:cs="Times New Roman"/>
          <w:sz w:val="28"/>
          <w:szCs w:val="28"/>
          <w:lang w:val="uk-UA"/>
        </w:rPr>
      </w:pPr>
    </w:p>
    <w:p w:rsidR="00F23513" w:rsidRPr="00F23513" w:rsidRDefault="00F23513" w:rsidP="00BB2766">
      <w:pPr>
        <w:shd w:val="clear" w:color="auto" w:fill="FFFFFF"/>
        <w:spacing w:after="0" w:line="240" w:lineRule="auto"/>
        <w:ind w:firstLine="709"/>
        <w:jc w:val="right"/>
        <w:rPr>
          <w:rFonts w:ascii="Times New Roman" w:eastAsia="Times New Roman" w:hAnsi="Times New Roman" w:cs="Times New Roman"/>
          <w:b/>
          <w:i/>
          <w:sz w:val="28"/>
          <w:szCs w:val="28"/>
          <w:lang w:val="uk-UA" w:eastAsia="uk-UA"/>
        </w:rPr>
      </w:pPr>
      <w:r w:rsidRPr="00F23513">
        <w:rPr>
          <w:rFonts w:ascii="Times New Roman" w:eastAsia="Times New Roman" w:hAnsi="Times New Roman" w:cs="Times New Roman"/>
          <w:b/>
          <w:i/>
          <w:sz w:val="28"/>
          <w:szCs w:val="28"/>
          <w:lang w:val="uk-UA" w:eastAsia="uk-UA"/>
        </w:rPr>
        <w:lastRenderedPageBreak/>
        <w:t>Стар</w:t>
      </w:r>
      <w:r w:rsidRPr="00F23513">
        <w:rPr>
          <w:rFonts w:ascii="Times New Roman" w:eastAsia="Times New Roman" w:hAnsi="Times New Roman" w:cs="Times New Roman"/>
          <w:b/>
          <w:i/>
          <w:sz w:val="28"/>
          <w:szCs w:val="28"/>
          <w:lang w:val="uk-UA" w:eastAsia="uk-UA"/>
        </w:rPr>
        <w:softHyphen/>
        <w:t>чен</w:t>
      </w:r>
      <w:r w:rsidRPr="00F23513">
        <w:rPr>
          <w:rFonts w:ascii="Times New Roman" w:eastAsia="Times New Roman" w:hAnsi="Times New Roman" w:cs="Times New Roman"/>
          <w:b/>
          <w:i/>
          <w:sz w:val="28"/>
          <w:szCs w:val="28"/>
          <w:lang w:val="uk-UA" w:eastAsia="uk-UA"/>
        </w:rPr>
        <w:softHyphen/>
        <w:t xml:space="preserve">ко Г.В. </w:t>
      </w:r>
    </w:p>
    <w:p w:rsidR="00F23513" w:rsidRPr="00F23513" w:rsidRDefault="00F23513" w:rsidP="00BB2766">
      <w:pPr>
        <w:shd w:val="clear" w:color="auto" w:fill="FFFFFF"/>
        <w:spacing w:after="0" w:line="240" w:lineRule="auto"/>
        <w:ind w:firstLine="709"/>
        <w:jc w:val="right"/>
        <w:rPr>
          <w:rFonts w:ascii="Times New Roman" w:eastAsia="Times New Roman" w:hAnsi="Times New Roman" w:cs="Times New Roman"/>
          <w:i/>
          <w:sz w:val="28"/>
          <w:szCs w:val="28"/>
          <w:lang w:val="uk-UA" w:eastAsia="uk-UA"/>
        </w:rPr>
      </w:pPr>
      <w:r w:rsidRPr="00F23513">
        <w:rPr>
          <w:rFonts w:ascii="Times New Roman" w:eastAsia="Times New Roman" w:hAnsi="Times New Roman" w:cs="Times New Roman"/>
          <w:i/>
          <w:sz w:val="28"/>
          <w:szCs w:val="28"/>
          <w:lang w:val="uk-UA" w:eastAsia="uk-UA"/>
        </w:rPr>
        <w:t xml:space="preserve">докторант кафедри публічного управління </w:t>
      </w:r>
    </w:p>
    <w:p w:rsidR="00F23513" w:rsidRPr="00F23513" w:rsidRDefault="00F23513" w:rsidP="00BB2766">
      <w:pPr>
        <w:shd w:val="clear" w:color="auto" w:fill="FFFFFF"/>
        <w:spacing w:after="0" w:line="240" w:lineRule="auto"/>
        <w:ind w:firstLine="709"/>
        <w:jc w:val="right"/>
        <w:rPr>
          <w:rFonts w:ascii="Times New Roman" w:eastAsia="Times New Roman" w:hAnsi="Times New Roman" w:cs="Times New Roman"/>
          <w:i/>
          <w:sz w:val="28"/>
          <w:szCs w:val="28"/>
          <w:lang w:val="uk-UA" w:eastAsia="uk-UA"/>
        </w:rPr>
      </w:pPr>
      <w:r w:rsidRPr="00F23513">
        <w:rPr>
          <w:rFonts w:ascii="Times New Roman" w:eastAsia="Times New Roman" w:hAnsi="Times New Roman" w:cs="Times New Roman"/>
          <w:i/>
          <w:sz w:val="28"/>
          <w:szCs w:val="28"/>
          <w:lang w:val="uk-UA" w:eastAsia="uk-UA"/>
        </w:rPr>
        <w:t>та менеджменту організацій, к.т.н., доцент</w:t>
      </w:r>
    </w:p>
    <w:p w:rsidR="00F23513" w:rsidRPr="00F23513" w:rsidRDefault="00F23513" w:rsidP="00BB2766">
      <w:pPr>
        <w:shd w:val="clear" w:color="auto" w:fill="FFFFFF"/>
        <w:spacing w:after="0" w:line="240" w:lineRule="auto"/>
        <w:ind w:firstLine="709"/>
        <w:jc w:val="right"/>
        <w:rPr>
          <w:rFonts w:ascii="Times New Roman" w:eastAsia="Times New Roman" w:hAnsi="Times New Roman" w:cs="Times New Roman"/>
          <w:i/>
          <w:sz w:val="28"/>
          <w:szCs w:val="28"/>
          <w:lang w:val="uk-UA" w:eastAsia="uk-UA"/>
        </w:rPr>
      </w:pPr>
      <w:r w:rsidRPr="00F23513">
        <w:rPr>
          <w:rFonts w:ascii="Times New Roman" w:eastAsia="Times New Roman" w:hAnsi="Times New Roman" w:cs="Times New Roman"/>
          <w:i/>
          <w:sz w:val="28"/>
          <w:szCs w:val="28"/>
          <w:lang w:val="uk-UA" w:eastAsia="uk-UA"/>
        </w:rPr>
        <w:t>Чернігівський національний технологічний університет</w:t>
      </w:r>
    </w:p>
    <w:p w:rsidR="00F23513" w:rsidRPr="00F23513" w:rsidRDefault="00F23513" w:rsidP="00BB2766">
      <w:pPr>
        <w:shd w:val="clear" w:color="auto" w:fill="FFFFFF"/>
        <w:spacing w:after="0" w:line="240" w:lineRule="auto"/>
        <w:ind w:firstLine="709"/>
        <w:jc w:val="right"/>
        <w:rPr>
          <w:rFonts w:ascii="Times New Roman" w:eastAsia="Times New Roman" w:hAnsi="Times New Roman" w:cs="Times New Roman"/>
          <w:i/>
          <w:sz w:val="28"/>
          <w:szCs w:val="28"/>
          <w:lang w:val="uk-UA" w:eastAsia="uk-UA"/>
        </w:rPr>
      </w:pPr>
      <w:r w:rsidRPr="00F23513">
        <w:rPr>
          <w:rFonts w:ascii="Times New Roman" w:eastAsia="Times New Roman" w:hAnsi="Times New Roman" w:cs="Times New Roman"/>
          <w:i/>
          <w:sz w:val="28"/>
          <w:szCs w:val="28"/>
          <w:lang w:val="uk-UA" w:eastAsia="uk-UA"/>
        </w:rPr>
        <w:t>м. Чернігів, Україна</w:t>
      </w:r>
    </w:p>
    <w:p w:rsidR="00F23513" w:rsidRPr="00F23513" w:rsidRDefault="00F23513" w:rsidP="00BB2766">
      <w:pPr>
        <w:shd w:val="clear" w:color="auto" w:fill="FFFFFF"/>
        <w:spacing w:after="0" w:line="240" w:lineRule="auto"/>
        <w:ind w:firstLine="709"/>
        <w:jc w:val="right"/>
        <w:rPr>
          <w:rFonts w:ascii="Times New Roman" w:eastAsia="Times New Roman" w:hAnsi="Times New Roman" w:cs="Times New Roman"/>
          <w:sz w:val="28"/>
          <w:szCs w:val="28"/>
          <w:lang w:val="uk-UA" w:eastAsia="uk-UA"/>
        </w:rPr>
      </w:pPr>
    </w:p>
    <w:p w:rsidR="00F23513" w:rsidRPr="00F23513" w:rsidRDefault="00F23513" w:rsidP="00BB2766">
      <w:pPr>
        <w:spacing w:after="0" w:line="240" w:lineRule="auto"/>
        <w:ind w:firstLine="709"/>
        <w:jc w:val="center"/>
        <w:rPr>
          <w:rFonts w:ascii="Times New Roman" w:eastAsia="Times New Roman" w:hAnsi="Times New Roman" w:cs="Times New Roman"/>
          <w:b/>
          <w:caps/>
          <w:sz w:val="28"/>
          <w:szCs w:val="28"/>
          <w:lang w:val="uk-UA" w:eastAsia="uk-UA"/>
        </w:rPr>
      </w:pPr>
      <w:r w:rsidRPr="00F23513">
        <w:rPr>
          <w:rFonts w:ascii="Times New Roman" w:eastAsia="Times New Roman" w:hAnsi="Times New Roman" w:cs="Times New Roman"/>
          <w:b/>
          <w:caps/>
          <w:sz w:val="28"/>
          <w:szCs w:val="28"/>
          <w:lang w:val="uk-UA" w:eastAsia="uk-UA"/>
        </w:rPr>
        <w:t xml:space="preserve">проектно-орієнтовані підприємства національної економіки як драйвери розвитку ІННОВАЦІЙНої ІНФРАСТРУКТУРи </w:t>
      </w:r>
    </w:p>
    <w:p w:rsidR="00F23513" w:rsidRPr="00F23513" w:rsidRDefault="00F23513" w:rsidP="00BB2766">
      <w:pPr>
        <w:spacing w:after="0" w:line="240" w:lineRule="auto"/>
        <w:ind w:firstLine="709"/>
        <w:jc w:val="both"/>
        <w:rPr>
          <w:rFonts w:ascii="Times New Roman" w:eastAsia="Times New Roman" w:hAnsi="Times New Roman" w:cs="Times New Roman"/>
          <w:color w:val="000000"/>
          <w:sz w:val="20"/>
          <w:szCs w:val="20"/>
          <w:lang w:val="uk-UA" w:eastAsia="uk-UA"/>
        </w:rPr>
      </w:pPr>
    </w:p>
    <w:p w:rsidR="00F23513" w:rsidRPr="00F23513" w:rsidRDefault="00F23513" w:rsidP="00BB2766">
      <w:pPr>
        <w:autoSpaceDE w:val="0"/>
        <w:autoSpaceDN w:val="0"/>
        <w:adjustRightInd w:val="0"/>
        <w:spacing w:after="0" w:line="300" w:lineRule="auto"/>
        <w:ind w:firstLine="709"/>
        <w:jc w:val="both"/>
        <w:rPr>
          <w:rFonts w:ascii="Times New Roman" w:eastAsia="Times New Roman" w:hAnsi="Times New Roman" w:cs="Times New Roman"/>
          <w:sz w:val="20"/>
          <w:szCs w:val="20"/>
          <w:lang w:val="uk-UA" w:eastAsia="uk-UA"/>
        </w:rPr>
      </w:pPr>
      <w:r w:rsidRPr="00F23513">
        <w:rPr>
          <w:rFonts w:ascii="Times New Roman" w:eastAsia="Times New Roman" w:hAnsi="Times New Roman" w:cs="Times New Roman"/>
          <w:sz w:val="28"/>
          <w:szCs w:val="28"/>
          <w:lang w:val="uk-UA" w:eastAsia="uk-UA"/>
        </w:rPr>
        <w:t xml:space="preserve">Пріоритетною метою державної політики в галузі науки й технологій є перехід до інноваційного шляху розвитку України. </w:t>
      </w:r>
    </w:p>
    <w:p w:rsidR="00F23513" w:rsidRPr="00F23513" w:rsidRDefault="00F23513" w:rsidP="00BB2766">
      <w:pPr>
        <w:autoSpaceDE w:val="0"/>
        <w:autoSpaceDN w:val="0"/>
        <w:adjustRightInd w:val="0"/>
        <w:spacing w:after="0" w:line="300" w:lineRule="auto"/>
        <w:ind w:firstLine="709"/>
        <w:jc w:val="both"/>
        <w:rPr>
          <w:rFonts w:ascii="Times New Roman" w:eastAsia="Times New Roman" w:hAnsi="Times New Roman" w:cs="Times New Roman"/>
          <w:sz w:val="28"/>
          <w:szCs w:val="28"/>
          <w:lang w:val="uk-UA" w:eastAsia="uk-UA"/>
        </w:rPr>
      </w:pPr>
      <w:r w:rsidRPr="00F23513">
        <w:rPr>
          <w:rFonts w:ascii="Times New Roman" w:eastAsia="Times New Roman" w:hAnsi="Times New Roman" w:cs="Times New Roman"/>
          <w:sz w:val="28"/>
          <w:szCs w:val="28"/>
          <w:lang w:val="uk-UA" w:eastAsia="uk-UA"/>
        </w:rPr>
        <w:t>Найважливішим завданням державної політики в Україні стає формування інституціональних механізмів та інфраструктур інноваційної моделі економіки в умовах глобалізації на усіх рівнях — національному, регіональному, локальному.</w:t>
      </w:r>
    </w:p>
    <w:p w:rsidR="00F23513" w:rsidRPr="00F23513" w:rsidRDefault="00F23513" w:rsidP="00BB2766">
      <w:pPr>
        <w:autoSpaceDE w:val="0"/>
        <w:autoSpaceDN w:val="0"/>
        <w:adjustRightInd w:val="0"/>
        <w:spacing w:after="0" w:line="300" w:lineRule="auto"/>
        <w:ind w:firstLine="709"/>
        <w:jc w:val="both"/>
        <w:rPr>
          <w:rFonts w:ascii="Times New Roman" w:eastAsia="Times New Roman" w:hAnsi="Times New Roman" w:cs="Times New Roman"/>
          <w:sz w:val="28"/>
          <w:szCs w:val="28"/>
          <w:lang w:val="uk-UA" w:eastAsia="uk-UA"/>
        </w:rPr>
      </w:pPr>
      <w:r w:rsidRPr="00F23513">
        <w:rPr>
          <w:rFonts w:ascii="Times New Roman" w:eastAsia="Times New Roman" w:hAnsi="Times New Roman" w:cs="Times New Roman"/>
          <w:sz w:val="28"/>
          <w:szCs w:val="28"/>
          <w:lang w:val="uk-UA" w:eastAsia="uk-UA"/>
        </w:rPr>
        <w:t>Виходом з цієї ситуації може стати інноваційний тип економічного розвитку який дедалі більше стає тим фундаментом, який визначає економічну міць країни та її перспективи на світовому ринку. В країнах, що належать до числа інноваційних лідерів, спостерігаються висока концентрація найбільш рентабельних видів бізнесу (з найвищим вмістом доданої вартості в ціні продукту), переважно високотехнологічна структура національного виробництва, винесення за межі країни промислово-технологічного циклу виробництв, які є еколого-, ресурсоємними тощо, зосередження найбільших фінансових потоків [1].</w:t>
      </w:r>
    </w:p>
    <w:p w:rsidR="00F23513" w:rsidRPr="00F23513" w:rsidRDefault="00F23513" w:rsidP="00BB2766">
      <w:pPr>
        <w:autoSpaceDE w:val="0"/>
        <w:autoSpaceDN w:val="0"/>
        <w:adjustRightInd w:val="0"/>
        <w:spacing w:after="0" w:line="300" w:lineRule="auto"/>
        <w:ind w:firstLine="709"/>
        <w:jc w:val="both"/>
        <w:rPr>
          <w:rFonts w:ascii="Times New Roman" w:eastAsia="Times New Roman" w:hAnsi="Times New Roman" w:cs="Times New Roman"/>
          <w:sz w:val="28"/>
          <w:szCs w:val="28"/>
          <w:lang w:val="uk-UA" w:eastAsia="uk-UA"/>
        </w:rPr>
      </w:pPr>
      <w:r w:rsidRPr="00F23513">
        <w:rPr>
          <w:rFonts w:ascii="Times New Roman" w:eastAsia="Times New Roman" w:hAnsi="Times New Roman" w:cs="Times New Roman"/>
          <w:sz w:val="28"/>
          <w:szCs w:val="28"/>
          <w:lang w:val="uk-UA" w:eastAsia="uk-UA"/>
        </w:rPr>
        <w:t>Незважаючи на це, на цей час немає чіткого визначення нормативно-правовими актами України всіх елементів ринкової інноваційної інфраструктури, що можуть бути за призначенням віднесені до групи об'єктів підтримки інноваційної діяльності.</w:t>
      </w:r>
    </w:p>
    <w:p w:rsidR="00F23513" w:rsidRPr="00F23513" w:rsidRDefault="00F23513" w:rsidP="00BB2766">
      <w:pPr>
        <w:autoSpaceDE w:val="0"/>
        <w:autoSpaceDN w:val="0"/>
        <w:adjustRightInd w:val="0"/>
        <w:spacing w:after="0" w:line="300" w:lineRule="auto"/>
        <w:ind w:firstLine="709"/>
        <w:jc w:val="both"/>
        <w:rPr>
          <w:rFonts w:ascii="Times New Roman" w:eastAsia="Times New Roman" w:hAnsi="Times New Roman" w:cs="Times New Roman"/>
          <w:sz w:val="28"/>
          <w:szCs w:val="28"/>
          <w:lang w:val="uk-UA" w:eastAsia="uk-UA"/>
        </w:rPr>
      </w:pPr>
      <w:r w:rsidRPr="00F23513">
        <w:rPr>
          <w:rFonts w:ascii="Times New Roman" w:eastAsia="Times New Roman" w:hAnsi="Times New Roman" w:cs="Times New Roman"/>
          <w:sz w:val="28"/>
          <w:szCs w:val="28"/>
          <w:lang w:val="uk-UA" w:eastAsia="uk-UA"/>
        </w:rPr>
        <w:t>Інноваційна інфраструктура – сукупність підприємств, організацій, установ, їх об'єднань, асоціацій будь-якої форми власності, що надають послуги із забезпечення інноваційної діяльності (фінансові, консалтингові, маркетингові, інформаційно-комунікативні, юридичні, освітні тощо) [2].</w:t>
      </w:r>
    </w:p>
    <w:p w:rsidR="00F23513" w:rsidRPr="00F23513" w:rsidRDefault="00F23513" w:rsidP="00BB2766">
      <w:pPr>
        <w:autoSpaceDE w:val="0"/>
        <w:autoSpaceDN w:val="0"/>
        <w:adjustRightInd w:val="0"/>
        <w:spacing w:after="0" w:line="300" w:lineRule="auto"/>
        <w:ind w:firstLine="709"/>
        <w:jc w:val="both"/>
        <w:rPr>
          <w:rFonts w:ascii="Times New Roman" w:eastAsia="Times New Roman" w:hAnsi="Times New Roman" w:cs="Times New Roman"/>
          <w:sz w:val="28"/>
          <w:szCs w:val="28"/>
          <w:lang w:val="uk-UA" w:eastAsia="uk-UA"/>
        </w:rPr>
      </w:pPr>
      <w:r w:rsidRPr="00F23513">
        <w:rPr>
          <w:rFonts w:ascii="Times New Roman" w:eastAsia="Times New Roman" w:hAnsi="Times New Roman" w:cs="Times New Roman"/>
          <w:sz w:val="28"/>
          <w:szCs w:val="28"/>
          <w:lang w:val="uk-UA" w:eastAsia="uk-UA"/>
        </w:rPr>
        <w:t xml:space="preserve">У сучасному суспільстві відбувається поступове заміщення традиційних індустріальних засобів виробництва новими, що продукують прогресивні </w:t>
      </w:r>
      <w:r w:rsidRPr="00F23513">
        <w:rPr>
          <w:rFonts w:ascii="Times New Roman" w:eastAsia="Times New Roman" w:hAnsi="Times New Roman" w:cs="Times New Roman"/>
          <w:sz w:val="28"/>
          <w:szCs w:val="28"/>
          <w:lang w:val="uk-UA" w:eastAsia="uk-UA"/>
        </w:rPr>
        <w:lastRenderedPageBreak/>
        <w:t>знання та інновації, посилюють взаємозв’язок «освіта – наука – виробництво» та підвищують значимість інтелектуального потенціалу.</w:t>
      </w:r>
    </w:p>
    <w:p w:rsidR="00F23513" w:rsidRPr="00F23513" w:rsidRDefault="00F23513" w:rsidP="00BB2766">
      <w:pPr>
        <w:autoSpaceDE w:val="0"/>
        <w:autoSpaceDN w:val="0"/>
        <w:adjustRightInd w:val="0"/>
        <w:spacing w:after="0" w:line="300" w:lineRule="auto"/>
        <w:ind w:firstLine="709"/>
        <w:jc w:val="both"/>
        <w:rPr>
          <w:rFonts w:ascii="Times New Roman" w:eastAsia="Times New Roman" w:hAnsi="Times New Roman" w:cs="Times New Roman"/>
          <w:sz w:val="28"/>
          <w:szCs w:val="28"/>
          <w:lang w:val="uk-UA" w:eastAsia="uk-UA"/>
        </w:rPr>
      </w:pPr>
      <w:r w:rsidRPr="00F23513">
        <w:rPr>
          <w:rFonts w:ascii="Times New Roman" w:eastAsia="Times New Roman" w:hAnsi="Times New Roman" w:cs="Times New Roman"/>
          <w:sz w:val="28"/>
          <w:szCs w:val="28"/>
          <w:lang w:val="uk-UA" w:eastAsia="uk-UA"/>
        </w:rPr>
        <w:t>До інноваційної інфраструктури можна віднести наступні основні складові й драйвери розвитку</w:t>
      </w:r>
      <w:r w:rsidRPr="00BB2766">
        <w:rPr>
          <w:rFonts w:ascii="Times New Roman" w:eastAsia="Times New Roman" w:hAnsi="Times New Roman" w:cs="Times New Roman"/>
          <w:sz w:val="28"/>
          <w:szCs w:val="28"/>
          <w:lang w:val="uk-UA" w:eastAsia="uk-UA"/>
        </w:rPr>
        <w:t xml:space="preserve"> [1]</w:t>
      </w:r>
      <w:r w:rsidRPr="00F23513">
        <w:rPr>
          <w:rFonts w:ascii="Times New Roman" w:eastAsia="Times New Roman" w:hAnsi="Times New Roman" w:cs="Times New Roman"/>
          <w:sz w:val="28"/>
          <w:szCs w:val="28"/>
          <w:lang w:val="uk-UA" w:eastAsia="uk-UA"/>
        </w:rPr>
        <w:t>:</w:t>
      </w:r>
      <w:r w:rsidR="00BB2766">
        <w:rPr>
          <w:rFonts w:ascii="Times New Roman" w:eastAsia="Times New Roman" w:hAnsi="Times New Roman" w:cs="Times New Roman"/>
          <w:sz w:val="28"/>
          <w:szCs w:val="28"/>
          <w:lang w:val="uk-UA" w:eastAsia="uk-UA"/>
        </w:rPr>
        <w:t xml:space="preserve"> 1.</w:t>
      </w:r>
      <w:r w:rsidRPr="00F23513">
        <w:rPr>
          <w:rFonts w:ascii="Times New Roman" w:eastAsia="Times New Roman" w:hAnsi="Times New Roman" w:cs="Times New Roman"/>
          <w:sz w:val="28"/>
          <w:szCs w:val="28"/>
          <w:lang w:val="uk-UA" w:eastAsia="uk-UA"/>
        </w:rPr>
        <w:t xml:space="preserve">Ефективні державні інститути, які забезпечують високу якість життя. </w:t>
      </w:r>
      <w:r w:rsidR="00BB2766">
        <w:rPr>
          <w:rFonts w:ascii="Times New Roman" w:eastAsia="Times New Roman" w:hAnsi="Times New Roman" w:cs="Times New Roman"/>
          <w:sz w:val="28"/>
          <w:szCs w:val="28"/>
          <w:lang w:val="uk-UA" w:eastAsia="uk-UA"/>
        </w:rPr>
        <w:t>2.</w:t>
      </w:r>
      <w:r w:rsidRPr="00F23513">
        <w:rPr>
          <w:rFonts w:ascii="Times New Roman" w:eastAsia="Times New Roman" w:hAnsi="Times New Roman" w:cs="Times New Roman"/>
          <w:sz w:val="28"/>
          <w:szCs w:val="28"/>
          <w:lang w:val="uk-UA" w:eastAsia="uk-UA"/>
        </w:rPr>
        <w:t xml:space="preserve">Високоякісна освіта. </w:t>
      </w:r>
      <w:r w:rsidR="00BB2766">
        <w:rPr>
          <w:rFonts w:ascii="Times New Roman" w:eastAsia="Times New Roman" w:hAnsi="Times New Roman" w:cs="Times New Roman"/>
          <w:sz w:val="28"/>
          <w:szCs w:val="28"/>
          <w:lang w:val="uk-UA" w:eastAsia="uk-UA"/>
        </w:rPr>
        <w:t>3.</w:t>
      </w:r>
      <w:r w:rsidRPr="00F23513">
        <w:rPr>
          <w:rFonts w:ascii="Times New Roman" w:eastAsia="Times New Roman" w:hAnsi="Times New Roman" w:cs="Times New Roman"/>
          <w:sz w:val="28"/>
          <w:szCs w:val="28"/>
          <w:lang w:val="uk-UA" w:eastAsia="uk-UA"/>
        </w:rPr>
        <w:t xml:space="preserve">Ефективна фундаментальна наука. </w:t>
      </w:r>
      <w:r w:rsidR="00BB2766">
        <w:rPr>
          <w:rFonts w:ascii="Times New Roman" w:eastAsia="Times New Roman" w:hAnsi="Times New Roman" w:cs="Times New Roman"/>
          <w:sz w:val="28"/>
          <w:szCs w:val="28"/>
          <w:lang w:val="uk-UA" w:eastAsia="uk-UA"/>
        </w:rPr>
        <w:t>4.</w:t>
      </w:r>
      <w:r w:rsidRPr="00F23513">
        <w:rPr>
          <w:rFonts w:ascii="Times New Roman" w:eastAsia="Times New Roman" w:hAnsi="Times New Roman" w:cs="Times New Roman"/>
          <w:sz w:val="28"/>
          <w:szCs w:val="28"/>
          <w:lang w:val="uk-UA" w:eastAsia="uk-UA"/>
        </w:rPr>
        <w:t xml:space="preserve">Ефективний науково-технічний венчурний бізнес. </w:t>
      </w:r>
      <w:r w:rsidR="00BB2766">
        <w:rPr>
          <w:rFonts w:ascii="Times New Roman" w:eastAsia="Times New Roman" w:hAnsi="Times New Roman" w:cs="Times New Roman"/>
          <w:sz w:val="28"/>
          <w:szCs w:val="28"/>
          <w:lang w:val="uk-UA" w:eastAsia="uk-UA"/>
        </w:rPr>
        <w:t>5.</w:t>
      </w:r>
      <w:r w:rsidRPr="00F23513">
        <w:rPr>
          <w:rFonts w:ascii="Times New Roman" w:eastAsia="Times New Roman" w:hAnsi="Times New Roman" w:cs="Times New Roman"/>
          <w:sz w:val="28"/>
          <w:szCs w:val="28"/>
          <w:lang w:val="uk-UA" w:eastAsia="uk-UA"/>
        </w:rPr>
        <w:t xml:space="preserve">Високоякісний людський капітал. </w:t>
      </w:r>
      <w:r w:rsidR="00BB2766">
        <w:rPr>
          <w:rFonts w:ascii="Times New Roman" w:eastAsia="Times New Roman" w:hAnsi="Times New Roman" w:cs="Times New Roman"/>
          <w:sz w:val="28"/>
          <w:szCs w:val="28"/>
          <w:lang w:val="uk-UA" w:eastAsia="uk-UA"/>
        </w:rPr>
        <w:t>6.</w:t>
      </w:r>
      <w:r w:rsidRPr="00F23513">
        <w:rPr>
          <w:rFonts w:ascii="Times New Roman" w:eastAsia="Times New Roman" w:hAnsi="Times New Roman" w:cs="Times New Roman"/>
          <w:sz w:val="28"/>
          <w:szCs w:val="28"/>
          <w:lang w:val="uk-UA" w:eastAsia="uk-UA"/>
        </w:rPr>
        <w:t xml:space="preserve">Виробництво знань і високих технологій. </w:t>
      </w:r>
      <w:r w:rsidR="00BB2766">
        <w:rPr>
          <w:rFonts w:ascii="Times New Roman" w:eastAsia="Times New Roman" w:hAnsi="Times New Roman" w:cs="Times New Roman"/>
          <w:sz w:val="28"/>
          <w:szCs w:val="28"/>
          <w:lang w:val="uk-UA" w:eastAsia="uk-UA"/>
        </w:rPr>
        <w:t>7.</w:t>
      </w:r>
      <w:r w:rsidRPr="00F23513">
        <w:rPr>
          <w:rFonts w:ascii="Times New Roman" w:eastAsia="Times New Roman" w:hAnsi="Times New Roman" w:cs="Times New Roman"/>
          <w:sz w:val="28"/>
          <w:szCs w:val="28"/>
          <w:lang w:val="uk-UA" w:eastAsia="uk-UA"/>
        </w:rPr>
        <w:t xml:space="preserve">Інформаційне суспільство або суспільство знань. </w:t>
      </w:r>
      <w:r w:rsidR="00BB2766">
        <w:rPr>
          <w:rFonts w:ascii="Times New Roman" w:eastAsia="Times New Roman" w:hAnsi="Times New Roman" w:cs="Times New Roman"/>
          <w:sz w:val="28"/>
          <w:szCs w:val="28"/>
          <w:lang w:val="uk-UA" w:eastAsia="uk-UA"/>
        </w:rPr>
        <w:t>8.</w:t>
      </w:r>
      <w:r w:rsidRPr="00F23513">
        <w:rPr>
          <w:rFonts w:ascii="Times New Roman" w:eastAsia="Times New Roman" w:hAnsi="Times New Roman" w:cs="Times New Roman"/>
          <w:sz w:val="28"/>
          <w:szCs w:val="28"/>
          <w:lang w:val="uk-UA" w:eastAsia="uk-UA"/>
        </w:rPr>
        <w:t xml:space="preserve">Інфраструктура реалізації й трансферу ідей, винаходів і відкриттів від фундаментальної науки до інноваційних виробництв і далі – до споживачів. </w:t>
      </w:r>
      <w:r w:rsidR="00BB2766">
        <w:rPr>
          <w:rFonts w:ascii="Times New Roman" w:eastAsia="Times New Roman" w:hAnsi="Times New Roman" w:cs="Times New Roman"/>
          <w:sz w:val="28"/>
          <w:szCs w:val="28"/>
          <w:lang w:val="uk-UA" w:eastAsia="uk-UA"/>
        </w:rPr>
        <w:t>9.</w:t>
      </w:r>
      <w:r w:rsidRPr="00F23513">
        <w:rPr>
          <w:rFonts w:ascii="Times New Roman" w:eastAsia="Times New Roman" w:hAnsi="Times New Roman" w:cs="Times New Roman"/>
          <w:sz w:val="28"/>
          <w:szCs w:val="28"/>
          <w:lang w:val="uk-UA" w:eastAsia="uk-UA"/>
        </w:rPr>
        <w:t xml:space="preserve">Проектно-орієнтовані підприємства. </w:t>
      </w:r>
    </w:p>
    <w:p w:rsidR="00F23513" w:rsidRPr="00F23513" w:rsidRDefault="00F23513" w:rsidP="00BB2766">
      <w:pPr>
        <w:autoSpaceDE w:val="0"/>
        <w:autoSpaceDN w:val="0"/>
        <w:adjustRightInd w:val="0"/>
        <w:spacing w:after="0" w:line="300" w:lineRule="auto"/>
        <w:ind w:firstLine="709"/>
        <w:jc w:val="both"/>
        <w:rPr>
          <w:rFonts w:ascii="Times New Roman" w:eastAsia="Times New Roman" w:hAnsi="Times New Roman" w:cs="Times New Roman"/>
          <w:sz w:val="28"/>
          <w:szCs w:val="28"/>
          <w:lang w:val="uk-UA" w:eastAsia="uk-UA"/>
        </w:rPr>
      </w:pPr>
      <w:r w:rsidRPr="00F23513">
        <w:rPr>
          <w:rFonts w:ascii="Times New Roman" w:eastAsia="Times New Roman" w:hAnsi="Times New Roman" w:cs="Times New Roman"/>
          <w:sz w:val="28"/>
          <w:szCs w:val="28"/>
          <w:lang w:val="uk-UA" w:eastAsia="uk-UA"/>
        </w:rPr>
        <w:t>Проектне управління як нова організаційна культура і технологія дозволяє перейти від окремих проектів і програм через проектно-орієнтовані підприємства та організації до проектно-орієнтованої економіки. Універсальні можливості проектної діяльності, дозволяють визнати проектне управління перспективним інструментом не лише вирішення актуальних економічних проблем, а й інструментом управління соціально-економічним розвитком національної економіки.</w:t>
      </w:r>
    </w:p>
    <w:p w:rsidR="00F23513" w:rsidRPr="00F23513" w:rsidRDefault="00F23513" w:rsidP="00BB2766">
      <w:pPr>
        <w:autoSpaceDE w:val="0"/>
        <w:autoSpaceDN w:val="0"/>
        <w:adjustRightInd w:val="0"/>
        <w:spacing w:after="0" w:line="300" w:lineRule="auto"/>
        <w:ind w:firstLine="709"/>
        <w:jc w:val="both"/>
        <w:rPr>
          <w:rFonts w:ascii="Times New Roman" w:eastAsia="Times New Roman" w:hAnsi="Times New Roman" w:cs="Times New Roman"/>
          <w:sz w:val="28"/>
          <w:szCs w:val="28"/>
          <w:lang w:val="uk-UA" w:eastAsia="uk-UA"/>
        </w:rPr>
      </w:pPr>
      <w:r w:rsidRPr="00F23513">
        <w:rPr>
          <w:rFonts w:ascii="Times New Roman" w:eastAsia="Times New Roman" w:hAnsi="Times New Roman" w:cs="Times New Roman"/>
          <w:sz w:val="28"/>
          <w:szCs w:val="28"/>
          <w:lang w:val="uk-UA" w:eastAsia="uk-UA"/>
        </w:rPr>
        <w:t>Проектне управління – це управління важливими видами діяльності в організації, які вимагають постійного керівництва в умовах суворих обмежень за витратами, термінами і якістю робіт з використанням методів проектного менеджменту.</w:t>
      </w:r>
    </w:p>
    <w:p w:rsidR="00F23513" w:rsidRPr="00F23513" w:rsidRDefault="00F23513" w:rsidP="00BB2766">
      <w:pPr>
        <w:autoSpaceDE w:val="0"/>
        <w:autoSpaceDN w:val="0"/>
        <w:adjustRightInd w:val="0"/>
        <w:spacing w:after="0" w:line="300" w:lineRule="auto"/>
        <w:ind w:firstLine="709"/>
        <w:jc w:val="both"/>
        <w:rPr>
          <w:rFonts w:ascii="Times New Roman" w:eastAsia="Times New Roman" w:hAnsi="Times New Roman" w:cs="Times New Roman"/>
          <w:sz w:val="28"/>
          <w:szCs w:val="28"/>
          <w:lang w:val="uk-UA" w:eastAsia="uk-UA"/>
        </w:rPr>
      </w:pPr>
      <w:r w:rsidRPr="00F23513">
        <w:rPr>
          <w:rFonts w:ascii="Times New Roman" w:eastAsia="Times New Roman" w:hAnsi="Times New Roman" w:cs="Times New Roman"/>
          <w:sz w:val="28"/>
          <w:szCs w:val="28"/>
          <w:lang w:val="uk-UA" w:eastAsia="uk-UA"/>
        </w:rPr>
        <w:t xml:space="preserve">Проектно-орієнтоване підприємство – це підприємство, яке включає поряд з широким використанням методів проектного управління, організацію ведення бізнесу на основі інноваційних розробок. Відмінною ознакою таких підприємств є більш інтенсивне використання знань як джерела конкурентних переваг [4]. </w:t>
      </w:r>
    </w:p>
    <w:p w:rsidR="00F23513" w:rsidRPr="00F23513" w:rsidRDefault="00F23513" w:rsidP="00BB2766">
      <w:pPr>
        <w:autoSpaceDE w:val="0"/>
        <w:autoSpaceDN w:val="0"/>
        <w:adjustRightInd w:val="0"/>
        <w:spacing w:after="0" w:line="300" w:lineRule="auto"/>
        <w:ind w:firstLine="709"/>
        <w:jc w:val="both"/>
        <w:rPr>
          <w:rFonts w:ascii="Times New Roman" w:eastAsia="Times New Roman" w:hAnsi="Times New Roman" w:cs="Times New Roman"/>
          <w:sz w:val="28"/>
          <w:szCs w:val="28"/>
          <w:lang w:val="uk-UA" w:eastAsia="uk-UA"/>
        </w:rPr>
      </w:pPr>
      <w:r w:rsidRPr="00F23513">
        <w:rPr>
          <w:rFonts w:ascii="Times New Roman" w:eastAsia="Times New Roman" w:hAnsi="Times New Roman" w:cs="Times New Roman"/>
          <w:sz w:val="28"/>
          <w:szCs w:val="28"/>
          <w:lang w:val="uk-UA" w:eastAsia="uk-UA"/>
        </w:rPr>
        <w:t xml:space="preserve">У процесі свого інноваційного розвитку проектно-орієнтоване підприємство взаємодіє з державою, зовнішнім середовищем, а також із постачальниками й споживачами її продукції й послуг. </w:t>
      </w:r>
    </w:p>
    <w:p w:rsidR="00F23513" w:rsidRPr="00F23513" w:rsidRDefault="00F23513" w:rsidP="00BB2766">
      <w:pPr>
        <w:autoSpaceDE w:val="0"/>
        <w:autoSpaceDN w:val="0"/>
        <w:adjustRightInd w:val="0"/>
        <w:spacing w:after="0" w:line="300" w:lineRule="auto"/>
        <w:ind w:firstLine="709"/>
        <w:jc w:val="both"/>
        <w:rPr>
          <w:rFonts w:ascii="Times New Roman" w:eastAsia="Times New Roman" w:hAnsi="Times New Roman" w:cs="Times New Roman"/>
          <w:sz w:val="28"/>
          <w:szCs w:val="28"/>
          <w:lang w:val="uk-UA" w:eastAsia="uk-UA"/>
        </w:rPr>
      </w:pPr>
      <w:r w:rsidRPr="00F23513">
        <w:rPr>
          <w:rFonts w:ascii="Times New Roman" w:eastAsia="Times New Roman" w:hAnsi="Times New Roman" w:cs="Times New Roman"/>
          <w:sz w:val="28"/>
          <w:szCs w:val="28"/>
          <w:lang w:val="uk-UA" w:eastAsia="uk-UA"/>
        </w:rPr>
        <w:t xml:space="preserve">Управління інноваційною інфраструктурою виділяє наступні класи задач організаційного управління інноваційним розвитком національної економіки: інституційні основи інновацій і державне управління інноваційною діяльністю; </w:t>
      </w:r>
      <w:r w:rsidRPr="00F23513">
        <w:rPr>
          <w:rFonts w:ascii="Times New Roman" w:eastAsia="Times New Roman" w:hAnsi="Times New Roman" w:cs="Times New Roman"/>
          <w:sz w:val="28"/>
          <w:szCs w:val="28"/>
          <w:lang w:val="uk-UA" w:eastAsia="uk-UA"/>
        </w:rPr>
        <w:lastRenderedPageBreak/>
        <w:t>управління взаємодією із зовнішнім середовищем і, у першу, чергу, механізми фінансування інноваційного розвитку підприємства; управління розвитком системи управління проектно-орієнтованого підприємства (так зван</w:t>
      </w:r>
      <w:r w:rsidR="00BB2766">
        <w:rPr>
          <w:rFonts w:ascii="Times New Roman" w:eastAsia="Times New Roman" w:hAnsi="Times New Roman" w:cs="Times New Roman"/>
          <w:sz w:val="28"/>
          <w:szCs w:val="28"/>
          <w:lang w:val="uk-UA" w:eastAsia="uk-UA"/>
        </w:rPr>
        <w:t xml:space="preserve">і організаційні проекти), </w:t>
      </w:r>
      <w:r w:rsidRPr="00F23513">
        <w:rPr>
          <w:rFonts w:ascii="Times New Roman" w:eastAsia="Times New Roman" w:hAnsi="Times New Roman" w:cs="Times New Roman"/>
          <w:sz w:val="28"/>
          <w:szCs w:val="28"/>
          <w:lang w:val="uk-UA" w:eastAsia="uk-UA"/>
        </w:rPr>
        <w:t>управління взаємодією з постачальниками й споживачами (у тому числі - інституційне управління як управління обмеженнями й нормами діяльності фірми і її контрагентів); управління та розвиток персоналу проектно-орієнтованого підприємства.</w:t>
      </w:r>
    </w:p>
    <w:p w:rsidR="00F23513" w:rsidRPr="00F23513" w:rsidRDefault="00F23513" w:rsidP="00BB2766">
      <w:pPr>
        <w:autoSpaceDE w:val="0"/>
        <w:autoSpaceDN w:val="0"/>
        <w:adjustRightInd w:val="0"/>
        <w:spacing w:after="0" w:line="300" w:lineRule="auto"/>
        <w:ind w:firstLine="709"/>
        <w:jc w:val="both"/>
        <w:rPr>
          <w:rFonts w:ascii="Times New Roman" w:eastAsia="Times New Roman" w:hAnsi="Times New Roman" w:cs="Times New Roman"/>
          <w:sz w:val="28"/>
          <w:szCs w:val="28"/>
          <w:lang w:val="uk-UA" w:eastAsia="uk-UA"/>
        </w:rPr>
      </w:pPr>
      <w:r w:rsidRPr="00F23513">
        <w:rPr>
          <w:rFonts w:ascii="Times New Roman" w:eastAsia="Times New Roman" w:hAnsi="Times New Roman" w:cs="Times New Roman"/>
          <w:sz w:val="28"/>
          <w:szCs w:val="28"/>
          <w:lang w:val="uk-UA" w:eastAsia="uk-UA"/>
        </w:rPr>
        <w:t>Становище, яке спостерігається в інноваційній сфері України, засвідчує існування суттєвих cистемних перешкод формуванню інноваційної моделі розвитку національної економіки, які консервують розрив між розвитком виробництва, з одного боку, та динамікою процесів в науково-технічній сфері, з іншого, стають на заваді концентрації централізованого та децентралізованого фінансування на завданнях інноваційного розвитку національної економіки.</w:t>
      </w:r>
    </w:p>
    <w:p w:rsidR="00F23513" w:rsidRPr="00F23513" w:rsidRDefault="00F23513" w:rsidP="00BB2766">
      <w:pPr>
        <w:autoSpaceDE w:val="0"/>
        <w:autoSpaceDN w:val="0"/>
        <w:adjustRightInd w:val="0"/>
        <w:spacing w:after="0" w:line="300" w:lineRule="auto"/>
        <w:ind w:firstLine="709"/>
        <w:jc w:val="both"/>
        <w:rPr>
          <w:rFonts w:ascii="Times New Roman" w:eastAsia="Times New Roman" w:hAnsi="Times New Roman" w:cs="Times New Roman"/>
          <w:sz w:val="28"/>
          <w:szCs w:val="28"/>
          <w:lang w:val="uk-UA" w:eastAsia="uk-UA"/>
        </w:rPr>
      </w:pPr>
      <w:r w:rsidRPr="00F23513">
        <w:rPr>
          <w:rFonts w:ascii="Times New Roman" w:eastAsia="Times New Roman" w:hAnsi="Times New Roman" w:cs="Times New Roman"/>
          <w:sz w:val="28"/>
          <w:szCs w:val="28"/>
          <w:lang w:val="uk-UA" w:eastAsia="uk-UA"/>
        </w:rPr>
        <w:t>Держава має взяти на себе відповідальність за стан інноваційної сфери країни, здійснити аналіз помилок, яких було припущено в попередні роки, вивчити успішний досвід інших країн, розробити та впровадити державний механізм активізації процесів інноваційного розвитку національної економіки на рівні проектно-орієнтованих підприємств [3].</w:t>
      </w:r>
    </w:p>
    <w:p w:rsidR="00F23513" w:rsidRDefault="00F23513" w:rsidP="00BB2766">
      <w:pPr>
        <w:autoSpaceDE w:val="0"/>
        <w:autoSpaceDN w:val="0"/>
        <w:adjustRightInd w:val="0"/>
        <w:spacing w:after="0" w:line="300" w:lineRule="auto"/>
        <w:ind w:firstLine="709"/>
        <w:jc w:val="both"/>
        <w:rPr>
          <w:rFonts w:ascii="Times New Roman" w:eastAsia="Times New Roman" w:hAnsi="Times New Roman" w:cs="Times New Roman"/>
          <w:b/>
          <w:sz w:val="28"/>
          <w:szCs w:val="28"/>
          <w:lang w:val="uk-UA" w:eastAsia="uk-UA"/>
        </w:rPr>
      </w:pPr>
    </w:p>
    <w:p w:rsidR="00F23513" w:rsidRPr="00BB2766" w:rsidRDefault="00F23513" w:rsidP="00BB2766">
      <w:pPr>
        <w:autoSpaceDE w:val="0"/>
        <w:autoSpaceDN w:val="0"/>
        <w:adjustRightInd w:val="0"/>
        <w:spacing w:after="0" w:line="300" w:lineRule="auto"/>
        <w:ind w:firstLine="709"/>
        <w:jc w:val="both"/>
        <w:rPr>
          <w:rFonts w:ascii="Times New Roman" w:eastAsia="Times New Roman" w:hAnsi="Times New Roman" w:cs="Times New Roman"/>
          <w:b/>
          <w:sz w:val="28"/>
          <w:szCs w:val="28"/>
          <w:lang w:val="uk-UA" w:eastAsia="uk-UA"/>
        </w:rPr>
      </w:pPr>
      <w:r w:rsidRPr="00BB2766">
        <w:rPr>
          <w:rFonts w:ascii="Times New Roman" w:eastAsia="Times New Roman" w:hAnsi="Times New Roman" w:cs="Times New Roman"/>
          <w:b/>
          <w:sz w:val="28"/>
          <w:szCs w:val="28"/>
          <w:lang w:val="uk-UA" w:eastAsia="uk-UA"/>
        </w:rPr>
        <w:t>Список літератури:</w:t>
      </w:r>
    </w:p>
    <w:p w:rsidR="00F23513" w:rsidRPr="00BB2766" w:rsidRDefault="00F23513" w:rsidP="00BB2766">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BB2766">
        <w:rPr>
          <w:rFonts w:ascii="Times New Roman" w:eastAsia="Times New Roman" w:hAnsi="Times New Roman" w:cs="Times New Roman"/>
          <w:sz w:val="28"/>
          <w:szCs w:val="28"/>
          <w:lang w:val="uk-UA" w:eastAsia="uk-UA"/>
        </w:rPr>
        <w:t>1. Старченко Г.В. Організаційний розвиток інноваційної інфраструктури в умовах глобалізації  / Г.В. Старченко, Н.В. Ткаленко, О.П. Мовчан // Соціально-економічний розвиток регіонів в контексті міжнародної інтеграції. Том 1. - Херсон: Херсонський національний технічний університет, 2015. - №17(6). – С. 135-142.</w:t>
      </w:r>
    </w:p>
    <w:p w:rsidR="00F23513" w:rsidRPr="00BB2766" w:rsidRDefault="00F23513" w:rsidP="00BB2766">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BB2766">
        <w:rPr>
          <w:rFonts w:ascii="Times New Roman" w:eastAsia="Times New Roman" w:hAnsi="Times New Roman" w:cs="Times New Roman"/>
          <w:sz w:val="28"/>
          <w:szCs w:val="28"/>
          <w:lang w:val="uk-UA" w:eastAsia="uk-UA"/>
        </w:rPr>
        <w:t>2.Закон України Про інноваційну діяльність вiд 04.07.2002 № 40-IV).</w:t>
      </w:r>
    </w:p>
    <w:p w:rsidR="00F23513" w:rsidRPr="00BB2766" w:rsidRDefault="00F23513" w:rsidP="00BB2766">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BB2766">
        <w:rPr>
          <w:rFonts w:ascii="Times New Roman" w:eastAsia="Times New Roman" w:hAnsi="Times New Roman" w:cs="Times New Roman"/>
          <w:sz w:val="28"/>
          <w:szCs w:val="28"/>
          <w:lang w:val="uk-UA" w:eastAsia="uk-UA"/>
        </w:rPr>
        <w:t xml:space="preserve">3. Жаліло Я. А. Проблеми та пріоритети формування інноваційної моделі розвитку економіки України [Електронний ресурс] / Я.А. Жаліло, С.І. Архієреєв, Я.Б. Базилюк та ін. - Режим доступу :  </w:t>
      </w:r>
      <w:hyperlink r:id="rId26" w:history="1">
        <w:r w:rsidRPr="00BB2766">
          <w:rPr>
            <w:rFonts w:ascii="Times New Roman" w:eastAsia="Times New Roman" w:hAnsi="Times New Roman" w:cs="Times New Roman"/>
            <w:color w:val="0000FF"/>
            <w:sz w:val="28"/>
            <w:szCs w:val="28"/>
            <w:u w:val="single"/>
            <w:lang w:val="uk-UA" w:eastAsia="uk-UA"/>
          </w:rPr>
          <w:t>http://www.niss.gov.ua</w:t>
        </w:r>
      </w:hyperlink>
      <w:r w:rsidRPr="00BB2766">
        <w:rPr>
          <w:rFonts w:ascii="Times New Roman" w:eastAsia="Times New Roman" w:hAnsi="Times New Roman" w:cs="Times New Roman"/>
          <w:sz w:val="28"/>
          <w:szCs w:val="28"/>
          <w:lang w:val="uk-UA" w:eastAsia="uk-UA"/>
        </w:rPr>
        <w:t>.</w:t>
      </w:r>
    </w:p>
    <w:p w:rsidR="00F23513" w:rsidRPr="00BB2766" w:rsidRDefault="00F23513" w:rsidP="00BB2766">
      <w:pPr>
        <w:shd w:val="clear" w:color="auto" w:fill="FFFFFF"/>
        <w:spacing w:after="0" w:line="240" w:lineRule="auto"/>
        <w:ind w:firstLine="709"/>
        <w:jc w:val="both"/>
        <w:rPr>
          <w:rFonts w:ascii="Times New Roman" w:eastAsia="Times New Roman" w:hAnsi="Times New Roman" w:cs="Times New Roman"/>
          <w:sz w:val="28"/>
          <w:szCs w:val="28"/>
          <w:lang w:val="uk-UA" w:eastAsia="uk-UA"/>
        </w:rPr>
      </w:pPr>
      <w:r w:rsidRPr="00BB2766">
        <w:rPr>
          <w:rFonts w:ascii="Times New Roman" w:eastAsia="Times New Roman" w:hAnsi="Times New Roman" w:cs="Times New Roman"/>
          <w:sz w:val="28"/>
          <w:szCs w:val="28"/>
          <w:lang w:val="uk-UA" w:eastAsia="uk-UA"/>
        </w:rPr>
        <w:t>4. Павлова С.І. Проектно-орієнтовані організації як розвиток методів управління підприємством  // Вісник ЖДТУ Серія: Економічні науки. 2016. № 4 (78) – С. 170-1176.</w:t>
      </w:r>
    </w:p>
    <w:p w:rsidR="00F23513" w:rsidRPr="00BB2766" w:rsidRDefault="00F23513" w:rsidP="00F23513">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p>
    <w:p w:rsidR="00F23513" w:rsidRPr="00BB2766" w:rsidRDefault="00F23513" w:rsidP="00F23513">
      <w:pPr>
        <w:spacing w:after="0" w:line="360" w:lineRule="auto"/>
        <w:rPr>
          <w:rFonts w:ascii="Times New Roman" w:eastAsia="Calibri" w:hAnsi="Times New Roman" w:cs="Times New Roman"/>
          <w:b/>
          <w:sz w:val="28"/>
          <w:szCs w:val="28"/>
          <w:lang w:val="uk-UA"/>
        </w:rPr>
      </w:pPr>
    </w:p>
    <w:p w:rsidR="00F23513" w:rsidRDefault="00F23513" w:rsidP="00F23513">
      <w:pPr>
        <w:spacing w:after="0" w:line="360" w:lineRule="auto"/>
        <w:rPr>
          <w:rFonts w:ascii="Times New Roman" w:eastAsia="Calibri" w:hAnsi="Times New Roman" w:cs="Times New Roman"/>
          <w:b/>
          <w:sz w:val="28"/>
          <w:lang w:val="uk-UA"/>
        </w:rPr>
      </w:pPr>
    </w:p>
    <w:p w:rsidR="00D94F07" w:rsidRPr="00D94F07" w:rsidRDefault="00D94F07" w:rsidP="00D94F07">
      <w:pPr>
        <w:spacing w:after="0" w:line="360" w:lineRule="auto"/>
        <w:jc w:val="center"/>
        <w:rPr>
          <w:rFonts w:ascii="Times New Roman" w:eastAsia="Calibri" w:hAnsi="Times New Roman" w:cs="Times New Roman"/>
          <w:b/>
          <w:sz w:val="28"/>
          <w:lang w:val="uk-UA"/>
        </w:rPr>
      </w:pPr>
      <w:r w:rsidRPr="00D94F07">
        <w:rPr>
          <w:rFonts w:ascii="Times New Roman" w:eastAsia="Calibri" w:hAnsi="Times New Roman" w:cs="Times New Roman"/>
          <w:b/>
          <w:sz w:val="28"/>
          <w:lang w:val="uk-UA"/>
        </w:rPr>
        <w:lastRenderedPageBreak/>
        <w:t>Секція 3. СТАНДАРТИ УПРАВЛІННЯ ПРОЕКТАМИ У БУДІВНИЦТВІ</w:t>
      </w:r>
    </w:p>
    <w:p w:rsidR="007D57FC" w:rsidRPr="007D57FC" w:rsidRDefault="007D57FC" w:rsidP="007D57FC">
      <w:pPr>
        <w:autoSpaceDE w:val="0"/>
        <w:autoSpaceDN w:val="0"/>
        <w:adjustRightInd w:val="0"/>
        <w:spacing w:after="0" w:line="240" w:lineRule="auto"/>
        <w:jc w:val="right"/>
        <w:rPr>
          <w:rFonts w:ascii="Times New Roman" w:eastAsia="Times New Roman" w:hAnsi="Times New Roman" w:cs="Times New Roman"/>
          <w:i/>
          <w:color w:val="000000"/>
          <w:sz w:val="28"/>
          <w:szCs w:val="28"/>
          <w:lang w:val="uk-UA" w:eastAsia="ru-RU"/>
        </w:rPr>
      </w:pPr>
      <w:r w:rsidRPr="007D57FC">
        <w:rPr>
          <w:rFonts w:ascii="Times New Roman" w:eastAsia="Times New Roman" w:hAnsi="Times New Roman" w:cs="Times New Roman"/>
          <w:b/>
          <w:bCs/>
          <w:i/>
          <w:color w:val="000000"/>
          <w:sz w:val="28"/>
          <w:szCs w:val="28"/>
          <w:lang w:val="uk-UA" w:eastAsia="ru-RU"/>
        </w:rPr>
        <w:t>Вишневська М.К.</w:t>
      </w:r>
    </w:p>
    <w:p w:rsidR="007D57FC" w:rsidRPr="007D57FC" w:rsidRDefault="007D57FC" w:rsidP="007D57FC">
      <w:pPr>
        <w:autoSpaceDE w:val="0"/>
        <w:autoSpaceDN w:val="0"/>
        <w:adjustRightInd w:val="0"/>
        <w:spacing w:after="0" w:line="240" w:lineRule="auto"/>
        <w:jc w:val="right"/>
        <w:rPr>
          <w:rFonts w:ascii="Times New Roman" w:eastAsia="Times New Roman" w:hAnsi="Times New Roman" w:cs="Times New Roman"/>
          <w:i/>
          <w:iCs/>
          <w:color w:val="000000"/>
          <w:sz w:val="28"/>
          <w:szCs w:val="28"/>
          <w:lang w:val="uk-UA" w:eastAsia="ru-RU"/>
        </w:rPr>
      </w:pPr>
      <w:r w:rsidRPr="007D57FC">
        <w:rPr>
          <w:rFonts w:ascii="Times New Roman" w:eastAsia="Times New Roman" w:hAnsi="Times New Roman" w:cs="Times New Roman"/>
          <w:i/>
          <w:iCs/>
          <w:color w:val="000000"/>
          <w:sz w:val="28"/>
          <w:szCs w:val="28"/>
          <w:lang w:val="uk-UA" w:eastAsia="ru-RU"/>
        </w:rPr>
        <w:t xml:space="preserve">к.т.н., доцент кафедри менеджменту </w:t>
      </w:r>
    </w:p>
    <w:p w:rsidR="007D57FC" w:rsidRPr="007D57FC" w:rsidRDefault="007D57FC" w:rsidP="007D57FC">
      <w:pPr>
        <w:autoSpaceDE w:val="0"/>
        <w:autoSpaceDN w:val="0"/>
        <w:adjustRightInd w:val="0"/>
        <w:spacing w:after="0" w:line="240" w:lineRule="auto"/>
        <w:jc w:val="right"/>
        <w:rPr>
          <w:rFonts w:ascii="Times New Roman" w:eastAsia="Times New Roman" w:hAnsi="Times New Roman" w:cs="Times New Roman"/>
          <w:b/>
          <w:i/>
          <w:iCs/>
          <w:color w:val="000000"/>
          <w:sz w:val="28"/>
          <w:szCs w:val="28"/>
          <w:lang w:val="uk-UA" w:eastAsia="ru-RU"/>
        </w:rPr>
      </w:pPr>
      <w:r w:rsidRPr="007D57FC">
        <w:rPr>
          <w:rFonts w:ascii="Times New Roman" w:eastAsia="Times New Roman" w:hAnsi="Times New Roman" w:cs="Times New Roman"/>
          <w:b/>
          <w:i/>
          <w:iCs/>
          <w:color w:val="000000"/>
          <w:sz w:val="28"/>
          <w:szCs w:val="28"/>
          <w:lang w:val="uk-UA" w:eastAsia="ru-RU"/>
        </w:rPr>
        <w:t>Шпортько Г.Ю.</w:t>
      </w:r>
    </w:p>
    <w:p w:rsidR="007D57FC" w:rsidRPr="007D57FC" w:rsidRDefault="007D57FC" w:rsidP="007D57FC">
      <w:pPr>
        <w:autoSpaceDE w:val="0"/>
        <w:autoSpaceDN w:val="0"/>
        <w:adjustRightInd w:val="0"/>
        <w:spacing w:after="0" w:line="240" w:lineRule="auto"/>
        <w:jc w:val="right"/>
        <w:rPr>
          <w:rFonts w:ascii="Times New Roman" w:eastAsia="Times New Roman" w:hAnsi="Times New Roman" w:cs="Times New Roman"/>
          <w:i/>
          <w:color w:val="000000"/>
          <w:sz w:val="28"/>
          <w:szCs w:val="28"/>
          <w:lang w:val="uk-UA" w:eastAsia="ru-RU"/>
        </w:rPr>
      </w:pPr>
      <w:r w:rsidRPr="007D57FC">
        <w:rPr>
          <w:rFonts w:ascii="Times New Roman" w:eastAsia="Times New Roman" w:hAnsi="Times New Roman" w:cs="Times New Roman"/>
          <w:i/>
          <w:color w:val="000000"/>
          <w:sz w:val="28"/>
          <w:szCs w:val="28"/>
          <w:lang w:val="uk-UA" w:eastAsia="ru-RU"/>
        </w:rPr>
        <w:t>к.т.н., доцент кафедри менеджменту</w:t>
      </w:r>
    </w:p>
    <w:p w:rsidR="007D57FC" w:rsidRPr="007D57FC" w:rsidRDefault="007D57FC" w:rsidP="007D57FC">
      <w:pPr>
        <w:autoSpaceDE w:val="0"/>
        <w:autoSpaceDN w:val="0"/>
        <w:adjustRightInd w:val="0"/>
        <w:spacing w:after="0" w:line="240" w:lineRule="auto"/>
        <w:jc w:val="right"/>
        <w:rPr>
          <w:rFonts w:ascii="Times New Roman" w:eastAsia="Times New Roman" w:hAnsi="Times New Roman" w:cs="Times New Roman"/>
          <w:i/>
          <w:color w:val="000000"/>
          <w:sz w:val="28"/>
          <w:szCs w:val="28"/>
          <w:lang w:val="uk-UA" w:eastAsia="ru-RU"/>
        </w:rPr>
      </w:pPr>
      <w:r w:rsidRPr="007D57FC">
        <w:rPr>
          <w:rFonts w:ascii="Times New Roman" w:eastAsia="Times New Roman" w:hAnsi="Times New Roman" w:cs="Times New Roman"/>
          <w:i/>
          <w:color w:val="000000"/>
          <w:sz w:val="28"/>
          <w:szCs w:val="28"/>
          <w:lang w:val="uk-UA" w:eastAsia="ru-RU"/>
        </w:rPr>
        <w:t>Національна металургійна академія України</w:t>
      </w:r>
    </w:p>
    <w:p w:rsidR="007D57FC" w:rsidRPr="007D57FC" w:rsidRDefault="007D57FC" w:rsidP="007D57FC">
      <w:pPr>
        <w:autoSpaceDE w:val="0"/>
        <w:autoSpaceDN w:val="0"/>
        <w:adjustRightInd w:val="0"/>
        <w:spacing w:after="0" w:line="240" w:lineRule="auto"/>
        <w:jc w:val="right"/>
        <w:rPr>
          <w:rFonts w:ascii="Times New Roman" w:eastAsia="Times New Roman" w:hAnsi="Times New Roman" w:cs="Times New Roman"/>
          <w:i/>
          <w:iCs/>
          <w:color w:val="000000"/>
          <w:sz w:val="28"/>
          <w:szCs w:val="28"/>
          <w:lang w:val="uk-UA" w:eastAsia="ru-RU"/>
        </w:rPr>
      </w:pPr>
      <w:r w:rsidRPr="007D57FC">
        <w:rPr>
          <w:rFonts w:ascii="Times New Roman" w:eastAsia="Times New Roman" w:hAnsi="Times New Roman" w:cs="Times New Roman"/>
          <w:i/>
          <w:iCs/>
          <w:color w:val="000000"/>
          <w:sz w:val="28"/>
          <w:szCs w:val="28"/>
          <w:lang w:val="uk-UA" w:eastAsia="ru-RU"/>
        </w:rPr>
        <w:t xml:space="preserve">м. Дніпро, Україна </w:t>
      </w:r>
    </w:p>
    <w:p w:rsidR="007D57FC" w:rsidRPr="007D57FC" w:rsidRDefault="007D57FC" w:rsidP="007D57FC">
      <w:pPr>
        <w:spacing w:after="0" w:line="360" w:lineRule="auto"/>
        <w:ind w:firstLine="709"/>
        <w:jc w:val="center"/>
        <w:rPr>
          <w:rFonts w:ascii="Times New Roman" w:eastAsia="Times New Roman" w:hAnsi="Times New Roman" w:cs="Times New Roman"/>
          <w:b/>
          <w:sz w:val="28"/>
          <w:szCs w:val="28"/>
          <w:lang w:val="uk-UA" w:eastAsia="ru-RU"/>
        </w:rPr>
      </w:pPr>
    </w:p>
    <w:p w:rsidR="007D57FC" w:rsidRPr="007D57FC" w:rsidRDefault="007D57FC" w:rsidP="007D57FC">
      <w:pPr>
        <w:spacing w:after="0" w:line="360" w:lineRule="auto"/>
        <w:ind w:firstLine="709"/>
        <w:jc w:val="center"/>
        <w:rPr>
          <w:rFonts w:ascii="Times New Roman" w:eastAsia="Times New Roman" w:hAnsi="Times New Roman" w:cs="Times New Roman"/>
          <w:b/>
          <w:sz w:val="28"/>
          <w:szCs w:val="28"/>
          <w:lang w:val="uk-UA" w:eastAsia="ru-RU"/>
        </w:rPr>
      </w:pPr>
      <w:r w:rsidRPr="007D57FC">
        <w:rPr>
          <w:rFonts w:ascii="Times New Roman" w:eastAsia="Times New Roman" w:hAnsi="Times New Roman" w:cs="Times New Roman"/>
          <w:b/>
          <w:sz w:val="28"/>
          <w:szCs w:val="28"/>
          <w:lang w:val="uk-UA" w:eastAsia="ru-RU"/>
        </w:rPr>
        <w:t xml:space="preserve">ЗАСТОСУВАННЯ СИСТЕМНОГО ПІДХОДУ В УПРАВЛІННІ ПРОЕКТАМИ </w:t>
      </w:r>
    </w:p>
    <w:p w:rsidR="007D57FC" w:rsidRPr="007D57FC" w:rsidRDefault="007D57FC" w:rsidP="007D57FC">
      <w:pPr>
        <w:spacing w:after="0" w:line="360" w:lineRule="auto"/>
        <w:ind w:firstLine="709"/>
        <w:jc w:val="center"/>
        <w:rPr>
          <w:rFonts w:ascii="Times New Roman" w:eastAsia="Times New Roman" w:hAnsi="Times New Roman" w:cs="Times New Roman"/>
          <w:b/>
          <w:sz w:val="28"/>
          <w:szCs w:val="28"/>
          <w:lang w:val="uk-UA" w:eastAsia="ru-RU"/>
        </w:rPr>
      </w:pPr>
    </w:p>
    <w:p w:rsidR="007D57FC" w:rsidRPr="007D57FC" w:rsidRDefault="007D57FC" w:rsidP="007D57FC">
      <w:pPr>
        <w:spacing w:after="0" w:line="360" w:lineRule="auto"/>
        <w:ind w:firstLine="709"/>
        <w:jc w:val="both"/>
        <w:rPr>
          <w:rFonts w:ascii="Times New Roman" w:eastAsia="Times New Roman" w:hAnsi="Times New Roman" w:cs="Times New Roman"/>
          <w:sz w:val="28"/>
          <w:szCs w:val="28"/>
          <w:lang w:val="uk-UA" w:eastAsia="ru-RU"/>
        </w:rPr>
      </w:pPr>
      <w:r w:rsidRPr="007D57FC">
        <w:rPr>
          <w:rFonts w:ascii="Times New Roman" w:eastAsia="Times New Roman" w:hAnsi="Times New Roman" w:cs="Times New Roman"/>
          <w:sz w:val="28"/>
          <w:szCs w:val="28"/>
          <w:lang w:val="uk-UA" w:eastAsia="ru-RU"/>
        </w:rPr>
        <w:t>В умовах сучасних тенденцій розвитку України однією з основних є проблема реалізації інноваційних програм розвитку регіонів. Нині не існує єдиного інструментального апарату переходу від загальної програми розвитку регіону до конкретних задач (проектів). Оскільки основним об’єктом перетворень у проекті є штучні та природні системи, в управлінні проектами використовується системний підхід до керування процесами.</w:t>
      </w:r>
    </w:p>
    <w:p w:rsidR="007D57FC" w:rsidRPr="007D57FC" w:rsidRDefault="007D57FC" w:rsidP="007D57FC">
      <w:pPr>
        <w:spacing w:after="0" w:line="360" w:lineRule="auto"/>
        <w:ind w:firstLine="709"/>
        <w:jc w:val="both"/>
        <w:rPr>
          <w:rFonts w:ascii="Times New Roman" w:eastAsia="Times New Roman" w:hAnsi="Times New Roman" w:cs="Times New Roman"/>
          <w:sz w:val="28"/>
          <w:szCs w:val="28"/>
          <w:lang w:val="uk-UA" w:eastAsia="ru-RU"/>
        </w:rPr>
      </w:pPr>
      <w:r w:rsidRPr="007D57FC">
        <w:rPr>
          <w:rFonts w:ascii="Times New Roman" w:eastAsia="Times New Roman" w:hAnsi="Times New Roman" w:cs="Times New Roman"/>
          <w:sz w:val="28"/>
          <w:szCs w:val="28"/>
          <w:lang w:val="uk-UA" w:eastAsia="ru-RU"/>
        </w:rPr>
        <w:t xml:space="preserve">Системний підхід – це метод наукового пізнання і практичної діяльності, в основі якого лежить комплексне вивчення будь-якого об’єкту як єдиного цілого [1, с.26]. Згідно з [2], даний підхід потребує вивчення системи управління підприємством, як цілісною системою, що складається з підсистем та елементів. Де під системою розуміється цілісна множина взаємопов’язаних елементів, що спрямовані на досягнення певної мети в умовах зовнішнього середовища, яке міняється. У [1, с.26] система – це комплекс компонентів, у якому взаємодія і взаємовідносини останніх набувають характеру взаємосприяння для одержання фіксованого результату. </w:t>
      </w:r>
    </w:p>
    <w:p w:rsidR="007D57FC" w:rsidRPr="007D57FC" w:rsidRDefault="007D57FC" w:rsidP="007D57FC">
      <w:pPr>
        <w:spacing w:after="0" w:line="360" w:lineRule="auto"/>
        <w:ind w:firstLine="709"/>
        <w:jc w:val="both"/>
        <w:rPr>
          <w:rFonts w:ascii="Times New Roman" w:eastAsia="Times New Roman" w:hAnsi="Times New Roman" w:cs="Times New Roman"/>
          <w:sz w:val="28"/>
          <w:szCs w:val="28"/>
          <w:lang w:val="uk-UA" w:eastAsia="ru-RU"/>
        </w:rPr>
      </w:pPr>
      <w:r w:rsidRPr="007D57FC">
        <w:rPr>
          <w:rFonts w:ascii="Times New Roman" w:eastAsia="Times New Roman" w:hAnsi="Times New Roman" w:cs="Times New Roman"/>
          <w:sz w:val="28"/>
          <w:szCs w:val="28"/>
          <w:lang w:val="uk-UA" w:eastAsia="ru-RU"/>
        </w:rPr>
        <w:t xml:space="preserve">На основі викладеного системного підходу до аналізу проектів проведемо аналіз програми інноваційного розвитку регіону. Метою якої є створення інноваційної інфраструктури, здатної забезпечити підвищення конкурентоспроможності національної економіки та ефективне використання </w:t>
      </w:r>
      <w:r w:rsidRPr="007D57FC">
        <w:rPr>
          <w:rFonts w:ascii="Times New Roman" w:eastAsia="Times New Roman" w:hAnsi="Times New Roman" w:cs="Times New Roman"/>
          <w:sz w:val="28"/>
          <w:szCs w:val="28"/>
          <w:lang w:val="uk-UA" w:eastAsia="ru-RU"/>
        </w:rPr>
        <w:lastRenderedPageBreak/>
        <w:t>наявного науково-технологічного потенціалу шляхом створення інноваційних підприємств із подальшим сталим зростанням темпів цієї роботи.</w:t>
      </w:r>
    </w:p>
    <w:p w:rsidR="007D57FC" w:rsidRPr="007D57FC" w:rsidRDefault="007D57FC" w:rsidP="007D57FC">
      <w:pPr>
        <w:spacing w:after="0" w:line="360" w:lineRule="auto"/>
        <w:ind w:firstLine="709"/>
        <w:jc w:val="both"/>
        <w:rPr>
          <w:rFonts w:ascii="Times New Roman" w:eastAsia="Times New Roman" w:hAnsi="Times New Roman" w:cs="Times New Roman"/>
          <w:sz w:val="28"/>
          <w:szCs w:val="28"/>
          <w:lang w:val="uk-UA" w:eastAsia="ru-RU"/>
        </w:rPr>
      </w:pPr>
      <w:r w:rsidRPr="007D57FC">
        <w:rPr>
          <w:rFonts w:ascii="Times New Roman" w:eastAsia="Times New Roman" w:hAnsi="Times New Roman" w:cs="Times New Roman"/>
          <w:sz w:val="28"/>
          <w:szCs w:val="28"/>
          <w:lang w:val="uk-UA" w:eastAsia="ru-RU"/>
        </w:rPr>
        <w:t>Реалізація зазначеної програми інноваційного розвитку регіону надає ряд можливостей, як:</w:t>
      </w:r>
    </w:p>
    <w:p w:rsidR="007D57FC" w:rsidRPr="007D57FC" w:rsidRDefault="007D57FC" w:rsidP="008F6B11">
      <w:pPr>
        <w:numPr>
          <w:ilvl w:val="0"/>
          <w:numId w:val="17"/>
        </w:numPr>
        <w:spacing w:after="0" w:line="360" w:lineRule="auto"/>
        <w:jc w:val="both"/>
        <w:rPr>
          <w:rFonts w:ascii="Times New Roman" w:eastAsia="Times New Roman" w:hAnsi="Times New Roman" w:cs="Times New Roman"/>
          <w:sz w:val="28"/>
          <w:szCs w:val="28"/>
          <w:lang w:val="uk-UA" w:eastAsia="ru-RU"/>
        </w:rPr>
      </w:pPr>
      <w:r w:rsidRPr="007D57FC">
        <w:rPr>
          <w:rFonts w:ascii="Times New Roman" w:eastAsia="Times New Roman" w:hAnsi="Times New Roman" w:cs="Times New Roman"/>
          <w:sz w:val="28"/>
          <w:szCs w:val="28"/>
          <w:lang w:val="uk-UA" w:eastAsia="ru-RU"/>
        </w:rPr>
        <w:t>забезпечення розвитку мережі нових елементів інноваційної інфраструктури, а саме: регіональних кредитних та венчурних фондів, компаній зі страхування інноваційних ризиків, експорту інноваційних продуктів та ін.;</w:t>
      </w:r>
    </w:p>
    <w:p w:rsidR="007D57FC" w:rsidRPr="007D57FC" w:rsidRDefault="007D57FC" w:rsidP="008F6B11">
      <w:pPr>
        <w:numPr>
          <w:ilvl w:val="0"/>
          <w:numId w:val="17"/>
        </w:numPr>
        <w:spacing w:after="0" w:line="360" w:lineRule="auto"/>
        <w:jc w:val="both"/>
        <w:rPr>
          <w:rFonts w:ascii="Times New Roman" w:eastAsia="Times New Roman" w:hAnsi="Times New Roman" w:cs="Times New Roman"/>
          <w:sz w:val="28"/>
          <w:szCs w:val="28"/>
          <w:lang w:val="uk-UA" w:eastAsia="ru-RU"/>
        </w:rPr>
      </w:pPr>
      <w:r w:rsidRPr="007D57FC">
        <w:rPr>
          <w:rFonts w:ascii="Times New Roman" w:eastAsia="Times New Roman" w:hAnsi="Times New Roman" w:cs="Times New Roman"/>
          <w:sz w:val="28"/>
          <w:szCs w:val="28"/>
          <w:lang w:val="uk-UA" w:eastAsia="ru-RU"/>
        </w:rPr>
        <w:t>розвинення регіональної інноваційної інфраструктури;</w:t>
      </w:r>
    </w:p>
    <w:p w:rsidR="007D57FC" w:rsidRPr="007D57FC" w:rsidRDefault="007D57FC" w:rsidP="008F6B11">
      <w:pPr>
        <w:numPr>
          <w:ilvl w:val="0"/>
          <w:numId w:val="17"/>
        </w:numPr>
        <w:spacing w:after="0" w:line="360" w:lineRule="auto"/>
        <w:jc w:val="both"/>
        <w:rPr>
          <w:rFonts w:ascii="Times New Roman" w:eastAsia="Times New Roman" w:hAnsi="Times New Roman" w:cs="Times New Roman"/>
          <w:sz w:val="28"/>
          <w:szCs w:val="28"/>
          <w:lang w:val="uk-UA" w:eastAsia="ru-RU"/>
        </w:rPr>
      </w:pPr>
      <w:r w:rsidRPr="007D57FC">
        <w:rPr>
          <w:rFonts w:ascii="Times New Roman" w:eastAsia="Times New Roman" w:hAnsi="Times New Roman" w:cs="Times New Roman"/>
          <w:sz w:val="28"/>
          <w:szCs w:val="28"/>
          <w:lang w:val="uk-UA" w:eastAsia="ru-RU"/>
        </w:rPr>
        <w:t>створення інноваційних підприємств, і, як слідство, забезпечення появи нових робочих місць;</w:t>
      </w:r>
    </w:p>
    <w:p w:rsidR="007D57FC" w:rsidRPr="007D57FC" w:rsidRDefault="007D57FC" w:rsidP="008F6B11">
      <w:pPr>
        <w:numPr>
          <w:ilvl w:val="0"/>
          <w:numId w:val="17"/>
        </w:numPr>
        <w:spacing w:after="0" w:line="360" w:lineRule="auto"/>
        <w:jc w:val="both"/>
        <w:rPr>
          <w:rFonts w:ascii="Times New Roman" w:eastAsia="Times New Roman" w:hAnsi="Times New Roman" w:cs="Times New Roman"/>
          <w:sz w:val="28"/>
          <w:szCs w:val="28"/>
          <w:lang w:val="uk-UA" w:eastAsia="ru-RU"/>
        </w:rPr>
      </w:pPr>
      <w:r w:rsidRPr="007D57FC">
        <w:rPr>
          <w:rFonts w:ascii="Times New Roman" w:eastAsia="Times New Roman" w:hAnsi="Times New Roman" w:cs="Times New Roman"/>
          <w:sz w:val="28"/>
          <w:szCs w:val="28"/>
          <w:lang w:val="uk-UA" w:eastAsia="ru-RU"/>
        </w:rPr>
        <w:t>залучення інвестицій для реалізації інноваційних проектів.</w:t>
      </w:r>
    </w:p>
    <w:p w:rsidR="007D57FC" w:rsidRPr="007D57FC" w:rsidRDefault="007D57FC" w:rsidP="007D57FC">
      <w:pPr>
        <w:spacing w:after="0" w:line="360" w:lineRule="auto"/>
        <w:ind w:firstLine="709"/>
        <w:jc w:val="both"/>
        <w:rPr>
          <w:rFonts w:ascii="Times New Roman" w:eastAsia="Times New Roman" w:hAnsi="Times New Roman" w:cs="Times New Roman"/>
          <w:sz w:val="28"/>
          <w:szCs w:val="28"/>
          <w:lang w:val="uk-UA" w:eastAsia="ru-RU"/>
        </w:rPr>
      </w:pPr>
      <w:r w:rsidRPr="007D57FC">
        <w:rPr>
          <w:rFonts w:ascii="Times New Roman" w:eastAsia="Times New Roman" w:hAnsi="Times New Roman" w:cs="Times New Roman"/>
          <w:sz w:val="28"/>
          <w:szCs w:val="28"/>
          <w:lang w:val="uk-UA" w:eastAsia="ru-RU"/>
        </w:rPr>
        <w:t>З метою більш детального аналізу програми інноваційного розвитку та відповідно до системного підходу у кожному з проектів програми відокремлюємо продукти проектів та  групуємо їх за типами. На наступному етапі виділяємо ключові слова по всіх основних продуктах програми інноваційного розвитку регіону (табл. 1).</w:t>
      </w:r>
    </w:p>
    <w:p w:rsidR="007D57FC" w:rsidRPr="007D57FC" w:rsidRDefault="007D57FC" w:rsidP="007D57FC">
      <w:pPr>
        <w:spacing w:after="0" w:line="360" w:lineRule="auto"/>
        <w:ind w:firstLine="709"/>
        <w:jc w:val="right"/>
        <w:rPr>
          <w:rFonts w:ascii="Times New Roman" w:eastAsia="Times New Roman" w:hAnsi="Times New Roman" w:cs="Times New Roman"/>
          <w:i/>
          <w:sz w:val="28"/>
          <w:szCs w:val="28"/>
          <w:lang w:val="uk-UA" w:eastAsia="ru-RU"/>
        </w:rPr>
      </w:pPr>
      <w:r w:rsidRPr="007D57FC">
        <w:rPr>
          <w:rFonts w:ascii="Times New Roman" w:eastAsia="Times New Roman" w:hAnsi="Times New Roman" w:cs="Times New Roman"/>
          <w:i/>
          <w:sz w:val="28"/>
          <w:szCs w:val="28"/>
          <w:lang w:val="uk-UA" w:eastAsia="ru-RU"/>
        </w:rPr>
        <w:t>Таблиця 1</w:t>
      </w:r>
    </w:p>
    <w:p w:rsidR="007D57FC" w:rsidRPr="007D57FC" w:rsidRDefault="007D57FC" w:rsidP="007D57FC">
      <w:pPr>
        <w:spacing w:after="0" w:line="360" w:lineRule="auto"/>
        <w:jc w:val="center"/>
        <w:rPr>
          <w:rFonts w:ascii="Times New Roman" w:eastAsia="Times New Roman" w:hAnsi="Times New Roman" w:cs="Times New Roman"/>
          <w:b/>
          <w:sz w:val="28"/>
          <w:szCs w:val="28"/>
          <w:lang w:val="uk-UA" w:eastAsia="ru-RU"/>
        </w:rPr>
      </w:pPr>
      <w:r w:rsidRPr="007D57FC">
        <w:rPr>
          <w:rFonts w:ascii="Times New Roman" w:eastAsia="Times New Roman" w:hAnsi="Times New Roman" w:cs="Times New Roman"/>
          <w:b/>
          <w:sz w:val="28"/>
          <w:szCs w:val="28"/>
          <w:lang w:val="uk-UA" w:eastAsia="ru-RU"/>
        </w:rPr>
        <w:t>Основні продукти програми та їх ключові слова</w:t>
      </w:r>
    </w:p>
    <w:tbl>
      <w:tblPr>
        <w:tblW w:w="986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
        <w:gridCol w:w="6701"/>
        <w:gridCol w:w="2658"/>
      </w:tblGrid>
      <w:tr w:rsidR="007D57FC" w:rsidRPr="007D57FC" w:rsidTr="007D57FC">
        <w:tc>
          <w:tcPr>
            <w:tcW w:w="507"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w:t>
            </w:r>
          </w:p>
        </w:tc>
        <w:tc>
          <w:tcPr>
            <w:tcW w:w="6701"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jc w:val="center"/>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Назва  продукту</w:t>
            </w:r>
          </w:p>
        </w:tc>
        <w:tc>
          <w:tcPr>
            <w:tcW w:w="2658"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tabs>
                <w:tab w:val="left" w:pos="1440"/>
              </w:tabs>
              <w:spacing w:after="0"/>
              <w:jc w:val="center"/>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Ключові слова</w:t>
            </w:r>
          </w:p>
        </w:tc>
      </w:tr>
      <w:tr w:rsidR="007D57FC" w:rsidRPr="007D57FC" w:rsidTr="007D57FC">
        <w:tc>
          <w:tcPr>
            <w:tcW w:w="507"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1</w:t>
            </w:r>
          </w:p>
        </w:tc>
        <w:tc>
          <w:tcPr>
            <w:tcW w:w="6701"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Пакет документів для подання інноваційних пропозицій</w:t>
            </w:r>
          </w:p>
        </w:tc>
        <w:tc>
          <w:tcPr>
            <w:tcW w:w="2658"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Документи проекту, інноваційні пропозиції</w:t>
            </w:r>
          </w:p>
        </w:tc>
      </w:tr>
      <w:tr w:rsidR="007D57FC" w:rsidRPr="007D57FC" w:rsidTr="007D57FC">
        <w:tc>
          <w:tcPr>
            <w:tcW w:w="507"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2</w:t>
            </w:r>
          </w:p>
        </w:tc>
        <w:tc>
          <w:tcPr>
            <w:tcW w:w="6701"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Сформований банк даних інноваційних пропозицій</w:t>
            </w:r>
          </w:p>
        </w:tc>
        <w:tc>
          <w:tcPr>
            <w:tcW w:w="2658"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Банк інноваційних пропозицій, інноваційні пропозиції</w:t>
            </w:r>
          </w:p>
        </w:tc>
      </w:tr>
      <w:tr w:rsidR="007D57FC" w:rsidRPr="007D57FC" w:rsidTr="007D57FC">
        <w:tc>
          <w:tcPr>
            <w:tcW w:w="507"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3</w:t>
            </w:r>
          </w:p>
        </w:tc>
        <w:tc>
          <w:tcPr>
            <w:tcW w:w="6701"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Пакети документів (види, типи, форми) та структура роботи зі стейкхолдерами</w:t>
            </w:r>
          </w:p>
        </w:tc>
        <w:tc>
          <w:tcPr>
            <w:tcW w:w="2658"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 xml:space="preserve">Документи проекту, стейкхолдери </w:t>
            </w:r>
          </w:p>
        </w:tc>
      </w:tr>
      <w:tr w:rsidR="007D57FC" w:rsidRPr="007D57FC" w:rsidTr="007D57FC">
        <w:tc>
          <w:tcPr>
            <w:tcW w:w="507"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4</w:t>
            </w:r>
          </w:p>
        </w:tc>
        <w:tc>
          <w:tcPr>
            <w:tcW w:w="6701"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Семінар за методикою подання інноваційних пропозицій</w:t>
            </w:r>
          </w:p>
        </w:tc>
        <w:tc>
          <w:tcPr>
            <w:tcW w:w="2658"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Семінар, інноваційні пропозиції</w:t>
            </w:r>
          </w:p>
        </w:tc>
      </w:tr>
      <w:tr w:rsidR="007D57FC" w:rsidRPr="007D57FC" w:rsidTr="007D57FC">
        <w:tc>
          <w:tcPr>
            <w:tcW w:w="507"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5</w:t>
            </w:r>
          </w:p>
        </w:tc>
        <w:tc>
          <w:tcPr>
            <w:tcW w:w="6701"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Аналіз можливостей підприємств-стейкхолдерів</w:t>
            </w:r>
          </w:p>
        </w:tc>
        <w:tc>
          <w:tcPr>
            <w:tcW w:w="2658"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Стейкхолдери</w:t>
            </w:r>
          </w:p>
        </w:tc>
      </w:tr>
      <w:tr w:rsidR="007D57FC" w:rsidRPr="007D57FC" w:rsidTr="007D57FC">
        <w:tc>
          <w:tcPr>
            <w:tcW w:w="507"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6</w:t>
            </w:r>
          </w:p>
        </w:tc>
        <w:tc>
          <w:tcPr>
            <w:tcW w:w="6701"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Банк даних виконавців інноваційних проектів</w:t>
            </w:r>
          </w:p>
        </w:tc>
        <w:tc>
          <w:tcPr>
            <w:tcW w:w="2658"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Банк інноваційних проектів</w:t>
            </w:r>
          </w:p>
        </w:tc>
      </w:tr>
      <w:tr w:rsidR="007D57FC" w:rsidRPr="007D57FC" w:rsidTr="007D57FC">
        <w:tc>
          <w:tcPr>
            <w:tcW w:w="507"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lastRenderedPageBreak/>
              <w:t>7</w:t>
            </w:r>
          </w:p>
        </w:tc>
        <w:tc>
          <w:tcPr>
            <w:tcW w:w="6701"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Договір про створення промислового парку</w:t>
            </w:r>
          </w:p>
        </w:tc>
        <w:tc>
          <w:tcPr>
            <w:tcW w:w="2658"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Документи проекту, промисловий парк</w:t>
            </w:r>
          </w:p>
        </w:tc>
      </w:tr>
      <w:tr w:rsidR="007D57FC" w:rsidRPr="007D57FC" w:rsidTr="007D57FC">
        <w:tc>
          <w:tcPr>
            <w:tcW w:w="507"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8</w:t>
            </w:r>
          </w:p>
        </w:tc>
        <w:tc>
          <w:tcPr>
            <w:tcW w:w="6701"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Створення промислового парку</w:t>
            </w:r>
          </w:p>
        </w:tc>
        <w:tc>
          <w:tcPr>
            <w:tcW w:w="2658"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Промисловий парк</w:t>
            </w:r>
          </w:p>
        </w:tc>
      </w:tr>
      <w:tr w:rsidR="007D57FC" w:rsidRPr="007D57FC" w:rsidTr="007D57FC">
        <w:tc>
          <w:tcPr>
            <w:tcW w:w="507"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9</w:t>
            </w:r>
          </w:p>
        </w:tc>
        <w:tc>
          <w:tcPr>
            <w:tcW w:w="6701"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Семінар для виконавців за методикою подання інноваційних можливостей</w:t>
            </w:r>
          </w:p>
        </w:tc>
        <w:tc>
          <w:tcPr>
            <w:tcW w:w="2658"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Семінар, виконавці проектів</w:t>
            </w:r>
          </w:p>
        </w:tc>
      </w:tr>
      <w:tr w:rsidR="007D57FC" w:rsidRPr="007D57FC" w:rsidTr="007D57FC">
        <w:tc>
          <w:tcPr>
            <w:tcW w:w="507"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10</w:t>
            </w:r>
          </w:p>
        </w:tc>
        <w:tc>
          <w:tcPr>
            <w:tcW w:w="6701"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Пакети документів (види, типи, форми) та структура роботи з потенційними виконавцями проектів</w:t>
            </w:r>
          </w:p>
        </w:tc>
        <w:tc>
          <w:tcPr>
            <w:tcW w:w="2658"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Виконавці проектів</w:t>
            </w:r>
          </w:p>
        </w:tc>
      </w:tr>
      <w:tr w:rsidR="007D57FC" w:rsidRPr="007D57FC" w:rsidTr="007D57FC">
        <w:tc>
          <w:tcPr>
            <w:tcW w:w="507"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11</w:t>
            </w:r>
          </w:p>
        </w:tc>
        <w:tc>
          <w:tcPr>
            <w:tcW w:w="6701"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Аналіз існуючих джерел фінансування</w:t>
            </w:r>
          </w:p>
        </w:tc>
        <w:tc>
          <w:tcPr>
            <w:tcW w:w="2658"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 xml:space="preserve">Фінансування </w:t>
            </w:r>
          </w:p>
        </w:tc>
      </w:tr>
      <w:tr w:rsidR="007D57FC" w:rsidRPr="007D57FC" w:rsidTr="007D57FC">
        <w:tc>
          <w:tcPr>
            <w:tcW w:w="507"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12</w:t>
            </w:r>
          </w:p>
        </w:tc>
        <w:tc>
          <w:tcPr>
            <w:tcW w:w="6701"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Аналіз інвестиційних можливостей регіону</w:t>
            </w:r>
          </w:p>
        </w:tc>
        <w:tc>
          <w:tcPr>
            <w:tcW w:w="2658"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 xml:space="preserve">Фінансування </w:t>
            </w:r>
          </w:p>
        </w:tc>
      </w:tr>
      <w:tr w:rsidR="007D57FC" w:rsidRPr="007D57FC" w:rsidTr="007D57FC">
        <w:tc>
          <w:tcPr>
            <w:tcW w:w="507"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13</w:t>
            </w:r>
          </w:p>
        </w:tc>
        <w:tc>
          <w:tcPr>
            <w:tcW w:w="6701"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Розробка проекту створення регіональних фондів кредитування інноваційних проектів</w:t>
            </w:r>
          </w:p>
        </w:tc>
        <w:tc>
          <w:tcPr>
            <w:tcW w:w="2658"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 xml:space="preserve">Фінансування </w:t>
            </w:r>
          </w:p>
        </w:tc>
      </w:tr>
      <w:tr w:rsidR="007D57FC" w:rsidRPr="007D57FC" w:rsidTr="007D57FC">
        <w:tc>
          <w:tcPr>
            <w:tcW w:w="507"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14</w:t>
            </w:r>
          </w:p>
        </w:tc>
        <w:tc>
          <w:tcPr>
            <w:tcW w:w="6701"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Методика роботи реєстрації та супроводу інноваційних проектів</w:t>
            </w:r>
          </w:p>
        </w:tc>
        <w:tc>
          <w:tcPr>
            <w:tcW w:w="2658"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Основний виконавець - органи державного самоврядування</w:t>
            </w:r>
          </w:p>
        </w:tc>
      </w:tr>
      <w:tr w:rsidR="007D57FC" w:rsidRPr="007D57FC" w:rsidTr="007D57FC">
        <w:tc>
          <w:tcPr>
            <w:tcW w:w="507"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15</w:t>
            </w:r>
          </w:p>
        </w:tc>
        <w:tc>
          <w:tcPr>
            <w:tcW w:w="6701"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Створення пакету документів виконання проекту</w:t>
            </w:r>
          </w:p>
        </w:tc>
        <w:tc>
          <w:tcPr>
            <w:tcW w:w="2658"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Документи проекту</w:t>
            </w:r>
          </w:p>
        </w:tc>
      </w:tr>
      <w:tr w:rsidR="007D57FC" w:rsidRPr="007D57FC" w:rsidTr="007D57FC">
        <w:tc>
          <w:tcPr>
            <w:tcW w:w="507"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16</w:t>
            </w:r>
          </w:p>
        </w:tc>
        <w:tc>
          <w:tcPr>
            <w:tcW w:w="6701"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Система інформаційної підтримки</w:t>
            </w:r>
          </w:p>
        </w:tc>
        <w:tc>
          <w:tcPr>
            <w:tcW w:w="2658"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Стейкхолдери</w:t>
            </w:r>
          </w:p>
        </w:tc>
      </w:tr>
      <w:tr w:rsidR="007D57FC" w:rsidRPr="007D57FC" w:rsidTr="007D57FC">
        <w:tc>
          <w:tcPr>
            <w:tcW w:w="507"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17</w:t>
            </w:r>
          </w:p>
        </w:tc>
        <w:tc>
          <w:tcPr>
            <w:tcW w:w="6701"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База даних інноваційних проектів, виконання</w:t>
            </w:r>
          </w:p>
        </w:tc>
        <w:tc>
          <w:tcPr>
            <w:tcW w:w="2658"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Банк інноваційних проектів</w:t>
            </w:r>
          </w:p>
        </w:tc>
      </w:tr>
      <w:tr w:rsidR="007D57FC" w:rsidRPr="007D57FC" w:rsidTr="007D57FC">
        <w:tc>
          <w:tcPr>
            <w:tcW w:w="507"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18</w:t>
            </w:r>
          </w:p>
        </w:tc>
        <w:tc>
          <w:tcPr>
            <w:tcW w:w="6701"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Формування пакету звітів по проекту</w:t>
            </w:r>
          </w:p>
        </w:tc>
        <w:tc>
          <w:tcPr>
            <w:tcW w:w="2658"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Документи проекту</w:t>
            </w:r>
          </w:p>
        </w:tc>
      </w:tr>
      <w:tr w:rsidR="007D57FC" w:rsidRPr="007D57FC" w:rsidTr="007D57FC">
        <w:tc>
          <w:tcPr>
            <w:tcW w:w="507"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19</w:t>
            </w:r>
          </w:p>
        </w:tc>
        <w:tc>
          <w:tcPr>
            <w:tcW w:w="6701"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База даних стейкхолдерів ЗМІ</w:t>
            </w:r>
          </w:p>
        </w:tc>
        <w:tc>
          <w:tcPr>
            <w:tcW w:w="2658"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Стейкхолдеры</w:t>
            </w:r>
          </w:p>
        </w:tc>
      </w:tr>
      <w:tr w:rsidR="007D57FC" w:rsidRPr="007D57FC" w:rsidTr="007D57FC">
        <w:tc>
          <w:tcPr>
            <w:tcW w:w="507"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20</w:t>
            </w:r>
          </w:p>
        </w:tc>
        <w:tc>
          <w:tcPr>
            <w:tcW w:w="6701"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Література з питань інноваційного розвитку</w:t>
            </w:r>
          </w:p>
        </w:tc>
        <w:tc>
          <w:tcPr>
            <w:tcW w:w="2658"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Результати, наукові</w:t>
            </w:r>
          </w:p>
        </w:tc>
      </w:tr>
      <w:tr w:rsidR="007D57FC" w:rsidRPr="007D57FC" w:rsidTr="007D57FC">
        <w:tc>
          <w:tcPr>
            <w:tcW w:w="507"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21</w:t>
            </w:r>
          </w:p>
        </w:tc>
        <w:tc>
          <w:tcPr>
            <w:tcW w:w="6701"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Аналіз чинного законодавства</w:t>
            </w:r>
          </w:p>
        </w:tc>
        <w:tc>
          <w:tcPr>
            <w:tcW w:w="2658"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Даний продукт не є інноваційним</w:t>
            </w:r>
          </w:p>
        </w:tc>
      </w:tr>
      <w:tr w:rsidR="007D57FC" w:rsidRPr="007D57FC" w:rsidTr="007D57FC">
        <w:tc>
          <w:tcPr>
            <w:tcW w:w="507"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22</w:t>
            </w:r>
          </w:p>
        </w:tc>
        <w:tc>
          <w:tcPr>
            <w:tcW w:w="6701"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Розробка пропозицій, стосовно чинного законодавства у розрізі управління інноваційною діяльністю</w:t>
            </w:r>
          </w:p>
        </w:tc>
        <w:tc>
          <w:tcPr>
            <w:tcW w:w="2658"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Основний виконавець - органи державного самоврядування</w:t>
            </w:r>
          </w:p>
        </w:tc>
      </w:tr>
      <w:tr w:rsidR="007D57FC" w:rsidRPr="007D57FC" w:rsidTr="007D57FC">
        <w:tc>
          <w:tcPr>
            <w:tcW w:w="507"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23</w:t>
            </w:r>
          </w:p>
        </w:tc>
        <w:tc>
          <w:tcPr>
            <w:tcW w:w="6701"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Розробка проекту підготовки кадрів</w:t>
            </w:r>
          </w:p>
        </w:tc>
        <w:tc>
          <w:tcPr>
            <w:tcW w:w="2658"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Документи проекту, виконавці проекту</w:t>
            </w:r>
          </w:p>
        </w:tc>
      </w:tr>
      <w:tr w:rsidR="007D57FC" w:rsidRPr="007D57FC" w:rsidTr="007D57FC">
        <w:tc>
          <w:tcPr>
            <w:tcW w:w="507"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24</w:t>
            </w:r>
          </w:p>
        </w:tc>
        <w:tc>
          <w:tcPr>
            <w:tcW w:w="6701"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Створення програми просування інноваційних розробок на вітчизняному та закордонних ринках</w:t>
            </w:r>
          </w:p>
        </w:tc>
        <w:tc>
          <w:tcPr>
            <w:tcW w:w="2658"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Документи проекту, маркетинг</w:t>
            </w:r>
          </w:p>
        </w:tc>
      </w:tr>
      <w:tr w:rsidR="007D57FC" w:rsidRPr="007D57FC" w:rsidTr="007D57FC">
        <w:tc>
          <w:tcPr>
            <w:tcW w:w="507"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25</w:t>
            </w:r>
          </w:p>
        </w:tc>
        <w:tc>
          <w:tcPr>
            <w:tcW w:w="6701"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Створення маркетингового проекту просування</w:t>
            </w:r>
          </w:p>
        </w:tc>
        <w:tc>
          <w:tcPr>
            <w:tcW w:w="2658"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 xml:space="preserve">Маркетинг </w:t>
            </w:r>
          </w:p>
        </w:tc>
      </w:tr>
      <w:tr w:rsidR="007D57FC" w:rsidRPr="007D57FC" w:rsidTr="007D57FC">
        <w:tc>
          <w:tcPr>
            <w:tcW w:w="507"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26</w:t>
            </w:r>
          </w:p>
        </w:tc>
        <w:tc>
          <w:tcPr>
            <w:tcW w:w="6701"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Реалізація маркетингових проектів</w:t>
            </w:r>
          </w:p>
        </w:tc>
        <w:tc>
          <w:tcPr>
            <w:tcW w:w="2658"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 xml:space="preserve">Маркетинг </w:t>
            </w:r>
          </w:p>
        </w:tc>
      </w:tr>
      <w:tr w:rsidR="007D57FC" w:rsidRPr="007D57FC" w:rsidTr="007D57FC">
        <w:tc>
          <w:tcPr>
            <w:tcW w:w="507"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27</w:t>
            </w:r>
          </w:p>
        </w:tc>
        <w:tc>
          <w:tcPr>
            <w:tcW w:w="6701" w:type="dxa"/>
            <w:tcBorders>
              <w:top w:val="single" w:sz="4" w:space="0" w:color="auto"/>
              <w:left w:val="single" w:sz="4" w:space="0" w:color="auto"/>
              <w:bottom w:val="single" w:sz="4" w:space="0" w:color="auto"/>
              <w:right w:val="single" w:sz="4" w:space="0" w:color="auto"/>
            </w:tcBorders>
            <w:vAlign w:val="center"/>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Пакет документів реєстрації інноваційних підприємств</w:t>
            </w:r>
          </w:p>
        </w:tc>
        <w:tc>
          <w:tcPr>
            <w:tcW w:w="2658"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tabs>
                <w:tab w:val="left" w:pos="1440"/>
              </w:tabs>
              <w:spacing w:after="0"/>
              <w:rPr>
                <w:rFonts w:ascii="Times New Roman" w:eastAsia="Times New Roman" w:hAnsi="Times New Roman" w:cs="Times New Roman"/>
                <w:sz w:val="24"/>
                <w:szCs w:val="24"/>
                <w:lang w:val="uk-UA"/>
              </w:rPr>
            </w:pPr>
            <w:r w:rsidRPr="007D57FC">
              <w:rPr>
                <w:rFonts w:ascii="Times New Roman" w:eastAsia="Times New Roman" w:hAnsi="Times New Roman" w:cs="Times New Roman"/>
                <w:sz w:val="24"/>
                <w:szCs w:val="24"/>
                <w:lang w:val="uk-UA"/>
              </w:rPr>
              <w:t>Основний виконавець - органи державного самоврядування</w:t>
            </w:r>
          </w:p>
        </w:tc>
      </w:tr>
    </w:tbl>
    <w:p w:rsidR="007D57FC" w:rsidRPr="007D57FC" w:rsidRDefault="007D57FC" w:rsidP="007D57FC">
      <w:pPr>
        <w:spacing w:after="0" w:line="240" w:lineRule="auto"/>
        <w:ind w:firstLine="709"/>
        <w:jc w:val="both"/>
        <w:rPr>
          <w:rFonts w:ascii="Times New Roman" w:eastAsia="Times New Roman" w:hAnsi="Times New Roman" w:cs="Times New Roman"/>
          <w:sz w:val="28"/>
          <w:szCs w:val="28"/>
          <w:lang w:val="uk-UA" w:eastAsia="ru-RU"/>
        </w:rPr>
      </w:pPr>
    </w:p>
    <w:p w:rsidR="007D57FC" w:rsidRPr="007D57FC" w:rsidRDefault="007D57FC" w:rsidP="007D57FC">
      <w:pPr>
        <w:spacing w:after="0" w:line="240" w:lineRule="auto"/>
        <w:ind w:firstLine="709"/>
        <w:jc w:val="both"/>
        <w:rPr>
          <w:rFonts w:ascii="Times New Roman" w:eastAsia="Times New Roman" w:hAnsi="Times New Roman" w:cs="Times New Roman"/>
          <w:sz w:val="28"/>
          <w:szCs w:val="28"/>
          <w:lang w:val="uk-UA" w:eastAsia="ru-RU"/>
        </w:rPr>
      </w:pPr>
      <w:r w:rsidRPr="007D57FC">
        <w:rPr>
          <w:rFonts w:ascii="Times New Roman" w:eastAsia="Times New Roman" w:hAnsi="Times New Roman" w:cs="Times New Roman"/>
          <w:sz w:val="28"/>
          <w:szCs w:val="28"/>
          <w:lang w:val="uk-UA" w:eastAsia="ru-RU"/>
        </w:rPr>
        <w:t>Групуємо продукти за ключовими словами (табл. 2).</w:t>
      </w:r>
    </w:p>
    <w:p w:rsidR="007D57FC" w:rsidRDefault="007D57FC" w:rsidP="007D57FC">
      <w:pPr>
        <w:spacing w:after="0" w:line="360" w:lineRule="auto"/>
        <w:ind w:firstLine="709"/>
        <w:jc w:val="right"/>
        <w:rPr>
          <w:rFonts w:ascii="Times New Roman" w:eastAsia="Times New Roman" w:hAnsi="Times New Roman" w:cs="Times New Roman"/>
          <w:i/>
          <w:sz w:val="28"/>
          <w:szCs w:val="28"/>
          <w:lang w:val="uk-UA" w:eastAsia="ru-RU"/>
        </w:rPr>
      </w:pPr>
    </w:p>
    <w:p w:rsidR="007D57FC" w:rsidRDefault="007D57FC" w:rsidP="007D57FC">
      <w:pPr>
        <w:spacing w:after="0" w:line="360" w:lineRule="auto"/>
        <w:ind w:firstLine="709"/>
        <w:jc w:val="right"/>
        <w:rPr>
          <w:rFonts w:ascii="Times New Roman" w:eastAsia="Times New Roman" w:hAnsi="Times New Roman" w:cs="Times New Roman"/>
          <w:i/>
          <w:sz w:val="28"/>
          <w:szCs w:val="28"/>
          <w:lang w:val="uk-UA" w:eastAsia="ru-RU"/>
        </w:rPr>
      </w:pPr>
    </w:p>
    <w:p w:rsidR="007D57FC" w:rsidRDefault="007D57FC" w:rsidP="007D57FC">
      <w:pPr>
        <w:spacing w:after="0" w:line="360" w:lineRule="auto"/>
        <w:ind w:firstLine="709"/>
        <w:jc w:val="right"/>
        <w:rPr>
          <w:rFonts w:ascii="Times New Roman" w:eastAsia="Times New Roman" w:hAnsi="Times New Roman" w:cs="Times New Roman"/>
          <w:i/>
          <w:sz w:val="28"/>
          <w:szCs w:val="28"/>
          <w:lang w:val="uk-UA" w:eastAsia="ru-RU"/>
        </w:rPr>
      </w:pPr>
    </w:p>
    <w:p w:rsidR="007D57FC" w:rsidRPr="007D57FC" w:rsidRDefault="007D57FC" w:rsidP="007D57FC">
      <w:pPr>
        <w:spacing w:after="0" w:line="360" w:lineRule="auto"/>
        <w:ind w:firstLine="709"/>
        <w:jc w:val="right"/>
        <w:rPr>
          <w:rFonts w:ascii="Times New Roman" w:eastAsia="Times New Roman" w:hAnsi="Times New Roman" w:cs="Times New Roman"/>
          <w:i/>
          <w:sz w:val="28"/>
          <w:szCs w:val="28"/>
          <w:lang w:val="uk-UA" w:eastAsia="ru-RU"/>
        </w:rPr>
      </w:pPr>
      <w:r w:rsidRPr="007D57FC">
        <w:rPr>
          <w:rFonts w:ascii="Times New Roman" w:eastAsia="Times New Roman" w:hAnsi="Times New Roman" w:cs="Times New Roman"/>
          <w:i/>
          <w:sz w:val="28"/>
          <w:szCs w:val="28"/>
          <w:lang w:val="uk-UA" w:eastAsia="ru-RU"/>
        </w:rPr>
        <w:lastRenderedPageBreak/>
        <w:t>Таблиця 2</w:t>
      </w:r>
    </w:p>
    <w:p w:rsidR="007D57FC" w:rsidRPr="007D57FC" w:rsidRDefault="007D57FC" w:rsidP="007D57FC">
      <w:pPr>
        <w:spacing w:after="0" w:line="360" w:lineRule="auto"/>
        <w:jc w:val="center"/>
        <w:rPr>
          <w:rFonts w:ascii="Times New Roman" w:eastAsia="Times New Roman" w:hAnsi="Times New Roman" w:cs="Times New Roman"/>
          <w:b/>
          <w:sz w:val="28"/>
          <w:szCs w:val="28"/>
          <w:lang w:val="uk-UA" w:eastAsia="ru-RU"/>
        </w:rPr>
      </w:pPr>
      <w:r w:rsidRPr="007D57FC">
        <w:rPr>
          <w:rFonts w:ascii="Times New Roman" w:eastAsia="Times New Roman" w:hAnsi="Times New Roman" w:cs="Times New Roman"/>
          <w:b/>
          <w:sz w:val="28"/>
          <w:szCs w:val="28"/>
          <w:lang w:val="uk-UA" w:eastAsia="ru-RU"/>
        </w:rPr>
        <w:t>Групування продуктів інноваційної програми за ключовими словами</w:t>
      </w:r>
    </w:p>
    <w:tbl>
      <w:tblPr>
        <w:tblStyle w:val="30"/>
        <w:tblW w:w="0" w:type="auto"/>
        <w:tblLook w:val="04A0" w:firstRow="1" w:lastRow="0" w:firstColumn="1" w:lastColumn="0" w:noHBand="0" w:noVBand="1"/>
      </w:tblPr>
      <w:tblGrid>
        <w:gridCol w:w="456"/>
        <w:gridCol w:w="2629"/>
        <w:gridCol w:w="6769"/>
      </w:tblGrid>
      <w:tr w:rsidR="007D57FC" w:rsidRPr="007D57FC" w:rsidTr="007D57FC">
        <w:tc>
          <w:tcPr>
            <w:tcW w:w="456"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jc w:val="center"/>
              <w:rPr>
                <w:rFonts w:ascii="Times New Roman" w:eastAsia="Times New Roman" w:hAnsi="Times New Roman"/>
                <w:sz w:val="24"/>
                <w:szCs w:val="24"/>
              </w:rPr>
            </w:pPr>
            <w:r w:rsidRPr="007D57FC">
              <w:rPr>
                <w:rFonts w:ascii="Times New Roman" w:eastAsia="Times New Roman" w:hAnsi="Times New Roman"/>
                <w:sz w:val="24"/>
                <w:szCs w:val="24"/>
              </w:rPr>
              <w:t>№</w:t>
            </w:r>
          </w:p>
        </w:tc>
        <w:tc>
          <w:tcPr>
            <w:tcW w:w="2629"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jc w:val="center"/>
              <w:rPr>
                <w:rFonts w:ascii="Times New Roman" w:eastAsia="Times New Roman" w:hAnsi="Times New Roman"/>
                <w:sz w:val="24"/>
                <w:szCs w:val="24"/>
              </w:rPr>
            </w:pPr>
            <w:r w:rsidRPr="007D57FC">
              <w:rPr>
                <w:rFonts w:ascii="Times New Roman" w:eastAsia="Times New Roman" w:hAnsi="Times New Roman"/>
                <w:sz w:val="24"/>
                <w:szCs w:val="24"/>
              </w:rPr>
              <w:t>Ключові слова</w:t>
            </w:r>
          </w:p>
        </w:tc>
        <w:tc>
          <w:tcPr>
            <w:tcW w:w="6769"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jc w:val="center"/>
              <w:rPr>
                <w:rFonts w:ascii="Times New Roman" w:eastAsia="Times New Roman" w:hAnsi="Times New Roman"/>
                <w:sz w:val="24"/>
                <w:szCs w:val="24"/>
              </w:rPr>
            </w:pPr>
            <w:r w:rsidRPr="007D57FC">
              <w:rPr>
                <w:rFonts w:ascii="Times New Roman" w:eastAsia="Times New Roman" w:hAnsi="Times New Roman"/>
                <w:sz w:val="24"/>
                <w:szCs w:val="24"/>
              </w:rPr>
              <w:t>Назва інноваційного продукту</w:t>
            </w:r>
          </w:p>
        </w:tc>
      </w:tr>
      <w:tr w:rsidR="007D57FC" w:rsidRPr="007D57FC" w:rsidTr="007D57FC">
        <w:tc>
          <w:tcPr>
            <w:tcW w:w="456"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jc w:val="center"/>
              <w:rPr>
                <w:rFonts w:ascii="Times New Roman" w:eastAsia="Times New Roman" w:hAnsi="Times New Roman"/>
                <w:sz w:val="24"/>
                <w:szCs w:val="24"/>
              </w:rPr>
            </w:pPr>
            <w:r w:rsidRPr="007D57FC">
              <w:rPr>
                <w:rFonts w:ascii="Times New Roman" w:eastAsia="Times New Roman" w:hAnsi="Times New Roman"/>
                <w:sz w:val="24"/>
                <w:szCs w:val="24"/>
              </w:rPr>
              <w:t>1</w:t>
            </w:r>
          </w:p>
        </w:tc>
        <w:tc>
          <w:tcPr>
            <w:tcW w:w="2629"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rPr>
                <w:rFonts w:ascii="Times New Roman" w:eastAsia="Times New Roman" w:hAnsi="Times New Roman"/>
                <w:sz w:val="24"/>
                <w:szCs w:val="24"/>
              </w:rPr>
            </w:pPr>
            <w:r w:rsidRPr="007D57FC">
              <w:rPr>
                <w:rFonts w:ascii="Times New Roman" w:eastAsia="Times New Roman" w:hAnsi="Times New Roman"/>
                <w:sz w:val="24"/>
                <w:szCs w:val="24"/>
                <w:lang w:val="uk-UA"/>
              </w:rPr>
              <w:t>Документи</w:t>
            </w:r>
            <w:r w:rsidRPr="007D57FC">
              <w:rPr>
                <w:rFonts w:ascii="Times New Roman" w:eastAsia="Times New Roman" w:hAnsi="Times New Roman"/>
                <w:sz w:val="24"/>
                <w:szCs w:val="24"/>
              </w:rPr>
              <w:t xml:space="preserve"> проекту</w:t>
            </w:r>
          </w:p>
        </w:tc>
        <w:tc>
          <w:tcPr>
            <w:tcW w:w="6769"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rPr>
                <w:rFonts w:ascii="Times New Roman" w:eastAsia="Times New Roman" w:hAnsi="Times New Roman"/>
                <w:sz w:val="24"/>
                <w:szCs w:val="24"/>
              </w:rPr>
            </w:pPr>
            <w:r w:rsidRPr="007D57FC">
              <w:rPr>
                <w:rFonts w:ascii="Times New Roman" w:eastAsia="Times New Roman" w:hAnsi="Times New Roman"/>
                <w:sz w:val="24"/>
                <w:szCs w:val="24"/>
              </w:rPr>
              <w:t>Пакет документів для подання інноваційних пропозицій</w:t>
            </w:r>
          </w:p>
          <w:p w:rsidR="007D57FC" w:rsidRPr="007D57FC" w:rsidRDefault="007D57FC" w:rsidP="007D57FC">
            <w:pPr>
              <w:rPr>
                <w:rFonts w:ascii="Times New Roman" w:eastAsia="Times New Roman" w:hAnsi="Times New Roman"/>
                <w:sz w:val="24"/>
                <w:szCs w:val="24"/>
              </w:rPr>
            </w:pPr>
            <w:r w:rsidRPr="007D57FC">
              <w:rPr>
                <w:rFonts w:ascii="Times New Roman" w:eastAsia="Times New Roman" w:hAnsi="Times New Roman"/>
                <w:sz w:val="24"/>
                <w:szCs w:val="24"/>
              </w:rPr>
              <w:t xml:space="preserve">Пакети документів (види, типи, форми) та структура роботи зі </w:t>
            </w:r>
            <w:r w:rsidRPr="007D57FC">
              <w:rPr>
                <w:rFonts w:ascii="Times New Roman" w:eastAsia="Times New Roman" w:hAnsi="Times New Roman"/>
                <w:sz w:val="24"/>
                <w:szCs w:val="24"/>
                <w:lang w:val="uk-UA"/>
              </w:rPr>
              <w:t>стейкхолдерами</w:t>
            </w:r>
          </w:p>
          <w:p w:rsidR="007D57FC" w:rsidRPr="007D57FC" w:rsidRDefault="007D57FC" w:rsidP="007D57FC">
            <w:pPr>
              <w:rPr>
                <w:rFonts w:ascii="Times New Roman" w:eastAsia="Times New Roman" w:hAnsi="Times New Roman"/>
                <w:sz w:val="24"/>
                <w:szCs w:val="24"/>
              </w:rPr>
            </w:pPr>
            <w:r w:rsidRPr="007D57FC">
              <w:rPr>
                <w:rFonts w:ascii="Times New Roman" w:eastAsia="Times New Roman" w:hAnsi="Times New Roman"/>
                <w:sz w:val="24"/>
                <w:szCs w:val="24"/>
                <w:lang w:val="uk-UA"/>
              </w:rPr>
              <w:t>Договір</w:t>
            </w:r>
            <w:r w:rsidRPr="007D57FC">
              <w:rPr>
                <w:rFonts w:ascii="Times New Roman" w:eastAsia="Times New Roman" w:hAnsi="Times New Roman"/>
                <w:sz w:val="24"/>
                <w:szCs w:val="24"/>
              </w:rPr>
              <w:t xml:space="preserve"> про створення промислового парку</w:t>
            </w:r>
          </w:p>
          <w:p w:rsidR="007D57FC" w:rsidRPr="007D57FC" w:rsidRDefault="007D57FC" w:rsidP="007D57FC">
            <w:pPr>
              <w:rPr>
                <w:rFonts w:ascii="Times New Roman" w:eastAsia="Times New Roman" w:hAnsi="Times New Roman"/>
                <w:sz w:val="24"/>
                <w:szCs w:val="24"/>
              </w:rPr>
            </w:pPr>
            <w:r w:rsidRPr="007D57FC">
              <w:rPr>
                <w:rFonts w:ascii="Times New Roman" w:eastAsia="Times New Roman" w:hAnsi="Times New Roman"/>
                <w:sz w:val="24"/>
                <w:szCs w:val="24"/>
              </w:rPr>
              <w:t>Створення пакету документів виконання проекту</w:t>
            </w:r>
          </w:p>
          <w:p w:rsidR="007D57FC" w:rsidRPr="007D57FC" w:rsidRDefault="007D57FC" w:rsidP="007D57FC">
            <w:pPr>
              <w:rPr>
                <w:rFonts w:ascii="Times New Roman" w:eastAsia="Times New Roman" w:hAnsi="Times New Roman"/>
                <w:sz w:val="24"/>
                <w:szCs w:val="24"/>
              </w:rPr>
            </w:pPr>
            <w:r w:rsidRPr="007D57FC">
              <w:rPr>
                <w:rFonts w:ascii="Times New Roman" w:eastAsia="Times New Roman" w:hAnsi="Times New Roman"/>
                <w:sz w:val="24"/>
                <w:szCs w:val="24"/>
              </w:rPr>
              <w:t xml:space="preserve">Розробка проекту </w:t>
            </w:r>
            <w:r w:rsidRPr="007D57FC">
              <w:rPr>
                <w:rFonts w:ascii="Times New Roman" w:eastAsia="Times New Roman" w:hAnsi="Times New Roman"/>
                <w:sz w:val="24"/>
                <w:szCs w:val="24"/>
                <w:lang w:val="uk-UA"/>
              </w:rPr>
              <w:t>підготовки</w:t>
            </w:r>
            <w:r w:rsidRPr="007D57FC">
              <w:rPr>
                <w:rFonts w:ascii="Times New Roman" w:eastAsia="Times New Roman" w:hAnsi="Times New Roman"/>
                <w:sz w:val="24"/>
                <w:szCs w:val="24"/>
              </w:rPr>
              <w:t xml:space="preserve"> кадрів</w:t>
            </w:r>
          </w:p>
          <w:p w:rsidR="007D57FC" w:rsidRPr="007D57FC" w:rsidRDefault="007D57FC" w:rsidP="007D57FC">
            <w:pPr>
              <w:rPr>
                <w:rFonts w:ascii="Times New Roman" w:eastAsia="Times New Roman" w:hAnsi="Times New Roman"/>
                <w:sz w:val="24"/>
                <w:szCs w:val="24"/>
              </w:rPr>
            </w:pPr>
            <w:r w:rsidRPr="007D57FC">
              <w:rPr>
                <w:rFonts w:ascii="Times New Roman" w:eastAsia="Times New Roman" w:hAnsi="Times New Roman"/>
                <w:sz w:val="24"/>
                <w:szCs w:val="24"/>
              </w:rPr>
              <w:t>Створення програми просування інноваційних розробок на вітчизняному та закордонних ринках</w:t>
            </w:r>
          </w:p>
        </w:tc>
      </w:tr>
      <w:tr w:rsidR="007D57FC" w:rsidRPr="007D57FC" w:rsidTr="007D57FC">
        <w:tc>
          <w:tcPr>
            <w:tcW w:w="456"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jc w:val="center"/>
              <w:rPr>
                <w:rFonts w:ascii="Times New Roman" w:eastAsia="Times New Roman" w:hAnsi="Times New Roman"/>
                <w:sz w:val="24"/>
                <w:szCs w:val="24"/>
              </w:rPr>
            </w:pPr>
            <w:r w:rsidRPr="007D57FC">
              <w:rPr>
                <w:rFonts w:ascii="Times New Roman" w:eastAsia="Times New Roman" w:hAnsi="Times New Roman"/>
                <w:sz w:val="24"/>
                <w:szCs w:val="24"/>
              </w:rPr>
              <w:t>2</w:t>
            </w:r>
          </w:p>
        </w:tc>
        <w:tc>
          <w:tcPr>
            <w:tcW w:w="2629"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rPr>
                <w:rFonts w:ascii="Times New Roman" w:eastAsia="Times New Roman" w:hAnsi="Times New Roman"/>
                <w:sz w:val="24"/>
                <w:szCs w:val="24"/>
              </w:rPr>
            </w:pPr>
            <w:r w:rsidRPr="007D57FC">
              <w:rPr>
                <w:rFonts w:ascii="Times New Roman" w:eastAsia="Times New Roman" w:hAnsi="Times New Roman"/>
                <w:sz w:val="24"/>
                <w:szCs w:val="24"/>
              </w:rPr>
              <w:t>Інноваційні пропозиції</w:t>
            </w:r>
          </w:p>
        </w:tc>
        <w:tc>
          <w:tcPr>
            <w:tcW w:w="6769"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rPr>
                <w:rFonts w:ascii="Times New Roman" w:eastAsia="Times New Roman" w:hAnsi="Times New Roman"/>
                <w:sz w:val="24"/>
                <w:szCs w:val="24"/>
              </w:rPr>
            </w:pPr>
            <w:r w:rsidRPr="007D57FC">
              <w:rPr>
                <w:rFonts w:ascii="Times New Roman" w:eastAsia="Times New Roman" w:hAnsi="Times New Roman"/>
                <w:sz w:val="24"/>
                <w:szCs w:val="24"/>
              </w:rPr>
              <w:t>Пакет документів для подання інноваційних пропозицій</w:t>
            </w:r>
          </w:p>
          <w:p w:rsidR="007D57FC" w:rsidRPr="007D57FC" w:rsidRDefault="007D57FC" w:rsidP="007D57FC">
            <w:pPr>
              <w:rPr>
                <w:rFonts w:ascii="Times New Roman" w:eastAsia="Times New Roman" w:hAnsi="Times New Roman"/>
                <w:sz w:val="24"/>
                <w:szCs w:val="24"/>
              </w:rPr>
            </w:pPr>
            <w:r w:rsidRPr="007D57FC">
              <w:rPr>
                <w:rFonts w:ascii="Times New Roman" w:eastAsia="Times New Roman" w:hAnsi="Times New Roman"/>
                <w:sz w:val="24"/>
                <w:szCs w:val="24"/>
              </w:rPr>
              <w:t>Сформований банк даних інноваційних пропозицій</w:t>
            </w:r>
          </w:p>
          <w:p w:rsidR="007D57FC" w:rsidRPr="007D57FC" w:rsidRDefault="007D57FC" w:rsidP="007D57FC">
            <w:pPr>
              <w:rPr>
                <w:rFonts w:ascii="Times New Roman" w:eastAsia="Times New Roman" w:hAnsi="Times New Roman"/>
                <w:sz w:val="24"/>
                <w:szCs w:val="24"/>
              </w:rPr>
            </w:pPr>
            <w:r w:rsidRPr="007D57FC">
              <w:rPr>
                <w:rFonts w:ascii="Times New Roman" w:eastAsia="Times New Roman" w:hAnsi="Times New Roman"/>
                <w:sz w:val="24"/>
                <w:szCs w:val="24"/>
              </w:rPr>
              <w:t>Семінар, за методикою подання інноваційних пропозицій</w:t>
            </w:r>
          </w:p>
        </w:tc>
      </w:tr>
      <w:tr w:rsidR="007D57FC" w:rsidRPr="007D57FC" w:rsidTr="007D57FC">
        <w:tc>
          <w:tcPr>
            <w:tcW w:w="456"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jc w:val="center"/>
              <w:rPr>
                <w:rFonts w:ascii="Times New Roman" w:eastAsia="Times New Roman" w:hAnsi="Times New Roman"/>
                <w:sz w:val="24"/>
                <w:szCs w:val="24"/>
                <w:lang w:val="uk-UA"/>
              </w:rPr>
            </w:pPr>
            <w:r w:rsidRPr="007D57FC">
              <w:rPr>
                <w:rFonts w:ascii="Times New Roman" w:eastAsia="Times New Roman" w:hAnsi="Times New Roman"/>
                <w:sz w:val="24"/>
                <w:szCs w:val="24"/>
                <w:lang w:val="uk-UA"/>
              </w:rPr>
              <w:t>3</w:t>
            </w:r>
          </w:p>
        </w:tc>
        <w:tc>
          <w:tcPr>
            <w:tcW w:w="2629"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rPr>
                <w:rFonts w:ascii="Times New Roman" w:eastAsia="Times New Roman" w:hAnsi="Times New Roman"/>
                <w:sz w:val="24"/>
                <w:szCs w:val="24"/>
                <w:lang w:val="uk-UA"/>
              </w:rPr>
            </w:pPr>
            <w:r w:rsidRPr="007D57FC">
              <w:rPr>
                <w:rFonts w:ascii="Times New Roman" w:eastAsia="Times New Roman" w:hAnsi="Times New Roman"/>
                <w:sz w:val="24"/>
                <w:szCs w:val="24"/>
                <w:lang w:val="uk-UA"/>
              </w:rPr>
              <w:t>Бази даних</w:t>
            </w:r>
          </w:p>
        </w:tc>
        <w:tc>
          <w:tcPr>
            <w:tcW w:w="6769" w:type="dxa"/>
            <w:tcBorders>
              <w:top w:val="single" w:sz="4" w:space="0" w:color="auto"/>
              <w:left w:val="single" w:sz="4" w:space="0" w:color="auto"/>
              <w:bottom w:val="single" w:sz="4" w:space="0" w:color="auto"/>
              <w:right w:val="single" w:sz="4" w:space="0" w:color="auto"/>
            </w:tcBorders>
            <w:hideMark/>
          </w:tcPr>
          <w:p w:rsidR="007D57FC" w:rsidRPr="003C0801" w:rsidRDefault="007D57FC" w:rsidP="007D57FC">
            <w:pPr>
              <w:rPr>
                <w:rFonts w:ascii="Times New Roman" w:eastAsia="Times New Roman" w:hAnsi="Times New Roman"/>
                <w:sz w:val="24"/>
                <w:szCs w:val="24"/>
                <w:lang w:val="uk-UA"/>
              </w:rPr>
            </w:pPr>
            <w:r w:rsidRPr="003C0801">
              <w:rPr>
                <w:rFonts w:ascii="Times New Roman" w:eastAsia="Times New Roman" w:hAnsi="Times New Roman"/>
                <w:sz w:val="24"/>
                <w:szCs w:val="24"/>
                <w:lang w:val="uk-UA"/>
              </w:rPr>
              <w:t>Сформований банк даних інноваційних пропозицій</w:t>
            </w:r>
          </w:p>
          <w:p w:rsidR="007D57FC" w:rsidRPr="003C0801" w:rsidRDefault="007D57FC" w:rsidP="007D57FC">
            <w:pPr>
              <w:rPr>
                <w:rFonts w:ascii="Times New Roman" w:eastAsia="Times New Roman" w:hAnsi="Times New Roman"/>
                <w:sz w:val="24"/>
                <w:szCs w:val="24"/>
                <w:lang w:val="uk-UA"/>
              </w:rPr>
            </w:pPr>
            <w:r w:rsidRPr="003C0801">
              <w:rPr>
                <w:rFonts w:ascii="Times New Roman" w:eastAsia="Times New Roman" w:hAnsi="Times New Roman"/>
                <w:sz w:val="24"/>
                <w:szCs w:val="24"/>
                <w:lang w:val="uk-UA"/>
              </w:rPr>
              <w:t>Банк даних виконавців інноваційних проектів</w:t>
            </w:r>
          </w:p>
          <w:p w:rsidR="007D57FC" w:rsidRPr="003C0801" w:rsidRDefault="007D57FC" w:rsidP="007D57FC">
            <w:pPr>
              <w:rPr>
                <w:rFonts w:ascii="Times New Roman" w:eastAsia="Times New Roman" w:hAnsi="Times New Roman"/>
                <w:sz w:val="24"/>
                <w:szCs w:val="24"/>
                <w:lang w:val="uk-UA"/>
              </w:rPr>
            </w:pPr>
            <w:r w:rsidRPr="003C0801">
              <w:rPr>
                <w:rFonts w:ascii="Times New Roman" w:eastAsia="Times New Roman" w:hAnsi="Times New Roman"/>
                <w:sz w:val="24"/>
                <w:szCs w:val="24"/>
                <w:lang w:val="uk-UA"/>
              </w:rPr>
              <w:t>База даних інноваційних проектів, виконання</w:t>
            </w:r>
          </w:p>
          <w:p w:rsidR="007D57FC" w:rsidRPr="007D57FC" w:rsidRDefault="007D57FC" w:rsidP="007D57FC">
            <w:pPr>
              <w:rPr>
                <w:rFonts w:ascii="Times New Roman" w:eastAsia="Times New Roman" w:hAnsi="Times New Roman"/>
                <w:sz w:val="24"/>
                <w:szCs w:val="24"/>
              </w:rPr>
            </w:pPr>
            <w:r w:rsidRPr="007D57FC">
              <w:rPr>
                <w:rFonts w:ascii="Times New Roman" w:eastAsia="Times New Roman" w:hAnsi="Times New Roman"/>
                <w:sz w:val="24"/>
                <w:szCs w:val="24"/>
              </w:rPr>
              <w:t>База даних стейкхолдерів та ЗМІ</w:t>
            </w:r>
          </w:p>
        </w:tc>
      </w:tr>
      <w:tr w:rsidR="007D57FC" w:rsidRPr="007D57FC" w:rsidTr="007D57FC">
        <w:tc>
          <w:tcPr>
            <w:tcW w:w="456"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jc w:val="center"/>
              <w:rPr>
                <w:rFonts w:ascii="Times New Roman" w:eastAsia="Times New Roman" w:hAnsi="Times New Roman"/>
                <w:sz w:val="24"/>
                <w:szCs w:val="24"/>
                <w:lang w:val="uk-UA"/>
              </w:rPr>
            </w:pPr>
            <w:r w:rsidRPr="007D57FC">
              <w:rPr>
                <w:rFonts w:ascii="Times New Roman" w:eastAsia="Times New Roman" w:hAnsi="Times New Roman"/>
                <w:sz w:val="24"/>
                <w:szCs w:val="24"/>
                <w:lang w:val="uk-UA"/>
              </w:rPr>
              <w:t>4</w:t>
            </w:r>
          </w:p>
        </w:tc>
        <w:tc>
          <w:tcPr>
            <w:tcW w:w="2629"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rPr>
                <w:rFonts w:ascii="Times New Roman" w:eastAsia="Times New Roman" w:hAnsi="Times New Roman"/>
                <w:sz w:val="24"/>
                <w:szCs w:val="24"/>
                <w:lang w:val="uk-UA"/>
              </w:rPr>
            </w:pPr>
            <w:r w:rsidRPr="007D57FC">
              <w:rPr>
                <w:rFonts w:ascii="Times New Roman" w:eastAsia="Times New Roman" w:hAnsi="Times New Roman"/>
                <w:sz w:val="24"/>
                <w:szCs w:val="24"/>
                <w:lang w:val="uk-UA"/>
              </w:rPr>
              <w:t>Стейкхолдери</w:t>
            </w:r>
          </w:p>
        </w:tc>
        <w:tc>
          <w:tcPr>
            <w:tcW w:w="6769"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tabs>
                <w:tab w:val="left" w:pos="1440"/>
              </w:tabs>
              <w:rPr>
                <w:rFonts w:ascii="Times New Roman" w:eastAsia="Times New Roman" w:hAnsi="Times New Roman"/>
                <w:sz w:val="24"/>
                <w:szCs w:val="24"/>
                <w:lang w:val="uk-UA"/>
              </w:rPr>
            </w:pPr>
            <w:r w:rsidRPr="007D57FC">
              <w:rPr>
                <w:rFonts w:ascii="Times New Roman" w:eastAsia="Times New Roman" w:hAnsi="Times New Roman"/>
                <w:sz w:val="24"/>
                <w:szCs w:val="24"/>
                <w:lang w:val="uk-UA"/>
              </w:rPr>
              <w:t>Пакети документів (види, типи, форми) та структура роботи зі стейкхолдерами</w:t>
            </w:r>
          </w:p>
          <w:p w:rsidR="007D57FC" w:rsidRPr="007D57FC" w:rsidRDefault="007D57FC" w:rsidP="007D57FC">
            <w:pPr>
              <w:tabs>
                <w:tab w:val="left" w:pos="1440"/>
              </w:tabs>
              <w:rPr>
                <w:rFonts w:ascii="Times New Roman" w:eastAsia="Times New Roman" w:hAnsi="Times New Roman"/>
                <w:sz w:val="24"/>
                <w:szCs w:val="24"/>
                <w:lang w:val="uk-UA"/>
              </w:rPr>
            </w:pPr>
            <w:r w:rsidRPr="007D57FC">
              <w:rPr>
                <w:rFonts w:ascii="Times New Roman" w:eastAsia="Times New Roman" w:hAnsi="Times New Roman"/>
                <w:sz w:val="24"/>
                <w:szCs w:val="24"/>
                <w:lang w:val="uk-UA"/>
              </w:rPr>
              <w:t>Аналіз можливостей підприємств-стейкхолдерів</w:t>
            </w:r>
          </w:p>
          <w:p w:rsidR="007D57FC" w:rsidRPr="007D57FC" w:rsidRDefault="007D57FC" w:rsidP="007D57FC">
            <w:pPr>
              <w:tabs>
                <w:tab w:val="left" w:pos="1440"/>
              </w:tabs>
              <w:rPr>
                <w:rFonts w:ascii="Times New Roman" w:eastAsia="Times New Roman" w:hAnsi="Times New Roman"/>
                <w:sz w:val="24"/>
                <w:szCs w:val="24"/>
                <w:lang w:val="uk-UA"/>
              </w:rPr>
            </w:pPr>
            <w:r w:rsidRPr="007D57FC">
              <w:rPr>
                <w:rFonts w:ascii="Times New Roman" w:eastAsia="Times New Roman" w:hAnsi="Times New Roman"/>
                <w:sz w:val="24"/>
                <w:szCs w:val="24"/>
                <w:lang w:val="uk-UA"/>
              </w:rPr>
              <w:t>Аналіз інвестиційних можливостей регіону</w:t>
            </w:r>
          </w:p>
          <w:p w:rsidR="007D57FC" w:rsidRPr="007D57FC" w:rsidRDefault="007D57FC" w:rsidP="007D57FC">
            <w:pPr>
              <w:tabs>
                <w:tab w:val="left" w:pos="1440"/>
              </w:tabs>
              <w:rPr>
                <w:rFonts w:ascii="Times New Roman" w:eastAsia="Times New Roman" w:hAnsi="Times New Roman"/>
                <w:sz w:val="24"/>
                <w:szCs w:val="24"/>
                <w:lang w:val="uk-UA"/>
              </w:rPr>
            </w:pPr>
            <w:r w:rsidRPr="007D57FC">
              <w:rPr>
                <w:rFonts w:ascii="Times New Roman" w:eastAsia="Times New Roman" w:hAnsi="Times New Roman"/>
                <w:sz w:val="24"/>
                <w:szCs w:val="24"/>
                <w:lang w:val="uk-UA"/>
              </w:rPr>
              <w:t>Система інформаційної підтримки</w:t>
            </w:r>
          </w:p>
          <w:p w:rsidR="007D57FC" w:rsidRPr="007D57FC" w:rsidRDefault="007D57FC" w:rsidP="007D57FC">
            <w:pPr>
              <w:tabs>
                <w:tab w:val="left" w:pos="1440"/>
              </w:tabs>
              <w:rPr>
                <w:rFonts w:ascii="Times New Roman" w:eastAsia="Times New Roman" w:hAnsi="Times New Roman"/>
                <w:sz w:val="24"/>
                <w:szCs w:val="24"/>
                <w:lang w:val="uk-UA"/>
              </w:rPr>
            </w:pPr>
            <w:r w:rsidRPr="007D57FC">
              <w:rPr>
                <w:rFonts w:ascii="Times New Roman" w:eastAsia="Times New Roman" w:hAnsi="Times New Roman"/>
                <w:sz w:val="24"/>
                <w:szCs w:val="24"/>
                <w:lang w:val="uk-UA"/>
              </w:rPr>
              <w:t>База даних стейкхолдерів ЗМІ</w:t>
            </w:r>
          </w:p>
          <w:p w:rsidR="007D57FC" w:rsidRPr="007D57FC" w:rsidRDefault="007D57FC" w:rsidP="007D57FC">
            <w:pPr>
              <w:rPr>
                <w:rFonts w:ascii="Times New Roman" w:eastAsia="Times New Roman" w:hAnsi="Times New Roman"/>
                <w:sz w:val="24"/>
                <w:szCs w:val="24"/>
                <w:lang w:val="uk-UA"/>
              </w:rPr>
            </w:pPr>
            <w:r w:rsidRPr="007D57FC">
              <w:rPr>
                <w:rFonts w:ascii="Times New Roman" w:eastAsia="Times New Roman" w:hAnsi="Times New Roman"/>
                <w:sz w:val="24"/>
                <w:szCs w:val="24"/>
                <w:lang w:val="uk-UA"/>
              </w:rPr>
              <w:t>Методика роботи реєстрації та супроводу інноваційних проектів</w:t>
            </w:r>
          </w:p>
        </w:tc>
      </w:tr>
      <w:tr w:rsidR="007D57FC" w:rsidRPr="007D57FC" w:rsidTr="007D57FC">
        <w:tc>
          <w:tcPr>
            <w:tcW w:w="456"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jc w:val="center"/>
              <w:rPr>
                <w:rFonts w:ascii="Times New Roman" w:eastAsia="Times New Roman" w:hAnsi="Times New Roman"/>
                <w:sz w:val="24"/>
                <w:szCs w:val="24"/>
                <w:lang w:val="uk-UA"/>
              </w:rPr>
            </w:pPr>
            <w:r w:rsidRPr="007D57FC">
              <w:rPr>
                <w:rFonts w:ascii="Times New Roman" w:eastAsia="Times New Roman" w:hAnsi="Times New Roman"/>
                <w:sz w:val="24"/>
                <w:szCs w:val="24"/>
                <w:lang w:val="uk-UA"/>
              </w:rPr>
              <w:t>5</w:t>
            </w:r>
          </w:p>
        </w:tc>
        <w:tc>
          <w:tcPr>
            <w:tcW w:w="2629"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rPr>
                <w:rFonts w:ascii="Times New Roman" w:eastAsia="Times New Roman" w:hAnsi="Times New Roman"/>
                <w:sz w:val="24"/>
                <w:szCs w:val="24"/>
                <w:lang w:val="uk-UA"/>
              </w:rPr>
            </w:pPr>
            <w:r w:rsidRPr="007D57FC">
              <w:rPr>
                <w:rFonts w:ascii="Times New Roman" w:eastAsia="Times New Roman" w:hAnsi="Times New Roman"/>
                <w:sz w:val="24"/>
                <w:szCs w:val="24"/>
                <w:lang w:val="uk-UA"/>
              </w:rPr>
              <w:t>Семінар</w:t>
            </w:r>
          </w:p>
        </w:tc>
        <w:tc>
          <w:tcPr>
            <w:tcW w:w="6769"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tabs>
                <w:tab w:val="left" w:pos="1440"/>
              </w:tabs>
              <w:rPr>
                <w:rFonts w:ascii="Times New Roman" w:eastAsia="Times New Roman" w:hAnsi="Times New Roman"/>
                <w:sz w:val="24"/>
                <w:szCs w:val="24"/>
                <w:lang w:val="uk-UA"/>
              </w:rPr>
            </w:pPr>
            <w:r w:rsidRPr="007D57FC">
              <w:rPr>
                <w:rFonts w:ascii="Times New Roman" w:eastAsia="Times New Roman" w:hAnsi="Times New Roman"/>
                <w:sz w:val="24"/>
                <w:szCs w:val="24"/>
                <w:lang w:val="uk-UA"/>
              </w:rPr>
              <w:t>Семінар за методикою подання інноваційних пропозицій</w:t>
            </w:r>
          </w:p>
          <w:p w:rsidR="007D57FC" w:rsidRPr="007D57FC" w:rsidRDefault="007D57FC" w:rsidP="007D57FC">
            <w:pPr>
              <w:tabs>
                <w:tab w:val="left" w:pos="1440"/>
              </w:tabs>
              <w:rPr>
                <w:rFonts w:ascii="Times New Roman" w:eastAsia="Times New Roman" w:hAnsi="Times New Roman"/>
                <w:sz w:val="24"/>
                <w:szCs w:val="24"/>
                <w:lang w:val="uk-UA"/>
              </w:rPr>
            </w:pPr>
            <w:r w:rsidRPr="007D57FC">
              <w:rPr>
                <w:rFonts w:ascii="Times New Roman" w:eastAsia="Times New Roman" w:hAnsi="Times New Roman"/>
                <w:sz w:val="24"/>
                <w:szCs w:val="24"/>
                <w:lang w:val="uk-UA"/>
              </w:rPr>
              <w:t>Семінар для виконавців за методикою подання інноваційних можливостей</w:t>
            </w:r>
          </w:p>
          <w:p w:rsidR="007D57FC" w:rsidRPr="007D57FC" w:rsidRDefault="007D57FC" w:rsidP="007D57FC">
            <w:pPr>
              <w:rPr>
                <w:rFonts w:ascii="Times New Roman" w:eastAsia="Times New Roman" w:hAnsi="Times New Roman"/>
                <w:sz w:val="24"/>
                <w:szCs w:val="24"/>
                <w:lang w:val="uk-UA"/>
              </w:rPr>
            </w:pPr>
            <w:r w:rsidRPr="007D57FC">
              <w:rPr>
                <w:rFonts w:ascii="Times New Roman" w:eastAsia="Times New Roman" w:hAnsi="Times New Roman"/>
                <w:sz w:val="24"/>
                <w:szCs w:val="24"/>
                <w:lang w:val="uk-UA"/>
              </w:rPr>
              <w:t>Література з питань інноваційного розвитку</w:t>
            </w:r>
          </w:p>
        </w:tc>
      </w:tr>
      <w:tr w:rsidR="007D57FC" w:rsidRPr="007D57FC" w:rsidTr="007D57FC">
        <w:tc>
          <w:tcPr>
            <w:tcW w:w="456"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jc w:val="center"/>
              <w:rPr>
                <w:rFonts w:ascii="Times New Roman" w:eastAsia="Times New Roman" w:hAnsi="Times New Roman"/>
                <w:sz w:val="24"/>
                <w:szCs w:val="24"/>
                <w:lang w:val="uk-UA"/>
              </w:rPr>
            </w:pPr>
            <w:r w:rsidRPr="007D57FC">
              <w:rPr>
                <w:rFonts w:ascii="Times New Roman" w:eastAsia="Times New Roman" w:hAnsi="Times New Roman"/>
                <w:sz w:val="24"/>
                <w:szCs w:val="24"/>
                <w:lang w:val="uk-UA"/>
              </w:rPr>
              <w:t>6</w:t>
            </w:r>
          </w:p>
        </w:tc>
        <w:tc>
          <w:tcPr>
            <w:tcW w:w="2629"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rPr>
                <w:rFonts w:ascii="Times New Roman" w:eastAsia="Times New Roman" w:hAnsi="Times New Roman"/>
                <w:sz w:val="24"/>
                <w:szCs w:val="24"/>
                <w:lang w:val="uk-UA"/>
              </w:rPr>
            </w:pPr>
            <w:r w:rsidRPr="007D57FC">
              <w:rPr>
                <w:rFonts w:ascii="Times New Roman" w:eastAsia="Times New Roman" w:hAnsi="Times New Roman"/>
                <w:sz w:val="24"/>
                <w:szCs w:val="24"/>
                <w:lang w:val="uk-UA"/>
              </w:rPr>
              <w:t>Виконавці проектів</w:t>
            </w:r>
          </w:p>
        </w:tc>
        <w:tc>
          <w:tcPr>
            <w:tcW w:w="6769"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tabs>
                <w:tab w:val="left" w:pos="1440"/>
              </w:tabs>
              <w:rPr>
                <w:rFonts w:ascii="Times New Roman" w:eastAsia="Times New Roman" w:hAnsi="Times New Roman"/>
                <w:sz w:val="24"/>
                <w:szCs w:val="24"/>
                <w:lang w:val="uk-UA"/>
              </w:rPr>
            </w:pPr>
            <w:r w:rsidRPr="007D57FC">
              <w:rPr>
                <w:rFonts w:ascii="Times New Roman" w:eastAsia="Times New Roman" w:hAnsi="Times New Roman"/>
                <w:sz w:val="24"/>
                <w:szCs w:val="24"/>
                <w:lang w:val="uk-UA"/>
              </w:rPr>
              <w:t>Банк даних виконавців інноваційних проектів</w:t>
            </w:r>
          </w:p>
          <w:p w:rsidR="007D57FC" w:rsidRPr="007D57FC" w:rsidRDefault="007D57FC" w:rsidP="007D57FC">
            <w:pPr>
              <w:tabs>
                <w:tab w:val="left" w:pos="1440"/>
              </w:tabs>
              <w:rPr>
                <w:rFonts w:ascii="Times New Roman" w:eastAsia="Times New Roman" w:hAnsi="Times New Roman"/>
                <w:sz w:val="24"/>
                <w:szCs w:val="24"/>
                <w:lang w:val="uk-UA"/>
              </w:rPr>
            </w:pPr>
            <w:r w:rsidRPr="007D57FC">
              <w:rPr>
                <w:rFonts w:ascii="Times New Roman" w:eastAsia="Times New Roman" w:hAnsi="Times New Roman"/>
                <w:sz w:val="24"/>
                <w:szCs w:val="24"/>
                <w:lang w:val="uk-UA"/>
              </w:rPr>
              <w:t>Семінар для виконавців за методикою подання інноваційних можливостей</w:t>
            </w:r>
          </w:p>
          <w:p w:rsidR="007D57FC" w:rsidRPr="007D57FC" w:rsidRDefault="007D57FC" w:rsidP="007D57FC">
            <w:pPr>
              <w:tabs>
                <w:tab w:val="left" w:pos="1440"/>
              </w:tabs>
              <w:rPr>
                <w:rFonts w:ascii="Times New Roman" w:eastAsia="Times New Roman" w:hAnsi="Times New Roman"/>
                <w:sz w:val="24"/>
                <w:szCs w:val="24"/>
                <w:lang w:val="uk-UA"/>
              </w:rPr>
            </w:pPr>
            <w:r w:rsidRPr="007D57FC">
              <w:rPr>
                <w:rFonts w:ascii="Times New Roman" w:eastAsia="Times New Roman" w:hAnsi="Times New Roman"/>
                <w:sz w:val="24"/>
                <w:szCs w:val="24"/>
                <w:lang w:val="uk-UA"/>
              </w:rPr>
              <w:t>Пакети документів (види, типи, форми) та структура роботи з потенційними виконавцями проектів</w:t>
            </w:r>
          </w:p>
          <w:p w:rsidR="007D57FC" w:rsidRPr="007D57FC" w:rsidRDefault="007D57FC" w:rsidP="007D57FC">
            <w:pPr>
              <w:rPr>
                <w:rFonts w:ascii="Times New Roman" w:eastAsia="Times New Roman" w:hAnsi="Times New Roman"/>
                <w:sz w:val="24"/>
                <w:szCs w:val="24"/>
                <w:lang w:val="uk-UA"/>
              </w:rPr>
            </w:pPr>
            <w:r w:rsidRPr="007D57FC">
              <w:rPr>
                <w:rFonts w:ascii="Times New Roman" w:eastAsia="Times New Roman" w:hAnsi="Times New Roman"/>
                <w:sz w:val="24"/>
                <w:szCs w:val="24"/>
                <w:lang w:val="uk-UA"/>
              </w:rPr>
              <w:t>Розробка проекту підготовки кадрів</w:t>
            </w:r>
          </w:p>
        </w:tc>
      </w:tr>
      <w:tr w:rsidR="007D57FC" w:rsidRPr="007D57FC" w:rsidTr="007D57FC">
        <w:tc>
          <w:tcPr>
            <w:tcW w:w="456"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jc w:val="center"/>
              <w:rPr>
                <w:rFonts w:ascii="Times New Roman" w:eastAsia="Times New Roman" w:hAnsi="Times New Roman"/>
                <w:sz w:val="24"/>
                <w:szCs w:val="24"/>
                <w:lang w:val="uk-UA"/>
              </w:rPr>
            </w:pPr>
            <w:r w:rsidRPr="007D57FC">
              <w:rPr>
                <w:rFonts w:ascii="Times New Roman" w:eastAsia="Times New Roman" w:hAnsi="Times New Roman"/>
                <w:sz w:val="24"/>
                <w:szCs w:val="24"/>
                <w:lang w:val="uk-UA"/>
              </w:rPr>
              <w:t>7</w:t>
            </w:r>
          </w:p>
        </w:tc>
        <w:tc>
          <w:tcPr>
            <w:tcW w:w="2629"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rPr>
                <w:rFonts w:ascii="Times New Roman" w:eastAsia="Times New Roman" w:hAnsi="Times New Roman"/>
                <w:sz w:val="24"/>
                <w:szCs w:val="24"/>
                <w:lang w:val="uk-UA"/>
              </w:rPr>
            </w:pPr>
            <w:r w:rsidRPr="007D57FC">
              <w:rPr>
                <w:rFonts w:ascii="Times New Roman" w:eastAsia="Times New Roman" w:hAnsi="Times New Roman"/>
                <w:sz w:val="24"/>
                <w:szCs w:val="24"/>
                <w:lang w:val="uk-UA"/>
              </w:rPr>
              <w:t>Промисловий парк</w:t>
            </w:r>
          </w:p>
        </w:tc>
        <w:tc>
          <w:tcPr>
            <w:tcW w:w="6769"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tabs>
                <w:tab w:val="left" w:pos="1440"/>
              </w:tabs>
              <w:rPr>
                <w:rFonts w:ascii="Times New Roman" w:eastAsia="Times New Roman" w:hAnsi="Times New Roman"/>
                <w:sz w:val="24"/>
                <w:szCs w:val="24"/>
                <w:lang w:val="uk-UA"/>
              </w:rPr>
            </w:pPr>
            <w:r w:rsidRPr="007D57FC">
              <w:rPr>
                <w:rFonts w:ascii="Times New Roman" w:eastAsia="Times New Roman" w:hAnsi="Times New Roman"/>
                <w:sz w:val="24"/>
                <w:szCs w:val="24"/>
                <w:lang w:val="uk-UA"/>
              </w:rPr>
              <w:t xml:space="preserve">Договір про створення промислового парку </w:t>
            </w:r>
          </w:p>
          <w:p w:rsidR="007D57FC" w:rsidRPr="007D57FC" w:rsidRDefault="007D57FC" w:rsidP="007D57FC">
            <w:pPr>
              <w:rPr>
                <w:rFonts w:ascii="Times New Roman" w:eastAsia="Times New Roman" w:hAnsi="Times New Roman"/>
                <w:sz w:val="24"/>
                <w:szCs w:val="24"/>
                <w:lang w:val="uk-UA"/>
              </w:rPr>
            </w:pPr>
            <w:r w:rsidRPr="007D57FC">
              <w:rPr>
                <w:rFonts w:ascii="Times New Roman" w:eastAsia="Times New Roman" w:hAnsi="Times New Roman"/>
                <w:sz w:val="24"/>
                <w:szCs w:val="24"/>
                <w:lang w:val="uk-UA"/>
              </w:rPr>
              <w:t>Створення промислового парку</w:t>
            </w:r>
          </w:p>
        </w:tc>
      </w:tr>
      <w:tr w:rsidR="007D57FC" w:rsidRPr="007D57FC" w:rsidTr="007D57FC">
        <w:tc>
          <w:tcPr>
            <w:tcW w:w="456"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jc w:val="center"/>
              <w:rPr>
                <w:rFonts w:ascii="Times New Roman" w:eastAsia="Times New Roman" w:hAnsi="Times New Roman"/>
                <w:sz w:val="24"/>
                <w:szCs w:val="24"/>
                <w:lang w:val="uk-UA"/>
              </w:rPr>
            </w:pPr>
            <w:r w:rsidRPr="007D57FC">
              <w:rPr>
                <w:rFonts w:ascii="Times New Roman" w:eastAsia="Times New Roman" w:hAnsi="Times New Roman"/>
                <w:sz w:val="24"/>
                <w:szCs w:val="24"/>
                <w:lang w:val="uk-UA"/>
              </w:rPr>
              <w:t>8</w:t>
            </w:r>
          </w:p>
        </w:tc>
        <w:tc>
          <w:tcPr>
            <w:tcW w:w="2629"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rPr>
                <w:rFonts w:ascii="Times New Roman" w:eastAsia="Times New Roman" w:hAnsi="Times New Roman"/>
                <w:sz w:val="24"/>
                <w:szCs w:val="24"/>
                <w:lang w:val="uk-UA"/>
              </w:rPr>
            </w:pPr>
            <w:r w:rsidRPr="007D57FC">
              <w:rPr>
                <w:rFonts w:ascii="Times New Roman" w:eastAsia="Times New Roman" w:hAnsi="Times New Roman"/>
                <w:sz w:val="24"/>
                <w:szCs w:val="24"/>
                <w:lang w:val="uk-UA"/>
              </w:rPr>
              <w:t>Фінансування</w:t>
            </w:r>
          </w:p>
        </w:tc>
        <w:tc>
          <w:tcPr>
            <w:tcW w:w="6769"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tabs>
                <w:tab w:val="left" w:pos="1440"/>
              </w:tabs>
              <w:rPr>
                <w:rFonts w:ascii="Times New Roman" w:eastAsia="Times New Roman" w:hAnsi="Times New Roman"/>
                <w:sz w:val="24"/>
                <w:szCs w:val="24"/>
                <w:lang w:val="uk-UA"/>
              </w:rPr>
            </w:pPr>
            <w:r w:rsidRPr="007D57FC">
              <w:rPr>
                <w:rFonts w:ascii="Times New Roman" w:eastAsia="Times New Roman" w:hAnsi="Times New Roman"/>
                <w:sz w:val="24"/>
                <w:szCs w:val="24"/>
                <w:lang w:val="uk-UA"/>
              </w:rPr>
              <w:t xml:space="preserve">Аналіз існуючих джерел фінансування </w:t>
            </w:r>
          </w:p>
          <w:p w:rsidR="007D57FC" w:rsidRPr="007D57FC" w:rsidRDefault="007D57FC" w:rsidP="007D57FC">
            <w:pPr>
              <w:tabs>
                <w:tab w:val="left" w:pos="1440"/>
              </w:tabs>
              <w:rPr>
                <w:rFonts w:ascii="Times New Roman" w:eastAsia="Times New Roman" w:hAnsi="Times New Roman"/>
                <w:sz w:val="24"/>
                <w:szCs w:val="24"/>
                <w:lang w:val="uk-UA"/>
              </w:rPr>
            </w:pPr>
            <w:r w:rsidRPr="007D57FC">
              <w:rPr>
                <w:rFonts w:ascii="Times New Roman" w:eastAsia="Times New Roman" w:hAnsi="Times New Roman"/>
                <w:sz w:val="24"/>
                <w:szCs w:val="24"/>
                <w:lang w:val="uk-UA"/>
              </w:rPr>
              <w:t>Аналіз інвестиційних можливостей регіону</w:t>
            </w:r>
          </w:p>
          <w:p w:rsidR="007D57FC" w:rsidRPr="007D57FC" w:rsidRDefault="007D57FC" w:rsidP="007D57FC">
            <w:pPr>
              <w:tabs>
                <w:tab w:val="left" w:pos="1440"/>
              </w:tabs>
              <w:rPr>
                <w:rFonts w:ascii="Times New Roman" w:eastAsia="Times New Roman" w:hAnsi="Times New Roman"/>
                <w:sz w:val="24"/>
                <w:szCs w:val="24"/>
                <w:lang w:val="uk-UA"/>
              </w:rPr>
            </w:pPr>
            <w:r w:rsidRPr="007D57FC">
              <w:rPr>
                <w:rFonts w:ascii="Times New Roman" w:eastAsia="Times New Roman" w:hAnsi="Times New Roman"/>
                <w:sz w:val="24"/>
                <w:szCs w:val="24"/>
                <w:lang w:val="uk-UA"/>
              </w:rPr>
              <w:t>Розробка проекту створення регіональних фондів кредитування інноваційних проектів</w:t>
            </w:r>
          </w:p>
        </w:tc>
      </w:tr>
      <w:tr w:rsidR="007D57FC" w:rsidRPr="007D57FC" w:rsidTr="007D57FC">
        <w:tc>
          <w:tcPr>
            <w:tcW w:w="456"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jc w:val="center"/>
              <w:rPr>
                <w:rFonts w:ascii="Times New Roman" w:eastAsia="Times New Roman" w:hAnsi="Times New Roman"/>
                <w:sz w:val="24"/>
                <w:szCs w:val="24"/>
                <w:lang w:val="uk-UA"/>
              </w:rPr>
            </w:pPr>
            <w:r w:rsidRPr="007D57FC">
              <w:rPr>
                <w:rFonts w:ascii="Times New Roman" w:eastAsia="Times New Roman" w:hAnsi="Times New Roman"/>
                <w:sz w:val="24"/>
                <w:szCs w:val="24"/>
                <w:lang w:val="uk-UA"/>
              </w:rPr>
              <w:t>9</w:t>
            </w:r>
          </w:p>
        </w:tc>
        <w:tc>
          <w:tcPr>
            <w:tcW w:w="2629"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rPr>
                <w:rFonts w:ascii="Times New Roman" w:eastAsia="Times New Roman" w:hAnsi="Times New Roman"/>
                <w:sz w:val="24"/>
                <w:szCs w:val="24"/>
                <w:lang w:val="uk-UA"/>
              </w:rPr>
            </w:pPr>
            <w:r w:rsidRPr="007D57FC">
              <w:rPr>
                <w:rFonts w:ascii="Times New Roman" w:eastAsia="Times New Roman" w:hAnsi="Times New Roman"/>
                <w:sz w:val="24"/>
                <w:szCs w:val="24"/>
                <w:lang w:val="uk-UA"/>
              </w:rPr>
              <w:t>Маркетинг</w:t>
            </w:r>
          </w:p>
        </w:tc>
        <w:tc>
          <w:tcPr>
            <w:tcW w:w="6769"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tabs>
                <w:tab w:val="left" w:pos="1440"/>
              </w:tabs>
              <w:rPr>
                <w:rFonts w:ascii="Times New Roman" w:eastAsia="Times New Roman" w:hAnsi="Times New Roman"/>
                <w:sz w:val="24"/>
                <w:szCs w:val="24"/>
                <w:lang w:val="uk-UA"/>
              </w:rPr>
            </w:pPr>
            <w:r w:rsidRPr="007D57FC">
              <w:rPr>
                <w:rFonts w:ascii="Times New Roman" w:eastAsia="Times New Roman" w:hAnsi="Times New Roman"/>
                <w:sz w:val="24"/>
                <w:szCs w:val="24"/>
                <w:lang w:val="uk-UA"/>
              </w:rPr>
              <w:t xml:space="preserve">Створення програми просування інноваційних розробок на вітчизняному та закордонних ринках </w:t>
            </w:r>
          </w:p>
          <w:p w:rsidR="007D57FC" w:rsidRPr="007D57FC" w:rsidRDefault="007D57FC" w:rsidP="007D57FC">
            <w:pPr>
              <w:tabs>
                <w:tab w:val="left" w:pos="1440"/>
              </w:tabs>
              <w:rPr>
                <w:rFonts w:ascii="Times New Roman" w:eastAsia="Times New Roman" w:hAnsi="Times New Roman"/>
                <w:sz w:val="24"/>
                <w:szCs w:val="24"/>
                <w:lang w:val="uk-UA"/>
              </w:rPr>
            </w:pPr>
            <w:r w:rsidRPr="007D57FC">
              <w:rPr>
                <w:rFonts w:ascii="Times New Roman" w:eastAsia="Times New Roman" w:hAnsi="Times New Roman"/>
                <w:sz w:val="24"/>
                <w:szCs w:val="24"/>
                <w:lang w:val="uk-UA"/>
              </w:rPr>
              <w:t>Створення маркетингового проекту просування</w:t>
            </w:r>
          </w:p>
          <w:p w:rsidR="007D57FC" w:rsidRPr="007D57FC" w:rsidRDefault="007D57FC" w:rsidP="007D57FC">
            <w:pPr>
              <w:tabs>
                <w:tab w:val="left" w:pos="1440"/>
              </w:tabs>
              <w:rPr>
                <w:rFonts w:ascii="Times New Roman" w:eastAsia="Times New Roman" w:hAnsi="Times New Roman"/>
                <w:sz w:val="24"/>
                <w:szCs w:val="24"/>
                <w:lang w:val="uk-UA"/>
              </w:rPr>
            </w:pPr>
            <w:r w:rsidRPr="007D57FC">
              <w:rPr>
                <w:rFonts w:ascii="Times New Roman" w:eastAsia="Times New Roman" w:hAnsi="Times New Roman"/>
                <w:sz w:val="24"/>
                <w:szCs w:val="24"/>
                <w:lang w:val="uk-UA"/>
              </w:rPr>
              <w:t>Реалізація маркетингових проектів</w:t>
            </w:r>
          </w:p>
        </w:tc>
      </w:tr>
      <w:tr w:rsidR="007D57FC" w:rsidRPr="007D57FC" w:rsidTr="007D57FC">
        <w:tc>
          <w:tcPr>
            <w:tcW w:w="456"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jc w:val="center"/>
              <w:rPr>
                <w:rFonts w:ascii="Times New Roman" w:eastAsia="Times New Roman" w:hAnsi="Times New Roman"/>
                <w:sz w:val="24"/>
                <w:szCs w:val="24"/>
                <w:lang w:val="uk-UA"/>
              </w:rPr>
            </w:pPr>
            <w:r w:rsidRPr="007D57FC">
              <w:rPr>
                <w:rFonts w:ascii="Times New Roman" w:eastAsia="Times New Roman" w:hAnsi="Times New Roman"/>
                <w:sz w:val="24"/>
                <w:szCs w:val="24"/>
                <w:lang w:val="uk-UA"/>
              </w:rPr>
              <w:lastRenderedPageBreak/>
              <w:t>10</w:t>
            </w:r>
          </w:p>
        </w:tc>
        <w:tc>
          <w:tcPr>
            <w:tcW w:w="2629"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rPr>
                <w:rFonts w:ascii="Times New Roman" w:eastAsia="Times New Roman" w:hAnsi="Times New Roman"/>
                <w:sz w:val="24"/>
                <w:szCs w:val="24"/>
                <w:lang w:val="uk-UA"/>
              </w:rPr>
            </w:pPr>
            <w:r w:rsidRPr="007D57FC">
              <w:rPr>
                <w:rFonts w:ascii="Times New Roman" w:eastAsia="Times New Roman" w:hAnsi="Times New Roman"/>
                <w:sz w:val="24"/>
                <w:szCs w:val="24"/>
                <w:lang w:val="uk-UA"/>
              </w:rPr>
              <w:t>Основний виконавець органи державного самоврядування</w:t>
            </w:r>
          </w:p>
        </w:tc>
        <w:tc>
          <w:tcPr>
            <w:tcW w:w="6769" w:type="dxa"/>
            <w:tcBorders>
              <w:top w:val="single" w:sz="4" w:space="0" w:color="auto"/>
              <w:left w:val="single" w:sz="4" w:space="0" w:color="auto"/>
              <w:bottom w:val="single" w:sz="4" w:space="0" w:color="auto"/>
              <w:right w:val="single" w:sz="4" w:space="0" w:color="auto"/>
            </w:tcBorders>
            <w:hideMark/>
          </w:tcPr>
          <w:p w:rsidR="007D57FC" w:rsidRPr="007D57FC" w:rsidRDefault="007D57FC" w:rsidP="007D57FC">
            <w:pPr>
              <w:tabs>
                <w:tab w:val="left" w:pos="1440"/>
              </w:tabs>
              <w:rPr>
                <w:rFonts w:ascii="Times New Roman" w:eastAsia="Times New Roman" w:hAnsi="Times New Roman"/>
                <w:sz w:val="24"/>
                <w:szCs w:val="24"/>
                <w:lang w:val="uk-UA"/>
              </w:rPr>
            </w:pPr>
            <w:r w:rsidRPr="007D57FC">
              <w:rPr>
                <w:rFonts w:ascii="Times New Roman" w:eastAsia="Times New Roman" w:hAnsi="Times New Roman"/>
                <w:sz w:val="24"/>
                <w:szCs w:val="24"/>
                <w:lang w:val="uk-UA"/>
              </w:rPr>
              <w:t>Методика реєстрації та супроводу інноваційних проектів</w:t>
            </w:r>
          </w:p>
          <w:p w:rsidR="007D57FC" w:rsidRPr="007D57FC" w:rsidRDefault="007D57FC" w:rsidP="007D57FC">
            <w:pPr>
              <w:tabs>
                <w:tab w:val="left" w:pos="1440"/>
              </w:tabs>
              <w:rPr>
                <w:rFonts w:ascii="Times New Roman" w:eastAsia="Times New Roman" w:hAnsi="Times New Roman"/>
                <w:sz w:val="24"/>
                <w:szCs w:val="24"/>
                <w:lang w:val="uk-UA"/>
              </w:rPr>
            </w:pPr>
            <w:r w:rsidRPr="007D57FC">
              <w:rPr>
                <w:rFonts w:ascii="Times New Roman" w:eastAsia="Times New Roman" w:hAnsi="Times New Roman"/>
                <w:sz w:val="24"/>
                <w:szCs w:val="24"/>
                <w:lang w:val="uk-UA"/>
              </w:rPr>
              <w:t>Аналіз чинного законодавства</w:t>
            </w:r>
          </w:p>
          <w:p w:rsidR="007D57FC" w:rsidRPr="007D57FC" w:rsidRDefault="007D57FC" w:rsidP="007D57FC">
            <w:pPr>
              <w:tabs>
                <w:tab w:val="left" w:pos="1440"/>
              </w:tabs>
              <w:rPr>
                <w:rFonts w:ascii="Times New Roman" w:eastAsia="Times New Roman" w:hAnsi="Times New Roman"/>
                <w:sz w:val="24"/>
                <w:szCs w:val="24"/>
                <w:lang w:val="uk-UA"/>
              </w:rPr>
            </w:pPr>
            <w:r w:rsidRPr="007D57FC">
              <w:rPr>
                <w:rFonts w:ascii="Times New Roman" w:eastAsia="Times New Roman" w:hAnsi="Times New Roman"/>
                <w:sz w:val="24"/>
                <w:szCs w:val="24"/>
                <w:lang w:val="uk-UA"/>
              </w:rPr>
              <w:t>Розробка пропозицій, стосовно чинного законодавства у розділі управління інноваційною діяльністю</w:t>
            </w:r>
          </w:p>
          <w:p w:rsidR="007D57FC" w:rsidRPr="007D57FC" w:rsidRDefault="007D57FC" w:rsidP="007D57FC">
            <w:pPr>
              <w:tabs>
                <w:tab w:val="left" w:pos="1440"/>
              </w:tabs>
              <w:rPr>
                <w:rFonts w:ascii="Times New Roman" w:eastAsia="Times New Roman" w:hAnsi="Times New Roman"/>
                <w:sz w:val="24"/>
                <w:szCs w:val="24"/>
                <w:lang w:val="uk-UA"/>
              </w:rPr>
            </w:pPr>
            <w:r w:rsidRPr="007D57FC">
              <w:rPr>
                <w:rFonts w:ascii="Times New Roman" w:eastAsia="Times New Roman" w:hAnsi="Times New Roman"/>
                <w:sz w:val="24"/>
                <w:szCs w:val="24"/>
                <w:lang w:val="uk-UA"/>
              </w:rPr>
              <w:t>Пакет документів реєстрації інноваційних підприємств</w:t>
            </w:r>
          </w:p>
        </w:tc>
      </w:tr>
    </w:tbl>
    <w:p w:rsidR="007D57FC" w:rsidRPr="007D57FC" w:rsidRDefault="007D57FC" w:rsidP="007D57FC">
      <w:pPr>
        <w:keepNext/>
        <w:spacing w:before="200" w:after="0" w:line="360" w:lineRule="auto"/>
        <w:ind w:firstLine="709"/>
        <w:jc w:val="both"/>
        <w:outlineLvl w:val="0"/>
        <w:rPr>
          <w:rFonts w:ascii="Times New Roman" w:eastAsia="Times New Roman" w:hAnsi="Times New Roman" w:cs="Times New Roman"/>
          <w:bCs/>
          <w:kern w:val="32"/>
          <w:sz w:val="28"/>
          <w:szCs w:val="28"/>
          <w:lang w:val="uk-UA" w:eastAsia="ru-RU"/>
        </w:rPr>
      </w:pPr>
      <w:r w:rsidRPr="007D57FC">
        <w:rPr>
          <w:rFonts w:ascii="Times New Roman" w:eastAsia="Times New Roman" w:hAnsi="Times New Roman" w:cs="Arial"/>
          <w:bCs/>
          <w:kern w:val="32"/>
          <w:sz w:val="28"/>
          <w:szCs w:val="28"/>
          <w:lang w:val="uk-UA" w:eastAsia="ru-RU"/>
        </w:rPr>
        <w:t>Виходячи з даних таблиці 2, формуємо 5 підпрограм:</w:t>
      </w:r>
      <w:r w:rsidRPr="007D57FC">
        <w:rPr>
          <w:rFonts w:ascii="Times New Roman" w:eastAsia="Times New Roman" w:hAnsi="Times New Roman" w:cs="Times New Roman"/>
          <w:bCs/>
          <w:kern w:val="32"/>
          <w:sz w:val="28"/>
          <w:szCs w:val="28"/>
          <w:lang w:val="uk-UA" w:eastAsia="ru-RU"/>
        </w:rPr>
        <w:t xml:space="preserve"> </w:t>
      </w:r>
    </w:p>
    <w:p w:rsidR="007D57FC" w:rsidRPr="007D57FC" w:rsidRDefault="007D57FC" w:rsidP="008F6B11">
      <w:pPr>
        <w:numPr>
          <w:ilvl w:val="0"/>
          <w:numId w:val="18"/>
        </w:numPr>
        <w:spacing w:after="0" w:line="360" w:lineRule="auto"/>
        <w:contextualSpacing/>
        <w:jc w:val="both"/>
        <w:rPr>
          <w:rFonts w:ascii="Times New Roman" w:eastAsia="Times New Roman" w:hAnsi="Times New Roman" w:cs="Times New Roman"/>
          <w:sz w:val="28"/>
          <w:szCs w:val="28"/>
          <w:lang w:val="uk-UA" w:eastAsia="ru-RU"/>
        </w:rPr>
      </w:pPr>
      <w:r w:rsidRPr="007D57FC">
        <w:rPr>
          <w:rFonts w:ascii="Times New Roman" w:eastAsia="Times New Roman" w:hAnsi="Times New Roman" w:cs="Times New Roman"/>
          <w:sz w:val="28"/>
          <w:szCs w:val="28"/>
          <w:lang w:val="uk-UA" w:eastAsia="ru-RU"/>
        </w:rPr>
        <w:t>Проект дії з підготовки роботи центру (документація, бази даних, інноваційні пропозиції, стейкхолдери, виконавці проектів, фінансування, маркетинг).</w:t>
      </w:r>
    </w:p>
    <w:p w:rsidR="007D57FC" w:rsidRPr="007D57FC" w:rsidRDefault="007D57FC" w:rsidP="008F6B11">
      <w:pPr>
        <w:numPr>
          <w:ilvl w:val="0"/>
          <w:numId w:val="18"/>
        </w:numPr>
        <w:spacing w:after="0" w:line="360" w:lineRule="auto"/>
        <w:contextualSpacing/>
        <w:jc w:val="both"/>
        <w:rPr>
          <w:rFonts w:ascii="Times New Roman" w:eastAsia="Times New Roman" w:hAnsi="Times New Roman" w:cs="Times New Roman"/>
          <w:sz w:val="28"/>
          <w:szCs w:val="28"/>
          <w:lang w:val="uk-UA" w:eastAsia="ru-RU"/>
        </w:rPr>
      </w:pPr>
      <w:r w:rsidRPr="007D57FC">
        <w:rPr>
          <w:rFonts w:ascii="Times New Roman" w:eastAsia="Times New Roman" w:hAnsi="Times New Roman" w:cs="Times New Roman"/>
          <w:sz w:val="28"/>
          <w:szCs w:val="28"/>
          <w:lang w:val="uk-UA" w:eastAsia="ru-RU"/>
        </w:rPr>
        <w:t>Семінар.</w:t>
      </w:r>
    </w:p>
    <w:p w:rsidR="007D57FC" w:rsidRPr="007D57FC" w:rsidRDefault="007D57FC" w:rsidP="008F6B11">
      <w:pPr>
        <w:numPr>
          <w:ilvl w:val="0"/>
          <w:numId w:val="18"/>
        </w:numPr>
        <w:spacing w:after="0" w:line="360" w:lineRule="auto"/>
        <w:contextualSpacing/>
        <w:jc w:val="both"/>
        <w:rPr>
          <w:rFonts w:ascii="Times New Roman" w:eastAsia="Times New Roman" w:hAnsi="Times New Roman" w:cs="Times New Roman"/>
          <w:sz w:val="28"/>
          <w:szCs w:val="28"/>
          <w:lang w:val="uk-UA" w:eastAsia="ru-RU"/>
        </w:rPr>
      </w:pPr>
      <w:r w:rsidRPr="007D57FC">
        <w:rPr>
          <w:rFonts w:ascii="Times New Roman" w:eastAsia="Times New Roman" w:hAnsi="Times New Roman" w:cs="Times New Roman"/>
          <w:sz w:val="28"/>
          <w:szCs w:val="28"/>
          <w:lang w:val="uk-UA" w:eastAsia="ru-RU"/>
        </w:rPr>
        <w:t>Промисловий парк.</w:t>
      </w:r>
    </w:p>
    <w:p w:rsidR="007D57FC" w:rsidRPr="007D57FC" w:rsidRDefault="007D57FC" w:rsidP="008F6B11">
      <w:pPr>
        <w:numPr>
          <w:ilvl w:val="0"/>
          <w:numId w:val="18"/>
        </w:numPr>
        <w:spacing w:after="0" w:line="360" w:lineRule="auto"/>
        <w:contextualSpacing/>
        <w:jc w:val="both"/>
        <w:rPr>
          <w:rFonts w:ascii="Times New Roman" w:eastAsia="Times New Roman" w:hAnsi="Times New Roman" w:cs="Times New Roman"/>
          <w:sz w:val="28"/>
          <w:szCs w:val="28"/>
          <w:lang w:val="uk-UA" w:eastAsia="ru-RU"/>
        </w:rPr>
      </w:pPr>
      <w:r w:rsidRPr="007D57FC">
        <w:rPr>
          <w:rFonts w:ascii="Times New Roman" w:eastAsia="Times New Roman" w:hAnsi="Times New Roman" w:cs="Times New Roman"/>
          <w:sz w:val="28"/>
          <w:szCs w:val="28"/>
          <w:lang w:val="uk-UA" w:eastAsia="ru-RU"/>
        </w:rPr>
        <w:t>Проекти, пов’язані з чинним законодавством.</w:t>
      </w:r>
    </w:p>
    <w:p w:rsidR="007D57FC" w:rsidRPr="007D57FC" w:rsidRDefault="007D57FC" w:rsidP="008F6B11">
      <w:pPr>
        <w:numPr>
          <w:ilvl w:val="0"/>
          <w:numId w:val="18"/>
        </w:numPr>
        <w:spacing w:after="0" w:line="360" w:lineRule="auto"/>
        <w:contextualSpacing/>
        <w:jc w:val="both"/>
        <w:rPr>
          <w:rFonts w:ascii="Times New Roman" w:eastAsia="Times New Roman" w:hAnsi="Times New Roman" w:cs="Times New Roman"/>
          <w:sz w:val="28"/>
          <w:szCs w:val="28"/>
          <w:lang w:val="uk-UA" w:eastAsia="ru-RU"/>
        </w:rPr>
      </w:pPr>
      <w:r w:rsidRPr="007D57FC">
        <w:rPr>
          <w:rFonts w:ascii="Times New Roman" w:eastAsia="Times New Roman" w:hAnsi="Times New Roman" w:cs="Times New Roman"/>
          <w:sz w:val="28"/>
          <w:szCs w:val="28"/>
          <w:lang w:val="uk-UA" w:eastAsia="ru-RU"/>
        </w:rPr>
        <w:t>Фінансові фонди.</w:t>
      </w:r>
    </w:p>
    <w:p w:rsidR="007D57FC" w:rsidRPr="007D57FC" w:rsidRDefault="007D57FC" w:rsidP="007D57FC">
      <w:pPr>
        <w:spacing w:after="0" w:line="360" w:lineRule="auto"/>
        <w:ind w:firstLine="709"/>
        <w:jc w:val="both"/>
        <w:rPr>
          <w:rFonts w:ascii="Times New Roman" w:eastAsia="Times New Roman" w:hAnsi="Times New Roman" w:cs="Times New Roman"/>
          <w:sz w:val="28"/>
          <w:szCs w:val="28"/>
          <w:lang w:val="uk-UA" w:eastAsia="ru-RU"/>
        </w:rPr>
      </w:pPr>
      <w:r w:rsidRPr="007D57FC">
        <w:rPr>
          <w:rFonts w:ascii="Times New Roman" w:eastAsia="Times New Roman" w:hAnsi="Times New Roman" w:cs="Times New Roman"/>
          <w:sz w:val="28"/>
          <w:szCs w:val="28"/>
          <w:lang w:val="uk-UA" w:eastAsia="ru-RU"/>
        </w:rPr>
        <w:t>Таким чином, отримуємо сценарій аналізу та перебудови програми інноваційного розвитку, що спирається на закони розвитку систем та продуктно-орієнтований підхід:</w:t>
      </w:r>
    </w:p>
    <w:p w:rsidR="007D57FC" w:rsidRPr="007D57FC" w:rsidRDefault="007D57FC" w:rsidP="008F6B11">
      <w:pPr>
        <w:numPr>
          <w:ilvl w:val="0"/>
          <w:numId w:val="19"/>
        </w:numPr>
        <w:spacing w:after="0" w:line="360" w:lineRule="auto"/>
        <w:contextualSpacing/>
        <w:jc w:val="both"/>
        <w:rPr>
          <w:rFonts w:ascii="Times New Roman" w:eastAsia="Times New Roman" w:hAnsi="Times New Roman" w:cs="Times New Roman"/>
          <w:sz w:val="28"/>
          <w:szCs w:val="28"/>
          <w:lang w:val="uk-UA" w:eastAsia="ru-RU"/>
        </w:rPr>
      </w:pPr>
      <w:r w:rsidRPr="007D57FC">
        <w:rPr>
          <w:rFonts w:ascii="Times New Roman" w:eastAsia="Times New Roman" w:hAnsi="Times New Roman" w:cs="Times New Roman"/>
          <w:sz w:val="28"/>
          <w:szCs w:val="28"/>
          <w:lang w:val="uk-UA" w:eastAsia="ru-RU"/>
        </w:rPr>
        <w:t>Розподіляємо завдання програми на проекти.</w:t>
      </w:r>
    </w:p>
    <w:p w:rsidR="007D57FC" w:rsidRPr="007D57FC" w:rsidRDefault="007D57FC" w:rsidP="008F6B11">
      <w:pPr>
        <w:numPr>
          <w:ilvl w:val="0"/>
          <w:numId w:val="19"/>
        </w:numPr>
        <w:spacing w:after="0" w:line="360" w:lineRule="auto"/>
        <w:contextualSpacing/>
        <w:jc w:val="both"/>
        <w:rPr>
          <w:rFonts w:ascii="Times New Roman" w:eastAsia="Times New Roman" w:hAnsi="Times New Roman" w:cs="Times New Roman"/>
          <w:sz w:val="28"/>
          <w:szCs w:val="28"/>
          <w:lang w:val="uk-UA" w:eastAsia="ru-RU"/>
        </w:rPr>
      </w:pPr>
      <w:r w:rsidRPr="007D57FC">
        <w:rPr>
          <w:rFonts w:ascii="Times New Roman" w:eastAsia="Times New Roman" w:hAnsi="Times New Roman" w:cs="Times New Roman"/>
          <w:sz w:val="28"/>
          <w:szCs w:val="28"/>
          <w:lang w:val="uk-UA" w:eastAsia="ru-RU"/>
        </w:rPr>
        <w:t>У кожному проекті виділяємо його продукт.</w:t>
      </w:r>
    </w:p>
    <w:p w:rsidR="007D57FC" w:rsidRPr="007D57FC" w:rsidRDefault="007D57FC" w:rsidP="008F6B11">
      <w:pPr>
        <w:numPr>
          <w:ilvl w:val="0"/>
          <w:numId w:val="19"/>
        </w:numPr>
        <w:spacing w:after="0" w:line="360" w:lineRule="auto"/>
        <w:contextualSpacing/>
        <w:jc w:val="both"/>
        <w:rPr>
          <w:rFonts w:ascii="Times New Roman" w:eastAsia="Times New Roman" w:hAnsi="Times New Roman" w:cs="Times New Roman"/>
          <w:sz w:val="28"/>
          <w:szCs w:val="28"/>
          <w:lang w:val="uk-UA" w:eastAsia="ru-RU"/>
        </w:rPr>
      </w:pPr>
      <w:r w:rsidRPr="007D57FC">
        <w:rPr>
          <w:rFonts w:ascii="Times New Roman" w:eastAsia="Times New Roman" w:hAnsi="Times New Roman" w:cs="Times New Roman"/>
          <w:sz w:val="28"/>
          <w:szCs w:val="28"/>
          <w:lang w:val="uk-UA" w:eastAsia="ru-RU"/>
        </w:rPr>
        <w:t>Групуємо проекти за продуктами проектів.</w:t>
      </w:r>
    </w:p>
    <w:p w:rsidR="007D57FC" w:rsidRPr="007D57FC" w:rsidRDefault="007D57FC" w:rsidP="008F6B11">
      <w:pPr>
        <w:numPr>
          <w:ilvl w:val="0"/>
          <w:numId w:val="19"/>
        </w:numPr>
        <w:spacing w:after="0" w:line="360" w:lineRule="auto"/>
        <w:contextualSpacing/>
        <w:jc w:val="both"/>
        <w:rPr>
          <w:rFonts w:ascii="Times New Roman" w:eastAsia="Times New Roman" w:hAnsi="Times New Roman" w:cs="Times New Roman"/>
          <w:sz w:val="28"/>
          <w:szCs w:val="28"/>
          <w:lang w:val="uk-UA" w:eastAsia="ru-RU"/>
        </w:rPr>
      </w:pPr>
      <w:r w:rsidRPr="007D57FC">
        <w:rPr>
          <w:rFonts w:ascii="Times New Roman" w:eastAsia="Times New Roman" w:hAnsi="Times New Roman" w:cs="Times New Roman"/>
          <w:sz w:val="28"/>
          <w:szCs w:val="28"/>
          <w:lang w:val="uk-UA" w:eastAsia="ru-RU"/>
        </w:rPr>
        <w:t xml:space="preserve">Групуємо продукти за головною виробничою функцією (та мета заради якої проекти  цих продуктів створювалися). </w:t>
      </w:r>
    </w:p>
    <w:p w:rsidR="007D57FC" w:rsidRPr="007D57FC" w:rsidRDefault="007D57FC" w:rsidP="008F6B11">
      <w:pPr>
        <w:numPr>
          <w:ilvl w:val="0"/>
          <w:numId w:val="19"/>
        </w:numPr>
        <w:spacing w:after="0" w:line="360" w:lineRule="auto"/>
        <w:contextualSpacing/>
        <w:jc w:val="both"/>
        <w:rPr>
          <w:rFonts w:ascii="Times New Roman" w:eastAsia="Times New Roman" w:hAnsi="Times New Roman" w:cs="Times New Roman"/>
          <w:sz w:val="28"/>
          <w:szCs w:val="28"/>
          <w:lang w:val="uk-UA" w:eastAsia="ru-RU"/>
        </w:rPr>
      </w:pPr>
      <w:r w:rsidRPr="007D57FC">
        <w:rPr>
          <w:rFonts w:ascii="Times New Roman" w:eastAsia="Times New Roman" w:hAnsi="Times New Roman" w:cs="Times New Roman"/>
          <w:sz w:val="28"/>
          <w:szCs w:val="28"/>
          <w:lang w:val="uk-UA" w:eastAsia="ru-RU"/>
        </w:rPr>
        <w:t>Виділяємо основні завдання програми інноваційного розвитку регіону.</w:t>
      </w:r>
    </w:p>
    <w:p w:rsidR="007D57FC" w:rsidRPr="007D57FC" w:rsidRDefault="007D57FC" w:rsidP="008F6B11">
      <w:pPr>
        <w:numPr>
          <w:ilvl w:val="0"/>
          <w:numId w:val="19"/>
        </w:numPr>
        <w:spacing w:after="0" w:line="360" w:lineRule="auto"/>
        <w:contextualSpacing/>
        <w:jc w:val="both"/>
        <w:rPr>
          <w:rFonts w:ascii="Times New Roman" w:eastAsia="Times New Roman" w:hAnsi="Times New Roman" w:cs="Times New Roman"/>
          <w:sz w:val="28"/>
          <w:szCs w:val="28"/>
          <w:lang w:val="uk-UA" w:eastAsia="ru-RU"/>
        </w:rPr>
      </w:pPr>
      <w:r w:rsidRPr="007D57FC">
        <w:rPr>
          <w:rFonts w:ascii="Times New Roman" w:eastAsia="Times New Roman" w:hAnsi="Times New Roman" w:cs="Times New Roman"/>
          <w:sz w:val="28"/>
          <w:szCs w:val="28"/>
          <w:lang w:val="uk-UA" w:eastAsia="ru-RU"/>
        </w:rPr>
        <w:t>Виходячи з обсягу завдань визначаємо види проектної діяльності для реалізації кожного продукту: портфель проектів, мультипроект, монопроект.</w:t>
      </w:r>
    </w:p>
    <w:p w:rsidR="007D57FC" w:rsidRPr="007D57FC" w:rsidRDefault="007D57FC" w:rsidP="008F6B11">
      <w:pPr>
        <w:numPr>
          <w:ilvl w:val="0"/>
          <w:numId w:val="19"/>
        </w:numPr>
        <w:spacing w:after="0" w:line="360" w:lineRule="auto"/>
        <w:contextualSpacing/>
        <w:jc w:val="both"/>
        <w:rPr>
          <w:rFonts w:ascii="Times New Roman" w:eastAsia="Times New Roman" w:hAnsi="Times New Roman" w:cs="Times New Roman"/>
          <w:sz w:val="28"/>
          <w:szCs w:val="28"/>
          <w:lang w:val="uk-UA" w:eastAsia="ru-RU"/>
        </w:rPr>
      </w:pPr>
      <w:r w:rsidRPr="007D57FC">
        <w:rPr>
          <w:rFonts w:ascii="Times New Roman" w:eastAsia="Times New Roman" w:hAnsi="Times New Roman" w:cs="Times New Roman"/>
          <w:sz w:val="28"/>
          <w:szCs w:val="28"/>
          <w:lang w:val="uk-UA" w:eastAsia="ru-RU"/>
        </w:rPr>
        <w:t>Формуємо програму.</w:t>
      </w:r>
    </w:p>
    <w:p w:rsidR="007D57FC" w:rsidRPr="007D57FC" w:rsidRDefault="007D57FC" w:rsidP="007D57FC">
      <w:pPr>
        <w:spacing w:after="0" w:line="360" w:lineRule="auto"/>
        <w:ind w:firstLine="709"/>
        <w:jc w:val="both"/>
        <w:rPr>
          <w:rFonts w:ascii="Times New Roman" w:eastAsia="Times New Roman" w:hAnsi="Times New Roman" w:cs="Times New Roman"/>
          <w:sz w:val="28"/>
          <w:szCs w:val="28"/>
          <w:lang w:val="uk-UA" w:eastAsia="ru-RU"/>
        </w:rPr>
      </w:pPr>
      <w:r w:rsidRPr="007D57FC">
        <w:rPr>
          <w:rFonts w:ascii="Times New Roman" w:eastAsia="Times New Roman" w:hAnsi="Times New Roman" w:cs="Times New Roman"/>
          <w:sz w:val="28"/>
          <w:szCs w:val="28"/>
          <w:lang w:val="uk-UA" w:eastAsia="ru-RU"/>
        </w:rPr>
        <w:t xml:space="preserve">Виходячи з модифікованої інноваційної програми розвитку регіону, отримуємо такі висновки: групу проектів «Семінар» можна розглядати як портфель взаємопов’язаних проектів; також як портфель можна розглядати </w:t>
      </w:r>
      <w:r w:rsidRPr="007D57FC">
        <w:rPr>
          <w:rFonts w:ascii="Times New Roman" w:eastAsia="Times New Roman" w:hAnsi="Times New Roman" w:cs="Times New Roman"/>
          <w:sz w:val="28"/>
          <w:szCs w:val="28"/>
          <w:lang w:val="uk-UA" w:eastAsia="ru-RU"/>
        </w:rPr>
        <w:lastRenderedPageBreak/>
        <w:t>групу проектів «Промисловий парк»; а проекти, пов’язані з чинним законодавством доцільно зробити окремою програмою. На основі наведеної методики формуємо програму інноваційного розвитку:</w:t>
      </w:r>
    </w:p>
    <w:p w:rsidR="007D57FC" w:rsidRPr="007D57FC" w:rsidRDefault="007D57FC" w:rsidP="008F6B11">
      <w:pPr>
        <w:numPr>
          <w:ilvl w:val="0"/>
          <w:numId w:val="20"/>
        </w:numPr>
        <w:spacing w:after="0" w:line="360" w:lineRule="auto"/>
        <w:contextualSpacing/>
        <w:jc w:val="both"/>
        <w:rPr>
          <w:rFonts w:ascii="Times New Roman" w:eastAsia="Times New Roman" w:hAnsi="Times New Roman" w:cs="Times New Roman"/>
          <w:sz w:val="28"/>
          <w:szCs w:val="28"/>
          <w:lang w:val="uk-UA" w:eastAsia="ru-RU"/>
        </w:rPr>
      </w:pPr>
      <w:r w:rsidRPr="007D57FC">
        <w:rPr>
          <w:rFonts w:ascii="Times New Roman" w:eastAsia="Times New Roman" w:hAnsi="Times New Roman" w:cs="Times New Roman"/>
          <w:sz w:val="28"/>
          <w:szCs w:val="28"/>
          <w:lang w:val="uk-UA" w:eastAsia="ru-RU"/>
        </w:rPr>
        <w:t>Реструктуризація центру інноваційного розвитку регіону (монопроект).</w:t>
      </w:r>
    </w:p>
    <w:p w:rsidR="007D57FC" w:rsidRPr="007D57FC" w:rsidRDefault="007D57FC" w:rsidP="008F6B11">
      <w:pPr>
        <w:numPr>
          <w:ilvl w:val="0"/>
          <w:numId w:val="20"/>
        </w:numPr>
        <w:spacing w:after="0" w:line="360" w:lineRule="auto"/>
        <w:contextualSpacing/>
        <w:jc w:val="both"/>
        <w:rPr>
          <w:rFonts w:ascii="Times New Roman" w:eastAsia="Times New Roman" w:hAnsi="Times New Roman" w:cs="Times New Roman"/>
          <w:sz w:val="28"/>
          <w:szCs w:val="28"/>
          <w:lang w:val="uk-UA" w:eastAsia="ru-RU"/>
        </w:rPr>
      </w:pPr>
      <w:r w:rsidRPr="007D57FC">
        <w:rPr>
          <w:rFonts w:ascii="Times New Roman" w:eastAsia="Times New Roman" w:hAnsi="Times New Roman" w:cs="Times New Roman"/>
          <w:sz w:val="28"/>
          <w:szCs w:val="28"/>
          <w:lang w:val="uk-UA" w:eastAsia="ru-RU"/>
        </w:rPr>
        <w:t>Організація та проведення семінарів, пов’язаних з реалізацією інноваційної діяльності у регіону (портфель проектів).</w:t>
      </w:r>
    </w:p>
    <w:p w:rsidR="007D57FC" w:rsidRPr="007D57FC" w:rsidRDefault="007D57FC" w:rsidP="008F6B11">
      <w:pPr>
        <w:numPr>
          <w:ilvl w:val="0"/>
          <w:numId w:val="20"/>
        </w:numPr>
        <w:spacing w:after="0" w:line="360" w:lineRule="auto"/>
        <w:contextualSpacing/>
        <w:jc w:val="both"/>
        <w:rPr>
          <w:rFonts w:ascii="Times New Roman" w:eastAsia="Times New Roman" w:hAnsi="Times New Roman" w:cs="Times New Roman"/>
          <w:sz w:val="28"/>
          <w:szCs w:val="28"/>
          <w:lang w:val="uk-UA" w:eastAsia="ru-RU"/>
        </w:rPr>
      </w:pPr>
      <w:r w:rsidRPr="007D57FC">
        <w:rPr>
          <w:rFonts w:ascii="Times New Roman" w:eastAsia="Times New Roman" w:hAnsi="Times New Roman" w:cs="Times New Roman"/>
          <w:sz w:val="28"/>
          <w:szCs w:val="28"/>
          <w:lang w:val="uk-UA" w:eastAsia="ru-RU"/>
        </w:rPr>
        <w:t>Організація та реалізація проектів зі створення промислових парків (портфель проектів).</w:t>
      </w:r>
    </w:p>
    <w:p w:rsidR="007D57FC" w:rsidRPr="007D57FC" w:rsidRDefault="007D57FC" w:rsidP="008F6B11">
      <w:pPr>
        <w:numPr>
          <w:ilvl w:val="0"/>
          <w:numId w:val="20"/>
        </w:numPr>
        <w:spacing w:after="0" w:line="360" w:lineRule="auto"/>
        <w:contextualSpacing/>
        <w:jc w:val="both"/>
        <w:rPr>
          <w:rFonts w:ascii="Times New Roman" w:eastAsia="Times New Roman" w:hAnsi="Times New Roman" w:cs="Times New Roman"/>
          <w:sz w:val="28"/>
          <w:szCs w:val="28"/>
          <w:lang w:val="uk-UA" w:eastAsia="ru-RU"/>
        </w:rPr>
      </w:pPr>
      <w:r w:rsidRPr="007D57FC">
        <w:rPr>
          <w:rFonts w:ascii="Times New Roman" w:eastAsia="Times New Roman" w:hAnsi="Times New Roman" w:cs="Times New Roman"/>
          <w:sz w:val="28"/>
          <w:szCs w:val="28"/>
          <w:lang w:val="uk-UA" w:eastAsia="ru-RU"/>
        </w:rPr>
        <w:t xml:space="preserve">Організація та реалізація проектів зі створення фінансових установ, що займаються підтримкою інноваційної діяльності у регіоні (мультипроект); </w:t>
      </w:r>
    </w:p>
    <w:p w:rsidR="007D57FC" w:rsidRPr="007D57FC" w:rsidRDefault="007D57FC" w:rsidP="008F6B11">
      <w:pPr>
        <w:numPr>
          <w:ilvl w:val="0"/>
          <w:numId w:val="20"/>
        </w:numPr>
        <w:spacing w:after="0" w:line="360" w:lineRule="auto"/>
        <w:contextualSpacing/>
        <w:jc w:val="both"/>
        <w:rPr>
          <w:rFonts w:ascii="Times New Roman" w:eastAsia="Times New Roman" w:hAnsi="Times New Roman" w:cs="Times New Roman"/>
          <w:sz w:val="28"/>
          <w:szCs w:val="28"/>
          <w:lang w:val="uk-UA" w:eastAsia="ru-RU"/>
        </w:rPr>
      </w:pPr>
      <w:r w:rsidRPr="007D57FC">
        <w:rPr>
          <w:rFonts w:ascii="Times New Roman" w:eastAsia="Times New Roman" w:hAnsi="Times New Roman" w:cs="Times New Roman"/>
          <w:sz w:val="28"/>
          <w:szCs w:val="28"/>
          <w:lang w:val="uk-UA" w:eastAsia="ru-RU"/>
        </w:rPr>
        <w:t xml:space="preserve">Організація та реалізація проектів зі створення рекомендацій щодо змін існуючого законодавства, пов’язаного з інноваційною діяльністю (мультипроект). </w:t>
      </w:r>
    </w:p>
    <w:p w:rsidR="007D57FC" w:rsidRPr="007D57FC" w:rsidRDefault="007D57FC" w:rsidP="007D57FC">
      <w:pPr>
        <w:spacing w:after="0" w:line="360" w:lineRule="auto"/>
        <w:ind w:firstLine="709"/>
        <w:jc w:val="both"/>
        <w:rPr>
          <w:rFonts w:ascii="Times New Roman" w:eastAsia="Times New Roman" w:hAnsi="Times New Roman" w:cs="Times New Roman"/>
          <w:sz w:val="28"/>
          <w:szCs w:val="28"/>
          <w:lang w:val="uk-UA" w:eastAsia="ru-RU"/>
        </w:rPr>
      </w:pPr>
      <w:r w:rsidRPr="007D57FC">
        <w:rPr>
          <w:rFonts w:ascii="Times New Roman" w:eastAsia="Times New Roman" w:hAnsi="Times New Roman" w:cs="Times New Roman"/>
          <w:sz w:val="28"/>
          <w:szCs w:val="28"/>
          <w:lang w:val="uk-UA" w:eastAsia="ru-RU"/>
        </w:rPr>
        <w:t>Специфічний характер інноваційних проектів розвитку регіону, а також  ринку таких проектів, потенційних виконавців тощо зумовлюють доцільність застосування системного підходу до вирішення завдання відбору проектів.</w:t>
      </w:r>
    </w:p>
    <w:p w:rsidR="007D57FC" w:rsidRPr="007D57FC" w:rsidRDefault="007D57FC" w:rsidP="007D57FC">
      <w:pPr>
        <w:autoSpaceDE w:val="0"/>
        <w:autoSpaceDN w:val="0"/>
        <w:adjustRightInd w:val="0"/>
        <w:spacing w:after="0" w:line="360" w:lineRule="auto"/>
        <w:jc w:val="both"/>
        <w:rPr>
          <w:rFonts w:ascii="Times New Roman" w:eastAsia="Times New Roman" w:hAnsi="Times New Roman" w:cs="Times New Roman"/>
          <w:b/>
          <w:bCs/>
          <w:color w:val="000000"/>
          <w:sz w:val="28"/>
          <w:szCs w:val="28"/>
          <w:lang w:val="uk-UA" w:eastAsia="ru-RU"/>
        </w:rPr>
      </w:pPr>
    </w:p>
    <w:p w:rsidR="007D57FC" w:rsidRDefault="007D57FC" w:rsidP="007D57FC">
      <w:pPr>
        <w:autoSpaceDE w:val="0"/>
        <w:autoSpaceDN w:val="0"/>
        <w:adjustRightInd w:val="0"/>
        <w:spacing w:after="0" w:line="360" w:lineRule="auto"/>
        <w:jc w:val="both"/>
        <w:rPr>
          <w:rFonts w:ascii="Times New Roman" w:eastAsia="Times New Roman" w:hAnsi="Times New Roman" w:cs="Times New Roman"/>
          <w:b/>
          <w:bCs/>
          <w:color w:val="000000"/>
          <w:sz w:val="28"/>
          <w:szCs w:val="28"/>
          <w:lang w:val="uk-UA" w:eastAsia="ru-RU"/>
        </w:rPr>
      </w:pPr>
      <w:r w:rsidRPr="007D57FC">
        <w:rPr>
          <w:rFonts w:ascii="Times New Roman" w:eastAsia="Times New Roman" w:hAnsi="Times New Roman" w:cs="Times New Roman"/>
          <w:b/>
          <w:bCs/>
          <w:color w:val="000000"/>
          <w:sz w:val="28"/>
          <w:szCs w:val="28"/>
          <w:lang w:val="uk-UA" w:eastAsia="ru-RU"/>
        </w:rPr>
        <w:t xml:space="preserve">Список літератури: </w:t>
      </w:r>
    </w:p>
    <w:p w:rsidR="007D57FC" w:rsidRPr="007D57FC" w:rsidRDefault="007D57FC" w:rsidP="007D57FC">
      <w:pPr>
        <w:spacing w:after="0" w:line="360" w:lineRule="auto"/>
        <w:jc w:val="both"/>
        <w:rPr>
          <w:rFonts w:ascii="Times New Roman" w:eastAsia="Times New Roman" w:hAnsi="Times New Roman" w:cs="Times New Roman"/>
          <w:sz w:val="28"/>
          <w:szCs w:val="28"/>
          <w:lang w:val="uk-UA" w:eastAsia="ru-RU"/>
        </w:rPr>
      </w:pPr>
      <w:r w:rsidRPr="007D57FC">
        <w:rPr>
          <w:rFonts w:ascii="Times New Roman" w:eastAsia="Times New Roman" w:hAnsi="Times New Roman" w:cs="Times New Roman"/>
          <w:sz w:val="28"/>
          <w:szCs w:val="28"/>
          <w:lang w:val="uk-UA" w:eastAsia="ru-RU"/>
        </w:rPr>
        <w:t>1.</w:t>
      </w:r>
      <w:r w:rsidRPr="007D57FC">
        <w:rPr>
          <w:rFonts w:ascii="Times New Roman" w:eastAsia="Times New Roman" w:hAnsi="Times New Roman" w:cs="Times New Roman"/>
          <w:sz w:val="28"/>
          <w:szCs w:val="28"/>
          <w:lang w:val="uk-UA" w:eastAsia="ru-RU"/>
        </w:rPr>
        <w:tab/>
        <w:t>Управління проектами: національні особливості: монографія / [В.В.Малий, О.І. Мазуркевич, В.М. Молоканова, С.В. Антоненко та ін.]. – Дніпропетровськ: ІМА-прес, 2008. – С. 26.</w:t>
      </w:r>
    </w:p>
    <w:p w:rsidR="007D57FC" w:rsidRPr="007D57FC" w:rsidRDefault="007D57FC" w:rsidP="007D57FC">
      <w:pPr>
        <w:spacing w:after="0" w:line="360" w:lineRule="auto"/>
        <w:jc w:val="both"/>
        <w:rPr>
          <w:rFonts w:ascii="Times New Roman" w:eastAsia="Times New Roman" w:hAnsi="Times New Roman" w:cs="Times New Roman"/>
          <w:sz w:val="28"/>
          <w:szCs w:val="28"/>
          <w:lang w:val="uk-UA" w:eastAsia="ru-RU"/>
        </w:rPr>
      </w:pPr>
      <w:r w:rsidRPr="007D57FC">
        <w:rPr>
          <w:rFonts w:ascii="Times New Roman" w:eastAsia="Times New Roman" w:hAnsi="Times New Roman" w:cs="Times New Roman"/>
          <w:sz w:val="28"/>
          <w:szCs w:val="28"/>
          <w:lang w:val="uk-UA" w:eastAsia="ru-RU"/>
        </w:rPr>
        <w:t>2.</w:t>
      </w:r>
      <w:r w:rsidRPr="007D57FC">
        <w:rPr>
          <w:rFonts w:ascii="Times New Roman" w:eastAsia="Times New Roman" w:hAnsi="Times New Roman" w:cs="Times New Roman"/>
          <w:sz w:val="28"/>
          <w:szCs w:val="28"/>
          <w:lang w:val="uk-UA" w:eastAsia="ru-RU"/>
        </w:rPr>
        <w:tab/>
        <w:t>Функционально-стоимостной анализ в управлении проектами наукоемких предприятий:  монография / [Е.Б. Данченко, Л.С. Чернова, Д.И. Бедрий, Е.В. Погорелова и др.]. – Днепропетровск: IMA-Press, 2011. – 237 с.</w:t>
      </w:r>
    </w:p>
    <w:p w:rsidR="007D57FC" w:rsidRDefault="007D57FC" w:rsidP="007D57FC">
      <w:pPr>
        <w:widowControl w:val="0"/>
        <w:autoSpaceDE w:val="0"/>
        <w:autoSpaceDN w:val="0"/>
        <w:adjustRightInd w:val="0"/>
        <w:spacing w:after="0" w:line="360" w:lineRule="auto"/>
        <w:ind w:right="113"/>
        <w:rPr>
          <w:rFonts w:ascii="Times New Roman" w:eastAsia="Times New Roman" w:hAnsi="Times New Roman" w:cs="Times New Roman"/>
          <w:sz w:val="28"/>
          <w:szCs w:val="28"/>
          <w:lang w:val="uk-UA" w:eastAsia="ru-RU"/>
        </w:rPr>
      </w:pPr>
    </w:p>
    <w:p w:rsidR="007D57FC" w:rsidRPr="007D57FC" w:rsidRDefault="007D57FC" w:rsidP="007D57FC">
      <w:pPr>
        <w:widowControl w:val="0"/>
        <w:autoSpaceDE w:val="0"/>
        <w:autoSpaceDN w:val="0"/>
        <w:adjustRightInd w:val="0"/>
        <w:spacing w:after="0" w:line="360" w:lineRule="auto"/>
        <w:ind w:right="113"/>
        <w:rPr>
          <w:rFonts w:ascii="Times New Roman" w:eastAsia="Times New Roman" w:hAnsi="Times New Roman" w:cs="Times New Roman"/>
          <w:sz w:val="28"/>
          <w:szCs w:val="28"/>
          <w:lang w:val="uk-UA" w:eastAsia="ru-RU"/>
        </w:rPr>
      </w:pPr>
    </w:p>
    <w:p w:rsidR="009A7B12" w:rsidRPr="009A7B12" w:rsidRDefault="009A7B12" w:rsidP="009A7B12">
      <w:pPr>
        <w:widowControl w:val="0"/>
        <w:autoSpaceDE w:val="0"/>
        <w:autoSpaceDN w:val="0"/>
        <w:adjustRightInd w:val="0"/>
        <w:spacing w:after="0" w:line="360" w:lineRule="auto"/>
        <w:ind w:left="113" w:right="113" w:firstLine="709"/>
        <w:jc w:val="right"/>
        <w:rPr>
          <w:rFonts w:ascii="Times New Roman" w:eastAsia="Times New Roman" w:hAnsi="Times New Roman" w:cs="Times New Roman"/>
          <w:i/>
          <w:sz w:val="28"/>
          <w:szCs w:val="28"/>
          <w:lang w:val="uk-UA" w:eastAsia="ru-RU"/>
        </w:rPr>
      </w:pPr>
      <w:r w:rsidRPr="009A7B12">
        <w:rPr>
          <w:rFonts w:ascii="Times New Roman" w:eastAsia="Times New Roman" w:hAnsi="Times New Roman" w:cs="Times New Roman"/>
          <w:b/>
          <w:i/>
          <w:sz w:val="28"/>
          <w:szCs w:val="28"/>
          <w:lang w:val="uk-UA" w:eastAsia="ru-RU"/>
        </w:rPr>
        <w:lastRenderedPageBreak/>
        <w:t>Косенко Н.В.</w:t>
      </w:r>
      <w:r w:rsidRPr="009A7B12">
        <w:rPr>
          <w:rFonts w:ascii="Times New Roman" w:eastAsia="Times New Roman" w:hAnsi="Times New Roman" w:cs="Times New Roman"/>
          <w:i/>
          <w:sz w:val="28"/>
          <w:szCs w:val="28"/>
          <w:lang w:val="uk-UA" w:eastAsia="ru-RU"/>
        </w:rPr>
        <w:t xml:space="preserve"> </w:t>
      </w:r>
    </w:p>
    <w:p w:rsidR="009A7B12" w:rsidRPr="009A7B12" w:rsidRDefault="009A7B12" w:rsidP="009A7B12">
      <w:pPr>
        <w:autoSpaceDE w:val="0"/>
        <w:autoSpaceDN w:val="0"/>
        <w:adjustRightInd w:val="0"/>
        <w:spacing w:after="0" w:line="360" w:lineRule="auto"/>
        <w:jc w:val="right"/>
        <w:rPr>
          <w:rFonts w:ascii="Times New Roman" w:eastAsia="Times New Roman" w:hAnsi="Times New Roman" w:cs="Times New Roman"/>
          <w:i/>
          <w:color w:val="000000"/>
          <w:sz w:val="28"/>
          <w:szCs w:val="28"/>
          <w:lang w:val="uk-UA" w:eastAsia="ru-RU"/>
        </w:rPr>
      </w:pPr>
      <w:r w:rsidRPr="009A7B12">
        <w:rPr>
          <w:rFonts w:ascii="Times New Roman" w:eastAsia="Times New Roman" w:hAnsi="Times New Roman" w:cs="Times New Roman"/>
          <w:i/>
          <w:iCs/>
          <w:color w:val="000000"/>
          <w:sz w:val="28"/>
          <w:szCs w:val="28"/>
          <w:lang w:val="uk-UA" w:eastAsia="ru-RU"/>
        </w:rPr>
        <w:t>доцент кафедри управління проектами в міському господарстві і будівництві</w:t>
      </w:r>
    </w:p>
    <w:p w:rsidR="009A7B12" w:rsidRPr="009A7B12" w:rsidRDefault="009A7B12" w:rsidP="009A7B12">
      <w:pPr>
        <w:autoSpaceDE w:val="0"/>
        <w:autoSpaceDN w:val="0"/>
        <w:adjustRightInd w:val="0"/>
        <w:spacing w:after="0" w:line="360" w:lineRule="auto"/>
        <w:jc w:val="right"/>
        <w:rPr>
          <w:rFonts w:ascii="Times New Roman" w:eastAsia="Times New Roman" w:hAnsi="Times New Roman" w:cs="Times New Roman"/>
          <w:i/>
          <w:iCs/>
          <w:color w:val="000000"/>
          <w:sz w:val="28"/>
          <w:szCs w:val="28"/>
          <w:lang w:val="uk-UA" w:eastAsia="ru-RU"/>
        </w:rPr>
      </w:pPr>
      <w:r w:rsidRPr="009A7B12">
        <w:rPr>
          <w:rFonts w:ascii="Times New Roman" w:eastAsia="Times New Roman" w:hAnsi="Times New Roman" w:cs="Times New Roman"/>
          <w:i/>
          <w:iCs/>
          <w:color w:val="000000"/>
          <w:sz w:val="28"/>
          <w:szCs w:val="28"/>
          <w:lang w:val="uk-UA" w:eastAsia="ru-RU"/>
        </w:rPr>
        <w:t>Харківський національний університет міського господарства</w:t>
      </w:r>
    </w:p>
    <w:p w:rsidR="009A7B12" w:rsidRPr="009A7B12" w:rsidRDefault="009A7B12" w:rsidP="009A7B12">
      <w:pPr>
        <w:autoSpaceDE w:val="0"/>
        <w:autoSpaceDN w:val="0"/>
        <w:adjustRightInd w:val="0"/>
        <w:spacing w:after="0" w:line="360" w:lineRule="auto"/>
        <w:jc w:val="right"/>
        <w:rPr>
          <w:rFonts w:ascii="Times New Roman" w:eastAsia="Times New Roman" w:hAnsi="Times New Roman" w:cs="Times New Roman"/>
          <w:i/>
          <w:iCs/>
          <w:color w:val="000000"/>
          <w:sz w:val="28"/>
          <w:szCs w:val="28"/>
          <w:lang w:val="uk-UA" w:eastAsia="ru-RU"/>
        </w:rPr>
      </w:pPr>
      <w:r w:rsidRPr="009A7B12">
        <w:rPr>
          <w:rFonts w:ascii="Times New Roman" w:eastAsia="Times New Roman" w:hAnsi="Times New Roman" w:cs="Times New Roman"/>
          <w:i/>
          <w:iCs/>
          <w:color w:val="000000"/>
          <w:sz w:val="28"/>
          <w:szCs w:val="28"/>
          <w:lang w:val="uk-UA" w:eastAsia="ru-RU"/>
        </w:rPr>
        <w:t xml:space="preserve"> імені О.М. Бекетова</w:t>
      </w:r>
      <w:r>
        <w:rPr>
          <w:rFonts w:ascii="Times New Roman" w:eastAsia="Times New Roman" w:hAnsi="Times New Roman" w:cs="Times New Roman"/>
          <w:i/>
          <w:iCs/>
          <w:color w:val="000000"/>
          <w:sz w:val="28"/>
          <w:szCs w:val="28"/>
          <w:lang w:val="uk-UA" w:eastAsia="ru-RU"/>
        </w:rPr>
        <w:t xml:space="preserve"> </w:t>
      </w:r>
      <w:r w:rsidRPr="009A7B12">
        <w:rPr>
          <w:rFonts w:ascii="Times New Roman" w:eastAsia="Times New Roman" w:hAnsi="Times New Roman" w:cs="Times New Roman"/>
          <w:i/>
          <w:iCs/>
          <w:color w:val="000000"/>
          <w:sz w:val="28"/>
          <w:szCs w:val="28"/>
          <w:lang w:val="uk-UA" w:eastAsia="ru-RU"/>
        </w:rPr>
        <w:t xml:space="preserve">м. Харків, Україна </w:t>
      </w:r>
    </w:p>
    <w:p w:rsidR="009A7B12" w:rsidRPr="009A7B12" w:rsidRDefault="009A7B12" w:rsidP="009A7B12">
      <w:pPr>
        <w:autoSpaceDE w:val="0"/>
        <w:autoSpaceDN w:val="0"/>
        <w:adjustRightInd w:val="0"/>
        <w:spacing w:after="0" w:line="360" w:lineRule="auto"/>
        <w:jc w:val="right"/>
        <w:rPr>
          <w:rFonts w:ascii="Times New Roman" w:eastAsia="Times New Roman" w:hAnsi="Times New Roman" w:cs="Times New Roman"/>
          <w:i/>
          <w:color w:val="000000"/>
          <w:sz w:val="28"/>
          <w:szCs w:val="28"/>
          <w:lang w:val="uk-UA" w:eastAsia="ru-RU"/>
        </w:rPr>
      </w:pPr>
      <w:r w:rsidRPr="009A7B12">
        <w:rPr>
          <w:rFonts w:ascii="Times New Roman" w:eastAsia="Times New Roman" w:hAnsi="Times New Roman" w:cs="Times New Roman"/>
          <w:b/>
          <w:bCs/>
          <w:i/>
          <w:color w:val="000000"/>
          <w:sz w:val="28"/>
          <w:szCs w:val="28"/>
          <w:lang w:val="uk-UA" w:eastAsia="ru-RU"/>
        </w:rPr>
        <w:t xml:space="preserve">Махота М.С. </w:t>
      </w:r>
    </w:p>
    <w:p w:rsidR="009A7B12" w:rsidRPr="009A7B12" w:rsidRDefault="009A7B12" w:rsidP="009A7B12">
      <w:pPr>
        <w:autoSpaceDE w:val="0"/>
        <w:autoSpaceDN w:val="0"/>
        <w:adjustRightInd w:val="0"/>
        <w:spacing w:after="0" w:line="360" w:lineRule="auto"/>
        <w:jc w:val="right"/>
        <w:rPr>
          <w:rFonts w:ascii="Times New Roman" w:eastAsia="Times New Roman" w:hAnsi="Times New Roman" w:cs="Times New Roman"/>
          <w:i/>
          <w:color w:val="000000"/>
          <w:sz w:val="28"/>
          <w:szCs w:val="28"/>
          <w:lang w:val="uk-UA" w:eastAsia="ru-RU"/>
        </w:rPr>
      </w:pPr>
      <w:r w:rsidRPr="009A7B12">
        <w:rPr>
          <w:rFonts w:ascii="Times New Roman" w:eastAsia="Times New Roman" w:hAnsi="Times New Roman" w:cs="Times New Roman"/>
          <w:i/>
          <w:iCs/>
          <w:color w:val="000000"/>
          <w:sz w:val="28"/>
          <w:szCs w:val="28"/>
          <w:lang w:val="uk-UA" w:eastAsia="ru-RU"/>
        </w:rPr>
        <w:t>студент кафедри управління проектами в міському господарстві і будівництві</w:t>
      </w:r>
    </w:p>
    <w:p w:rsidR="009A7B12" w:rsidRPr="009A7B12" w:rsidRDefault="009A7B12" w:rsidP="009A7B12">
      <w:pPr>
        <w:autoSpaceDE w:val="0"/>
        <w:autoSpaceDN w:val="0"/>
        <w:adjustRightInd w:val="0"/>
        <w:spacing w:after="0" w:line="360" w:lineRule="auto"/>
        <w:jc w:val="right"/>
        <w:rPr>
          <w:rFonts w:ascii="Times New Roman" w:eastAsia="Times New Roman" w:hAnsi="Times New Roman" w:cs="Times New Roman"/>
          <w:i/>
          <w:iCs/>
          <w:color w:val="000000"/>
          <w:sz w:val="28"/>
          <w:szCs w:val="28"/>
          <w:lang w:val="uk-UA" w:eastAsia="ru-RU"/>
        </w:rPr>
      </w:pPr>
      <w:r w:rsidRPr="009A7B12">
        <w:rPr>
          <w:rFonts w:ascii="Times New Roman" w:eastAsia="Times New Roman" w:hAnsi="Times New Roman" w:cs="Times New Roman"/>
          <w:i/>
          <w:iCs/>
          <w:color w:val="000000"/>
          <w:sz w:val="28"/>
          <w:szCs w:val="28"/>
          <w:lang w:val="uk-UA" w:eastAsia="ru-RU"/>
        </w:rPr>
        <w:t>Харківський національний університет міського господарства</w:t>
      </w:r>
    </w:p>
    <w:p w:rsidR="009A7B12" w:rsidRPr="009A7B12" w:rsidRDefault="009A7B12" w:rsidP="009A7B12">
      <w:pPr>
        <w:autoSpaceDE w:val="0"/>
        <w:autoSpaceDN w:val="0"/>
        <w:adjustRightInd w:val="0"/>
        <w:spacing w:after="0" w:line="360" w:lineRule="auto"/>
        <w:jc w:val="right"/>
        <w:rPr>
          <w:rFonts w:ascii="Times New Roman" w:eastAsia="Times New Roman" w:hAnsi="Times New Roman" w:cs="Times New Roman"/>
          <w:i/>
          <w:iCs/>
          <w:color w:val="000000"/>
          <w:sz w:val="28"/>
          <w:szCs w:val="28"/>
          <w:lang w:val="uk-UA" w:eastAsia="ru-RU"/>
        </w:rPr>
      </w:pPr>
      <w:r w:rsidRPr="009A7B12">
        <w:rPr>
          <w:rFonts w:ascii="Times New Roman" w:eastAsia="Times New Roman" w:hAnsi="Times New Roman" w:cs="Times New Roman"/>
          <w:i/>
          <w:iCs/>
          <w:color w:val="000000"/>
          <w:sz w:val="28"/>
          <w:szCs w:val="28"/>
          <w:lang w:val="uk-UA" w:eastAsia="ru-RU"/>
        </w:rPr>
        <w:t xml:space="preserve"> імені О.М. Бекетова</w:t>
      </w:r>
      <w:r>
        <w:rPr>
          <w:rFonts w:ascii="Times New Roman" w:eastAsia="Times New Roman" w:hAnsi="Times New Roman" w:cs="Times New Roman"/>
          <w:i/>
          <w:iCs/>
          <w:color w:val="000000"/>
          <w:sz w:val="28"/>
          <w:szCs w:val="28"/>
          <w:lang w:val="uk-UA" w:eastAsia="ru-RU"/>
        </w:rPr>
        <w:t xml:space="preserve"> </w:t>
      </w:r>
      <w:r w:rsidRPr="009A7B12">
        <w:rPr>
          <w:rFonts w:ascii="Times New Roman" w:eastAsia="Times New Roman" w:hAnsi="Times New Roman" w:cs="Times New Roman"/>
          <w:i/>
          <w:iCs/>
          <w:color w:val="000000"/>
          <w:sz w:val="28"/>
          <w:szCs w:val="28"/>
          <w:lang w:val="uk-UA" w:eastAsia="ru-RU"/>
        </w:rPr>
        <w:t xml:space="preserve">м. Харків, Україна </w:t>
      </w:r>
    </w:p>
    <w:p w:rsidR="009A7B12" w:rsidRPr="009A7B12" w:rsidRDefault="009A7B12" w:rsidP="009A7B12">
      <w:pPr>
        <w:autoSpaceDE w:val="0"/>
        <w:autoSpaceDN w:val="0"/>
        <w:adjustRightInd w:val="0"/>
        <w:spacing w:after="0" w:line="360" w:lineRule="auto"/>
        <w:jc w:val="center"/>
        <w:rPr>
          <w:rFonts w:ascii="Times New Roman" w:eastAsia="Times New Roman" w:hAnsi="Times New Roman" w:cs="Times New Roman"/>
          <w:b/>
          <w:i/>
          <w:color w:val="000000"/>
          <w:sz w:val="28"/>
          <w:szCs w:val="28"/>
          <w:lang w:val="uk-UA" w:eastAsia="ru-RU"/>
        </w:rPr>
      </w:pPr>
    </w:p>
    <w:p w:rsidR="009A7B12" w:rsidRPr="009A7B12" w:rsidRDefault="009A7B12" w:rsidP="009A7B12">
      <w:pPr>
        <w:autoSpaceDE w:val="0"/>
        <w:autoSpaceDN w:val="0"/>
        <w:adjustRightInd w:val="0"/>
        <w:spacing w:after="0" w:line="360" w:lineRule="auto"/>
        <w:jc w:val="center"/>
        <w:rPr>
          <w:rFonts w:ascii="Times New Roman" w:eastAsia="Times New Roman" w:hAnsi="Times New Roman" w:cs="Times New Roman"/>
          <w:b/>
          <w:color w:val="000000"/>
          <w:sz w:val="28"/>
          <w:szCs w:val="28"/>
          <w:lang w:val="uk-UA" w:eastAsia="ru-RU"/>
        </w:rPr>
      </w:pPr>
      <w:r w:rsidRPr="009A7B12">
        <w:rPr>
          <w:rFonts w:ascii="Times New Roman" w:eastAsia="Times New Roman" w:hAnsi="Times New Roman" w:cs="Times New Roman"/>
          <w:b/>
          <w:caps/>
          <w:color w:val="000000"/>
          <w:sz w:val="28"/>
          <w:szCs w:val="28"/>
          <w:lang w:val="uk-UA" w:eastAsia="ru-RU"/>
        </w:rPr>
        <w:t>Економічна оцінка проектів організації будівництва і проектів виконання робіт</w:t>
      </w:r>
      <w:r w:rsidRPr="009A7B12">
        <w:rPr>
          <w:rFonts w:ascii="Times New Roman" w:eastAsia="Times New Roman" w:hAnsi="Times New Roman" w:cs="Times New Roman"/>
          <w:b/>
          <w:color w:val="000000"/>
          <w:sz w:val="28"/>
          <w:szCs w:val="28"/>
          <w:lang w:val="uk-UA" w:eastAsia="ru-RU"/>
        </w:rPr>
        <w:t xml:space="preserve"> </w:t>
      </w:r>
    </w:p>
    <w:p w:rsidR="009A7B12" w:rsidRPr="009A7B12" w:rsidRDefault="009A7B12" w:rsidP="009A7B12">
      <w:pPr>
        <w:spacing w:after="0" w:line="360" w:lineRule="auto"/>
        <w:ind w:firstLine="709"/>
        <w:jc w:val="both"/>
        <w:rPr>
          <w:rFonts w:ascii="Times New Roman" w:eastAsia="Times New Roman" w:hAnsi="Times New Roman" w:cs="Times New Roman"/>
          <w:b/>
          <w:sz w:val="28"/>
          <w:szCs w:val="28"/>
          <w:lang w:val="uk-UA" w:eastAsia="ru-RU"/>
        </w:rPr>
      </w:pPr>
    </w:p>
    <w:p w:rsidR="009A7B12" w:rsidRPr="009A7B12" w:rsidRDefault="009A7B12" w:rsidP="009A7B12">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9A7B12">
        <w:rPr>
          <w:rFonts w:ascii="Times New Roman" w:eastAsia="Times New Roman" w:hAnsi="Times New Roman" w:cs="Times New Roman"/>
          <w:sz w:val="28"/>
          <w:szCs w:val="28"/>
          <w:lang w:val="uk-UA" w:eastAsia="ru-RU"/>
        </w:rPr>
        <w:t>Порядок розробки проекту організації будівництва в кожному окремому випадку визначається типом об'єкта, його складністю, трудомісткістю і особливостями умов здійснення будівництва.</w:t>
      </w:r>
    </w:p>
    <w:p w:rsidR="009A7B12" w:rsidRPr="009A7B12" w:rsidRDefault="009A7B12" w:rsidP="009A7B12">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9A7B12">
        <w:rPr>
          <w:rFonts w:ascii="Times New Roman" w:eastAsia="Times New Roman" w:hAnsi="Times New Roman" w:cs="Times New Roman"/>
          <w:sz w:val="28"/>
          <w:szCs w:val="28"/>
          <w:lang w:val="uk-UA" w:eastAsia="ru-RU"/>
        </w:rPr>
        <w:t>Загальний порядок розробки проектів виконання робіт визначається умовами об'єкта, що проектується, а також складом і повнотою використовуваних вихідних матеріалів.</w:t>
      </w:r>
    </w:p>
    <w:p w:rsidR="009A7B12" w:rsidRPr="009A7B12" w:rsidRDefault="009A7B12" w:rsidP="009A7B12">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9A7B12">
        <w:rPr>
          <w:rFonts w:ascii="Times New Roman" w:eastAsia="Times New Roman" w:hAnsi="Times New Roman" w:cs="Times New Roman"/>
          <w:sz w:val="28"/>
          <w:szCs w:val="28"/>
          <w:lang w:val="uk-UA" w:eastAsia="ru-RU"/>
        </w:rPr>
        <w:t>Для вибору оптимального варіанту проектів організації будівництва (ПОБ) і проектів виконання робіт (ПВР) необхідно порівняти між собою основні показники варіантів, що розробляються і з нормативами, на основі яких складаються проекти організації будівництва і виконання робіт [1].</w:t>
      </w:r>
    </w:p>
    <w:p w:rsidR="009A7B12" w:rsidRPr="009A7B12" w:rsidRDefault="009A7B12" w:rsidP="009A7B12">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9A7B12">
        <w:rPr>
          <w:rFonts w:ascii="Times New Roman" w:eastAsia="Times New Roman" w:hAnsi="Times New Roman" w:cs="Times New Roman"/>
          <w:sz w:val="28"/>
          <w:szCs w:val="28"/>
          <w:lang w:val="uk-UA" w:eastAsia="ru-RU"/>
        </w:rPr>
        <w:t>Економічна оцінка ПОБ може виявити і намітити додаткові шляхи для зниження кошторисної вартості будівництва.</w:t>
      </w:r>
    </w:p>
    <w:p w:rsidR="009A7B12" w:rsidRPr="009A7B12" w:rsidRDefault="009A7B12" w:rsidP="009A7B12">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9A7B12">
        <w:rPr>
          <w:rFonts w:ascii="Times New Roman" w:eastAsia="Times New Roman" w:hAnsi="Times New Roman" w:cs="Times New Roman"/>
          <w:sz w:val="28"/>
          <w:szCs w:val="28"/>
          <w:lang w:val="uk-UA" w:eastAsia="ru-RU"/>
        </w:rPr>
        <w:t xml:space="preserve">При оцінці і виборі варіантів проектів організації будівництва основними показниками є: </w:t>
      </w:r>
    </w:p>
    <w:p w:rsidR="009A7B12" w:rsidRPr="009A7B12" w:rsidRDefault="009A7B12" w:rsidP="008F6B11">
      <w:pPr>
        <w:pStyle w:val="aa"/>
        <w:widowControl w:val="0"/>
        <w:numPr>
          <w:ilvl w:val="0"/>
          <w:numId w:val="9"/>
        </w:numPr>
        <w:autoSpaceDE w:val="0"/>
        <w:autoSpaceDN w:val="0"/>
        <w:adjustRightInd w:val="0"/>
        <w:spacing w:after="0" w:line="360" w:lineRule="auto"/>
        <w:jc w:val="both"/>
        <w:rPr>
          <w:rFonts w:ascii="Times New Roman" w:eastAsia="Times New Roman" w:hAnsi="Times New Roman" w:cs="Times New Roman"/>
          <w:sz w:val="28"/>
          <w:szCs w:val="28"/>
          <w:lang w:val="uk-UA" w:eastAsia="ar-SA"/>
        </w:rPr>
      </w:pPr>
      <w:r w:rsidRPr="009A7B12">
        <w:rPr>
          <w:rFonts w:ascii="Times New Roman" w:eastAsia="Times New Roman" w:hAnsi="Times New Roman" w:cs="Times New Roman"/>
          <w:sz w:val="28"/>
          <w:szCs w:val="28"/>
          <w:lang w:val="uk-UA" w:eastAsia="ar-SA"/>
        </w:rPr>
        <w:t xml:space="preserve">тривалість будівництва, економічні результати скорочення якої при порівнянні варіантів проявляються в економії умовно-постійних </w:t>
      </w:r>
      <w:r w:rsidRPr="009A7B12">
        <w:rPr>
          <w:rFonts w:ascii="Times New Roman" w:eastAsia="Times New Roman" w:hAnsi="Times New Roman" w:cs="Times New Roman"/>
          <w:sz w:val="28"/>
          <w:szCs w:val="28"/>
          <w:lang w:val="uk-UA" w:eastAsia="ar-SA"/>
        </w:rPr>
        <w:lastRenderedPageBreak/>
        <w:t xml:space="preserve">витрат будівельного виробництва, ефект від дострокового вводу в дію основних виробничих фондів, що будуються, а також в ефекті від більш раціонального розподілу капітальних вкладень; </w:t>
      </w:r>
    </w:p>
    <w:p w:rsidR="009A7B12" w:rsidRPr="009A7B12" w:rsidRDefault="009A7B12" w:rsidP="008F6B11">
      <w:pPr>
        <w:pStyle w:val="aa"/>
        <w:widowControl w:val="0"/>
        <w:numPr>
          <w:ilvl w:val="0"/>
          <w:numId w:val="9"/>
        </w:numPr>
        <w:autoSpaceDE w:val="0"/>
        <w:autoSpaceDN w:val="0"/>
        <w:adjustRightInd w:val="0"/>
        <w:spacing w:after="0" w:line="360" w:lineRule="auto"/>
        <w:jc w:val="both"/>
        <w:rPr>
          <w:rFonts w:ascii="Times New Roman" w:eastAsia="Times New Roman" w:hAnsi="Times New Roman" w:cs="Times New Roman"/>
          <w:sz w:val="28"/>
          <w:szCs w:val="28"/>
          <w:lang w:val="uk-UA" w:eastAsia="ar-SA"/>
        </w:rPr>
      </w:pPr>
      <w:r w:rsidRPr="009A7B12">
        <w:rPr>
          <w:rFonts w:ascii="Times New Roman" w:eastAsia="Times New Roman" w:hAnsi="Times New Roman" w:cs="Times New Roman"/>
          <w:sz w:val="28"/>
          <w:szCs w:val="28"/>
          <w:lang w:val="uk-UA" w:eastAsia="ar-SA"/>
        </w:rPr>
        <w:t xml:space="preserve">вартість основних виробничих фондів будівельної організації, необхідних для здійснення будівництва. </w:t>
      </w:r>
    </w:p>
    <w:p w:rsidR="009A7B12" w:rsidRPr="009A7B12" w:rsidRDefault="009A7B12" w:rsidP="009A7B12">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ar-SA"/>
        </w:rPr>
      </w:pPr>
      <w:r w:rsidRPr="009A7B12">
        <w:rPr>
          <w:rFonts w:ascii="Times New Roman" w:eastAsia="Times New Roman" w:hAnsi="Times New Roman" w:cs="Times New Roman"/>
          <w:sz w:val="28"/>
          <w:szCs w:val="28"/>
          <w:lang w:val="uk-UA" w:eastAsia="ar-SA"/>
        </w:rPr>
        <w:t>Економія умовно-постійних витрат в будівельно-монтажних організаціях Е</w:t>
      </w:r>
      <w:r w:rsidRPr="009A7B12">
        <w:rPr>
          <w:rFonts w:ascii="Times New Roman" w:eastAsia="Times New Roman" w:hAnsi="Times New Roman" w:cs="Times New Roman"/>
          <w:sz w:val="20"/>
          <w:szCs w:val="20"/>
          <w:lang w:val="uk-UA" w:eastAsia="ar-SA"/>
        </w:rPr>
        <w:t>н</w:t>
      </w:r>
      <w:r w:rsidRPr="009A7B12">
        <w:rPr>
          <w:rFonts w:ascii="Times New Roman" w:eastAsia="Times New Roman" w:hAnsi="Times New Roman" w:cs="Times New Roman"/>
          <w:sz w:val="28"/>
          <w:szCs w:val="28"/>
          <w:lang w:val="uk-UA" w:eastAsia="ar-SA"/>
        </w:rPr>
        <w:t xml:space="preserve"> пов'язана зі скороченням тривалості будівництва та визначається за формулою </w:t>
      </w:r>
      <w:r w:rsidRPr="009A7B12">
        <w:rPr>
          <w:rFonts w:ascii="Times New Roman" w:eastAsia="Times New Roman" w:hAnsi="Times New Roman" w:cs="Times New Roman"/>
          <w:sz w:val="28"/>
          <w:szCs w:val="28"/>
          <w:lang w:val="uk-UA" w:eastAsia="ru-RU"/>
        </w:rPr>
        <w:t>[2]</w:t>
      </w:r>
      <w:r w:rsidRPr="009A7B12">
        <w:rPr>
          <w:rFonts w:ascii="Times New Roman" w:eastAsia="Times New Roman" w:hAnsi="Times New Roman" w:cs="Times New Roman"/>
          <w:sz w:val="28"/>
          <w:szCs w:val="28"/>
          <w:lang w:val="uk-UA" w:eastAsia="ar-SA"/>
        </w:rPr>
        <w:t xml:space="preserve">: </w:t>
      </w:r>
    </w:p>
    <w:p w:rsidR="009A7B12" w:rsidRPr="009A7B12" w:rsidRDefault="009A7B12" w:rsidP="009A7B12">
      <w:pPr>
        <w:widowControl w:val="0"/>
        <w:autoSpaceDE w:val="0"/>
        <w:autoSpaceDN w:val="0"/>
        <w:adjustRightInd w:val="0"/>
        <w:spacing w:after="0" w:line="360" w:lineRule="auto"/>
        <w:jc w:val="center"/>
        <w:rPr>
          <w:rFonts w:ascii="Times New Roman" w:eastAsia="Times New Roman" w:hAnsi="Times New Roman" w:cs="Times New Roman"/>
          <w:sz w:val="28"/>
          <w:szCs w:val="28"/>
          <w:lang w:eastAsia="ar-SA"/>
        </w:rPr>
      </w:pPr>
      <w:r w:rsidRPr="009A7B12">
        <w:rPr>
          <w:rFonts w:ascii="Times New Roman" w:eastAsia="Times New Roman" w:hAnsi="Times New Roman" w:cs="Times New Roman"/>
          <w:sz w:val="28"/>
          <w:szCs w:val="28"/>
          <w:lang w:eastAsia="ar-SA"/>
        </w:rPr>
        <w:t>Е</w:t>
      </w:r>
      <w:r w:rsidRPr="009A7B12">
        <w:rPr>
          <w:rFonts w:ascii="Times New Roman" w:eastAsia="Times New Roman" w:hAnsi="Times New Roman" w:cs="Times New Roman"/>
          <w:lang w:eastAsia="ar-SA"/>
        </w:rPr>
        <w:t>н</w:t>
      </w:r>
      <w:r w:rsidRPr="009A7B12">
        <w:rPr>
          <w:rFonts w:ascii="Times New Roman" w:eastAsia="Times New Roman" w:hAnsi="Times New Roman" w:cs="Times New Roman"/>
          <w:sz w:val="28"/>
          <w:szCs w:val="28"/>
          <w:lang w:eastAsia="ar-SA"/>
        </w:rPr>
        <w:t xml:space="preserve"> = Н (1 – Т</w:t>
      </w:r>
      <w:r w:rsidRPr="009A7B12">
        <w:rPr>
          <w:rFonts w:ascii="Times New Roman" w:eastAsia="Times New Roman" w:hAnsi="Times New Roman" w:cs="Times New Roman"/>
          <w:sz w:val="20"/>
          <w:szCs w:val="20"/>
          <w:lang w:eastAsia="ar-SA"/>
        </w:rPr>
        <w:t>1</w:t>
      </w:r>
      <w:r w:rsidRPr="009A7B12">
        <w:rPr>
          <w:rFonts w:ascii="Times New Roman" w:eastAsia="Times New Roman" w:hAnsi="Times New Roman" w:cs="Times New Roman"/>
          <w:sz w:val="28"/>
          <w:szCs w:val="28"/>
          <w:lang w:eastAsia="ar-SA"/>
        </w:rPr>
        <w:t>/Т</w:t>
      </w:r>
      <w:r w:rsidRPr="009A7B12">
        <w:rPr>
          <w:rFonts w:ascii="Times New Roman" w:eastAsia="Times New Roman" w:hAnsi="Times New Roman" w:cs="Times New Roman"/>
          <w:sz w:val="20"/>
          <w:szCs w:val="20"/>
          <w:lang w:eastAsia="ar-SA"/>
        </w:rPr>
        <w:t>2</w:t>
      </w:r>
      <w:r w:rsidRPr="009A7B12">
        <w:rPr>
          <w:rFonts w:ascii="Times New Roman" w:eastAsia="Times New Roman" w:hAnsi="Times New Roman" w:cs="Times New Roman"/>
          <w:sz w:val="28"/>
          <w:szCs w:val="28"/>
          <w:lang w:eastAsia="ar-SA"/>
        </w:rPr>
        <w:t xml:space="preserve">), </w:t>
      </w:r>
    </w:p>
    <w:p w:rsidR="009A7B12" w:rsidRPr="009A7B12" w:rsidRDefault="009A7B12" w:rsidP="009A7B12">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ar-SA"/>
        </w:rPr>
      </w:pPr>
      <w:r w:rsidRPr="009A7B12">
        <w:rPr>
          <w:rFonts w:ascii="Times New Roman" w:eastAsia="Times New Roman" w:hAnsi="Times New Roman" w:cs="Times New Roman"/>
          <w:sz w:val="28"/>
          <w:szCs w:val="28"/>
          <w:lang w:eastAsia="ar-SA"/>
        </w:rPr>
        <w:t xml:space="preserve">де Н – </w:t>
      </w:r>
      <w:r w:rsidRPr="009A7B12">
        <w:rPr>
          <w:rFonts w:ascii="Times New Roman" w:eastAsia="Times New Roman" w:hAnsi="Times New Roman" w:cs="Times New Roman"/>
          <w:sz w:val="28"/>
          <w:szCs w:val="28"/>
          <w:lang w:val="uk-UA" w:eastAsia="ar-SA"/>
        </w:rPr>
        <w:t>умовно-постійні витрати за варіантом з більшою тривалістю будівництва;</w:t>
      </w:r>
    </w:p>
    <w:p w:rsidR="009A7B12" w:rsidRPr="009A7B12" w:rsidRDefault="009A7B12" w:rsidP="009A7B12">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ar-SA"/>
        </w:rPr>
      </w:pPr>
      <w:r w:rsidRPr="009A7B12">
        <w:rPr>
          <w:rFonts w:ascii="Times New Roman" w:eastAsia="Times New Roman" w:hAnsi="Times New Roman" w:cs="Times New Roman"/>
          <w:sz w:val="28"/>
          <w:szCs w:val="28"/>
          <w:lang w:eastAsia="ar-SA"/>
        </w:rPr>
        <w:t>Т</w:t>
      </w:r>
      <w:r w:rsidRPr="009A7B12">
        <w:rPr>
          <w:rFonts w:ascii="Times New Roman" w:eastAsia="Times New Roman" w:hAnsi="Times New Roman" w:cs="Times New Roman"/>
          <w:sz w:val="20"/>
          <w:szCs w:val="20"/>
          <w:lang w:eastAsia="ar-SA"/>
        </w:rPr>
        <w:t>1</w:t>
      </w:r>
      <w:r w:rsidRPr="009A7B12">
        <w:rPr>
          <w:rFonts w:ascii="Times New Roman" w:eastAsia="Times New Roman" w:hAnsi="Times New Roman" w:cs="Times New Roman"/>
          <w:sz w:val="28"/>
          <w:szCs w:val="28"/>
          <w:lang w:eastAsia="ar-SA"/>
        </w:rPr>
        <w:t xml:space="preserve"> </w:t>
      </w:r>
      <w:r w:rsidRPr="009A7B12">
        <w:rPr>
          <w:rFonts w:ascii="Times New Roman" w:eastAsia="Times New Roman" w:hAnsi="Times New Roman" w:cs="Times New Roman"/>
          <w:sz w:val="28"/>
          <w:szCs w:val="28"/>
          <w:lang w:val="uk-UA" w:eastAsia="ar-SA"/>
        </w:rPr>
        <w:t>та</w:t>
      </w:r>
      <w:r w:rsidRPr="009A7B12">
        <w:rPr>
          <w:rFonts w:ascii="Times New Roman" w:eastAsia="Times New Roman" w:hAnsi="Times New Roman" w:cs="Times New Roman"/>
          <w:sz w:val="28"/>
          <w:szCs w:val="28"/>
          <w:lang w:eastAsia="ar-SA"/>
        </w:rPr>
        <w:t xml:space="preserve"> Т</w:t>
      </w:r>
      <w:r w:rsidRPr="009A7B12">
        <w:rPr>
          <w:rFonts w:ascii="Times New Roman" w:eastAsia="Times New Roman" w:hAnsi="Times New Roman" w:cs="Times New Roman"/>
          <w:sz w:val="20"/>
          <w:szCs w:val="20"/>
          <w:lang w:eastAsia="ar-SA"/>
        </w:rPr>
        <w:t xml:space="preserve">2 </w:t>
      </w:r>
      <w:r w:rsidRPr="009A7B12">
        <w:rPr>
          <w:rFonts w:ascii="Times New Roman" w:eastAsia="Times New Roman" w:hAnsi="Times New Roman" w:cs="Times New Roman"/>
          <w:sz w:val="28"/>
          <w:szCs w:val="28"/>
          <w:lang w:eastAsia="ar-SA"/>
        </w:rPr>
        <w:t xml:space="preserve">– </w:t>
      </w:r>
      <w:r w:rsidRPr="009A7B12">
        <w:rPr>
          <w:rFonts w:ascii="Times New Roman" w:eastAsia="Times New Roman" w:hAnsi="Times New Roman" w:cs="Times New Roman"/>
          <w:sz w:val="28"/>
          <w:szCs w:val="28"/>
          <w:lang w:val="uk-UA" w:eastAsia="ar-SA"/>
        </w:rPr>
        <w:t>тривалість будівництва за порівнюваних варіантах (Т</w:t>
      </w:r>
      <w:r w:rsidRPr="009A7B12">
        <w:rPr>
          <w:rFonts w:ascii="Times New Roman" w:eastAsia="Times New Roman" w:hAnsi="Times New Roman" w:cs="Times New Roman"/>
          <w:sz w:val="20"/>
          <w:szCs w:val="20"/>
          <w:lang w:val="uk-UA" w:eastAsia="ar-SA"/>
        </w:rPr>
        <w:t>1</w:t>
      </w:r>
      <w:r w:rsidRPr="009A7B12">
        <w:rPr>
          <w:rFonts w:ascii="Times New Roman" w:eastAsia="Times New Roman" w:hAnsi="Times New Roman" w:cs="Times New Roman"/>
          <w:sz w:val="20"/>
          <w:szCs w:val="20"/>
          <w:lang w:eastAsia="ar-SA"/>
        </w:rPr>
        <w:t xml:space="preserve"> </w:t>
      </w:r>
      <w:r w:rsidRPr="009A7B12">
        <w:rPr>
          <w:rFonts w:ascii="Arial" w:eastAsia="Times New Roman" w:hAnsi="Arial" w:cs="Arial"/>
          <w:color w:val="3F3F3F"/>
          <w:sz w:val="24"/>
          <w:szCs w:val="24"/>
          <w:shd w:val="clear" w:color="auto" w:fill="FFFFFF"/>
          <w:lang w:eastAsia="ru-RU"/>
        </w:rPr>
        <w:t>&gt;</w:t>
      </w:r>
      <w:r w:rsidRPr="009A7B12">
        <w:rPr>
          <w:rFonts w:ascii="Times New Roman" w:eastAsia="Times New Roman" w:hAnsi="Times New Roman" w:cs="Times New Roman"/>
          <w:sz w:val="28"/>
          <w:szCs w:val="28"/>
          <w:lang w:eastAsia="ar-SA"/>
        </w:rPr>
        <w:t xml:space="preserve"> Т</w:t>
      </w:r>
      <w:r w:rsidRPr="009A7B12">
        <w:rPr>
          <w:rFonts w:ascii="Times New Roman" w:eastAsia="Times New Roman" w:hAnsi="Times New Roman" w:cs="Times New Roman"/>
          <w:sz w:val="20"/>
          <w:szCs w:val="20"/>
          <w:lang w:eastAsia="ar-SA"/>
        </w:rPr>
        <w:t>2</w:t>
      </w:r>
      <w:r w:rsidRPr="009A7B12">
        <w:rPr>
          <w:rFonts w:ascii="Times New Roman" w:eastAsia="Times New Roman" w:hAnsi="Times New Roman" w:cs="Times New Roman"/>
          <w:sz w:val="28"/>
          <w:szCs w:val="28"/>
          <w:lang w:eastAsia="ar-SA"/>
        </w:rPr>
        <w:t xml:space="preserve">). </w:t>
      </w:r>
    </w:p>
    <w:p w:rsidR="009A7B12" w:rsidRPr="009A7B12" w:rsidRDefault="009A7B12" w:rsidP="009A7B12">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ar-SA"/>
        </w:rPr>
      </w:pPr>
      <w:r w:rsidRPr="009A7B12">
        <w:rPr>
          <w:rFonts w:ascii="Times New Roman" w:eastAsia="Times New Roman" w:hAnsi="Times New Roman" w:cs="Times New Roman"/>
          <w:sz w:val="28"/>
          <w:szCs w:val="28"/>
          <w:lang w:val="uk-UA" w:eastAsia="ar-SA"/>
        </w:rPr>
        <w:t xml:space="preserve">Вартість основних виробничих фондів будівельних організацій включає вартість: будівель і споруд виробничого призначення; робочих машин, механізмів; силового і виробничого обладнання; транспортних засобів; інструменту та виробничого інвентарю, крім малоцінних і швидкозношуваних предметів. </w:t>
      </w:r>
    </w:p>
    <w:p w:rsidR="009A7B12" w:rsidRPr="009A7B12" w:rsidRDefault="009A7B12" w:rsidP="009A7B12">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ar-SA"/>
        </w:rPr>
      </w:pPr>
      <w:r w:rsidRPr="009A7B12">
        <w:rPr>
          <w:rFonts w:ascii="Times New Roman" w:eastAsia="Times New Roman" w:hAnsi="Times New Roman" w:cs="Times New Roman"/>
          <w:sz w:val="28"/>
          <w:szCs w:val="28"/>
          <w:lang w:val="uk-UA" w:eastAsia="ar-SA"/>
        </w:rPr>
        <w:t xml:space="preserve">Порівняння варіантів і економічна оцінка проектів організації будівництва виробництва шляхом підсумовування ефектів від зміни тривалості будівництва і рівня забезпеченості основними виробничими фондами будівельних організацій, приведеними до річної розмірності відповідно до встановленого нормативним коефіцієнтом ефективності </w:t>
      </w:r>
      <w:r w:rsidRPr="009A7B12">
        <w:rPr>
          <w:rFonts w:ascii="Times New Roman" w:eastAsia="Times New Roman" w:hAnsi="Times New Roman" w:cs="Times New Roman"/>
          <w:sz w:val="28"/>
          <w:szCs w:val="28"/>
          <w:lang w:val="uk-UA" w:eastAsia="ru-RU"/>
        </w:rPr>
        <w:t>[1]</w:t>
      </w:r>
      <w:r w:rsidRPr="009A7B12">
        <w:rPr>
          <w:rFonts w:ascii="Times New Roman" w:eastAsia="Times New Roman" w:hAnsi="Times New Roman" w:cs="Times New Roman"/>
          <w:sz w:val="28"/>
          <w:szCs w:val="28"/>
          <w:lang w:val="uk-UA" w:eastAsia="ar-SA"/>
        </w:rPr>
        <w:t>.</w:t>
      </w:r>
    </w:p>
    <w:p w:rsidR="009A7B12" w:rsidRPr="009A7B12" w:rsidRDefault="009A7B12" w:rsidP="009A7B12">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ar-SA"/>
        </w:rPr>
      </w:pPr>
      <w:r w:rsidRPr="009A7B12">
        <w:rPr>
          <w:rFonts w:ascii="Times New Roman" w:eastAsia="Times New Roman" w:hAnsi="Times New Roman" w:cs="Times New Roman"/>
          <w:sz w:val="28"/>
          <w:szCs w:val="28"/>
          <w:lang w:val="uk-UA" w:eastAsia="ar-SA"/>
        </w:rPr>
        <w:t xml:space="preserve">Для тих випадків будівництва, коли потрібне додаткове спорудження помешкань і об'єктів комунального і культурно-побутового призначення, основні виробничі фонди підсумовуються з додатковою потребою в основних невиробничих фондах. </w:t>
      </w:r>
    </w:p>
    <w:p w:rsidR="009A7B12" w:rsidRPr="009A7B12" w:rsidRDefault="009A7B12" w:rsidP="009A7B12">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ar-SA"/>
        </w:rPr>
      </w:pPr>
      <w:r w:rsidRPr="009A7B12">
        <w:rPr>
          <w:rFonts w:ascii="Times New Roman" w:eastAsia="Times New Roman" w:hAnsi="Times New Roman" w:cs="Times New Roman"/>
          <w:sz w:val="28"/>
          <w:szCs w:val="28"/>
          <w:lang w:val="uk-UA" w:eastAsia="ar-SA"/>
        </w:rPr>
        <w:t xml:space="preserve">В проектах виконання робіт визначаються конкретні потреби будівництва в машинах, матеріалах і в робочій силі. При цьому розробляються варіанти, що </w:t>
      </w:r>
      <w:r w:rsidRPr="009A7B12">
        <w:rPr>
          <w:rFonts w:ascii="Times New Roman" w:eastAsia="Times New Roman" w:hAnsi="Times New Roman" w:cs="Times New Roman"/>
          <w:sz w:val="28"/>
          <w:szCs w:val="28"/>
          <w:lang w:val="uk-UA" w:eastAsia="ar-SA"/>
        </w:rPr>
        <w:lastRenderedPageBreak/>
        <w:t xml:space="preserve">передбачають застосування різних машин і конструкцій з вибором тієї чи іншої технологічної схеми. </w:t>
      </w:r>
    </w:p>
    <w:p w:rsidR="009A7B12" w:rsidRPr="009A7B12" w:rsidRDefault="009A7B12" w:rsidP="009A7B12">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ar-SA"/>
        </w:rPr>
      </w:pPr>
      <w:r w:rsidRPr="009A7B12">
        <w:rPr>
          <w:rFonts w:ascii="Times New Roman" w:eastAsia="Times New Roman" w:hAnsi="Times New Roman" w:cs="Times New Roman"/>
          <w:sz w:val="28"/>
          <w:szCs w:val="28"/>
          <w:lang w:val="uk-UA" w:eastAsia="ar-SA"/>
        </w:rPr>
        <w:t>Основними показниками при порівнянні та виборі варіантів ПВР є собівартість будівельно-монтажних робіт і вартість основних фондів і оборотних коштів будівельних організацій.</w:t>
      </w:r>
    </w:p>
    <w:p w:rsidR="009A7B12" w:rsidRPr="009A7B12" w:rsidRDefault="009A7B12" w:rsidP="009A7B12">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ar-SA"/>
        </w:rPr>
      </w:pPr>
      <w:r w:rsidRPr="009A7B12">
        <w:rPr>
          <w:rFonts w:ascii="Times New Roman" w:eastAsia="Times New Roman" w:hAnsi="Times New Roman" w:cs="Times New Roman"/>
          <w:sz w:val="28"/>
          <w:szCs w:val="28"/>
          <w:lang w:val="uk-UA" w:eastAsia="ar-SA"/>
        </w:rPr>
        <w:t xml:space="preserve">Якщо обрана схема виробництва робіт призводить до скорочення тривалості будівництва об'єкта, то додатково враховується ефект, пов'язаний зі скороченням тривалості будівництва. </w:t>
      </w:r>
    </w:p>
    <w:p w:rsidR="009A7B12" w:rsidRPr="009A7B12" w:rsidRDefault="009A7B12" w:rsidP="009A7B12">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ar-SA"/>
        </w:rPr>
      </w:pPr>
      <w:r w:rsidRPr="009A7B12">
        <w:rPr>
          <w:rFonts w:ascii="Times New Roman" w:eastAsia="Times New Roman" w:hAnsi="Times New Roman" w:cs="Times New Roman"/>
          <w:sz w:val="28"/>
          <w:szCs w:val="28"/>
          <w:lang w:val="uk-UA" w:eastAsia="ar-SA"/>
        </w:rPr>
        <w:t>Одним з основних розрахункових документів при визначенні економічної ефективності є калькуляція собівартості будівельно-монтажних робіт.</w:t>
      </w:r>
    </w:p>
    <w:p w:rsidR="009A7B12" w:rsidRPr="009A7B12" w:rsidRDefault="009A7B12" w:rsidP="009A7B12">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ar-SA"/>
        </w:rPr>
      </w:pPr>
      <w:r w:rsidRPr="009A7B12">
        <w:rPr>
          <w:rFonts w:ascii="Times New Roman" w:eastAsia="Times New Roman" w:hAnsi="Times New Roman" w:cs="Times New Roman"/>
          <w:sz w:val="28"/>
          <w:szCs w:val="28"/>
          <w:lang w:val="uk-UA" w:eastAsia="ar-SA"/>
        </w:rPr>
        <w:t xml:space="preserve">У складі собівартості будівельно-монтажних робіт враховуються такі надбавки: за роботи, що виконуються в зимових умовах; доплати за преміальною системою оплати праці; витрати на утримання вулиць в період будівництва, на проїзд робітників до місця роботи і деякі інші витрати, якщо вони не входять до складу прямих витрат і в нормативи накладних витрат. </w:t>
      </w:r>
    </w:p>
    <w:p w:rsidR="009A7B12" w:rsidRPr="009A7B12" w:rsidRDefault="009A7B12" w:rsidP="009A7B12">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ar-SA"/>
        </w:rPr>
      </w:pPr>
      <w:r w:rsidRPr="009A7B12">
        <w:rPr>
          <w:rFonts w:ascii="Times New Roman" w:eastAsia="Times New Roman" w:hAnsi="Times New Roman" w:cs="Times New Roman"/>
          <w:sz w:val="28"/>
          <w:szCs w:val="28"/>
          <w:lang w:val="uk-UA" w:eastAsia="ar-SA"/>
        </w:rPr>
        <w:t xml:space="preserve">Вибір найбільш економічно доцільного варіанта ПВР виробляється на основі зіставлення наведених витрат, тобто даних про собівартість будівельно-монтажних робіт за порівнюваних варіантах і про вартість основних фондів і оборотних коштів, приведених до річної розмірності за допомогою нормативного коефіцієнта ефективності </w:t>
      </w:r>
      <w:r w:rsidRPr="009A7B12">
        <w:rPr>
          <w:rFonts w:ascii="Times New Roman" w:eastAsia="Times New Roman" w:hAnsi="Times New Roman" w:cs="Times New Roman"/>
          <w:sz w:val="28"/>
          <w:szCs w:val="28"/>
          <w:lang w:val="uk-UA" w:eastAsia="ru-RU"/>
        </w:rPr>
        <w:t>[2]</w:t>
      </w:r>
      <w:r w:rsidRPr="009A7B12">
        <w:rPr>
          <w:rFonts w:ascii="Times New Roman" w:eastAsia="Times New Roman" w:hAnsi="Times New Roman" w:cs="Times New Roman"/>
          <w:sz w:val="28"/>
          <w:szCs w:val="28"/>
          <w:lang w:val="uk-UA" w:eastAsia="ar-SA"/>
        </w:rPr>
        <w:t>.</w:t>
      </w:r>
    </w:p>
    <w:p w:rsidR="009A7B12" w:rsidRPr="009A7B12" w:rsidRDefault="009A7B12" w:rsidP="009A7B12">
      <w:pPr>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9A7B12">
        <w:rPr>
          <w:rFonts w:ascii="Times New Roman" w:eastAsia="Times New Roman" w:hAnsi="Times New Roman" w:cs="Times New Roman"/>
          <w:b/>
          <w:bCs/>
          <w:color w:val="000000"/>
          <w:sz w:val="28"/>
          <w:szCs w:val="28"/>
          <w:lang w:val="uk-UA" w:eastAsia="ru-RU"/>
        </w:rPr>
        <w:t xml:space="preserve">Список літератури: </w:t>
      </w:r>
    </w:p>
    <w:p w:rsidR="009A7B12" w:rsidRPr="009A7B12" w:rsidRDefault="009A7B12" w:rsidP="008F6B11">
      <w:pPr>
        <w:widowControl w:val="0"/>
        <w:numPr>
          <w:ilvl w:val="0"/>
          <w:numId w:val="7"/>
        </w:numPr>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val="uk-UA" w:eastAsia="ru-RU"/>
        </w:rPr>
      </w:pPr>
      <w:r w:rsidRPr="009A7B12">
        <w:rPr>
          <w:rFonts w:ascii="Times New Roman" w:eastAsia="Times New Roman" w:hAnsi="Times New Roman" w:cs="Times New Roman"/>
          <w:color w:val="000000"/>
          <w:sz w:val="28"/>
          <w:szCs w:val="28"/>
          <w:lang w:val="uk-UA" w:eastAsia="ru-RU"/>
        </w:rPr>
        <w:t xml:space="preserve">Одинцов В.П. Справочник по разработке проекта производства работ / В.П. Одинцов // Киев: Будівельник – 1982 – С. 184. </w:t>
      </w:r>
    </w:p>
    <w:p w:rsidR="009A7B12" w:rsidRPr="009A7B12" w:rsidRDefault="009A7B12" w:rsidP="008F6B11">
      <w:pPr>
        <w:widowControl w:val="0"/>
        <w:numPr>
          <w:ilvl w:val="0"/>
          <w:numId w:val="7"/>
        </w:numPr>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val="uk-UA" w:eastAsia="ru-RU"/>
        </w:rPr>
      </w:pPr>
      <w:r w:rsidRPr="009A7B12">
        <w:rPr>
          <w:rFonts w:ascii="Times New Roman" w:eastAsia="Times New Roman" w:hAnsi="Times New Roman" w:cs="Times New Roman"/>
          <w:color w:val="000000"/>
          <w:sz w:val="28"/>
          <w:szCs w:val="28"/>
          <w:lang w:val="uk-UA" w:eastAsia="ru-RU"/>
        </w:rPr>
        <w:t>Гусева А.Ю., Кудрявцева В.Д. Разработка проекта производства работ (ППР): Методические указания / А.Ю. Гусева, В.Д. Кудрявцева – М.: МГУПС (МИИТ), 2015. – 17 с.</w:t>
      </w:r>
    </w:p>
    <w:p w:rsidR="0052737B" w:rsidRDefault="0052737B" w:rsidP="0052737B">
      <w:pPr>
        <w:spacing w:after="0" w:line="360" w:lineRule="auto"/>
        <w:rPr>
          <w:rFonts w:ascii="Times New Roman" w:eastAsia="Times New Roman" w:hAnsi="Times New Roman" w:cs="Times New Roman"/>
          <w:sz w:val="28"/>
          <w:szCs w:val="28"/>
          <w:lang w:val="uk-UA" w:eastAsia="ru-RU"/>
        </w:rPr>
      </w:pPr>
    </w:p>
    <w:p w:rsidR="0052737B" w:rsidRDefault="0052737B" w:rsidP="0052737B">
      <w:pPr>
        <w:spacing w:after="0" w:line="360" w:lineRule="auto"/>
        <w:rPr>
          <w:rFonts w:ascii="Times New Roman" w:eastAsia="Times New Roman" w:hAnsi="Times New Roman" w:cs="Times New Roman"/>
          <w:sz w:val="28"/>
          <w:szCs w:val="28"/>
          <w:lang w:val="uk-UA" w:eastAsia="ru-RU"/>
        </w:rPr>
      </w:pPr>
    </w:p>
    <w:p w:rsidR="0052737B" w:rsidRPr="0052737B" w:rsidRDefault="0052737B" w:rsidP="0052737B">
      <w:pPr>
        <w:spacing w:after="0" w:line="240" w:lineRule="auto"/>
        <w:ind w:firstLine="567"/>
        <w:jc w:val="right"/>
        <w:rPr>
          <w:rFonts w:ascii="Times New Roman" w:eastAsia="Times New Roman" w:hAnsi="Times New Roman" w:cs="Times New Roman"/>
          <w:b/>
          <w:color w:val="000000"/>
          <w:sz w:val="28"/>
          <w:szCs w:val="28"/>
          <w:lang w:val="uk-UA" w:eastAsia="ru-RU"/>
        </w:rPr>
      </w:pPr>
      <w:r w:rsidRPr="0052737B">
        <w:rPr>
          <w:rFonts w:ascii="Times New Roman" w:eastAsia="Times New Roman" w:hAnsi="Times New Roman" w:cs="Times New Roman"/>
          <w:b/>
          <w:color w:val="000000"/>
          <w:sz w:val="28"/>
          <w:szCs w:val="28"/>
          <w:lang w:val="uk-UA" w:eastAsia="ru-RU"/>
        </w:rPr>
        <w:lastRenderedPageBreak/>
        <w:t>Ширяєва Н. Ю.</w:t>
      </w:r>
    </w:p>
    <w:p w:rsidR="0052737B" w:rsidRPr="0052737B" w:rsidRDefault="0052737B" w:rsidP="0052737B">
      <w:pPr>
        <w:autoSpaceDE w:val="0"/>
        <w:autoSpaceDN w:val="0"/>
        <w:adjustRightInd w:val="0"/>
        <w:spacing w:after="0" w:line="240" w:lineRule="auto"/>
        <w:jc w:val="right"/>
        <w:rPr>
          <w:rFonts w:ascii="Times New Roman" w:eastAsia="Times New Roman" w:hAnsi="Times New Roman" w:cs="Times New Roman"/>
          <w:i/>
          <w:color w:val="000000"/>
          <w:sz w:val="28"/>
          <w:szCs w:val="28"/>
          <w:shd w:val="clear" w:color="auto" w:fill="FFFFFF"/>
          <w:lang w:val="uk-UA" w:eastAsia="ru-RU"/>
        </w:rPr>
      </w:pPr>
      <w:r w:rsidRPr="0052737B">
        <w:rPr>
          <w:rFonts w:ascii="Times New Roman" w:eastAsia="Times New Roman" w:hAnsi="Times New Roman" w:cs="Times New Roman"/>
          <w:i/>
          <w:color w:val="000000"/>
          <w:sz w:val="28"/>
          <w:szCs w:val="28"/>
          <w:shd w:val="clear" w:color="auto" w:fill="FFFFFF"/>
          <w:lang w:val="uk-UA" w:eastAsia="ru-RU"/>
        </w:rPr>
        <w:t xml:space="preserve">к.т.н., </w:t>
      </w:r>
      <w:r w:rsidRPr="0052737B">
        <w:rPr>
          <w:rFonts w:ascii="Times New Roman" w:eastAsia="Times New Roman" w:hAnsi="Times New Roman" w:cs="Times New Roman"/>
          <w:i/>
          <w:color w:val="000000"/>
          <w:sz w:val="28"/>
          <w:szCs w:val="28"/>
          <w:shd w:val="clear" w:color="auto" w:fill="FFFFFF"/>
          <w:lang w:eastAsia="ru-RU"/>
        </w:rPr>
        <w:t>доцент кафедри менеджменту та управління проектами</w:t>
      </w:r>
      <w:r w:rsidRPr="0052737B">
        <w:rPr>
          <w:rFonts w:ascii="Times New Roman" w:eastAsia="Times New Roman" w:hAnsi="Times New Roman" w:cs="Times New Roman"/>
          <w:i/>
          <w:color w:val="000000"/>
          <w:sz w:val="28"/>
          <w:szCs w:val="28"/>
          <w:shd w:val="clear" w:color="auto" w:fill="FFFFFF"/>
          <w:lang w:val="uk-UA" w:eastAsia="ru-RU"/>
        </w:rPr>
        <w:t>,</w:t>
      </w:r>
    </w:p>
    <w:p w:rsidR="0052737B" w:rsidRPr="0052737B" w:rsidRDefault="0052737B" w:rsidP="0052737B">
      <w:pPr>
        <w:autoSpaceDE w:val="0"/>
        <w:autoSpaceDN w:val="0"/>
        <w:adjustRightInd w:val="0"/>
        <w:spacing w:after="0" w:line="240" w:lineRule="auto"/>
        <w:jc w:val="right"/>
        <w:rPr>
          <w:rFonts w:ascii="Times New Roman" w:eastAsia="Times New Roman" w:hAnsi="Times New Roman" w:cs="Times New Roman"/>
          <w:i/>
          <w:color w:val="000000"/>
          <w:sz w:val="28"/>
          <w:szCs w:val="28"/>
          <w:lang w:val="uk-UA" w:eastAsia="ru-RU"/>
        </w:rPr>
      </w:pPr>
      <w:r w:rsidRPr="0052737B">
        <w:rPr>
          <w:rFonts w:ascii="Times New Roman" w:eastAsia="Times New Roman" w:hAnsi="Times New Roman" w:cs="Times New Roman"/>
          <w:i/>
          <w:color w:val="000000"/>
          <w:sz w:val="28"/>
          <w:szCs w:val="28"/>
          <w:lang w:val="uk-UA" w:eastAsia="ru-RU"/>
        </w:rPr>
        <w:t>Одеська державна академія будівництва та архітектури,</w:t>
      </w:r>
    </w:p>
    <w:p w:rsidR="0052737B" w:rsidRPr="0052737B" w:rsidRDefault="0052737B" w:rsidP="0052737B">
      <w:pPr>
        <w:tabs>
          <w:tab w:val="left" w:pos="9720"/>
        </w:tabs>
        <w:spacing w:after="0" w:line="240" w:lineRule="auto"/>
        <w:ind w:right="-82" w:firstLine="540"/>
        <w:jc w:val="right"/>
        <w:rPr>
          <w:rFonts w:ascii="Times New Roman" w:eastAsia="Times New Roman" w:hAnsi="Times New Roman" w:cs="Times New Roman"/>
          <w:i/>
          <w:iCs/>
          <w:sz w:val="28"/>
          <w:szCs w:val="28"/>
          <w:lang w:val="uk-UA" w:eastAsia="ru-RU"/>
        </w:rPr>
      </w:pPr>
      <w:r w:rsidRPr="0052737B">
        <w:rPr>
          <w:rFonts w:ascii="Times New Roman" w:eastAsia="Times New Roman" w:hAnsi="Times New Roman" w:cs="Times New Roman"/>
          <w:i/>
          <w:iCs/>
          <w:sz w:val="28"/>
          <w:szCs w:val="28"/>
          <w:lang w:eastAsia="ru-RU"/>
        </w:rPr>
        <w:t xml:space="preserve">м. Одеса, Україна </w:t>
      </w:r>
    </w:p>
    <w:p w:rsidR="0052737B" w:rsidRPr="0052737B" w:rsidRDefault="0052737B" w:rsidP="0052737B">
      <w:pPr>
        <w:spacing w:after="0" w:line="240" w:lineRule="auto"/>
        <w:jc w:val="right"/>
        <w:rPr>
          <w:rFonts w:ascii="Times New Roman" w:eastAsia="Times New Roman" w:hAnsi="Times New Roman" w:cs="Times New Roman"/>
          <w:b/>
          <w:sz w:val="28"/>
          <w:szCs w:val="28"/>
          <w:lang w:val="uk-UA" w:eastAsia="ru-RU"/>
        </w:rPr>
      </w:pPr>
      <w:r w:rsidRPr="0052737B">
        <w:rPr>
          <w:rFonts w:ascii="Times New Roman" w:eastAsia="Times New Roman" w:hAnsi="Times New Roman" w:cs="Times New Roman"/>
          <w:b/>
          <w:sz w:val="28"/>
          <w:szCs w:val="28"/>
          <w:lang w:val="uk-UA" w:eastAsia="ru-RU"/>
        </w:rPr>
        <w:t>Мунтян О.</w:t>
      </w:r>
    </w:p>
    <w:p w:rsidR="0052737B" w:rsidRPr="0052737B" w:rsidRDefault="0052737B" w:rsidP="0052737B">
      <w:pPr>
        <w:spacing w:after="0" w:line="240" w:lineRule="auto"/>
        <w:jc w:val="right"/>
        <w:rPr>
          <w:rFonts w:ascii="Times New Roman" w:eastAsia="Times New Roman" w:hAnsi="Times New Roman" w:cs="Times New Roman"/>
          <w:i/>
          <w:sz w:val="28"/>
          <w:szCs w:val="28"/>
          <w:lang w:eastAsia="ru-RU"/>
        </w:rPr>
      </w:pPr>
      <w:r w:rsidRPr="0052737B">
        <w:rPr>
          <w:rFonts w:ascii="Times New Roman" w:eastAsia="Times New Roman" w:hAnsi="Times New Roman" w:cs="Times New Roman"/>
          <w:i/>
          <w:sz w:val="28"/>
          <w:szCs w:val="28"/>
          <w:lang w:val="uk-UA" w:eastAsia="ru-RU"/>
        </w:rPr>
        <w:t>студент</w:t>
      </w:r>
      <w:r w:rsidRPr="0052737B">
        <w:rPr>
          <w:rFonts w:ascii="Times New Roman" w:eastAsia="Times New Roman" w:hAnsi="Times New Roman" w:cs="Times New Roman"/>
          <w:i/>
          <w:sz w:val="28"/>
          <w:szCs w:val="28"/>
          <w:lang w:eastAsia="ru-RU"/>
        </w:rPr>
        <w:t xml:space="preserve"> спеціальності «</w:t>
      </w:r>
      <w:r w:rsidRPr="0052737B">
        <w:rPr>
          <w:rFonts w:ascii="Times New Roman" w:eastAsia="Times New Roman" w:hAnsi="Times New Roman" w:cs="Times New Roman"/>
          <w:i/>
          <w:sz w:val="28"/>
          <w:szCs w:val="28"/>
          <w:lang w:val="uk-UA" w:eastAsia="ru-RU"/>
        </w:rPr>
        <w:t>Менеджмент</w:t>
      </w:r>
      <w:r w:rsidRPr="0052737B">
        <w:rPr>
          <w:rFonts w:ascii="Times New Roman" w:eastAsia="Times New Roman" w:hAnsi="Times New Roman" w:cs="Times New Roman"/>
          <w:i/>
          <w:sz w:val="28"/>
          <w:szCs w:val="28"/>
          <w:lang w:eastAsia="ru-RU"/>
        </w:rPr>
        <w:t>»</w:t>
      </w:r>
    </w:p>
    <w:p w:rsidR="0052737B" w:rsidRPr="0052737B" w:rsidRDefault="0052737B" w:rsidP="0052737B">
      <w:pPr>
        <w:spacing w:after="0" w:line="240" w:lineRule="auto"/>
        <w:jc w:val="right"/>
        <w:rPr>
          <w:rFonts w:ascii="Times New Roman" w:eastAsia="Times New Roman" w:hAnsi="Times New Roman" w:cs="Times New Roman"/>
          <w:i/>
          <w:sz w:val="28"/>
          <w:szCs w:val="28"/>
          <w:lang w:eastAsia="ru-RU"/>
        </w:rPr>
      </w:pPr>
      <w:r w:rsidRPr="0052737B">
        <w:rPr>
          <w:rFonts w:ascii="Times New Roman" w:eastAsia="Times New Roman" w:hAnsi="Times New Roman" w:cs="Times New Roman"/>
          <w:i/>
          <w:sz w:val="28"/>
          <w:szCs w:val="28"/>
          <w:lang w:eastAsia="ru-RU"/>
        </w:rPr>
        <w:t>Одеська державна академія будівництва та архітектури,</w:t>
      </w:r>
    </w:p>
    <w:p w:rsidR="0052737B" w:rsidRPr="0052737B" w:rsidRDefault="0052737B" w:rsidP="0052737B">
      <w:pPr>
        <w:spacing w:after="0" w:line="240" w:lineRule="auto"/>
        <w:jc w:val="right"/>
        <w:rPr>
          <w:rFonts w:ascii="Times New Roman" w:eastAsia="Times New Roman" w:hAnsi="Times New Roman" w:cs="Times New Roman"/>
          <w:i/>
          <w:sz w:val="28"/>
          <w:szCs w:val="28"/>
          <w:lang w:eastAsia="ru-RU"/>
        </w:rPr>
      </w:pPr>
      <w:r w:rsidRPr="0052737B">
        <w:rPr>
          <w:rFonts w:ascii="Times New Roman" w:eastAsia="Times New Roman" w:hAnsi="Times New Roman" w:cs="Times New Roman"/>
          <w:i/>
          <w:sz w:val="28"/>
          <w:szCs w:val="28"/>
          <w:lang w:eastAsia="ru-RU"/>
        </w:rPr>
        <w:t xml:space="preserve">м. Одеса, Україна </w:t>
      </w:r>
    </w:p>
    <w:p w:rsidR="0052737B" w:rsidRPr="0052737B" w:rsidRDefault="0052737B" w:rsidP="0052737B">
      <w:pPr>
        <w:tabs>
          <w:tab w:val="left" w:pos="9720"/>
        </w:tabs>
        <w:spacing w:after="0" w:line="360" w:lineRule="auto"/>
        <w:ind w:right="-82" w:firstLine="540"/>
        <w:jc w:val="right"/>
        <w:rPr>
          <w:rFonts w:ascii="Times New Roman" w:eastAsia="Times New Roman" w:hAnsi="Times New Roman" w:cs="Times New Roman"/>
          <w:i/>
          <w:iCs/>
          <w:sz w:val="28"/>
          <w:szCs w:val="28"/>
          <w:lang w:eastAsia="ru-RU"/>
        </w:rPr>
      </w:pPr>
    </w:p>
    <w:p w:rsidR="0052737B" w:rsidRPr="0052737B" w:rsidRDefault="0052737B" w:rsidP="0052737B">
      <w:pPr>
        <w:spacing w:after="0" w:line="360" w:lineRule="auto"/>
        <w:ind w:firstLine="567"/>
        <w:jc w:val="center"/>
        <w:rPr>
          <w:rFonts w:ascii="Times New Roman" w:eastAsia="Times New Roman" w:hAnsi="Times New Roman" w:cs="Times New Roman"/>
          <w:b/>
          <w:sz w:val="28"/>
          <w:szCs w:val="28"/>
          <w:lang w:val="uk-UA" w:eastAsia="uk-UA"/>
        </w:rPr>
      </w:pPr>
      <w:r w:rsidRPr="0052737B">
        <w:rPr>
          <w:rFonts w:ascii="Times New Roman" w:eastAsia="Times New Roman" w:hAnsi="Times New Roman" w:cs="Times New Roman"/>
          <w:b/>
          <w:sz w:val="28"/>
          <w:szCs w:val="28"/>
          <w:lang w:val="uk-UA" w:eastAsia="uk-UA"/>
        </w:rPr>
        <w:t xml:space="preserve">ПІДХОДИ ДО ОЦІНЮВАННЯ ВАРТОСТІ БРЕНДУ </w:t>
      </w:r>
    </w:p>
    <w:p w:rsidR="0052737B" w:rsidRPr="0052737B" w:rsidRDefault="0052737B" w:rsidP="0052737B">
      <w:pPr>
        <w:spacing w:after="0" w:line="360" w:lineRule="auto"/>
        <w:ind w:firstLine="567"/>
        <w:jc w:val="center"/>
        <w:rPr>
          <w:rFonts w:ascii="Times New Roman" w:eastAsia="Times New Roman" w:hAnsi="Times New Roman" w:cs="Times New Roman"/>
          <w:b/>
          <w:sz w:val="28"/>
          <w:szCs w:val="28"/>
          <w:lang w:val="uk-UA" w:eastAsia="uk-UA"/>
        </w:rPr>
      </w:pPr>
      <w:r w:rsidRPr="0052737B">
        <w:rPr>
          <w:rFonts w:ascii="Times New Roman" w:eastAsia="Times New Roman" w:hAnsi="Times New Roman" w:cs="Times New Roman"/>
          <w:b/>
          <w:sz w:val="28"/>
          <w:szCs w:val="28"/>
          <w:lang w:val="uk-UA" w:eastAsia="uk-UA"/>
        </w:rPr>
        <w:t>БУДІВЕЛЬНИХ БІЗНЕС-ОРГАНІЗАЦІЙ</w:t>
      </w:r>
      <w:r w:rsidR="00844318">
        <w:rPr>
          <w:rFonts w:ascii="Times New Roman" w:eastAsia="Times New Roman" w:hAnsi="Times New Roman" w:cs="Times New Roman"/>
          <w:b/>
          <w:sz w:val="28"/>
          <w:szCs w:val="28"/>
          <w:lang w:val="uk-UA" w:eastAsia="uk-UA"/>
        </w:rPr>
        <w:t xml:space="preserve"> </w:t>
      </w:r>
    </w:p>
    <w:p w:rsidR="0052737B" w:rsidRPr="0052737B" w:rsidRDefault="0052737B" w:rsidP="0052737B">
      <w:pPr>
        <w:shd w:val="clear" w:color="auto" w:fill="FFFFFF"/>
        <w:spacing w:after="0" w:line="360" w:lineRule="auto"/>
        <w:ind w:right="23" w:firstLine="700"/>
        <w:jc w:val="both"/>
        <w:rPr>
          <w:rFonts w:ascii="Times New Roman" w:eastAsia="Times New Roman" w:hAnsi="Times New Roman" w:cs="Times New Roman"/>
          <w:sz w:val="28"/>
          <w:szCs w:val="28"/>
          <w:lang w:val="uk-UA" w:eastAsia="ru-RU"/>
        </w:rPr>
      </w:pPr>
    </w:p>
    <w:p w:rsidR="0052737B" w:rsidRPr="0052737B" w:rsidRDefault="0052737B" w:rsidP="0052737B">
      <w:pPr>
        <w:shd w:val="clear" w:color="auto" w:fill="FFFFFF"/>
        <w:spacing w:after="0" w:line="360" w:lineRule="auto"/>
        <w:ind w:right="23" w:firstLine="700"/>
        <w:jc w:val="both"/>
        <w:rPr>
          <w:rFonts w:ascii="Times New Roman" w:eastAsia="Times New Roman" w:hAnsi="Times New Roman" w:cs="Times New Roman"/>
          <w:sz w:val="28"/>
          <w:szCs w:val="28"/>
          <w:lang w:val="uk-UA" w:eastAsia="ru-RU"/>
        </w:rPr>
      </w:pPr>
      <w:r w:rsidRPr="0052737B">
        <w:rPr>
          <w:rFonts w:ascii="Times New Roman" w:eastAsia="Times New Roman" w:hAnsi="Times New Roman" w:cs="Times New Roman"/>
          <w:sz w:val="28"/>
          <w:szCs w:val="28"/>
          <w:lang w:val="uk-UA" w:eastAsia="ru-RU"/>
        </w:rPr>
        <w:t xml:space="preserve">Анотація. Наведено опис методичних підходів бренду підприємств будівельної галузі. Представлені аналітичні розрахунки вартості бренду на прикладі будівельних бізнес-організацій. При використанні різних методик оцінювання виявлені розбіжності вартості бренду для однієї і теж будівельної бізнес-організації.   </w:t>
      </w:r>
    </w:p>
    <w:p w:rsidR="0052737B" w:rsidRPr="0052737B" w:rsidRDefault="0052737B" w:rsidP="0052737B">
      <w:pPr>
        <w:shd w:val="clear" w:color="auto" w:fill="FFFFFF"/>
        <w:spacing w:after="0" w:line="360" w:lineRule="auto"/>
        <w:ind w:right="23" w:firstLine="700"/>
        <w:jc w:val="both"/>
        <w:rPr>
          <w:rFonts w:ascii="Times New Roman" w:eastAsia="Times New Roman" w:hAnsi="Times New Roman" w:cs="Times New Roman"/>
          <w:sz w:val="28"/>
          <w:szCs w:val="28"/>
          <w:lang w:val="uk-UA" w:eastAsia="ru-RU"/>
        </w:rPr>
      </w:pPr>
      <w:r w:rsidRPr="0052737B">
        <w:rPr>
          <w:rFonts w:ascii="Times New Roman" w:eastAsia="Times New Roman" w:hAnsi="Times New Roman" w:cs="Times New Roman"/>
          <w:sz w:val="28"/>
          <w:szCs w:val="28"/>
          <w:lang w:val="uk-UA" w:eastAsia="ru-RU"/>
        </w:rPr>
        <w:t>Ключові слова: менеджмент, будівництво, оцінка, бренд.</w:t>
      </w:r>
    </w:p>
    <w:p w:rsidR="0052737B" w:rsidRPr="0052737B" w:rsidRDefault="0052737B" w:rsidP="0052737B">
      <w:pPr>
        <w:shd w:val="clear" w:color="auto" w:fill="FFFFFF"/>
        <w:spacing w:after="0" w:line="360" w:lineRule="auto"/>
        <w:ind w:right="23" w:firstLine="700"/>
        <w:jc w:val="both"/>
        <w:rPr>
          <w:rFonts w:ascii="Times New Roman" w:eastAsia="Times New Roman" w:hAnsi="Times New Roman" w:cs="Times New Roman"/>
          <w:sz w:val="28"/>
          <w:szCs w:val="28"/>
          <w:lang w:val="uk-UA" w:eastAsia="uk-UA"/>
        </w:rPr>
      </w:pPr>
      <w:r w:rsidRPr="0052737B">
        <w:rPr>
          <w:rFonts w:ascii="Times New Roman" w:eastAsia="Times New Roman" w:hAnsi="Times New Roman" w:cs="Times New Roman"/>
          <w:sz w:val="28"/>
          <w:szCs w:val="28"/>
          <w:lang w:val="uk-UA" w:eastAsia="ru-RU"/>
        </w:rPr>
        <w:t xml:space="preserve">Постановка проблеми. В будівельних бізнес-організаціях умовах актуальним є питання нематеріальними активами.  В структурі нематеріальних активів важливе місце займає бренд як засіб ідентифікації, комунікації та як засіб створення додаткової вартості. Питанням оцінки цінності бренду присвячено праці іноземних та вітчизняних вчених [1, 2], проте результати наукових досліджень вказують існування пробілу, наприклад, під час підбору раціональної методики оцінювання вартості бренду. </w:t>
      </w:r>
      <w:r w:rsidRPr="0052737B">
        <w:rPr>
          <w:rFonts w:ascii="Times New Roman" w:eastAsia="Times New Roman" w:hAnsi="Times New Roman" w:cs="Times New Roman"/>
          <w:sz w:val="28"/>
          <w:szCs w:val="28"/>
          <w:lang w:val="uk-UA" w:eastAsia="uk-UA"/>
        </w:rPr>
        <w:t xml:space="preserve"> </w:t>
      </w:r>
    </w:p>
    <w:p w:rsidR="0052737B" w:rsidRPr="0052737B" w:rsidRDefault="0052737B" w:rsidP="0052737B">
      <w:pPr>
        <w:shd w:val="clear" w:color="auto" w:fill="FFFFFF"/>
        <w:spacing w:after="0" w:line="360" w:lineRule="auto"/>
        <w:ind w:right="23" w:firstLine="700"/>
        <w:jc w:val="both"/>
        <w:rPr>
          <w:rFonts w:ascii="Times New Roman" w:eastAsia="Times New Roman" w:hAnsi="Times New Roman" w:cs="Times New Roman CYR"/>
          <w:sz w:val="28"/>
          <w:szCs w:val="28"/>
          <w:lang w:val="uk-UA" w:eastAsia="ru-RU"/>
        </w:rPr>
      </w:pPr>
      <w:r w:rsidRPr="0052737B">
        <w:rPr>
          <w:rFonts w:ascii="Times New Roman" w:eastAsia="Times New Roman" w:hAnsi="Times New Roman" w:cs="Times New Roman"/>
          <w:sz w:val="28"/>
          <w:szCs w:val="28"/>
          <w:lang w:val="uk-UA" w:eastAsia="uk-UA"/>
        </w:rPr>
        <w:t>В</w:t>
      </w:r>
      <w:r w:rsidRPr="0052737B">
        <w:rPr>
          <w:rFonts w:ascii="Times New Roman" w:eastAsia="Times New Roman" w:hAnsi="Times New Roman" w:cs="Times New Roman"/>
          <w:sz w:val="28"/>
          <w:szCs w:val="28"/>
          <w:lang w:val="uk-UA" w:eastAsia="ru-RU"/>
        </w:rPr>
        <w:t xml:space="preserve"> оціночній практиці до оцінювання бренду визначено три підходи: витратний, порівняльний і прибутковий, при цьому окремі методики розроблені безпосередньо для певних галузей господарського комплексу України, що обумовило розбіжності в побудові оцінки вартості і сфери їх </w:t>
      </w:r>
      <w:r w:rsidRPr="0052737B">
        <w:rPr>
          <w:rFonts w:ascii="Times New Roman" w:eastAsia="Times New Roman" w:hAnsi="Times New Roman" w:cs="Times New Roman"/>
          <w:sz w:val="28"/>
          <w:szCs w:val="28"/>
          <w:lang w:val="uk-UA" w:eastAsia="ru-RU"/>
        </w:rPr>
        <w:lastRenderedPageBreak/>
        <w:t>застосування. Отже, н</w:t>
      </w:r>
      <w:r w:rsidRPr="0052737B">
        <w:rPr>
          <w:rFonts w:ascii="Times New Roman" w:eastAsia="Times New Roman" w:hAnsi="Times New Roman" w:cs="Times New Roman CYR"/>
          <w:sz w:val="28"/>
          <w:szCs w:val="28"/>
          <w:lang w:val="uk-UA" w:eastAsia="ru-RU"/>
        </w:rPr>
        <w:t xml:space="preserve">аведені обставини освітлюють актуальність наукових досліджень по суті теми. </w:t>
      </w:r>
    </w:p>
    <w:p w:rsidR="0052737B" w:rsidRPr="0052737B" w:rsidRDefault="0052737B" w:rsidP="0052737B">
      <w:pPr>
        <w:spacing w:after="0" w:line="360" w:lineRule="auto"/>
        <w:ind w:firstLine="700"/>
        <w:jc w:val="both"/>
        <w:rPr>
          <w:rFonts w:ascii="Times New Roman" w:eastAsia="Times New Roman" w:hAnsi="Times New Roman" w:cs="Times New Roman"/>
          <w:sz w:val="28"/>
          <w:szCs w:val="28"/>
          <w:lang w:val="uk-UA" w:eastAsia="ru-RU"/>
        </w:rPr>
      </w:pPr>
      <w:r w:rsidRPr="0052737B">
        <w:rPr>
          <w:rFonts w:ascii="Times New Roman" w:eastAsia="Times New Roman" w:hAnsi="Times New Roman" w:cs="Times New Roman"/>
          <w:sz w:val="28"/>
          <w:szCs w:val="28"/>
          <w:lang w:val="uk-UA" w:eastAsia="ru-RU"/>
        </w:rPr>
        <w:t xml:space="preserve">Вступ. Витратний підхід до оцінки бренду визначає вартість бренду як сукупність витрат на його створення і реєстрацію. Проте результат цієї оцінки виявляється не відповідним дійсній ринковій вартості бренду. </w:t>
      </w:r>
    </w:p>
    <w:p w:rsidR="0052737B" w:rsidRPr="0052737B" w:rsidRDefault="0052737B" w:rsidP="0052737B">
      <w:pPr>
        <w:spacing w:after="0" w:line="360" w:lineRule="auto"/>
        <w:ind w:firstLine="700"/>
        <w:jc w:val="both"/>
        <w:rPr>
          <w:rFonts w:ascii="Times New Roman" w:eastAsia="Times New Roman" w:hAnsi="Times New Roman" w:cs="Times New Roman"/>
          <w:sz w:val="28"/>
          <w:szCs w:val="28"/>
          <w:lang w:val="uk-UA" w:eastAsia="ru-RU"/>
        </w:rPr>
      </w:pPr>
      <w:r w:rsidRPr="0052737B">
        <w:rPr>
          <w:rFonts w:ascii="Times New Roman" w:eastAsia="Times New Roman" w:hAnsi="Times New Roman" w:cs="Times New Roman"/>
          <w:sz w:val="28"/>
          <w:szCs w:val="28"/>
          <w:lang w:val="uk-UA" w:eastAsia="ru-RU"/>
        </w:rPr>
        <w:t xml:space="preserve">Порівняльний підхід заснований на визначенні вартості бренду виходячи з інформації про операції з аналогічними торговими марками. Складність застосування даного підходу полягає у відсутності активно функціонуючого ринку по купівлі-продажу торгових марок, а також, іноді, і в недоступності інформації про ціни і дійсні умови подібних операцій. У фінансових колах використовується мультиплікативний метод оцінки вартості бренду. </w:t>
      </w:r>
    </w:p>
    <w:p w:rsidR="0052737B" w:rsidRPr="0052737B" w:rsidRDefault="0052737B" w:rsidP="0052737B">
      <w:pPr>
        <w:spacing w:after="0" w:line="360" w:lineRule="auto"/>
        <w:ind w:firstLine="700"/>
        <w:jc w:val="both"/>
        <w:rPr>
          <w:rFonts w:ascii="Times New Roman" w:eastAsia="Times New Roman" w:hAnsi="Times New Roman" w:cs="Times New Roman"/>
          <w:sz w:val="28"/>
          <w:szCs w:val="28"/>
          <w:lang w:val="uk-UA" w:eastAsia="ru-RU"/>
        </w:rPr>
      </w:pPr>
      <w:r w:rsidRPr="0052737B">
        <w:rPr>
          <w:rFonts w:ascii="Times New Roman" w:eastAsia="Times New Roman" w:hAnsi="Times New Roman" w:cs="Times New Roman"/>
          <w:sz w:val="28"/>
          <w:szCs w:val="28"/>
          <w:lang w:val="uk-UA" w:eastAsia="ru-RU"/>
        </w:rPr>
        <w:t xml:space="preserve">Як правило, до оцінки бренду застосовується прибутковий підхід, при цьому визначення вартості засноване до дисконтованої вартості грошових потоків, які бренд може компанії принести в майбутньому. Прибутковий підхід передбачає застосування декількох методів оцінки. </w:t>
      </w:r>
    </w:p>
    <w:p w:rsidR="0052737B" w:rsidRPr="0052737B" w:rsidRDefault="0052737B" w:rsidP="0052737B">
      <w:pPr>
        <w:spacing w:after="0" w:line="360" w:lineRule="auto"/>
        <w:ind w:firstLine="700"/>
        <w:jc w:val="both"/>
        <w:rPr>
          <w:rFonts w:ascii="Times New Roman" w:eastAsia="Times New Roman" w:hAnsi="Times New Roman" w:cs="Times New Roman"/>
          <w:sz w:val="28"/>
          <w:szCs w:val="28"/>
          <w:lang w:val="uk-UA" w:eastAsia="ru-RU"/>
        </w:rPr>
      </w:pPr>
      <w:r w:rsidRPr="0052737B">
        <w:rPr>
          <w:rFonts w:ascii="Times New Roman" w:eastAsia="Times New Roman" w:hAnsi="Times New Roman" w:cs="Times New Roman"/>
          <w:sz w:val="28"/>
          <w:szCs w:val="28"/>
          <w:lang w:val="uk-UA" w:eastAsia="ru-RU"/>
        </w:rPr>
        <w:t xml:space="preserve">Серед фахівців з професійної оцінки популярністю користуються методи рейтингу/ранжирування, «звільнення від роялті» та сумарної дисконтованої доданої вартості. Виходячи з практики, метод «звільнення від роялті» доцільно використовувати для операцій купівлі-продажу бренду, коли оцінюваний бренд належить тому виду бізнесу, що має в Україні практику видачі франшиз. До таких видів бізнесу відносяться торгівля споживчими товарами, продуктами, ресторанний бізнес, туристичні послуги і т.п. Розробка методик оцінки вартості бренду компаній Interbrand і V-RATIO належить фахівцям з маркетингу. Як фрагмент, в таблиці 1 наведено фактори і критерії, </w:t>
      </w:r>
      <w:r w:rsidRPr="0052737B">
        <w:rPr>
          <w:rFonts w:ascii="Times New Roman" w:eastAsia="Times New Roman" w:hAnsi="Times New Roman" w:cs="Times New Roman"/>
          <w:spacing w:val="5"/>
          <w:sz w:val="28"/>
          <w:szCs w:val="28"/>
          <w:lang w:val="uk-UA" w:eastAsia="ru-RU"/>
        </w:rPr>
        <w:t>що використовуються в моделі Interbrand для визначення бренд-мультиплікатора.</w:t>
      </w:r>
    </w:p>
    <w:p w:rsidR="0052737B" w:rsidRPr="0052737B" w:rsidRDefault="0052737B" w:rsidP="0052737B">
      <w:pPr>
        <w:shd w:val="clear" w:color="auto" w:fill="FFFFFF"/>
        <w:spacing w:after="0" w:line="360" w:lineRule="auto"/>
        <w:ind w:firstLine="700"/>
        <w:jc w:val="both"/>
        <w:rPr>
          <w:rFonts w:ascii="Times New Roman" w:eastAsia="Times New Roman" w:hAnsi="Times New Roman" w:cs="Times New Roman"/>
          <w:sz w:val="28"/>
          <w:szCs w:val="28"/>
          <w:lang w:val="uk-UA" w:eastAsia="ru-RU"/>
        </w:rPr>
      </w:pPr>
      <w:r w:rsidRPr="0052737B">
        <w:rPr>
          <w:rFonts w:ascii="Times New Roman" w:eastAsia="Times New Roman" w:hAnsi="Times New Roman" w:cs="Times New Roman"/>
          <w:sz w:val="28"/>
          <w:szCs w:val="28"/>
          <w:lang w:val="uk-UA" w:eastAsia="ru-RU"/>
        </w:rPr>
        <w:t xml:space="preserve">Результати аналітичних досліджень. Об’єктами досліджень виступили провідні будівельні бізнес-організації Південного регіону України. Для </w:t>
      </w:r>
      <w:r w:rsidRPr="0052737B">
        <w:rPr>
          <w:rFonts w:ascii="Times New Roman" w:eastAsia="Times New Roman" w:hAnsi="Times New Roman" w:cs="Times New Roman"/>
          <w:sz w:val="28"/>
          <w:szCs w:val="28"/>
          <w:lang w:val="uk-UA" w:eastAsia="ru-RU"/>
        </w:rPr>
        <w:lastRenderedPageBreak/>
        <w:t xml:space="preserve">оцінювання бренду попередньо на підставі звітної бухгалтерської документації  проведено діагностику менеджменту </w:t>
      </w:r>
      <w:r w:rsidRPr="0052737B">
        <w:rPr>
          <w:rFonts w:ascii="Times New Roman" w:eastAsia="Times New Roman" w:hAnsi="Times New Roman" w:cs="Times New Roman"/>
          <w:color w:val="000000"/>
          <w:sz w:val="28"/>
          <w:szCs w:val="28"/>
          <w:lang w:val="uk-UA" w:eastAsia="ru-RU"/>
        </w:rPr>
        <w:t>будівельних бізнес-організацій</w:t>
      </w:r>
      <w:r w:rsidRPr="0052737B">
        <w:rPr>
          <w:rFonts w:ascii="Times New Roman" w:eastAsia="Times New Roman" w:hAnsi="Times New Roman" w:cs="Times New Roman"/>
          <w:sz w:val="28"/>
          <w:szCs w:val="28"/>
          <w:lang w:val="uk-UA" w:eastAsia="ru-RU"/>
        </w:rPr>
        <w:t xml:space="preserve"> </w:t>
      </w:r>
      <w:r w:rsidRPr="0052737B">
        <w:rPr>
          <w:rFonts w:ascii="Times New Roman" w:eastAsia="Times New Roman" w:hAnsi="Times New Roman" w:cs="Times New Roman"/>
          <w:color w:val="000000"/>
          <w:sz w:val="28"/>
          <w:szCs w:val="28"/>
          <w:lang w:val="uk-UA" w:eastAsia="ru-RU"/>
        </w:rPr>
        <w:t>[3, 4]</w:t>
      </w:r>
      <w:r w:rsidRPr="0052737B">
        <w:rPr>
          <w:rFonts w:ascii="Times New Roman" w:eastAsia="Times New Roman" w:hAnsi="Times New Roman" w:cs="Times New Roman"/>
          <w:sz w:val="28"/>
          <w:szCs w:val="28"/>
          <w:lang w:val="uk-UA" w:eastAsia="ru-RU"/>
        </w:rPr>
        <w:t xml:space="preserve">. </w:t>
      </w:r>
    </w:p>
    <w:p w:rsidR="0052737B" w:rsidRPr="0052737B" w:rsidRDefault="0052737B" w:rsidP="0052737B">
      <w:pPr>
        <w:shd w:val="clear" w:color="auto" w:fill="FFFFFF"/>
        <w:spacing w:after="0" w:line="360" w:lineRule="auto"/>
        <w:ind w:firstLine="700"/>
        <w:jc w:val="both"/>
        <w:rPr>
          <w:rFonts w:ascii="Times New Roman" w:eastAsia="Times New Roman" w:hAnsi="Times New Roman" w:cs="Times New Roman"/>
          <w:sz w:val="28"/>
          <w:szCs w:val="28"/>
          <w:lang w:val="uk-UA" w:eastAsia="ru-RU"/>
        </w:rPr>
      </w:pPr>
      <w:r w:rsidRPr="0052737B">
        <w:rPr>
          <w:rFonts w:ascii="Times New Roman" w:eastAsia="Times New Roman" w:hAnsi="Times New Roman" w:cs="Times New Roman"/>
          <w:sz w:val="28"/>
          <w:szCs w:val="28"/>
          <w:lang w:val="uk-UA" w:eastAsia="ru-RU"/>
        </w:rPr>
        <w:t>В процесі оцінювання  вартості бренду будівельних</w:t>
      </w:r>
      <w:r w:rsidRPr="0052737B">
        <w:rPr>
          <w:rFonts w:ascii="Times New Roman" w:eastAsia="Times New Roman" w:hAnsi="Times New Roman" w:cs="Times New Roman"/>
          <w:color w:val="000000"/>
          <w:sz w:val="28"/>
          <w:szCs w:val="28"/>
          <w:lang w:val="uk-UA" w:eastAsia="ru-RU"/>
        </w:rPr>
        <w:t xml:space="preserve"> бізнес-організацій</w:t>
      </w:r>
      <w:r w:rsidRPr="0052737B">
        <w:rPr>
          <w:rFonts w:ascii="Times New Roman" w:eastAsia="Times New Roman" w:hAnsi="Times New Roman" w:cs="Times New Roman"/>
          <w:sz w:val="28"/>
          <w:szCs w:val="28"/>
          <w:lang w:val="uk-UA" w:eastAsia="ru-RU"/>
        </w:rPr>
        <w:t xml:space="preserve">  використані такі методи: метод сумарних витрат; метод «сумарної дисконтованої доданої вартості»; метод «звільнення від роялті»; методики компаній </w:t>
      </w:r>
      <w:r w:rsidRPr="0052737B">
        <w:rPr>
          <w:rFonts w:ascii="Times New Roman" w:eastAsia="Times New Roman" w:hAnsi="Times New Roman" w:cs="Times New Roman"/>
          <w:sz w:val="28"/>
          <w:szCs w:val="28"/>
          <w:lang w:val="en-US" w:eastAsia="ru-RU"/>
        </w:rPr>
        <w:t>Interbrand</w:t>
      </w:r>
      <w:r w:rsidRPr="0052737B">
        <w:rPr>
          <w:rFonts w:ascii="Times New Roman" w:eastAsia="Times New Roman" w:hAnsi="Times New Roman" w:cs="Times New Roman"/>
          <w:sz w:val="28"/>
          <w:szCs w:val="28"/>
          <w:lang w:val="uk-UA" w:eastAsia="ru-RU"/>
        </w:rPr>
        <w:t xml:space="preserve">, V-Ratio, </w:t>
      </w:r>
      <w:r w:rsidRPr="0052737B">
        <w:rPr>
          <w:rFonts w:ascii="Times New Roman" w:eastAsia="Times New Roman" w:hAnsi="Times New Roman" w:cs="Times New Roman"/>
          <w:sz w:val="28"/>
          <w:szCs w:val="28"/>
          <w:lang w:val="en-US" w:eastAsia="ru-RU"/>
        </w:rPr>
        <w:t>Brand</w:t>
      </w:r>
      <w:r w:rsidRPr="0052737B">
        <w:rPr>
          <w:rFonts w:ascii="Times New Roman" w:eastAsia="Times New Roman" w:hAnsi="Times New Roman" w:cs="Times New Roman"/>
          <w:sz w:val="28"/>
          <w:szCs w:val="28"/>
          <w:lang w:val="uk-UA" w:eastAsia="ru-RU"/>
        </w:rPr>
        <w:t xml:space="preserve"> </w:t>
      </w:r>
      <w:r w:rsidRPr="0052737B">
        <w:rPr>
          <w:rFonts w:ascii="Times New Roman" w:eastAsia="Times New Roman" w:hAnsi="Times New Roman" w:cs="Times New Roman"/>
          <w:sz w:val="28"/>
          <w:szCs w:val="28"/>
          <w:lang w:val="en-US" w:eastAsia="ru-RU"/>
        </w:rPr>
        <w:t>Finance</w:t>
      </w:r>
      <w:r w:rsidRPr="0052737B">
        <w:rPr>
          <w:rFonts w:ascii="Times New Roman" w:eastAsia="Times New Roman" w:hAnsi="Times New Roman" w:cs="Times New Roman"/>
          <w:sz w:val="28"/>
          <w:szCs w:val="28"/>
          <w:lang w:val="uk-UA" w:eastAsia="ru-RU"/>
        </w:rPr>
        <w:t xml:space="preserve">. </w:t>
      </w:r>
    </w:p>
    <w:p w:rsidR="0052737B" w:rsidRPr="0052737B" w:rsidRDefault="0052737B" w:rsidP="0052737B">
      <w:pPr>
        <w:shd w:val="clear" w:color="auto" w:fill="FFFFFF"/>
        <w:spacing w:after="0" w:line="360" w:lineRule="auto"/>
        <w:ind w:firstLine="700"/>
        <w:jc w:val="both"/>
        <w:rPr>
          <w:rFonts w:ascii="Times New Roman" w:eastAsia="Times New Roman" w:hAnsi="Times New Roman" w:cs="Times New Roman"/>
          <w:color w:val="000000"/>
          <w:sz w:val="28"/>
          <w:szCs w:val="28"/>
          <w:lang w:val="uk-UA" w:eastAsia="ru-RU"/>
        </w:rPr>
      </w:pPr>
      <w:r w:rsidRPr="0052737B">
        <w:rPr>
          <w:rFonts w:ascii="Times New Roman" w:eastAsia="Times New Roman" w:hAnsi="Times New Roman" w:cs="Times New Roman"/>
          <w:sz w:val="28"/>
          <w:szCs w:val="28"/>
          <w:lang w:val="uk-UA" w:eastAsia="ru-RU"/>
        </w:rPr>
        <w:t xml:space="preserve">У ході аналітичних досліджень при використанні різних методик оцінювання бренду було виявлені розбіжності в результатах (табл. 1). Так, для бренду </w:t>
      </w:r>
      <w:r w:rsidRPr="0052737B">
        <w:rPr>
          <w:rFonts w:ascii="Times New Roman" w:eastAsia="Times New Roman" w:hAnsi="Times New Roman" w:cs="Times New Roman"/>
          <w:color w:val="000000"/>
          <w:sz w:val="28"/>
          <w:szCs w:val="28"/>
          <w:lang w:val="uk-UA" w:eastAsia="ru-RU"/>
        </w:rPr>
        <w:t>будівельних бізнес-організацій</w:t>
      </w:r>
      <w:r w:rsidRPr="0052737B">
        <w:rPr>
          <w:rFonts w:ascii="Times New Roman" w:eastAsia="Times New Roman" w:hAnsi="Times New Roman" w:cs="Times New Roman"/>
          <w:sz w:val="28"/>
          <w:szCs w:val="28"/>
          <w:lang w:val="uk-UA" w:eastAsia="ru-RU"/>
        </w:rPr>
        <w:t xml:space="preserve"> №1 вартість бренду по методиці </w:t>
      </w:r>
      <w:r w:rsidRPr="0052737B">
        <w:rPr>
          <w:rFonts w:ascii="Times New Roman" w:eastAsia="Times New Roman" w:hAnsi="Times New Roman" w:cs="Times New Roman"/>
          <w:color w:val="000000"/>
          <w:sz w:val="28"/>
          <w:szCs w:val="28"/>
          <w:lang w:eastAsia="ru-RU"/>
        </w:rPr>
        <w:t>VRBV</w:t>
      </w:r>
      <w:r w:rsidRPr="0052737B">
        <w:rPr>
          <w:rFonts w:ascii="Times New Roman" w:eastAsia="Times New Roman" w:hAnsi="Times New Roman" w:cs="Times New Roman"/>
          <w:color w:val="000000"/>
          <w:sz w:val="28"/>
          <w:szCs w:val="28"/>
          <w:lang w:val="uk-UA" w:eastAsia="ru-RU"/>
        </w:rPr>
        <w:t>&amp;</w:t>
      </w:r>
      <w:r w:rsidRPr="0052737B">
        <w:rPr>
          <w:rFonts w:ascii="Times New Roman" w:eastAsia="Times New Roman" w:hAnsi="Times New Roman" w:cs="Times New Roman"/>
          <w:color w:val="000000"/>
          <w:sz w:val="28"/>
          <w:szCs w:val="28"/>
          <w:lang w:eastAsia="ru-RU"/>
        </w:rPr>
        <w:t>A</w:t>
      </w:r>
      <w:r w:rsidRPr="0052737B">
        <w:rPr>
          <w:rFonts w:ascii="Times New Roman" w:eastAsia="Times New Roman" w:hAnsi="Times New Roman" w:cs="Times New Roman"/>
          <w:color w:val="000000"/>
          <w:sz w:val="28"/>
          <w:szCs w:val="28"/>
          <w:lang w:val="uk-UA" w:eastAsia="ru-RU"/>
        </w:rPr>
        <w:t xml:space="preserve"> складає 6,56 ум.од., а по методиці </w:t>
      </w:r>
      <w:r w:rsidRPr="0052737B">
        <w:rPr>
          <w:rFonts w:ascii="Times New Roman" w:eastAsia="Times New Roman" w:hAnsi="Times New Roman" w:cs="Times New Roman"/>
          <w:color w:val="000000"/>
          <w:sz w:val="28"/>
          <w:szCs w:val="28"/>
          <w:lang w:eastAsia="ru-RU"/>
        </w:rPr>
        <w:t>Interbrand</w:t>
      </w:r>
      <w:r w:rsidRPr="0052737B">
        <w:rPr>
          <w:rFonts w:ascii="Times New Roman" w:eastAsia="Times New Roman" w:hAnsi="Times New Roman" w:cs="Times New Roman"/>
          <w:color w:val="000000"/>
          <w:sz w:val="28"/>
          <w:szCs w:val="28"/>
          <w:lang w:val="uk-UA" w:eastAsia="ru-RU"/>
        </w:rPr>
        <w:t xml:space="preserve"> - 4,25 ум.од. Проте для вартості бренду будівельної бізнес-організації</w:t>
      </w:r>
      <w:r w:rsidRPr="0052737B">
        <w:rPr>
          <w:rFonts w:ascii="Times New Roman" w:eastAsia="Times New Roman" w:hAnsi="Times New Roman" w:cs="Times New Roman"/>
          <w:sz w:val="28"/>
          <w:szCs w:val="28"/>
          <w:lang w:val="uk-UA" w:eastAsia="ru-RU"/>
        </w:rPr>
        <w:t xml:space="preserve"> </w:t>
      </w:r>
      <w:r w:rsidRPr="0052737B">
        <w:rPr>
          <w:rFonts w:ascii="Times New Roman" w:eastAsia="Times New Roman" w:hAnsi="Times New Roman" w:cs="Times New Roman"/>
          <w:color w:val="000000"/>
          <w:sz w:val="28"/>
          <w:szCs w:val="28"/>
          <w:lang w:val="uk-UA" w:eastAsia="ru-RU"/>
        </w:rPr>
        <w:t xml:space="preserve"> № 3, наприклад, раціональною є методика Premium Profit (14,29 ум.од.), аналогічно для будівельної бізнес-організації № 4 (11,99 ум.од.). </w:t>
      </w:r>
    </w:p>
    <w:p w:rsidR="0052737B" w:rsidRPr="0052737B" w:rsidRDefault="0052737B" w:rsidP="0052737B">
      <w:pPr>
        <w:spacing w:after="0" w:line="240" w:lineRule="auto"/>
        <w:ind w:firstLine="7700"/>
        <w:jc w:val="right"/>
        <w:rPr>
          <w:rFonts w:ascii="Times New Roman" w:eastAsia="Times New Roman" w:hAnsi="Times New Roman" w:cs="Times New Roman"/>
          <w:sz w:val="28"/>
          <w:szCs w:val="28"/>
          <w:lang w:val="uk-UA" w:eastAsia="ru-RU"/>
        </w:rPr>
      </w:pPr>
      <w:r w:rsidRPr="0052737B">
        <w:rPr>
          <w:rFonts w:ascii="Times New Roman" w:eastAsia="Times New Roman" w:hAnsi="Times New Roman" w:cs="Times New Roman"/>
          <w:sz w:val="28"/>
          <w:szCs w:val="28"/>
          <w:lang w:val="uk-UA" w:eastAsia="ru-RU"/>
        </w:rPr>
        <w:t>Табл. 1</w:t>
      </w:r>
    </w:p>
    <w:p w:rsidR="0052737B" w:rsidRPr="0052737B" w:rsidRDefault="0052737B" w:rsidP="0052737B">
      <w:pPr>
        <w:spacing w:after="0" w:line="240" w:lineRule="auto"/>
        <w:jc w:val="center"/>
        <w:rPr>
          <w:rFonts w:ascii="Times New Roman" w:eastAsia="Times New Roman" w:hAnsi="Times New Roman" w:cs="Times New Roman"/>
          <w:b/>
          <w:sz w:val="28"/>
          <w:szCs w:val="28"/>
          <w:lang w:val="uk-UA" w:eastAsia="ru-RU"/>
        </w:rPr>
      </w:pPr>
      <w:r w:rsidRPr="0052737B">
        <w:rPr>
          <w:rFonts w:ascii="Times New Roman" w:eastAsia="Times New Roman" w:hAnsi="Times New Roman" w:cs="Times New Roman"/>
          <w:b/>
          <w:sz w:val="28"/>
          <w:szCs w:val="28"/>
          <w:lang w:val="uk-UA" w:eastAsia="ru-RU"/>
        </w:rPr>
        <w:t>Оцінка вартості бренду будівельних бізнес-організацій</w:t>
      </w:r>
    </w:p>
    <w:tbl>
      <w:tblPr>
        <w:tblW w:w="0" w:type="auto"/>
        <w:tblInd w:w="248" w:type="dxa"/>
        <w:tblLook w:val="00A0" w:firstRow="1" w:lastRow="0" w:firstColumn="1" w:lastColumn="0" w:noHBand="0" w:noVBand="0"/>
      </w:tblPr>
      <w:tblGrid>
        <w:gridCol w:w="6160"/>
        <w:gridCol w:w="794"/>
        <w:gridCol w:w="705"/>
        <w:gridCol w:w="838"/>
        <w:gridCol w:w="838"/>
      </w:tblGrid>
      <w:tr w:rsidR="0052737B" w:rsidRPr="0052737B" w:rsidTr="00921F22">
        <w:trPr>
          <w:trHeight w:val="315"/>
        </w:trPr>
        <w:tc>
          <w:tcPr>
            <w:tcW w:w="6160" w:type="dxa"/>
            <w:vMerge w:val="restart"/>
            <w:tcBorders>
              <w:top w:val="single" w:sz="4" w:space="0" w:color="auto"/>
              <w:left w:val="single" w:sz="4" w:space="0" w:color="auto"/>
              <w:right w:val="single" w:sz="4" w:space="0" w:color="auto"/>
            </w:tcBorders>
            <w:noWrap/>
            <w:vAlign w:val="center"/>
          </w:tcPr>
          <w:p w:rsidR="0052737B" w:rsidRPr="0052737B" w:rsidRDefault="0052737B" w:rsidP="006E4AEE">
            <w:pPr>
              <w:spacing w:after="0" w:line="240" w:lineRule="auto"/>
              <w:jc w:val="center"/>
              <w:rPr>
                <w:rFonts w:ascii="Times New Roman" w:eastAsia="Times New Roman" w:hAnsi="Times New Roman" w:cs="Times New Roman"/>
                <w:color w:val="000000"/>
                <w:sz w:val="24"/>
                <w:szCs w:val="24"/>
                <w:lang w:val="uk-UA" w:eastAsia="ru-RU"/>
              </w:rPr>
            </w:pPr>
            <w:r w:rsidRPr="0052737B">
              <w:rPr>
                <w:rFonts w:ascii="Times New Roman" w:eastAsia="Times New Roman" w:hAnsi="Times New Roman" w:cs="Times New Roman"/>
                <w:color w:val="000000"/>
                <w:sz w:val="24"/>
                <w:szCs w:val="24"/>
                <w:lang w:val="uk-UA" w:eastAsia="ru-RU"/>
              </w:rPr>
              <w:t>Метод</w:t>
            </w:r>
          </w:p>
        </w:tc>
        <w:tc>
          <w:tcPr>
            <w:tcW w:w="0" w:type="auto"/>
            <w:gridSpan w:val="4"/>
            <w:tcBorders>
              <w:top w:val="single" w:sz="4" w:space="0" w:color="auto"/>
              <w:left w:val="nil"/>
              <w:bottom w:val="single" w:sz="4" w:space="0" w:color="auto"/>
              <w:right w:val="single" w:sz="4" w:space="0" w:color="auto"/>
            </w:tcBorders>
            <w:vAlign w:val="center"/>
          </w:tcPr>
          <w:p w:rsidR="0052737B" w:rsidRPr="0052737B" w:rsidRDefault="0052737B" w:rsidP="006E4AEE">
            <w:pPr>
              <w:spacing w:after="0" w:line="240" w:lineRule="auto"/>
              <w:jc w:val="center"/>
              <w:rPr>
                <w:rFonts w:ascii="Times New Roman" w:eastAsia="Times New Roman" w:hAnsi="Times New Roman" w:cs="Times New Roman"/>
                <w:color w:val="000000"/>
                <w:sz w:val="24"/>
                <w:szCs w:val="24"/>
                <w:lang w:val="uk-UA" w:eastAsia="ru-RU"/>
              </w:rPr>
            </w:pPr>
            <w:r w:rsidRPr="0052737B">
              <w:rPr>
                <w:rFonts w:ascii="Times New Roman" w:eastAsia="Times New Roman" w:hAnsi="Times New Roman" w:cs="Times New Roman"/>
                <w:color w:val="000000"/>
                <w:sz w:val="24"/>
                <w:szCs w:val="24"/>
                <w:lang w:val="uk-UA" w:eastAsia="ru-RU"/>
              </w:rPr>
              <w:t>Будівельні бізнес-організації</w:t>
            </w:r>
          </w:p>
        </w:tc>
      </w:tr>
      <w:tr w:rsidR="0052737B" w:rsidRPr="0052737B" w:rsidTr="00921F22">
        <w:trPr>
          <w:trHeight w:val="315"/>
        </w:trPr>
        <w:tc>
          <w:tcPr>
            <w:tcW w:w="6160" w:type="dxa"/>
            <w:vMerge/>
            <w:tcBorders>
              <w:left w:val="single" w:sz="4" w:space="0" w:color="auto"/>
              <w:bottom w:val="single" w:sz="4" w:space="0" w:color="auto"/>
              <w:right w:val="single" w:sz="4" w:space="0" w:color="auto"/>
            </w:tcBorders>
            <w:noWrap/>
            <w:vAlign w:val="center"/>
          </w:tcPr>
          <w:p w:rsidR="0052737B" w:rsidRPr="0052737B" w:rsidRDefault="0052737B" w:rsidP="006E4AEE">
            <w:pPr>
              <w:spacing w:after="0" w:line="240" w:lineRule="auto"/>
              <w:jc w:val="both"/>
              <w:rPr>
                <w:rFonts w:ascii="Times New Roman" w:eastAsia="Times New Roman" w:hAnsi="Times New Roman" w:cs="Times New Roman"/>
                <w:color w:val="000000"/>
                <w:sz w:val="24"/>
                <w:szCs w:val="24"/>
                <w:lang w:val="uk-UA" w:eastAsia="ru-RU"/>
              </w:rPr>
            </w:pPr>
          </w:p>
        </w:tc>
        <w:tc>
          <w:tcPr>
            <w:tcW w:w="0" w:type="auto"/>
            <w:tcBorders>
              <w:top w:val="single" w:sz="4" w:space="0" w:color="auto"/>
              <w:left w:val="nil"/>
              <w:bottom w:val="single" w:sz="4" w:space="0" w:color="auto"/>
              <w:right w:val="single" w:sz="4" w:space="0" w:color="auto"/>
            </w:tcBorders>
            <w:vAlign w:val="center"/>
          </w:tcPr>
          <w:p w:rsidR="0052737B" w:rsidRPr="0052737B" w:rsidRDefault="0052737B" w:rsidP="006E4AEE">
            <w:pPr>
              <w:spacing w:after="0" w:line="240" w:lineRule="auto"/>
              <w:jc w:val="center"/>
              <w:rPr>
                <w:rFonts w:ascii="Times New Roman" w:eastAsia="Times New Roman" w:hAnsi="Times New Roman" w:cs="Times New Roman"/>
                <w:color w:val="000000"/>
                <w:sz w:val="24"/>
                <w:szCs w:val="24"/>
                <w:lang w:val="uk-UA" w:eastAsia="ru-RU"/>
              </w:rPr>
            </w:pPr>
            <w:r w:rsidRPr="0052737B">
              <w:rPr>
                <w:rFonts w:ascii="Times New Roman" w:eastAsia="Times New Roman" w:hAnsi="Times New Roman" w:cs="Times New Roman"/>
                <w:color w:val="000000"/>
                <w:sz w:val="24"/>
                <w:szCs w:val="24"/>
                <w:lang w:val="uk-UA" w:eastAsia="ru-RU"/>
              </w:rPr>
              <w:t>№ 1</w:t>
            </w:r>
          </w:p>
        </w:tc>
        <w:tc>
          <w:tcPr>
            <w:tcW w:w="0" w:type="auto"/>
            <w:tcBorders>
              <w:top w:val="single" w:sz="4" w:space="0" w:color="auto"/>
              <w:left w:val="nil"/>
              <w:bottom w:val="single" w:sz="4" w:space="0" w:color="auto"/>
              <w:right w:val="single" w:sz="4" w:space="0" w:color="auto"/>
            </w:tcBorders>
            <w:vAlign w:val="center"/>
          </w:tcPr>
          <w:p w:rsidR="0052737B" w:rsidRPr="0052737B" w:rsidRDefault="0052737B" w:rsidP="006E4AEE">
            <w:pPr>
              <w:spacing w:after="0" w:line="240" w:lineRule="auto"/>
              <w:jc w:val="center"/>
              <w:rPr>
                <w:rFonts w:ascii="Times New Roman" w:eastAsia="Times New Roman" w:hAnsi="Times New Roman" w:cs="Times New Roman"/>
                <w:color w:val="000000"/>
                <w:sz w:val="24"/>
                <w:szCs w:val="24"/>
                <w:lang w:val="uk-UA" w:eastAsia="ru-RU"/>
              </w:rPr>
            </w:pPr>
            <w:r w:rsidRPr="0052737B">
              <w:rPr>
                <w:rFonts w:ascii="Times New Roman" w:eastAsia="Times New Roman" w:hAnsi="Times New Roman" w:cs="Times New Roman"/>
                <w:color w:val="000000"/>
                <w:sz w:val="24"/>
                <w:szCs w:val="24"/>
                <w:lang w:val="uk-UA" w:eastAsia="ru-RU"/>
              </w:rPr>
              <w:t>№ 2</w:t>
            </w:r>
          </w:p>
        </w:tc>
        <w:tc>
          <w:tcPr>
            <w:tcW w:w="0" w:type="auto"/>
            <w:tcBorders>
              <w:top w:val="single" w:sz="4" w:space="0" w:color="auto"/>
              <w:left w:val="nil"/>
              <w:bottom w:val="single" w:sz="4" w:space="0" w:color="auto"/>
              <w:right w:val="single" w:sz="4" w:space="0" w:color="auto"/>
            </w:tcBorders>
            <w:vAlign w:val="center"/>
          </w:tcPr>
          <w:p w:rsidR="0052737B" w:rsidRPr="0052737B" w:rsidRDefault="0052737B" w:rsidP="006E4AEE">
            <w:pPr>
              <w:spacing w:after="0" w:line="240" w:lineRule="auto"/>
              <w:jc w:val="center"/>
              <w:rPr>
                <w:rFonts w:ascii="Times New Roman" w:eastAsia="Times New Roman" w:hAnsi="Times New Roman" w:cs="Times New Roman"/>
                <w:color w:val="000000"/>
                <w:sz w:val="24"/>
                <w:szCs w:val="24"/>
                <w:lang w:val="uk-UA" w:eastAsia="ru-RU"/>
              </w:rPr>
            </w:pPr>
            <w:r w:rsidRPr="0052737B">
              <w:rPr>
                <w:rFonts w:ascii="Times New Roman" w:eastAsia="Times New Roman" w:hAnsi="Times New Roman" w:cs="Times New Roman"/>
                <w:color w:val="000000"/>
                <w:sz w:val="24"/>
                <w:szCs w:val="24"/>
                <w:lang w:val="uk-UA" w:eastAsia="ru-RU"/>
              </w:rPr>
              <w:t>№ 3</w:t>
            </w:r>
          </w:p>
        </w:tc>
        <w:tc>
          <w:tcPr>
            <w:tcW w:w="0" w:type="auto"/>
            <w:tcBorders>
              <w:top w:val="single" w:sz="4" w:space="0" w:color="auto"/>
              <w:left w:val="nil"/>
              <w:bottom w:val="single" w:sz="4" w:space="0" w:color="auto"/>
              <w:right w:val="single" w:sz="4" w:space="0" w:color="auto"/>
            </w:tcBorders>
            <w:vAlign w:val="center"/>
          </w:tcPr>
          <w:p w:rsidR="0052737B" w:rsidRPr="0052737B" w:rsidRDefault="0052737B" w:rsidP="006E4AEE">
            <w:pPr>
              <w:spacing w:after="0" w:line="240" w:lineRule="auto"/>
              <w:jc w:val="center"/>
              <w:rPr>
                <w:rFonts w:ascii="Times New Roman" w:eastAsia="Times New Roman" w:hAnsi="Times New Roman" w:cs="Times New Roman"/>
                <w:color w:val="000000"/>
                <w:sz w:val="24"/>
                <w:szCs w:val="24"/>
                <w:lang w:val="uk-UA" w:eastAsia="ru-RU"/>
              </w:rPr>
            </w:pPr>
            <w:r w:rsidRPr="0052737B">
              <w:rPr>
                <w:rFonts w:ascii="Times New Roman" w:eastAsia="Times New Roman" w:hAnsi="Times New Roman" w:cs="Times New Roman"/>
                <w:color w:val="000000"/>
                <w:sz w:val="24"/>
                <w:szCs w:val="24"/>
                <w:lang w:val="uk-UA" w:eastAsia="ru-RU"/>
              </w:rPr>
              <w:t>№ 4</w:t>
            </w:r>
          </w:p>
        </w:tc>
      </w:tr>
      <w:tr w:rsidR="0052737B" w:rsidRPr="0052737B" w:rsidTr="00921F22">
        <w:trPr>
          <w:trHeight w:val="300"/>
        </w:trPr>
        <w:tc>
          <w:tcPr>
            <w:tcW w:w="6160" w:type="dxa"/>
            <w:tcBorders>
              <w:top w:val="nil"/>
              <w:left w:val="single" w:sz="4" w:space="0" w:color="auto"/>
              <w:bottom w:val="single" w:sz="4" w:space="0" w:color="auto"/>
              <w:right w:val="single" w:sz="4" w:space="0" w:color="auto"/>
            </w:tcBorders>
            <w:noWrap/>
            <w:vAlign w:val="center"/>
          </w:tcPr>
          <w:p w:rsidR="0052737B" w:rsidRPr="0052737B" w:rsidRDefault="0052737B" w:rsidP="006E4AEE">
            <w:pPr>
              <w:spacing w:after="0" w:line="240" w:lineRule="auto"/>
              <w:jc w:val="both"/>
              <w:rPr>
                <w:rFonts w:ascii="Times New Roman" w:eastAsia="Times New Roman" w:hAnsi="Times New Roman" w:cs="Times New Roman"/>
                <w:color w:val="000000"/>
                <w:sz w:val="24"/>
                <w:szCs w:val="24"/>
                <w:lang w:val="en-US" w:eastAsia="ru-RU"/>
              </w:rPr>
            </w:pPr>
            <w:r w:rsidRPr="0052737B">
              <w:rPr>
                <w:rFonts w:ascii="Times New Roman" w:eastAsia="Times New Roman" w:hAnsi="Times New Roman" w:cs="Times New Roman"/>
                <w:color w:val="000000"/>
                <w:sz w:val="24"/>
                <w:szCs w:val="24"/>
                <w:lang w:val="en-US" w:eastAsia="ru-RU"/>
              </w:rPr>
              <w:t xml:space="preserve">VR BV &amp; A, </w:t>
            </w:r>
            <w:r w:rsidRPr="0052737B">
              <w:rPr>
                <w:rFonts w:ascii="Times New Roman" w:eastAsia="Times New Roman" w:hAnsi="Times New Roman" w:cs="Times New Roman"/>
                <w:color w:val="000000"/>
                <w:sz w:val="24"/>
                <w:szCs w:val="24"/>
                <w:lang w:eastAsia="ru-RU"/>
              </w:rPr>
              <w:t>тис</w:t>
            </w:r>
            <w:r w:rsidRPr="0052737B">
              <w:rPr>
                <w:rFonts w:ascii="Times New Roman" w:eastAsia="Times New Roman" w:hAnsi="Times New Roman" w:cs="Times New Roman"/>
                <w:color w:val="000000"/>
                <w:sz w:val="24"/>
                <w:szCs w:val="24"/>
                <w:lang w:val="en-US" w:eastAsia="ru-RU"/>
              </w:rPr>
              <w:t>.</w:t>
            </w:r>
            <w:r w:rsidRPr="0052737B">
              <w:rPr>
                <w:rFonts w:ascii="Times New Roman" w:eastAsia="Times New Roman" w:hAnsi="Times New Roman" w:cs="Times New Roman"/>
                <w:color w:val="000000"/>
                <w:sz w:val="24"/>
                <w:szCs w:val="24"/>
                <w:lang w:eastAsia="ru-RU"/>
              </w:rPr>
              <w:t>грн</w:t>
            </w:r>
            <w:r w:rsidRPr="0052737B">
              <w:rPr>
                <w:rFonts w:ascii="Times New Roman" w:eastAsia="Times New Roman" w:hAnsi="Times New Roman" w:cs="Times New Roman"/>
                <w:color w:val="000000"/>
                <w:sz w:val="24"/>
                <w:szCs w:val="24"/>
                <w:lang w:val="en-US" w:eastAsia="ru-RU"/>
              </w:rPr>
              <w:t>.</w:t>
            </w:r>
          </w:p>
        </w:tc>
        <w:tc>
          <w:tcPr>
            <w:tcW w:w="0" w:type="auto"/>
            <w:tcBorders>
              <w:top w:val="nil"/>
              <w:left w:val="nil"/>
              <w:bottom w:val="single" w:sz="4" w:space="0" w:color="auto"/>
              <w:right w:val="single" w:sz="4" w:space="0" w:color="auto"/>
            </w:tcBorders>
            <w:noWrap/>
            <w:vAlign w:val="center"/>
          </w:tcPr>
          <w:p w:rsidR="0052737B" w:rsidRPr="0052737B" w:rsidRDefault="0052737B" w:rsidP="006E4AEE">
            <w:pPr>
              <w:spacing w:after="0" w:line="240" w:lineRule="auto"/>
              <w:jc w:val="right"/>
              <w:rPr>
                <w:rFonts w:ascii="Times New Roman" w:eastAsia="Times New Roman" w:hAnsi="Times New Roman" w:cs="Times New Roman"/>
                <w:bCs/>
                <w:sz w:val="24"/>
                <w:szCs w:val="24"/>
                <w:lang w:eastAsia="ru-RU"/>
              </w:rPr>
            </w:pPr>
            <w:r w:rsidRPr="0052737B">
              <w:rPr>
                <w:rFonts w:ascii="Times New Roman" w:eastAsia="Times New Roman" w:hAnsi="Times New Roman" w:cs="Times New Roman"/>
                <w:bCs/>
                <w:sz w:val="24"/>
                <w:szCs w:val="24"/>
                <w:lang w:eastAsia="ru-RU"/>
              </w:rPr>
              <w:t>6,56</w:t>
            </w:r>
          </w:p>
        </w:tc>
        <w:tc>
          <w:tcPr>
            <w:tcW w:w="0" w:type="auto"/>
            <w:tcBorders>
              <w:top w:val="nil"/>
              <w:left w:val="nil"/>
              <w:bottom w:val="single" w:sz="4" w:space="0" w:color="auto"/>
              <w:right w:val="single" w:sz="4" w:space="0" w:color="auto"/>
            </w:tcBorders>
            <w:noWrap/>
            <w:vAlign w:val="center"/>
          </w:tcPr>
          <w:p w:rsidR="0052737B" w:rsidRPr="0052737B" w:rsidRDefault="0052737B" w:rsidP="006E4AEE">
            <w:pPr>
              <w:spacing w:after="0" w:line="240" w:lineRule="auto"/>
              <w:jc w:val="right"/>
              <w:rPr>
                <w:rFonts w:ascii="Times New Roman" w:eastAsia="Times New Roman" w:hAnsi="Times New Roman" w:cs="Times New Roman"/>
                <w:bCs/>
                <w:sz w:val="24"/>
                <w:szCs w:val="24"/>
                <w:lang w:eastAsia="ru-RU"/>
              </w:rPr>
            </w:pPr>
            <w:r w:rsidRPr="0052737B">
              <w:rPr>
                <w:rFonts w:ascii="Times New Roman" w:eastAsia="Times New Roman" w:hAnsi="Times New Roman" w:cs="Times New Roman"/>
                <w:bCs/>
                <w:sz w:val="24"/>
                <w:szCs w:val="24"/>
                <w:lang w:eastAsia="ru-RU"/>
              </w:rPr>
              <w:t>5,66</w:t>
            </w:r>
          </w:p>
        </w:tc>
        <w:tc>
          <w:tcPr>
            <w:tcW w:w="0" w:type="auto"/>
            <w:tcBorders>
              <w:top w:val="nil"/>
              <w:left w:val="nil"/>
              <w:bottom w:val="single" w:sz="4" w:space="0" w:color="auto"/>
              <w:right w:val="single" w:sz="4" w:space="0" w:color="auto"/>
            </w:tcBorders>
            <w:noWrap/>
            <w:vAlign w:val="center"/>
          </w:tcPr>
          <w:p w:rsidR="0052737B" w:rsidRPr="0052737B" w:rsidRDefault="0052737B" w:rsidP="006E4AEE">
            <w:pPr>
              <w:spacing w:after="0" w:line="240" w:lineRule="auto"/>
              <w:jc w:val="right"/>
              <w:rPr>
                <w:rFonts w:ascii="Times New Roman" w:eastAsia="Times New Roman" w:hAnsi="Times New Roman" w:cs="Times New Roman"/>
                <w:bCs/>
                <w:sz w:val="24"/>
                <w:szCs w:val="24"/>
                <w:lang w:eastAsia="ru-RU"/>
              </w:rPr>
            </w:pPr>
            <w:r w:rsidRPr="0052737B">
              <w:rPr>
                <w:rFonts w:ascii="Times New Roman" w:eastAsia="Times New Roman" w:hAnsi="Times New Roman" w:cs="Times New Roman"/>
                <w:bCs/>
                <w:sz w:val="24"/>
                <w:szCs w:val="24"/>
                <w:lang w:eastAsia="ru-RU"/>
              </w:rPr>
              <w:t>10,62</w:t>
            </w:r>
          </w:p>
        </w:tc>
        <w:tc>
          <w:tcPr>
            <w:tcW w:w="0" w:type="auto"/>
            <w:tcBorders>
              <w:top w:val="nil"/>
              <w:left w:val="nil"/>
              <w:bottom w:val="single" w:sz="4" w:space="0" w:color="auto"/>
              <w:right w:val="single" w:sz="4" w:space="0" w:color="auto"/>
            </w:tcBorders>
            <w:noWrap/>
            <w:vAlign w:val="center"/>
          </w:tcPr>
          <w:p w:rsidR="0052737B" w:rsidRPr="0052737B" w:rsidRDefault="0052737B" w:rsidP="006E4AEE">
            <w:pPr>
              <w:spacing w:after="0" w:line="240" w:lineRule="auto"/>
              <w:jc w:val="right"/>
              <w:rPr>
                <w:rFonts w:ascii="Times New Roman" w:eastAsia="Times New Roman" w:hAnsi="Times New Roman" w:cs="Times New Roman"/>
                <w:bCs/>
                <w:sz w:val="24"/>
                <w:szCs w:val="24"/>
                <w:lang w:eastAsia="ru-RU"/>
              </w:rPr>
            </w:pPr>
            <w:r w:rsidRPr="0052737B">
              <w:rPr>
                <w:rFonts w:ascii="Times New Roman" w:eastAsia="Times New Roman" w:hAnsi="Times New Roman" w:cs="Times New Roman"/>
                <w:bCs/>
                <w:sz w:val="24"/>
                <w:szCs w:val="24"/>
                <w:lang w:eastAsia="ru-RU"/>
              </w:rPr>
              <w:t>10,23</w:t>
            </w:r>
          </w:p>
        </w:tc>
      </w:tr>
      <w:tr w:rsidR="0052737B" w:rsidRPr="0052737B" w:rsidTr="00921F22">
        <w:trPr>
          <w:trHeight w:val="532"/>
        </w:trPr>
        <w:tc>
          <w:tcPr>
            <w:tcW w:w="6160" w:type="dxa"/>
            <w:tcBorders>
              <w:top w:val="nil"/>
              <w:left w:val="single" w:sz="4" w:space="0" w:color="auto"/>
              <w:bottom w:val="single" w:sz="4" w:space="0" w:color="auto"/>
              <w:right w:val="single" w:sz="4" w:space="0" w:color="auto"/>
            </w:tcBorders>
            <w:vAlign w:val="center"/>
          </w:tcPr>
          <w:p w:rsidR="0052737B" w:rsidRPr="0052737B" w:rsidRDefault="0052737B" w:rsidP="006E4AEE">
            <w:pPr>
              <w:spacing w:after="0" w:line="240" w:lineRule="auto"/>
              <w:jc w:val="both"/>
              <w:rPr>
                <w:rFonts w:ascii="Times New Roman" w:eastAsia="Times New Roman" w:hAnsi="Times New Roman" w:cs="Times New Roman"/>
                <w:color w:val="000000"/>
                <w:sz w:val="24"/>
                <w:szCs w:val="24"/>
                <w:lang w:eastAsia="ru-RU"/>
              </w:rPr>
            </w:pPr>
            <w:r w:rsidRPr="0052737B">
              <w:rPr>
                <w:rFonts w:ascii="Times New Roman" w:eastAsia="Times New Roman" w:hAnsi="Times New Roman" w:cs="Times New Roman"/>
                <w:color w:val="000000"/>
                <w:sz w:val="24"/>
                <w:szCs w:val="24"/>
                <w:lang w:eastAsia="ru-RU"/>
              </w:rPr>
              <w:t xml:space="preserve">Interbrand, частка </w:t>
            </w:r>
            <w:r w:rsidRPr="0052737B">
              <w:rPr>
                <w:rFonts w:ascii="Times New Roman" w:eastAsia="Times New Roman" w:hAnsi="Times New Roman" w:cs="Times New Roman"/>
                <w:color w:val="000000"/>
                <w:sz w:val="24"/>
                <w:szCs w:val="24"/>
                <w:u w:val="single"/>
                <w:lang w:eastAsia="ru-RU"/>
              </w:rPr>
              <w:t>брендових факторі</w:t>
            </w:r>
            <w:r w:rsidRPr="0052737B">
              <w:rPr>
                <w:rFonts w:ascii="Times New Roman" w:eastAsia="Times New Roman" w:hAnsi="Times New Roman" w:cs="Times New Roman"/>
                <w:color w:val="000000"/>
                <w:sz w:val="24"/>
                <w:szCs w:val="24"/>
                <w:lang w:eastAsia="ru-RU"/>
              </w:rPr>
              <w:t xml:space="preserve">в в продажах, </w:t>
            </w:r>
            <w:r w:rsidRPr="0052737B">
              <w:rPr>
                <w:rFonts w:ascii="Times New Roman" w:eastAsia="Times New Roman" w:hAnsi="Times New Roman" w:cs="Times New Roman"/>
                <w:color w:val="000000"/>
                <w:sz w:val="24"/>
                <w:szCs w:val="24"/>
                <w:lang w:val="uk-UA" w:eastAsia="ru-RU"/>
              </w:rPr>
              <w:t>ум.од</w:t>
            </w:r>
            <w:r w:rsidRPr="0052737B">
              <w:rPr>
                <w:rFonts w:ascii="Times New Roman" w:eastAsia="Times New Roman" w:hAnsi="Times New Roman" w:cs="Times New Roman"/>
                <w:color w:val="000000"/>
                <w:sz w:val="24"/>
                <w:szCs w:val="24"/>
                <w:lang w:eastAsia="ru-RU"/>
              </w:rPr>
              <w:t>.</w:t>
            </w:r>
          </w:p>
        </w:tc>
        <w:tc>
          <w:tcPr>
            <w:tcW w:w="0" w:type="auto"/>
            <w:tcBorders>
              <w:top w:val="nil"/>
              <w:left w:val="nil"/>
              <w:bottom w:val="single" w:sz="4" w:space="0" w:color="auto"/>
              <w:right w:val="single" w:sz="4" w:space="0" w:color="auto"/>
            </w:tcBorders>
            <w:noWrap/>
            <w:vAlign w:val="center"/>
          </w:tcPr>
          <w:p w:rsidR="0052737B" w:rsidRPr="0052737B" w:rsidRDefault="0052737B" w:rsidP="006E4AEE">
            <w:pPr>
              <w:spacing w:after="0" w:line="240" w:lineRule="auto"/>
              <w:jc w:val="right"/>
              <w:rPr>
                <w:rFonts w:ascii="Times New Roman" w:eastAsia="Times New Roman" w:hAnsi="Times New Roman" w:cs="Times New Roman"/>
                <w:bCs/>
                <w:sz w:val="24"/>
                <w:szCs w:val="24"/>
                <w:lang w:eastAsia="ru-RU"/>
              </w:rPr>
            </w:pPr>
            <w:r w:rsidRPr="0052737B">
              <w:rPr>
                <w:rFonts w:ascii="Times New Roman" w:eastAsia="Times New Roman" w:hAnsi="Times New Roman" w:cs="Times New Roman"/>
                <w:bCs/>
                <w:sz w:val="24"/>
                <w:szCs w:val="24"/>
                <w:lang w:eastAsia="ru-RU"/>
              </w:rPr>
              <w:t>4,25</w:t>
            </w:r>
          </w:p>
        </w:tc>
        <w:tc>
          <w:tcPr>
            <w:tcW w:w="0" w:type="auto"/>
            <w:tcBorders>
              <w:top w:val="nil"/>
              <w:left w:val="nil"/>
              <w:bottom w:val="single" w:sz="4" w:space="0" w:color="auto"/>
              <w:right w:val="single" w:sz="4" w:space="0" w:color="auto"/>
            </w:tcBorders>
            <w:noWrap/>
            <w:vAlign w:val="center"/>
          </w:tcPr>
          <w:p w:rsidR="0052737B" w:rsidRPr="0052737B" w:rsidRDefault="0052737B" w:rsidP="006E4AEE">
            <w:pPr>
              <w:spacing w:after="0" w:line="240" w:lineRule="auto"/>
              <w:jc w:val="right"/>
              <w:rPr>
                <w:rFonts w:ascii="Times New Roman" w:eastAsia="Times New Roman" w:hAnsi="Times New Roman" w:cs="Times New Roman"/>
                <w:bCs/>
                <w:sz w:val="24"/>
                <w:szCs w:val="24"/>
                <w:lang w:eastAsia="ru-RU"/>
              </w:rPr>
            </w:pPr>
            <w:r w:rsidRPr="0052737B">
              <w:rPr>
                <w:rFonts w:ascii="Times New Roman" w:eastAsia="Times New Roman" w:hAnsi="Times New Roman" w:cs="Times New Roman"/>
                <w:bCs/>
                <w:sz w:val="24"/>
                <w:szCs w:val="24"/>
                <w:lang w:eastAsia="ru-RU"/>
              </w:rPr>
              <w:t>8,72</w:t>
            </w:r>
          </w:p>
        </w:tc>
        <w:tc>
          <w:tcPr>
            <w:tcW w:w="0" w:type="auto"/>
            <w:tcBorders>
              <w:top w:val="nil"/>
              <w:left w:val="nil"/>
              <w:bottom w:val="single" w:sz="4" w:space="0" w:color="auto"/>
              <w:right w:val="single" w:sz="4" w:space="0" w:color="auto"/>
            </w:tcBorders>
            <w:noWrap/>
            <w:vAlign w:val="center"/>
          </w:tcPr>
          <w:p w:rsidR="0052737B" w:rsidRPr="0052737B" w:rsidRDefault="0052737B" w:rsidP="006E4AEE">
            <w:pPr>
              <w:spacing w:after="0" w:line="240" w:lineRule="auto"/>
              <w:jc w:val="right"/>
              <w:rPr>
                <w:rFonts w:ascii="Times New Roman" w:eastAsia="Times New Roman" w:hAnsi="Times New Roman" w:cs="Times New Roman"/>
                <w:bCs/>
                <w:sz w:val="24"/>
                <w:szCs w:val="24"/>
                <w:lang w:eastAsia="ru-RU"/>
              </w:rPr>
            </w:pPr>
            <w:r w:rsidRPr="0052737B">
              <w:rPr>
                <w:rFonts w:ascii="Times New Roman" w:eastAsia="Times New Roman" w:hAnsi="Times New Roman" w:cs="Times New Roman"/>
                <w:bCs/>
                <w:sz w:val="24"/>
                <w:szCs w:val="24"/>
                <w:lang w:eastAsia="ru-RU"/>
              </w:rPr>
              <w:t>4,68</w:t>
            </w:r>
          </w:p>
        </w:tc>
        <w:tc>
          <w:tcPr>
            <w:tcW w:w="0" w:type="auto"/>
            <w:tcBorders>
              <w:top w:val="nil"/>
              <w:left w:val="nil"/>
              <w:bottom w:val="single" w:sz="4" w:space="0" w:color="auto"/>
              <w:right w:val="single" w:sz="4" w:space="0" w:color="auto"/>
            </w:tcBorders>
            <w:noWrap/>
            <w:vAlign w:val="center"/>
          </w:tcPr>
          <w:p w:rsidR="0052737B" w:rsidRPr="0052737B" w:rsidRDefault="0052737B" w:rsidP="006E4AEE">
            <w:pPr>
              <w:spacing w:after="0" w:line="240" w:lineRule="auto"/>
              <w:jc w:val="right"/>
              <w:rPr>
                <w:rFonts w:ascii="Times New Roman" w:eastAsia="Times New Roman" w:hAnsi="Times New Roman" w:cs="Times New Roman"/>
                <w:bCs/>
                <w:sz w:val="24"/>
                <w:szCs w:val="24"/>
                <w:lang w:eastAsia="ru-RU"/>
              </w:rPr>
            </w:pPr>
            <w:r w:rsidRPr="0052737B">
              <w:rPr>
                <w:rFonts w:ascii="Times New Roman" w:eastAsia="Times New Roman" w:hAnsi="Times New Roman" w:cs="Times New Roman"/>
                <w:bCs/>
                <w:sz w:val="24"/>
                <w:szCs w:val="24"/>
                <w:lang w:eastAsia="ru-RU"/>
              </w:rPr>
              <w:t>7,99</w:t>
            </w:r>
          </w:p>
        </w:tc>
      </w:tr>
      <w:tr w:rsidR="0052737B" w:rsidRPr="0052737B" w:rsidTr="00921F22">
        <w:trPr>
          <w:trHeight w:val="300"/>
        </w:trPr>
        <w:tc>
          <w:tcPr>
            <w:tcW w:w="6160" w:type="dxa"/>
            <w:tcBorders>
              <w:top w:val="nil"/>
              <w:left w:val="single" w:sz="4" w:space="0" w:color="auto"/>
              <w:bottom w:val="single" w:sz="4" w:space="0" w:color="auto"/>
              <w:right w:val="single" w:sz="4" w:space="0" w:color="auto"/>
            </w:tcBorders>
            <w:vAlign w:val="center"/>
          </w:tcPr>
          <w:p w:rsidR="0052737B" w:rsidRPr="0052737B" w:rsidRDefault="0052737B" w:rsidP="006E4AEE">
            <w:pPr>
              <w:spacing w:after="0" w:line="240" w:lineRule="auto"/>
              <w:jc w:val="both"/>
              <w:rPr>
                <w:rFonts w:ascii="Times New Roman" w:eastAsia="Times New Roman" w:hAnsi="Times New Roman" w:cs="Times New Roman"/>
                <w:color w:val="000000"/>
                <w:sz w:val="24"/>
                <w:szCs w:val="24"/>
                <w:lang w:eastAsia="ru-RU"/>
              </w:rPr>
            </w:pPr>
            <w:r w:rsidRPr="0052737B">
              <w:rPr>
                <w:rFonts w:ascii="Times New Roman" w:eastAsia="Times New Roman" w:hAnsi="Times New Roman" w:cs="Times New Roman"/>
                <w:color w:val="000000"/>
                <w:sz w:val="24"/>
                <w:szCs w:val="24"/>
                <w:lang w:eastAsia="ru-RU"/>
              </w:rPr>
              <w:t>Відхидення від VR BV &amp; A, тис.</w:t>
            </w:r>
            <w:r w:rsidRPr="0052737B">
              <w:rPr>
                <w:rFonts w:ascii="Times New Roman" w:eastAsia="Times New Roman" w:hAnsi="Times New Roman" w:cs="Times New Roman"/>
                <w:color w:val="000000"/>
                <w:sz w:val="24"/>
                <w:szCs w:val="24"/>
                <w:lang w:val="uk-UA" w:eastAsia="ru-RU"/>
              </w:rPr>
              <w:t>ум.од</w:t>
            </w:r>
            <w:r w:rsidRPr="0052737B">
              <w:rPr>
                <w:rFonts w:ascii="Times New Roman" w:eastAsia="Times New Roman" w:hAnsi="Times New Roman" w:cs="Times New Roman"/>
                <w:color w:val="000000"/>
                <w:sz w:val="24"/>
                <w:szCs w:val="24"/>
                <w:lang w:eastAsia="ru-RU"/>
              </w:rPr>
              <w:t>.</w:t>
            </w:r>
          </w:p>
        </w:tc>
        <w:tc>
          <w:tcPr>
            <w:tcW w:w="0" w:type="auto"/>
            <w:tcBorders>
              <w:top w:val="nil"/>
              <w:left w:val="nil"/>
              <w:bottom w:val="single" w:sz="4" w:space="0" w:color="auto"/>
              <w:right w:val="single" w:sz="4" w:space="0" w:color="auto"/>
            </w:tcBorders>
            <w:noWrap/>
            <w:vAlign w:val="center"/>
          </w:tcPr>
          <w:p w:rsidR="0052737B" w:rsidRPr="0052737B" w:rsidRDefault="0052737B" w:rsidP="006E4AEE">
            <w:pPr>
              <w:spacing w:after="0" w:line="240" w:lineRule="auto"/>
              <w:jc w:val="right"/>
              <w:rPr>
                <w:rFonts w:ascii="Times New Roman" w:eastAsia="Times New Roman" w:hAnsi="Times New Roman" w:cs="Times New Roman"/>
                <w:sz w:val="24"/>
                <w:szCs w:val="24"/>
                <w:lang w:eastAsia="ru-RU"/>
              </w:rPr>
            </w:pPr>
            <w:r w:rsidRPr="0052737B">
              <w:rPr>
                <w:rFonts w:ascii="Times New Roman" w:eastAsia="Times New Roman" w:hAnsi="Times New Roman" w:cs="Times New Roman"/>
                <w:sz w:val="24"/>
                <w:szCs w:val="24"/>
                <w:lang w:eastAsia="ru-RU"/>
              </w:rPr>
              <w:t>-2,31</w:t>
            </w:r>
          </w:p>
        </w:tc>
        <w:tc>
          <w:tcPr>
            <w:tcW w:w="0" w:type="auto"/>
            <w:tcBorders>
              <w:top w:val="nil"/>
              <w:left w:val="nil"/>
              <w:bottom w:val="single" w:sz="4" w:space="0" w:color="auto"/>
              <w:right w:val="single" w:sz="4" w:space="0" w:color="auto"/>
            </w:tcBorders>
            <w:noWrap/>
            <w:vAlign w:val="center"/>
          </w:tcPr>
          <w:p w:rsidR="0052737B" w:rsidRPr="0052737B" w:rsidRDefault="0052737B" w:rsidP="006E4AEE">
            <w:pPr>
              <w:spacing w:after="0" w:line="240" w:lineRule="auto"/>
              <w:jc w:val="right"/>
              <w:rPr>
                <w:rFonts w:ascii="Times New Roman" w:eastAsia="Times New Roman" w:hAnsi="Times New Roman" w:cs="Times New Roman"/>
                <w:sz w:val="24"/>
                <w:szCs w:val="24"/>
                <w:lang w:eastAsia="ru-RU"/>
              </w:rPr>
            </w:pPr>
            <w:r w:rsidRPr="0052737B">
              <w:rPr>
                <w:rFonts w:ascii="Times New Roman" w:eastAsia="Times New Roman" w:hAnsi="Times New Roman" w:cs="Times New Roman"/>
                <w:sz w:val="24"/>
                <w:szCs w:val="24"/>
                <w:lang w:eastAsia="ru-RU"/>
              </w:rPr>
              <w:t>3,06</w:t>
            </w:r>
          </w:p>
        </w:tc>
        <w:tc>
          <w:tcPr>
            <w:tcW w:w="0" w:type="auto"/>
            <w:tcBorders>
              <w:top w:val="nil"/>
              <w:left w:val="nil"/>
              <w:bottom w:val="single" w:sz="4" w:space="0" w:color="auto"/>
              <w:right w:val="single" w:sz="4" w:space="0" w:color="auto"/>
            </w:tcBorders>
            <w:noWrap/>
            <w:vAlign w:val="center"/>
          </w:tcPr>
          <w:p w:rsidR="0052737B" w:rsidRPr="0052737B" w:rsidRDefault="0052737B" w:rsidP="006E4AEE">
            <w:pPr>
              <w:spacing w:after="0" w:line="240" w:lineRule="auto"/>
              <w:jc w:val="right"/>
              <w:rPr>
                <w:rFonts w:ascii="Times New Roman" w:eastAsia="Times New Roman" w:hAnsi="Times New Roman" w:cs="Times New Roman"/>
                <w:sz w:val="24"/>
                <w:szCs w:val="24"/>
                <w:lang w:eastAsia="ru-RU"/>
              </w:rPr>
            </w:pPr>
            <w:r w:rsidRPr="0052737B">
              <w:rPr>
                <w:rFonts w:ascii="Times New Roman" w:eastAsia="Times New Roman" w:hAnsi="Times New Roman" w:cs="Times New Roman"/>
                <w:sz w:val="24"/>
                <w:szCs w:val="24"/>
                <w:lang w:eastAsia="ru-RU"/>
              </w:rPr>
              <w:t>-5,94</w:t>
            </w:r>
          </w:p>
        </w:tc>
        <w:tc>
          <w:tcPr>
            <w:tcW w:w="0" w:type="auto"/>
            <w:tcBorders>
              <w:top w:val="nil"/>
              <w:left w:val="nil"/>
              <w:bottom w:val="single" w:sz="4" w:space="0" w:color="auto"/>
              <w:right w:val="single" w:sz="4" w:space="0" w:color="auto"/>
            </w:tcBorders>
            <w:noWrap/>
            <w:vAlign w:val="center"/>
          </w:tcPr>
          <w:p w:rsidR="0052737B" w:rsidRPr="0052737B" w:rsidRDefault="0052737B" w:rsidP="006E4AEE">
            <w:pPr>
              <w:spacing w:after="0" w:line="240" w:lineRule="auto"/>
              <w:jc w:val="right"/>
              <w:rPr>
                <w:rFonts w:ascii="Times New Roman" w:eastAsia="Times New Roman" w:hAnsi="Times New Roman" w:cs="Times New Roman"/>
                <w:sz w:val="24"/>
                <w:szCs w:val="24"/>
                <w:lang w:eastAsia="ru-RU"/>
              </w:rPr>
            </w:pPr>
            <w:r w:rsidRPr="0052737B">
              <w:rPr>
                <w:rFonts w:ascii="Times New Roman" w:eastAsia="Times New Roman" w:hAnsi="Times New Roman" w:cs="Times New Roman"/>
                <w:sz w:val="24"/>
                <w:szCs w:val="24"/>
                <w:lang w:eastAsia="ru-RU"/>
              </w:rPr>
              <w:t>-2,24</w:t>
            </w:r>
          </w:p>
        </w:tc>
      </w:tr>
      <w:tr w:rsidR="0052737B" w:rsidRPr="0052737B" w:rsidTr="00921F22">
        <w:trPr>
          <w:trHeight w:val="300"/>
        </w:trPr>
        <w:tc>
          <w:tcPr>
            <w:tcW w:w="6160" w:type="dxa"/>
            <w:tcBorders>
              <w:top w:val="nil"/>
              <w:left w:val="single" w:sz="4" w:space="0" w:color="auto"/>
              <w:bottom w:val="single" w:sz="4" w:space="0" w:color="auto"/>
              <w:right w:val="single" w:sz="4" w:space="0" w:color="auto"/>
            </w:tcBorders>
            <w:noWrap/>
            <w:vAlign w:val="center"/>
          </w:tcPr>
          <w:p w:rsidR="0052737B" w:rsidRPr="0052737B" w:rsidRDefault="0052737B" w:rsidP="006E4AEE">
            <w:pPr>
              <w:spacing w:after="0" w:line="240" w:lineRule="auto"/>
              <w:jc w:val="both"/>
              <w:rPr>
                <w:rFonts w:ascii="Times New Roman" w:eastAsia="Times New Roman" w:hAnsi="Times New Roman" w:cs="Times New Roman"/>
                <w:color w:val="000000"/>
                <w:sz w:val="24"/>
                <w:szCs w:val="24"/>
                <w:lang w:eastAsia="ru-RU"/>
              </w:rPr>
            </w:pPr>
            <w:r w:rsidRPr="0052737B">
              <w:rPr>
                <w:rFonts w:ascii="Times New Roman" w:eastAsia="Times New Roman" w:hAnsi="Times New Roman" w:cs="Times New Roman"/>
                <w:color w:val="000000"/>
                <w:sz w:val="24"/>
                <w:szCs w:val="24"/>
                <w:lang w:eastAsia="ru-RU"/>
              </w:rPr>
              <w:t xml:space="preserve">Interbrand, </w:t>
            </w:r>
            <w:r w:rsidRPr="0052737B">
              <w:rPr>
                <w:rFonts w:ascii="Times New Roman" w:eastAsia="Times New Roman" w:hAnsi="Times New Roman" w:cs="Times New Roman"/>
                <w:color w:val="000000"/>
                <w:sz w:val="24"/>
                <w:szCs w:val="24"/>
                <w:u w:val="single"/>
                <w:lang w:eastAsia="ru-RU"/>
              </w:rPr>
              <w:t>частка бренду</w:t>
            </w:r>
            <w:r w:rsidRPr="0052737B">
              <w:rPr>
                <w:rFonts w:ascii="Times New Roman" w:eastAsia="Times New Roman" w:hAnsi="Times New Roman" w:cs="Times New Roman"/>
                <w:color w:val="000000"/>
                <w:sz w:val="24"/>
                <w:szCs w:val="24"/>
                <w:lang w:eastAsia="ru-RU"/>
              </w:rPr>
              <w:t xml:space="preserve"> в продажах, тис.</w:t>
            </w:r>
            <w:r w:rsidRPr="0052737B">
              <w:rPr>
                <w:rFonts w:ascii="Times New Roman" w:eastAsia="Times New Roman" w:hAnsi="Times New Roman" w:cs="Times New Roman"/>
                <w:color w:val="000000"/>
                <w:sz w:val="24"/>
                <w:szCs w:val="24"/>
                <w:lang w:val="uk-UA" w:eastAsia="ru-RU"/>
              </w:rPr>
              <w:t>ум.од</w:t>
            </w:r>
            <w:r w:rsidRPr="0052737B">
              <w:rPr>
                <w:rFonts w:ascii="Times New Roman" w:eastAsia="Times New Roman" w:hAnsi="Times New Roman" w:cs="Times New Roman"/>
                <w:color w:val="000000"/>
                <w:sz w:val="24"/>
                <w:szCs w:val="24"/>
                <w:lang w:eastAsia="ru-RU"/>
              </w:rPr>
              <w:t>.</w:t>
            </w:r>
          </w:p>
        </w:tc>
        <w:tc>
          <w:tcPr>
            <w:tcW w:w="0" w:type="auto"/>
            <w:tcBorders>
              <w:top w:val="nil"/>
              <w:left w:val="nil"/>
              <w:bottom w:val="single" w:sz="4" w:space="0" w:color="auto"/>
              <w:right w:val="single" w:sz="4" w:space="0" w:color="auto"/>
            </w:tcBorders>
            <w:noWrap/>
            <w:vAlign w:val="center"/>
          </w:tcPr>
          <w:p w:rsidR="0052737B" w:rsidRPr="0052737B" w:rsidRDefault="0052737B" w:rsidP="006E4AEE">
            <w:pPr>
              <w:spacing w:after="0" w:line="240" w:lineRule="auto"/>
              <w:jc w:val="right"/>
              <w:rPr>
                <w:rFonts w:ascii="Times New Roman" w:eastAsia="Times New Roman" w:hAnsi="Times New Roman" w:cs="Times New Roman"/>
                <w:bCs/>
                <w:sz w:val="24"/>
                <w:szCs w:val="24"/>
                <w:lang w:eastAsia="ru-RU"/>
              </w:rPr>
            </w:pPr>
            <w:r w:rsidRPr="0052737B">
              <w:rPr>
                <w:rFonts w:ascii="Times New Roman" w:eastAsia="Times New Roman" w:hAnsi="Times New Roman" w:cs="Times New Roman"/>
                <w:bCs/>
                <w:sz w:val="24"/>
                <w:szCs w:val="24"/>
                <w:lang w:eastAsia="ru-RU"/>
              </w:rPr>
              <w:t>5,91</w:t>
            </w:r>
          </w:p>
        </w:tc>
        <w:tc>
          <w:tcPr>
            <w:tcW w:w="0" w:type="auto"/>
            <w:tcBorders>
              <w:top w:val="nil"/>
              <w:left w:val="nil"/>
              <w:bottom w:val="single" w:sz="4" w:space="0" w:color="auto"/>
              <w:right w:val="single" w:sz="4" w:space="0" w:color="auto"/>
            </w:tcBorders>
            <w:noWrap/>
            <w:vAlign w:val="center"/>
          </w:tcPr>
          <w:p w:rsidR="0052737B" w:rsidRPr="0052737B" w:rsidRDefault="0052737B" w:rsidP="006E4AEE">
            <w:pPr>
              <w:spacing w:after="0" w:line="240" w:lineRule="auto"/>
              <w:jc w:val="right"/>
              <w:rPr>
                <w:rFonts w:ascii="Times New Roman" w:eastAsia="Times New Roman" w:hAnsi="Times New Roman" w:cs="Times New Roman"/>
                <w:bCs/>
                <w:sz w:val="24"/>
                <w:szCs w:val="24"/>
                <w:lang w:eastAsia="ru-RU"/>
              </w:rPr>
            </w:pPr>
            <w:r w:rsidRPr="0052737B">
              <w:rPr>
                <w:rFonts w:ascii="Times New Roman" w:eastAsia="Times New Roman" w:hAnsi="Times New Roman" w:cs="Times New Roman"/>
                <w:bCs/>
                <w:sz w:val="24"/>
                <w:szCs w:val="24"/>
                <w:lang w:eastAsia="ru-RU"/>
              </w:rPr>
              <w:t>9,08</w:t>
            </w:r>
          </w:p>
        </w:tc>
        <w:tc>
          <w:tcPr>
            <w:tcW w:w="0" w:type="auto"/>
            <w:tcBorders>
              <w:top w:val="nil"/>
              <w:left w:val="nil"/>
              <w:bottom w:val="single" w:sz="4" w:space="0" w:color="auto"/>
              <w:right w:val="single" w:sz="4" w:space="0" w:color="auto"/>
            </w:tcBorders>
            <w:noWrap/>
            <w:vAlign w:val="center"/>
          </w:tcPr>
          <w:p w:rsidR="0052737B" w:rsidRPr="0052737B" w:rsidRDefault="0052737B" w:rsidP="006E4AEE">
            <w:pPr>
              <w:spacing w:after="0" w:line="240" w:lineRule="auto"/>
              <w:jc w:val="right"/>
              <w:rPr>
                <w:rFonts w:ascii="Times New Roman" w:eastAsia="Times New Roman" w:hAnsi="Times New Roman" w:cs="Times New Roman"/>
                <w:bCs/>
                <w:sz w:val="24"/>
                <w:szCs w:val="24"/>
                <w:lang w:eastAsia="ru-RU"/>
              </w:rPr>
            </w:pPr>
            <w:r w:rsidRPr="0052737B">
              <w:rPr>
                <w:rFonts w:ascii="Times New Roman" w:eastAsia="Times New Roman" w:hAnsi="Times New Roman" w:cs="Times New Roman"/>
                <w:bCs/>
                <w:sz w:val="24"/>
                <w:szCs w:val="24"/>
                <w:lang w:eastAsia="ru-RU"/>
              </w:rPr>
              <w:t>7,23</w:t>
            </w:r>
          </w:p>
        </w:tc>
        <w:tc>
          <w:tcPr>
            <w:tcW w:w="0" w:type="auto"/>
            <w:tcBorders>
              <w:top w:val="nil"/>
              <w:left w:val="nil"/>
              <w:bottom w:val="single" w:sz="4" w:space="0" w:color="auto"/>
              <w:right w:val="single" w:sz="4" w:space="0" w:color="auto"/>
            </w:tcBorders>
            <w:noWrap/>
            <w:vAlign w:val="center"/>
          </w:tcPr>
          <w:p w:rsidR="0052737B" w:rsidRPr="0052737B" w:rsidRDefault="0052737B" w:rsidP="006E4AEE">
            <w:pPr>
              <w:spacing w:after="0" w:line="240" w:lineRule="auto"/>
              <w:jc w:val="right"/>
              <w:rPr>
                <w:rFonts w:ascii="Times New Roman" w:eastAsia="Times New Roman" w:hAnsi="Times New Roman" w:cs="Times New Roman"/>
                <w:bCs/>
                <w:sz w:val="24"/>
                <w:szCs w:val="24"/>
                <w:lang w:eastAsia="ru-RU"/>
              </w:rPr>
            </w:pPr>
            <w:r w:rsidRPr="0052737B">
              <w:rPr>
                <w:rFonts w:ascii="Times New Roman" w:eastAsia="Times New Roman" w:hAnsi="Times New Roman" w:cs="Times New Roman"/>
                <w:bCs/>
                <w:sz w:val="24"/>
                <w:szCs w:val="24"/>
                <w:lang w:eastAsia="ru-RU"/>
              </w:rPr>
              <w:t>8,85</w:t>
            </w:r>
          </w:p>
        </w:tc>
      </w:tr>
      <w:tr w:rsidR="0052737B" w:rsidRPr="0052737B" w:rsidTr="00921F22">
        <w:trPr>
          <w:trHeight w:val="300"/>
        </w:trPr>
        <w:tc>
          <w:tcPr>
            <w:tcW w:w="6160" w:type="dxa"/>
            <w:tcBorders>
              <w:top w:val="nil"/>
              <w:left w:val="single" w:sz="4" w:space="0" w:color="auto"/>
              <w:bottom w:val="single" w:sz="4" w:space="0" w:color="auto"/>
              <w:right w:val="single" w:sz="4" w:space="0" w:color="auto"/>
            </w:tcBorders>
            <w:noWrap/>
            <w:vAlign w:val="center"/>
          </w:tcPr>
          <w:p w:rsidR="0052737B" w:rsidRPr="0052737B" w:rsidRDefault="0052737B" w:rsidP="006E4AEE">
            <w:pPr>
              <w:spacing w:after="0" w:line="240" w:lineRule="auto"/>
              <w:jc w:val="both"/>
              <w:rPr>
                <w:rFonts w:ascii="Times New Roman" w:eastAsia="Times New Roman" w:hAnsi="Times New Roman" w:cs="Times New Roman"/>
                <w:color w:val="000000"/>
                <w:sz w:val="24"/>
                <w:szCs w:val="24"/>
                <w:lang w:eastAsia="ru-RU"/>
              </w:rPr>
            </w:pPr>
            <w:r w:rsidRPr="0052737B">
              <w:rPr>
                <w:rFonts w:ascii="Times New Roman" w:eastAsia="Times New Roman" w:hAnsi="Times New Roman" w:cs="Times New Roman"/>
                <w:color w:val="000000"/>
                <w:sz w:val="24"/>
                <w:szCs w:val="24"/>
                <w:lang w:eastAsia="ru-RU"/>
              </w:rPr>
              <w:t>Відхидення від VR BV &amp; A, тис.грн.</w:t>
            </w:r>
          </w:p>
        </w:tc>
        <w:tc>
          <w:tcPr>
            <w:tcW w:w="0" w:type="auto"/>
            <w:tcBorders>
              <w:top w:val="nil"/>
              <w:left w:val="nil"/>
              <w:bottom w:val="single" w:sz="4" w:space="0" w:color="auto"/>
              <w:right w:val="single" w:sz="4" w:space="0" w:color="auto"/>
            </w:tcBorders>
            <w:noWrap/>
            <w:vAlign w:val="center"/>
          </w:tcPr>
          <w:p w:rsidR="0052737B" w:rsidRPr="0052737B" w:rsidRDefault="0052737B" w:rsidP="006E4AEE">
            <w:pPr>
              <w:spacing w:after="0" w:line="240" w:lineRule="auto"/>
              <w:jc w:val="right"/>
              <w:rPr>
                <w:rFonts w:ascii="Times New Roman" w:eastAsia="Times New Roman" w:hAnsi="Times New Roman" w:cs="Times New Roman"/>
                <w:sz w:val="24"/>
                <w:szCs w:val="24"/>
                <w:lang w:eastAsia="ru-RU"/>
              </w:rPr>
            </w:pPr>
            <w:r w:rsidRPr="0052737B">
              <w:rPr>
                <w:rFonts w:ascii="Times New Roman" w:eastAsia="Times New Roman" w:hAnsi="Times New Roman" w:cs="Times New Roman"/>
                <w:sz w:val="24"/>
                <w:szCs w:val="24"/>
                <w:lang w:eastAsia="ru-RU"/>
              </w:rPr>
              <w:t>-0,65</w:t>
            </w:r>
          </w:p>
        </w:tc>
        <w:tc>
          <w:tcPr>
            <w:tcW w:w="0" w:type="auto"/>
            <w:tcBorders>
              <w:top w:val="nil"/>
              <w:left w:val="nil"/>
              <w:bottom w:val="single" w:sz="4" w:space="0" w:color="auto"/>
              <w:right w:val="single" w:sz="4" w:space="0" w:color="auto"/>
            </w:tcBorders>
            <w:noWrap/>
            <w:vAlign w:val="center"/>
          </w:tcPr>
          <w:p w:rsidR="0052737B" w:rsidRPr="0052737B" w:rsidRDefault="0052737B" w:rsidP="006E4AEE">
            <w:pPr>
              <w:spacing w:after="0" w:line="240" w:lineRule="auto"/>
              <w:jc w:val="right"/>
              <w:rPr>
                <w:rFonts w:ascii="Times New Roman" w:eastAsia="Times New Roman" w:hAnsi="Times New Roman" w:cs="Times New Roman"/>
                <w:sz w:val="24"/>
                <w:szCs w:val="24"/>
                <w:lang w:eastAsia="ru-RU"/>
              </w:rPr>
            </w:pPr>
            <w:r w:rsidRPr="0052737B">
              <w:rPr>
                <w:rFonts w:ascii="Times New Roman" w:eastAsia="Times New Roman" w:hAnsi="Times New Roman" w:cs="Times New Roman"/>
                <w:sz w:val="24"/>
                <w:szCs w:val="24"/>
                <w:lang w:eastAsia="ru-RU"/>
              </w:rPr>
              <w:t>3,42</w:t>
            </w:r>
          </w:p>
        </w:tc>
        <w:tc>
          <w:tcPr>
            <w:tcW w:w="0" w:type="auto"/>
            <w:tcBorders>
              <w:top w:val="nil"/>
              <w:left w:val="nil"/>
              <w:bottom w:val="single" w:sz="4" w:space="0" w:color="auto"/>
              <w:right w:val="single" w:sz="4" w:space="0" w:color="auto"/>
            </w:tcBorders>
            <w:noWrap/>
            <w:vAlign w:val="center"/>
          </w:tcPr>
          <w:p w:rsidR="0052737B" w:rsidRPr="0052737B" w:rsidRDefault="0052737B" w:rsidP="006E4AEE">
            <w:pPr>
              <w:spacing w:after="0" w:line="240" w:lineRule="auto"/>
              <w:jc w:val="right"/>
              <w:rPr>
                <w:rFonts w:ascii="Times New Roman" w:eastAsia="Times New Roman" w:hAnsi="Times New Roman" w:cs="Times New Roman"/>
                <w:sz w:val="24"/>
                <w:szCs w:val="24"/>
                <w:lang w:eastAsia="ru-RU"/>
              </w:rPr>
            </w:pPr>
            <w:r w:rsidRPr="0052737B">
              <w:rPr>
                <w:rFonts w:ascii="Times New Roman" w:eastAsia="Times New Roman" w:hAnsi="Times New Roman" w:cs="Times New Roman"/>
                <w:sz w:val="24"/>
                <w:szCs w:val="24"/>
                <w:lang w:eastAsia="ru-RU"/>
              </w:rPr>
              <w:t>-3,39</w:t>
            </w:r>
          </w:p>
        </w:tc>
        <w:tc>
          <w:tcPr>
            <w:tcW w:w="0" w:type="auto"/>
            <w:tcBorders>
              <w:top w:val="nil"/>
              <w:left w:val="nil"/>
              <w:bottom w:val="single" w:sz="4" w:space="0" w:color="auto"/>
              <w:right w:val="single" w:sz="4" w:space="0" w:color="auto"/>
            </w:tcBorders>
            <w:noWrap/>
            <w:vAlign w:val="center"/>
          </w:tcPr>
          <w:p w:rsidR="0052737B" w:rsidRPr="0052737B" w:rsidRDefault="0052737B" w:rsidP="006E4AEE">
            <w:pPr>
              <w:spacing w:after="0" w:line="240" w:lineRule="auto"/>
              <w:jc w:val="right"/>
              <w:rPr>
                <w:rFonts w:ascii="Times New Roman" w:eastAsia="Times New Roman" w:hAnsi="Times New Roman" w:cs="Times New Roman"/>
                <w:sz w:val="24"/>
                <w:szCs w:val="24"/>
                <w:lang w:eastAsia="ru-RU"/>
              </w:rPr>
            </w:pPr>
            <w:r w:rsidRPr="0052737B">
              <w:rPr>
                <w:rFonts w:ascii="Times New Roman" w:eastAsia="Times New Roman" w:hAnsi="Times New Roman" w:cs="Times New Roman"/>
                <w:sz w:val="24"/>
                <w:szCs w:val="24"/>
                <w:lang w:eastAsia="ru-RU"/>
              </w:rPr>
              <w:t>-1,38</w:t>
            </w:r>
          </w:p>
        </w:tc>
      </w:tr>
      <w:tr w:rsidR="0052737B" w:rsidRPr="0052737B" w:rsidTr="00921F22">
        <w:trPr>
          <w:trHeight w:val="300"/>
        </w:trPr>
        <w:tc>
          <w:tcPr>
            <w:tcW w:w="6160" w:type="dxa"/>
            <w:tcBorders>
              <w:top w:val="nil"/>
              <w:left w:val="single" w:sz="4" w:space="0" w:color="auto"/>
              <w:bottom w:val="single" w:sz="4" w:space="0" w:color="auto"/>
              <w:right w:val="single" w:sz="4" w:space="0" w:color="auto"/>
            </w:tcBorders>
            <w:noWrap/>
            <w:vAlign w:val="center"/>
          </w:tcPr>
          <w:p w:rsidR="0052737B" w:rsidRPr="0052737B" w:rsidRDefault="0052737B" w:rsidP="006E4AEE">
            <w:pPr>
              <w:spacing w:after="0" w:line="240" w:lineRule="auto"/>
              <w:jc w:val="both"/>
              <w:rPr>
                <w:rFonts w:ascii="Times New Roman" w:eastAsia="Times New Roman" w:hAnsi="Times New Roman" w:cs="Times New Roman"/>
                <w:color w:val="000000"/>
                <w:sz w:val="24"/>
                <w:szCs w:val="24"/>
                <w:lang w:eastAsia="ru-RU"/>
              </w:rPr>
            </w:pPr>
            <w:bookmarkStart w:id="8" w:name="OLE_LINK1"/>
            <w:r w:rsidRPr="0052737B">
              <w:rPr>
                <w:rFonts w:ascii="Times New Roman" w:eastAsia="Times New Roman" w:hAnsi="Times New Roman" w:cs="Times New Roman"/>
                <w:color w:val="000000"/>
                <w:sz w:val="24"/>
                <w:szCs w:val="24"/>
                <w:lang w:val="uk-UA" w:eastAsia="ru-RU"/>
              </w:rPr>
              <w:t>Premium Profit</w:t>
            </w:r>
            <w:bookmarkEnd w:id="8"/>
            <w:r w:rsidRPr="0052737B">
              <w:rPr>
                <w:rFonts w:ascii="Times New Roman" w:eastAsia="Times New Roman" w:hAnsi="Times New Roman" w:cs="Times New Roman"/>
                <w:color w:val="000000"/>
                <w:sz w:val="24"/>
                <w:szCs w:val="24"/>
                <w:lang w:val="uk-UA" w:eastAsia="ru-RU"/>
              </w:rPr>
              <w:t>,</w:t>
            </w:r>
            <w:r w:rsidRPr="0052737B">
              <w:rPr>
                <w:rFonts w:ascii="Times New Roman" w:eastAsia="Times New Roman" w:hAnsi="Times New Roman" w:cs="Times New Roman"/>
                <w:color w:val="000000"/>
                <w:sz w:val="24"/>
                <w:szCs w:val="24"/>
                <w:lang w:eastAsia="ru-RU"/>
              </w:rPr>
              <w:t xml:space="preserve"> тис.грн.</w:t>
            </w:r>
          </w:p>
        </w:tc>
        <w:tc>
          <w:tcPr>
            <w:tcW w:w="0" w:type="auto"/>
            <w:tcBorders>
              <w:top w:val="nil"/>
              <w:left w:val="nil"/>
              <w:bottom w:val="single" w:sz="4" w:space="0" w:color="auto"/>
              <w:right w:val="single" w:sz="4" w:space="0" w:color="auto"/>
            </w:tcBorders>
            <w:noWrap/>
            <w:vAlign w:val="center"/>
          </w:tcPr>
          <w:p w:rsidR="0052737B" w:rsidRPr="0052737B" w:rsidRDefault="0052737B" w:rsidP="006E4AEE">
            <w:pPr>
              <w:spacing w:after="0" w:line="240" w:lineRule="auto"/>
              <w:jc w:val="right"/>
              <w:rPr>
                <w:rFonts w:ascii="Times New Roman" w:eastAsia="Times New Roman" w:hAnsi="Times New Roman" w:cs="Times New Roman"/>
                <w:bCs/>
                <w:sz w:val="24"/>
                <w:szCs w:val="24"/>
                <w:lang w:eastAsia="ru-RU"/>
              </w:rPr>
            </w:pPr>
            <w:r w:rsidRPr="0052737B">
              <w:rPr>
                <w:rFonts w:ascii="Times New Roman" w:eastAsia="Times New Roman" w:hAnsi="Times New Roman" w:cs="Times New Roman"/>
                <w:bCs/>
                <w:sz w:val="24"/>
                <w:szCs w:val="24"/>
                <w:lang w:val="uk-UA" w:eastAsia="ru-RU"/>
              </w:rPr>
              <w:t>5,31</w:t>
            </w:r>
          </w:p>
        </w:tc>
        <w:tc>
          <w:tcPr>
            <w:tcW w:w="0" w:type="auto"/>
            <w:tcBorders>
              <w:top w:val="nil"/>
              <w:left w:val="nil"/>
              <w:bottom w:val="single" w:sz="4" w:space="0" w:color="auto"/>
              <w:right w:val="single" w:sz="4" w:space="0" w:color="auto"/>
            </w:tcBorders>
            <w:noWrap/>
            <w:vAlign w:val="center"/>
          </w:tcPr>
          <w:p w:rsidR="0052737B" w:rsidRPr="0052737B" w:rsidRDefault="0052737B" w:rsidP="006E4AEE">
            <w:pPr>
              <w:spacing w:after="0" w:line="240" w:lineRule="auto"/>
              <w:jc w:val="right"/>
              <w:rPr>
                <w:rFonts w:ascii="Times New Roman" w:eastAsia="Times New Roman" w:hAnsi="Times New Roman" w:cs="Times New Roman"/>
                <w:bCs/>
                <w:sz w:val="24"/>
                <w:szCs w:val="24"/>
                <w:lang w:eastAsia="ru-RU"/>
              </w:rPr>
            </w:pPr>
            <w:r w:rsidRPr="0052737B">
              <w:rPr>
                <w:rFonts w:ascii="Times New Roman" w:eastAsia="Times New Roman" w:hAnsi="Times New Roman" w:cs="Times New Roman"/>
                <w:bCs/>
                <w:sz w:val="24"/>
                <w:szCs w:val="24"/>
                <w:lang w:val="uk-UA" w:eastAsia="ru-RU"/>
              </w:rPr>
              <w:t>7,44</w:t>
            </w:r>
          </w:p>
        </w:tc>
        <w:tc>
          <w:tcPr>
            <w:tcW w:w="0" w:type="auto"/>
            <w:tcBorders>
              <w:top w:val="nil"/>
              <w:left w:val="nil"/>
              <w:bottom w:val="single" w:sz="4" w:space="0" w:color="auto"/>
              <w:right w:val="single" w:sz="4" w:space="0" w:color="auto"/>
            </w:tcBorders>
            <w:noWrap/>
            <w:vAlign w:val="center"/>
          </w:tcPr>
          <w:p w:rsidR="0052737B" w:rsidRPr="0052737B" w:rsidRDefault="0052737B" w:rsidP="006E4AEE">
            <w:pPr>
              <w:spacing w:after="0" w:line="240" w:lineRule="auto"/>
              <w:jc w:val="right"/>
              <w:rPr>
                <w:rFonts w:ascii="Times New Roman" w:eastAsia="Times New Roman" w:hAnsi="Times New Roman" w:cs="Times New Roman"/>
                <w:bCs/>
                <w:sz w:val="24"/>
                <w:szCs w:val="24"/>
                <w:lang w:eastAsia="ru-RU"/>
              </w:rPr>
            </w:pPr>
            <w:r w:rsidRPr="0052737B">
              <w:rPr>
                <w:rFonts w:ascii="Times New Roman" w:eastAsia="Times New Roman" w:hAnsi="Times New Roman" w:cs="Times New Roman"/>
                <w:bCs/>
                <w:sz w:val="24"/>
                <w:szCs w:val="24"/>
                <w:lang w:val="uk-UA" w:eastAsia="ru-RU"/>
              </w:rPr>
              <w:t>14,20</w:t>
            </w:r>
          </w:p>
        </w:tc>
        <w:tc>
          <w:tcPr>
            <w:tcW w:w="0" w:type="auto"/>
            <w:tcBorders>
              <w:top w:val="nil"/>
              <w:left w:val="nil"/>
              <w:bottom w:val="single" w:sz="4" w:space="0" w:color="auto"/>
              <w:right w:val="single" w:sz="4" w:space="0" w:color="auto"/>
            </w:tcBorders>
            <w:noWrap/>
            <w:vAlign w:val="center"/>
          </w:tcPr>
          <w:p w:rsidR="0052737B" w:rsidRPr="0052737B" w:rsidRDefault="0052737B" w:rsidP="006E4AEE">
            <w:pPr>
              <w:spacing w:after="0" w:line="240" w:lineRule="auto"/>
              <w:jc w:val="right"/>
              <w:rPr>
                <w:rFonts w:ascii="Times New Roman" w:eastAsia="Times New Roman" w:hAnsi="Times New Roman" w:cs="Times New Roman"/>
                <w:bCs/>
                <w:sz w:val="24"/>
                <w:szCs w:val="24"/>
                <w:lang w:eastAsia="ru-RU"/>
              </w:rPr>
            </w:pPr>
            <w:r w:rsidRPr="0052737B">
              <w:rPr>
                <w:rFonts w:ascii="Times New Roman" w:eastAsia="Times New Roman" w:hAnsi="Times New Roman" w:cs="Times New Roman"/>
                <w:bCs/>
                <w:sz w:val="24"/>
                <w:szCs w:val="24"/>
                <w:lang w:val="uk-UA" w:eastAsia="ru-RU"/>
              </w:rPr>
              <w:t>11,99</w:t>
            </w:r>
          </w:p>
        </w:tc>
      </w:tr>
      <w:tr w:rsidR="0052737B" w:rsidRPr="0052737B" w:rsidTr="00921F22">
        <w:trPr>
          <w:trHeight w:val="300"/>
        </w:trPr>
        <w:tc>
          <w:tcPr>
            <w:tcW w:w="6160" w:type="dxa"/>
            <w:tcBorders>
              <w:top w:val="nil"/>
              <w:left w:val="single" w:sz="4" w:space="0" w:color="auto"/>
              <w:bottom w:val="single" w:sz="4" w:space="0" w:color="auto"/>
              <w:right w:val="single" w:sz="4" w:space="0" w:color="auto"/>
            </w:tcBorders>
            <w:noWrap/>
            <w:vAlign w:val="center"/>
          </w:tcPr>
          <w:p w:rsidR="0052737B" w:rsidRPr="0052737B" w:rsidRDefault="0052737B" w:rsidP="006E4AEE">
            <w:pPr>
              <w:spacing w:after="0" w:line="240" w:lineRule="auto"/>
              <w:jc w:val="both"/>
              <w:rPr>
                <w:rFonts w:ascii="Times New Roman" w:eastAsia="Times New Roman" w:hAnsi="Times New Roman" w:cs="Times New Roman"/>
                <w:color w:val="000000"/>
                <w:sz w:val="24"/>
                <w:szCs w:val="24"/>
                <w:lang w:eastAsia="ru-RU"/>
              </w:rPr>
            </w:pPr>
            <w:r w:rsidRPr="0052737B">
              <w:rPr>
                <w:rFonts w:ascii="Times New Roman" w:eastAsia="Times New Roman" w:hAnsi="Times New Roman" w:cs="Times New Roman"/>
                <w:color w:val="000000"/>
                <w:sz w:val="24"/>
                <w:szCs w:val="24"/>
                <w:lang w:eastAsia="ru-RU"/>
              </w:rPr>
              <w:t>Відхидення від VR BV &amp; A, тис.грн.</w:t>
            </w:r>
          </w:p>
        </w:tc>
        <w:tc>
          <w:tcPr>
            <w:tcW w:w="0" w:type="auto"/>
            <w:tcBorders>
              <w:top w:val="nil"/>
              <w:left w:val="nil"/>
              <w:bottom w:val="single" w:sz="4" w:space="0" w:color="auto"/>
              <w:right w:val="single" w:sz="4" w:space="0" w:color="auto"/>
            </w:tcBorders>
            <w:noWrap/>
            <w:vAlign w:val="center"/>
          </w:tcPr>
          <w:p w:rsidR="0052737B" w:rsidRPr="0052737B" w:rsidRDefault="0052737B" w:rsidP="006E4AEE">
            <w:pPr>
              <w:spacing w:after="0" w:line="240" w:lineRule="auto"/>
              <w:jc w:val="right"/>
              <w:rPr>
                <w:rFonts w:ascii="Times New Roman" w:eastAsia="Times New Roman" w:hAnsi="Times New Roman" w:cs="Times New Roman"/>
                <w:bCs/>
                <w:sz w:val="24"/>
                <w:szCs w:val="24"/>
                <w:lang w:eastAsia="ru-RU"/>
              </w:rPr>
            </w:pPr>
            <w:r w:rsidRPr="0052737B">
              <w:rPr>
                <w:rFonts w:ascii="Times New Roman" w:eastAsia="Times New Roman" w:hAnsi="Times New Roman" w:cs="Times New Roman"/>
                <w:bCs/>
                <w:sz w:val="24"/>
                <w:szCs w:val="24"/>
                <w:lang w:eastAsia="ru-RU"/>
              </w:rPr>
              <w:t>-1,25</w:t>
            </w:r>
          </w:p>
        </w:tc>
        <w:tc>
          <w:tcPr>
            <w:tcW w:w="0" w:type="auto"/>
            <w:tcBorders>
              <w:top w:val="nil"/>
              <w:left w:val="nil"/>
              <w:bottom w:val="single" w:sz="4" w:space="0" w:color="auto"/>
              <w:right w:val="single" w:sz="4" w:space="0" w:color="auto"/>
            </w:tcBorders>
            <w:noWrap/>
            <w:vAlign w:val="center"/>
          </w:tcPr>
          <w:p w:rsidR="0052737B" w:rsidRPr="0052737B" w:rsidRDefault="0052737B" w:rsidP="006E4AEE">
            <w:pPr>
              <w:spacing w:after="0" w:line="240" w:lineRule="auto"/>
              <w:jc w:val="right"/>
              <w:rPr>
                <w:rFonts w:ascii="Times New Roman" w:eastAsia="Times New Roman" w:hAnsi="Times New Roman" w:cs="Times New Roman"/>
                <w:bCs/>
                <w:sz w:val="24"/>
                <w:szCs w:val="24"/>
                <w:lang w:eastAsia="ru-RU"/>
              </w:rPr>
            </w:pPr>
            <w:r w:rsidRPr="0052737B">
              <w:rPr>
                <w:rFonts w:ascii="Times New Roman" w:eastAsia="Times New Roman" w:hAnsi="Times New Roman" w:cs="Times New Roman"/>
                <w:bCs/>
                <w:sz w:val="24"/>
                <w:szCs w:val="24"/>
                <w:lang w:eastAsia="ru-RU"/>
              </w:rPr>
              <w:t>1,78</w:t>
            </w:r>
          </w:p>
        </w:tc>
        <w:tc>
          <w:tcPr>
            <w:tcW w:w="0" w:type="auto"/>
            <w:tcBorders>
              <w:top w:val="nil"/>
              <w:left w:val="nil"/>
              <w:bottom w:val="single" w:sz="4" w:space="0" w:color="auto"/>
              <w:right w:val="single" w:sz="4" w:space="0" w:color="auto"/>
            </w:tcBorders>
            <w:noWrap/>
            <w:vAlign w:val="center"/>
          </w:tcPr>
          <w:p w:rsidR="0052737B" w:rsidRPr="0052737B" w:rsidRDefault="0052737B" w:rsidP="006E4AEE">
            <w:pPr>
              <w:spacing w:after="0" w:line="240" w:lineRule="auto"/>
              <w:jc w:val="right"/>
              <w:rPr>
                <w:rFonts w:ascii="Times New Roman" w:eastAsia="Times New Roman" w:hAnsi="Times New Roman" w:cs="Times New Roman"/>
                <w:bCs/>
                <w:sz w:val="24"/>
                <w:szCs w:val="24"/>
                <w:lang w:eastAsia="ru-RU"/>
              </w:rPr>
            </w:pPr>
            <w:r w:rsidRPr="0052737B">
              <w:rPr>
                <w:rFonts w:ascii="Times New Roman" w:eastAsia="Times New Roman" w:hAnsi="Times New Roman" w:cs="Times New Roman"/>
                <w:bCs/>
                <w:sz w:val="24"/>
                <w:szCs w:val="24"/>
                <w:lang w:eastAsia="ru-RU"/>
              </w:rPr>
              <w:t>3,58</w:t>
            </w:r>
          </w:p>
        </w:tc>
        <w:tc>
          <w:tcPr>
            <w:tcW w:w="0" w:type="auto"/>
            <w:tcBorders>
              <w:top w:val="nil"/>
              <w:left w:val="nil"/>
              <w:bottom w:val="single" w:sz="4" w:space="0" w:color="auto"/>
              <w:right w:val="single" w:sz="4" w:space="0" w:color="auto"/>
            </w:tcBorders>
            <w:noWrap/>
            <w:vAlign w:val="center"/>
          </w:tcPr>
          <w:p w:rsidR="0052737B" w:rsidRPr="0052737B" w:rsidRDefault="0052737B" w:rsidP="006E4AEE">
            <w:pPr>
              <w:spacing w:after="0" w:line="240" w:lineRule="auto"/>
              <w:jc w:val="right"/>
              <w:rPr>
                <w:rFonts w:ascii="Times New Roman" w:eastAsia="Times New Roman" w:hAnsi="Times New Roman" w:cs="Times New Roman"/>
                <w:bCs/>
                <w:sz w:val="24"/>
                <w:szCs w:val="24"/>
                <w:lang w:eastAsia="ru-RU"/>
              </w:rPr>
            </w:pPr>
            <w:r w:rsidRPr="0052737B">
              <w:rPr>
                <w:rFonts w:ascii="Times New Roman" w:eastAsia="Times New Roman" w:hAnsi="Times New Roman" w:cs="Times New Roman"/>
                <w:bCs/>
                <w:sz w:val="24"/>
                <w:szCs w:val="24"/>
                <w:lang w:eastAsia="ru-RU"/>
              </w:rPr>
              <w:t>1,77</w:t>
            </w:r>
          </w:p>
        </w:tc>
      </w:tr>
    </w:tbl>
    <w:p w:rsidR="0052737B" w:rsidRPr="0052737B" w:rsidRDefault="0052737B" w:rsidP="0052737B">
      <w:pPr>
        <w:spacing w:after="0" w:line="360" w:lineRule="auto"/>
        <w:ind w:firstLine="567"/>
        <w:jc w:val="both"/>
        <w:rPr>
          <w:rFonts w:ascii="Times New Roman" w:eastAsia="Times New Roman" w:hAnsi="Times New Roman" w:cs="Times New Roman"/>
          <w:color w:val="000000"/>
          <w:sz w:val="28"/>
          <w:szCs w:val="28"/>
          <w:lang w:val="uk-UA" w:eastAsia="ru-RU"/>
        </w:rPr>
      </w:pPr>
      <w:r w:rsidRPr="0052737B">
        <w:rPr>
          <w:rFonts w:ascii="Times New Roman" w:eastAsia="Times New Roman" w:hAnsi="Times New Roman" w:cs="Times New Roman"/>
          <w:color w:val="000000"/>
          <w:sz w:val="28"/>
          <w:szCs w:val="28"/>
          <w:lang w:val="uk-UA" w:eastAsia="ru-RU"/>
        </w:rPr>
        <w:t>Враховуючи результати наукових досліджень, також пропонується проводити усереднену оцінку вартості бренду будівельних бізнес-організацій, яка наведена у табл. 2.</w:t>
      </w:r>
    </w:p>
    <w:p w:rsidR="0052737B" w:rsidRPr="0052737B" w:rsidRDefault="0052737B" w:rsidP="0052737B">
      <w:pPr>
        <w:spacing w:after="0" w:line="240" w:lineRule="auto"/>
        <w:ind w:firstLine="567"/>
        <w:jc w:val="right"/>
        <w:rPr>
          <w:rFonts w:ascii="Times New Roman" w:eastAsia="Times New Roman" w:hAnsi="Times New Roman" w:cs="Times New Roman"/>
          <w:color w:val="000000"/>
          <w:sz w:val="28"/>
          <w:szCs w:val="28"/>
          <w:lang w:val="uk-UA" w:eastAsia="ru-RU"/>
        </w:rPr>
      </w:pPr>
      <w:r w:rsidRPr="0052737B">
        <w:rPr>
          <w:rFonts w:ascii="Times New Roman" w:eastAsia="Times New Roman" w:hAnsi="Times New Roman" w:cs="Times New Roman"/>
          <w:color w:val="000000"/>
          <w:sz w:val="28"/>
          <w:szCs w:val="28"/>
          <w:lang w:val="uk-UA" w:eastAsia="ru-RU"/>
        </w:rPr>
        <w:t>Табл. 2</w:t>
      </w:r>
    </w:p>
    <w:p w:rsidR="0052737B" w:rsidRPr="0052737B" w:rsidRDefault="0052737B" w:rsidP="0052737B">
      <w:pPr>
        <w:spacing w:after="0" w:line="240" w:lineRule="auto"/>
        <w:jc w:val="center"/>
        <w:rPr>
          <w:rFonts w:ascii="Times New Roman" w:eastAsia="Times New Roman" w:hAnsi="Times New Roman" w:cs="Times New Roman"/>
          <w:b/>
          <w:sz w:val="28"/>
          <w:szCs w:val="28"/>
          <w:lang w:val="uk-UA" w:eastAsia="ru-RU"/>
        </w:rPr>
      </w:pPr>
      <w:r w:rsidRPr="0052737B">
        <w:rPr>
          <w:rFonts w:ascii="Times New Roman" w:eastAsia="Times New Roman" w:hAnsi="Times New Roman" w:cs="Times New Roman"/>
          <w:b/>
          <w:sz w:val="28"/>
          <w:szCs w:val="28"/>
          <w:lang w:val="uk-UA" w:eastAsia="ru-RU"/>
        </w:rPr>
        <w:t>Усереднена вартість бренду будівельних бізнес-організацій</w:t>
      </w:r>
    </w:p>
    <w:tbl>
      <w:tblPr>
        <w:tblW w:w="4778" w:type="pct"/>
        <w:tblInd w:w="248" w:type="dxa"/>
        <w:tblLayout w:type="fixed"/>
        <w:tblLook w:val="00A0" w:firstRow="1" w:lastRow="0" w:firstColumn="1" w:lastColumn="0" w:noHBand="0" w:noVBand="0"/>
      </w:tblPr>
      <w:tblGrid>
        <w:gridCol w:w="6018"/>
        <w:gridCol w:w="874"/>
        <w:gridCol w:w="844"/>
        <w:gridCol w:w="838"/>
        <w:gridCol w:w="842"/>
      </w:tblGrid>
      <w:tr w:rsidR="0052737B" w:rsidRPr="0052737B" w:rsidTr="00921F22">
        <w:trPr>
          <w:trHeight w:val="309"/>
        </w:trPr>
        <w:tc>
          <w:tcPr>
            <w:tcW w:w="3196" w:type="pct"/>
            <w:vMerge w:val="restart"/>
            <w:tcBorders>
              <w:top w:val="single" w:sz="4" w:space="0" w:color="auto"/>
              <w:left w:val="single" w:sz="4" w:space="0" w:color="auto"/>
              <w:right w:val="single" w:sz="4" w:space="0" w:color="auto"/>
            </w:tcBorders>
            <w:noWrap/>
            <w:vAlign w:val="center"/>
          </w:tcPr>
          <w:p w:rsidR="0052737B" w:rsidRPr="0052737B" w:rsidRDefault="0052737B" w:rsidP="0052737B">
            <w:pPr>
              <w:spacing w:after="0" w:line="240" w:lineRule="auto"/>
              <w:jc w:val="center"/>
              <w:rPr>
                <w:rFonts w:ascii="Times New Roman" w:eastAsia="Times New Roman" w:hAnsi="Times New Roman" w:cs="Times New Roman"/>
                <w:color w:val="000000"/>
                <w:sz w:val="24"/>
                <w:szCs w:val="24"/>
                <w:lang w:val="uk-UA" w:eastAsia="ru-RU"/>
              </w:rPr>
            </w:pPr>
            <w:r w:rsidRPr="0052737B">
              <w:rPr>
                <w:rFonts w:ascii="Times New Roman" w:eastAsia="Times New Roman" w:hAnsi="Times New Roman" w:cs="Times New Roman"/>
                <w:color w:val="000000"/>
                <w:sz w:val="24"/>
                <w:szCs w:val="24"/>
                <w:lang w:val="uk-UA" w:eastAsia="ru-RU"/>
              </w:rPr>
              <w:t>Метод</w:t>
            </w:r>
          </w:p>
        </w:tc>
        <w:tc>
          <w:tcPr>
            <w:tcW w:w="1804" w:type="pct"/>
            <w:gridSpan w:val="4"/>
            <w:tcBorders>
              <w:top w:val="single" w:sz="4" w:space="0" w:color="auto"/>
              <w:left w:val="nil"/>
              <w:bottom w:val="single" w:sz="4" w:space="0" w:color="auto"/>
              <w:right w:val="single" w:sz="4" w:space="0" w:color="auto"/>
            </w:tcBorders>
            <w:vAlign w:val="center"/>
          </w:tcPr>
          <w:p w:rsidR="0052737B" w:rsidRPr="0052737B" w:rsidRDefault="0052737B" w:rsidP="0052737B">
            <w:pPr>
              <w:spacing w:after="0" w:line="240" w:lineRule="auto"/>
              <w:jc w:val="center"/>
              <w:rPr>
                <w:rFonts w:ascii="Times New Roman" w:eastAsia="Times New Roman" w:hAnsi="Times New Roman" w:cs="Times New Roman"/>
                <w:color w:val="000000"/>
                <w:sz w:val="24"/>
                <w:szCs w:val="24"/>
                <w:lang w:val="uk-UA" w:eastAsia="ru-RU"/>
              </w:rPr>
            </w:pPr>
            <w:r w:rsidRPr="0052737B">
              <w:rPr>
                <w:rFonts w:ascii="Times New Roman" w:eastAsia="Times New Roman" w:hAnsi="Times New Roman" w:cs="Times New Roman"/>
                <w:color w:val="000000"/>
                <w:sz w:val="24"/>
                <w:szCs w:val="24"/>
                <w:lang w:val="uk-UA" w:eastAsia="ru-RU"/>
              </w:rPr>
              <w:t>Будівельні бізнес-організації</w:t>
            </w:r>
          </w:p>
        </w:tc>
      </w:tr>
      <w:tr w:rsidR="0052737B" w:rsidRPr="0052737B" w:rsidTr="00921F22">
        <w:trPr>
          <w:trHeight w:val="309"/>
        </w:trPr>
        <w:tc>
          <w:tcPr>
            <w:tcW w:w="3196" w:type="pct"/>
            <w:vMerge/>
            <w:tcBorders>
              <w:left w:val="single" w:sz="4" w:space="0" w:color="auto"/>
              <w:bottom w:val="single" w:sz="4" w:space="0" w:color="auto"/>
              <w:right w:val="single" w:sz="4" w:space="0" w:color="auto"/>
            </w:tcBorders>
            <w:noWrap/>
            <w:vAlign w:val="center"/>
          </w:tcPr>
          <w:p w:rsidR="0052737B" w:rsidRPr="0052737B" w:rsidRDefault="0052737B" w:rsidP="0052737B">
            <w:pPr>
              <w:spacing w:after="0" w:line="240" w:lineRule="auto"/>
              <w:jc w:val="both"/>
              <w:rPr>
                <w:rFonts w:ascii="Times New Roman" w:eastAsia="Times New Roman" w:hAnsi="Times New Roman" w:cs="Times New Roman"/>
                <w:color w:val="000000"/>
                <w:sz w:val="24"/>
                <w:szCs w:val="24"/>
                <w:lang w:val="uk-UA" w:eastAsia="ru-RU"/>
              </w:rPr>
            </w:pPr>
          </w:p>
        </w:tc>
        <w:tc>
          <w:tcPr>
            <w:tcW w:w="464" w:type="pct"/>
            <w:tcBorders>
              <w:top w:val="single" w:sz="4" w:space="0" w:color="auto"/>
              <w:left w:val="nil"/>
              <w:bottom w:val="single" w:sz="4" w:space="0" w:color="auto"/>
              <w:right w:val="single" w:sz="4" w:space="0" w:color="auto"/>
            </w:tcBorders>
            <w:vAlign w:val="center"/>
          </w:tcPr>
          <w:p w:rsidR="0052737B" w:rsidRPr="0052737B" w:rsidRDefault="0052737B" w:rsidP="0052737B">
            <w:pPr>
              <w:spacing w:after="0" w:line="240" w:lineRule="auto"/>
              <w:jc w:val="center"/>
              <w:rPr>
                <w:rFonts w:ascii="Times New Roman" w:eastAsia="Times New Roman" w:hAnsi="Times New Roman" w:cs="Times New Roman"/>
                <w:color w:val="000000"/>
                <w:sz w:val="24"/>
                <w:szCs w:val="24"/>
                <w:lang w:val="uk-UA" w:eastAsia="ru-RU"/>
              </w:rPr>
            </w:pPr>
            <w:r w:rsidRPr="0052737B">
              <w:rPr>
                <w:rFonts w:ascii="Times New Roman" w:eastAsia="Times New Roman" w:hAnsi="Times New Roman" w:cs="Times New Roman"/>
                <w:color w:val="000000"/>
                <w:sz w:val="24"/>
                <w:szCs w:val="24"/>
                <w:lang w:val="uk-UA" w:eastAsia="ru-RU"/>
              </w:rPr>
              <w:t>№ 1</w:t>
            </w:r>
          </w:p>
        </w:tc>
        <w:tc>
          <w:tcPr>
            <w:tcW w:w="448" w:type="pct"/>
            <w:tcBorders>
              <w:top w:val="single" w:sz="4" w:space="0" w:color="auto"/>
              <w:left w:val="nil"/>
              <w:bottom w:val="single" w:sz="4" w:space="0" w:color="auto"/>
              <w:right w:val="single" w:sz="4" w:space="0" w:color="auto"/>
            </w:tcBorders>
            <w:vAlign w:val="center"/>
          </w:tcPr>
          <w:p w:rsidR="0052737B" w:rsidRPr="0052737B" w:rsidRDefault="0052737B" w:rsidP="0052737B">
            <w:pPr>
              <w:spacing w:after="0" w:line="240" w:lineRule="auto"/>
              <w:jc w:val="center"/>
              <w:rPr>
                <w:rFonts w:ascii="Times New Roman" w:eastAsia="Times New Roman" w:hAnsi="Times New Roman" w:cs="Times New Roman"/>
                <w:color w:val="000000"/>
                <w:sz w:val="24"/>
                <w:szCs w:val="24"/>
                <w:lang w:val="uk-UA" w:eastAsia="ru-RU"/>
              </w:rPr>
            </w:pPr>
            <w:r w:rsidRPr="0052737B">
              <w:rPr>
                <w:rFonts w:ascii="Times New Roman" w:eastAsia="Times New Roman" w:hAnsi="Times New Roman" w:cs="Times New Roman"/>
                <w:color w:val="000000"/>
                <w:sz w:val="24"/>
                <w:szCs w:val="24"/>
                <w:lang w:val="uk-UA" w:eastAsia="ru-RU"/>
              </w:rPr>
              <w:t>№ 2</w:t>
            </w:r>
          </w:p>
        </w:tc>
        <w:tc>
          <w:tcPr>
            <w:tcW w:w="445" w:type="pct"/>
            <w:tcBorders>
              <w:top w:val="single" w:sz="4" w:space="0" w:color="auto"/>
              <w:left w:val="nil"/>
              <w:bottom w:val="single" w:sz="4" w:space="0" w:color="auto"/>
              <w:right w:val="single" w:sz="4" w:space="0" w:color="auto"/>
            </w:tcBorders>
            <w:vAlign w:val="center"/>
          </w:tcPr>
          <w:p w:rsidR="0052737B" w:rsidRPr="0052737B" w:rsidRDefault="0052737B" w:rsidP="0052737B">
            <w:pPr>
              <w:spacing w:after="0" w:line="240" w:lineRule="auto"/>
              <w:jc w:val="center"/>
              <w:rPr>
                <w:rFonts w:ascii="Times New Roman" w:eastAsia="Times New Roman" w:hAnsi="Times New Roman" w:cs="Times New Roman"/>
                <w:color w:val="000000"/>
                <w:sz w:val="24"/>
                <w:szCs w:val="24"/>
                <w:lang w:val="uk-UA" w:eastAsia="ru-RU"/>
              </w:rPr>
            </w:pPr>
            <w:r w:rsidRPr="0052737B">
              <w:rPr>
                <w:rFonts w:ascii="Times New Roman" w:eastAsia="Times New Roman" w:hAnsi="Times New Roman" w:cs="Times New Roman"/>
                <w:color w:val="000000"/>
                <w:sz w:val="24"/>
                <w:szCs w:val="24"/>
                <w:lang w:val="uk-UA" w:eastAsia="ru-RU"/>
              </w:rPr>
              <w:t>№ 3</w:t>
            </w:r>
          </w:p>
        </w:tc>
        <w:tc>
          <w:tcPr>
            <w:tcW w:w="447" w:type="pct"/>
            <w:tcBorders>
              <w:top w:val="single" w:sz="4" w:space="0" w:color="auto"/>
              <w:left w:val="nil"/>
              <w:bottom w:val="single" w:sz="4" w:space="0" w:color="auto"/>
              <w:right w:val="single" w:sz="4" w:space="0" w:color="auto"/>
            </w:tcBorders>
            <w:vAlign w:val="center"/>
          </w:tcPr>
          <w:p w:rsidR="0052737B" w:rsidRPr="0052737B" w:rsidRDefault="0052737B" w:rsidP="0052737B">
            <w:pPr>
              <w:spacing w:after="0" w:line="240" w:lineRule="auto"/>
              <w:jc w:val="center"/>
              <w:rPr>
                <w:rFonts w:ascii="Times New Roman" w:eastAsia="Times New Roman" w:hAnsi="Times New Roman" w:cs="Times New Roman"/>
                <w:color w:val="000000"/>
                <w:sz w:val="24"/>
                <w:szCs w:val="24"/>
                <w:lang w:val="uk-UA" w:eastAsia="ru-RU"/>
              </w:rPr>
            </w:pPr>
            <w:r w:rsidRPr="0052737B">
              <w:rPr>
                <w:rFonts w:ascii="Times New Roman" w:eastAsia="Times New Roman" w:hAnsi="Times New Roman" w:cs="Times New Roman"/>
                <w:color w:val="000000"/>
                <w:sz w:val="24"/>
                <w:szCs w:val="24"/>
                <w:lang w:val="uk-UA" w:eastAsia="ru-RU"/>
              </w:rPr>
              <w:t>№ 4</w:t>
            </w:r>
          </w:p>
        </w:tc>
      </w:tr>
      <w:tr w:rsidR="0052737B" w:rsidRPr="0052737B" w:rsidTr="00921F22">
        <w:trPr>
          <w:trHeight w:val="516"/>
        </w:trPr>
        <w:tc>
          <w:tcPr>
            <w:tcW w:w="3196" w:type="pct"/>
            <w:tcBorders>
              <w:top w:val="nil"/>
              <w:left w:val="single" w:sz="4" w:space="0" w:color="auto"/>
              <w:bottom w:val="single" w:sz="4" w:space="0" w:color="auto"/>
              <w:right w:val="single" w:sz="4" w:space="0" w:color="auto"/>
            </w:tcBorders>
            <w:vAlign w:val="center"/>
          </w:tcPr>
          <w:p w:rsidR="0052737B" w:rsidRPr="0052737B" w:rsidRDefault="0052737B" w:rsidP="0052737B">
            <w:pPr>
              <w:spacing w:after="0" w:line="240" w:lineRule="auto"/>
              <w:jc w:val="both"/>
              <w:rPr>
                <w:rFonts w:ascii="Times New Roman" w:eastAsia="Times New Roman" w:hAnsi="Times New Roman" w:cs="Times New Roman"/>
                <w:color w:val="000000"/>
                <w:sz w:val="24"/>
                <w:szCs w:val="24"/>
                <w:lang w:val="uk-UA" w:eastAsia="ru-RU"/>
              </w:rPr>
            </w:pPr>
            <w:r w:rsidRPr="0052737B">
              <w:rPr>
                <w:rFonts w:ascii="Times New Roman" w:eastAsia="Times New Roman" w:hAnsi="Times New Roman" w:cs="Times New Roman"/>
                <w:color w:val="000000"/>
                <w:sz w:val="24"/>
                <w:szCs w:val="24"/>
                <w:lang w:eastAsia="ru-RU"/>
              </w:rPr>
              <w:t xml:space="preserve">Interbrand, частка брендових факторів </w:t>
            </w:r>
          </w:p>
          <w:p w:rsidR="0052737B" w:rsidRPr="0052737B" w:rsidRDefault="0052737B" w:rsidP="0052737B">
            <w:pPr>
              <w:spacing w:after="0" w:line="240" w:lineRule="auto"/>
              <w:jc w:val="both"/>
              <w:rPr>
                <w:rFonts w:ascii="Times New Roman" w:eastAsia="Times New Roman" w:hAnsi="Times New Roman" w:cs="Times New Roman"/>
                <w:sz w:val="24"/>
                <w:szCs w:val="24"/>
                <w:lang w:eastAsia="ru-RU"/>
              </w:rPr>
            </w:pPr>
            <w:r w:rsidRPr="0052737B">
              <w:rPr>
                <w:rFonts w:ascii="Times New Roman" w:eastAsia="Times New Roman" w:hAnsi="Times New Roman" w:cs="Times New Roman"/>
                <w:color w:val="000000"/>
                <w:sz w:val="24"/>
                <w:szCs w:val="24"/>
                <w:lang w:eastAsia="ru-RU"/>
              </w:rPr>
              <w:t>в продажах, тис.</w:t>
            </w:r>
            <w:r w:rsidRPr="0052737B">
              <w:rPr>
                <w:rFonts w:ascii="Times New Roman" w:eastAsia="Times New Roman" w:hAnsi="Times New Roman" w:cs="Times New Roman"/>
                <w:color w:val="000000"/>
                <w:sz w:val="24"/>
                <w:szCs w:val="24"/>
                <w:lang w:val="uk-UA" w:eastAsia="ru-RU"/>
              </w:rPr>
              <w:t>ум.од</w:t>
            </w:r>
            <w:r w:rsidRPr="0052737B">
              <w:rPr>
                <w:rFonts w:ascii="Times New Roman" w:eastAsia="Times New Roman" w:hAnsi="Times New Roman" w:cs="Times New Roman"/>
                <w:color w:val="000000"/>
                <w:sz w:val="24"/>
                <w:szCs w:val="24"/>
                <w:lang w:eastAsia="ru-RU"/>
              </w:rPr>
              <w:t>.</w:t>
            </w:r>
          </w:p>
        </w:tc>
        <w:tc>
          <w:tcPr>
            <w:tcW w:w="464" w:type="pct"/>
            <w:tcBorders>
              <w:top w:val="nil"/>
              <w:left w:val="nil"/>
              <w:bottom w:val="single" w:sz="4" w:space="0" w:color="auto"/>
              <w:right w:val="single" w:sz="4" w:space="0" w:color="auto"/>
            </w:tcBorders>
            <w:noWrap/>
            <w:vAlign w:val="center"/>
          </w:tcPr>
          <w:p w:rsidR="0052737B" w:rsidRPr="0052737B" w:rsidRDefault="0052737B" w:rsidP="0052737B">
            <w:pPr>
              <w:spacing w:after="0" w:line="240" w:lineRule="auto"/>
              <w:jc w:val="right"/>
              <w:rPr>
                <w:rFonts w:ascii="Times New Roman" w:eastAsia="Times New Roman" w:hAnsi="Times New Roman" w:cs="Times New Roman"/>
                <w:bCs/>
                <w:sz w:val="24"/>
                <w:szCs w:val="24"/>
                <w:lang w:eastAsia="ru-RU"/>
              </w:rPr>
            </w:pPr>
            <w:r w:rsidRPr="0052737B">
              <w:rPr>
                <w:rFonts w:ascii="Times New Roman" w:eastAsia="Times New Roman" w:hAnsi="Times New Roman" w:cs="Times New Roman"/>
                <w:bCs/>
                <w:sz w:val="24"/>
                <w:szCs w:val="24"/>
                <w:lang w:eastAsia="ru-RU"/>
              </w:rPr>
              <w:t>4,25</w:t>
            </w:r>
          </w:p>
        </w:tc>
        <w:tc>
          <w:tcPr>
            <w:tcW w:w="448" w:type="pct"/>
            <w:tcBorders>
              <w:top w:val="nil"/>
              <w:left w:val="nil"/>
              <w:bottom w:val="single" w:sz="4" w:space="0" w:color="auto"/>
              <w:right w:val="single" w:sz="4" w:space="0" w:color="auto"/>
            </w:tcBorders>
            <w:noWrap/>
            <w:vAlign w:val="center"/>
          </w:tcPr>
          <w:p w:rsidR="0052737B" w:rsidRPr="0052737B" w:rsidRDefault="0052737B" w:rsidP="0052737B">
            <w:pPr>
              <w:spacing w:after="0" w:line="240" w:lineRule="auto"/>
              <w:jc w:val="right"/>
              <w:rPr>
                <w:rFonts w:ascii="Times New Roman" w:eastAsia="Times New Roman" w:hAnsi="Times New Roman" w:cs="Times New Roman"/>
                <w:bCs/>
                <w:sz w:val="24"/>
                <w:szCs w:val="24"/>
                <w:lang w:eastAsia="ru-RU"/>
              </w:rPr>
            </w:pPr>
            <w:r w:rsidRPr="0052737B">
              <w:rPr>
                <w:rFonts w:ascii="Times New Roman" w:eastAsia="Times New Roman" w:hAnsi="Times New Roman" w:cs="Times New Roman"/>
                <w:bCs/>
                <w:sz w:val="24"/>
                <w:szCs w:val="24"/>
                <w:lang w:eastAsia="ru-RU"/>
              </w:rPr>
              <w:t>8,72</w:t>
            </w:r>
          </w:p>
        </w:tc>
        <w:tc>
          <w:tcPr>
            <w:tcW w:w="445" w:type="pct"/>
            <w:tcBorders>
              <w:top w:val="nil"/>
              <w:left w:val="nil"/>
              <w:bottom w:val="single" w:sz="4" w:space="0" w:color="auto"/>
              <w:right w:val="single" w:sz="4" w:space="0" w:color="auto"/>
            </w:tcBorders>
            <w:noWrap/>
            <w:vAlign w:val="center"/>
          </w:tcPr>
          <w:p w:rsidR="0052737B" w:rsidRPr="0052737B" w:rsidRDefault="0052737B" w:rsidP="0052737B">
            <w:pPr>
              <w:spacing w:after="0" w:line="240" w:lineRule="auto"/>
              <w:jc w:val="right"/>
              <w:rPr>
                <w:rFonts w:ascii="Times New Roman" w:eastAsia="Times New Roman" w:hAnsi="Times New Roman" w:cs="Times New Roman"/>
                <w:bCs/>
                <w:sz w:val="24"/>
                <w:szCs w:val="24"/>
                <w:lang w:eastAsia="ru-RU"/>
              </w:rPr>
            </w:pPr>
            <w:r w:rsidRPr="0052737B">
              <w:rPr>
                <w:rFonts w:ascii="Times New Roman" w:eastAsia="Times New Roman" w:hAnsi="Times New Roman" w:cs="Times New Roman"/>
                <w:bCs/>
                <w:sz w:val="24"/>
                <w:szCs w:val="24"/>
                <w:lang w:eastAsia="ru-RU"/>
              </w:rPr>
              <w:t>4,68</w:t>
            </w:r>
          </w:p>
        </w:tc>
        <w:tc>
          <w:tcPr>
            <w:tcW w:w="447" w:type="pct"/>
            <w:tcBorders>
              <w:top w:val="nil"/>
              <w:left w:val="nil"/>
              <w:bottom w:val="single" w:sz="4" w:space="0" w:color="auto"/>
              <w:right w:val="single" w:sz="4" w:space="0" w:color="auto"/>
            </w:tcBorders>
            <w:noWrap/>
            <w:vAlign w:val="center"/>
          </w:tcPr>
          <w:p w:rsidR="0052737B" w:rsidRPr="0052737B" w:rsidRDefault="0052737B" w:rsidP="0052737B">
            <w:pPr>
              <w:spacing w:after="0" w:line="240" w:lineRule="auto"/>
              <w:jc w:val="right"/>
              <w:rPr>
                <w:rFonts w:ascii="Times New Roman" w:eastAsia="Times New Roman" w:hAnsi="Times New Roman" w:cs="Times New Roman"/>
                <w:bCs/>
                <w:sz w:val="24"/>
                <w:szCs w:val="24"/>
                <w:lang w:eastAsia="ru-RU"/>
              </w:rPr>
            </w:pPr>
            <w:r w:rsidRPr="0052737B">
              <w:rPr>
                <w:rFonts w:ascii="Times New Roman" w:eastAsia="Times New Roman" w:hAnsi="Times New Roman" w:cs="Times New Roman"/>
                <w:bCs/>
                <w:sz w:val="24"/>
                <w:szCs w:val="24"/>
                <w:lang w:eastAsia="ru-RU"/>
              </w:rPr>
              <w:t>7,99</w:t>
            </w:r>
          </w:p>
        </w:tc>
      </w:tr>
      <w:tr w:rsidR="0052737B" w:rsidRPr="0052737B" w:rsidTr="00921F22">
        <w:trPr>
          <w:trHeight w:val="294"/>
        </w:trPr>
        <w:tc>
          <w:tcPr>
            <w:tcW w:w="3196" w:type="pct"/>
            <w:tcBorders>
              <w:top w:val="nil"/>
              <w:left w:val="single" w:sz="4" w:space="0" w:color="auto"/>
              <w:bottom w:val="single" w:sz="4" w:space="0" w:color="auto"/>
              <w:right w:val="single" w:sz="4" w:space="0" w:color="auto"/>
            </w:tcBorders>
            <w:vAlign w:val="center"/>
          </w:tcPr>
          <w:p w:rsidR="0052737B" w:rsidRPr="0052737B" w:rsidRDefault="0052737B" w:rsidP="0052737B">
            <w:pPr>
              <w:spacing w:after="0" w:line="240" w:lineRule="auto"/>
              <w:jc w:val="both"/>
              <w:rPr>
                <w:rFonts w:ascii="Times New Roman" w:eastAsia="Times New Roman" w:hAnsi="Times New Roman" w:cs="Times New Roman"/>
                <w:sz w:val="24"/>
                <w:szCs w:val="24"/>
                <w:lang w:val="uk-UA" w:eastAsia="ru-RU"/>
              </w:rPr>
            </w:pPr>
            <w:r w:rsidRPr="0052737B">
              <w:rPr>
                <w:rFonts w:ascii="Times New Roman" w:eastAsia="Times New Roman" w:hAnsi="Times New Roman" w:cs="Times New Roman"/>
                <w:color w:val="000000"/>
                <w:sz w:val="24"/>
                <w:szCs w:val="24"/>
                <w:lang w:eastAsia="ru-RU"/>
              </w:rPr>
              <w:lastRenderedPageBreak/>
              <w:t>Interbrand, частка бренду в продажах, тис.</w:t>
            </w:r>
            <w:r w:rsidRPr="0052737B">
              <w:rPr>
                <w:rFonts w:ascii="Times New Roman" w:eastAsia="Times New Roman" w:hAnsi="Times New Roman" w:cs="Times New Roman"/>
                <w:color w:val="000000"/>
                <w:sz w:val="24"/>
                <w:szCs w:val="24"/>
                <w:lang w:val="uk-UA" w:eastAsia="ru-RU"/>
              </w:rPr>
              <w:t>ум.од.</w:t>
            </w:r>
          </w:p>
        </w:tc>
        <w:tc>
          <w:tcPr>
            <w:tcW w:w="464" w:type="pct"/>
            <w:tcBorders>
              <w:top w:val="nil"/>
              <w:left w:val="nil"/>
              <w:bottom w:val="single" w:sz="4" w:space="0" w:color="auto"/>
              <w:right w:val="single" w:sz="4" w:space="0" w:color="auto"/>
            </w:tcBorders>
            <w:noWrap/>
            <w:vAlign w:val="center"/>
          </w:tcPr>
          <w:p w:rsidR="0052737B" w:rsidRPr="0052737B" w:rsidRDefault="0052737B" w:rsidP="0052737B">
            <w:pPr>
              <w:spacing w:after="0" w:line="240" w:lineRule="auto"/>
              <w:jc w:val="right"/>
              <w:rPr>
                <w:rFonts w:ascii="Times New Roman" w:eastAsia="Times New Roman" w:hAnsi="Times New Roman" w:cs="Times New Roman"/>
                <w:bCs/>
                <w:sz w:val="24"/>
                <w:szCs w:val="24"/>
                <w:lang w:eastAsia="ru-RU"/>
              </w:rPr>
            </w:pPr>
            <w:r w:rsidRPr="0052737B">
              <w:rPr>
                <w:rFonts w:ascii="Times New Roman" w:eastAsia="Times New Roman" w:hAnsi="Times New Roman" w:cs="Times New Roman"/>
                <w:bCs/>
                <w:sz w:val="24"/>
                <w:szCs w:val="24"/>
                <w:lang w:eastAsia="ru-RU"/>
              </w:rPr>
              <w:t>5,91</w:t>
            </w:r>
          </w:p>
        </w:tc>
        <w:tc>
          <w:tcPr>
            <w:tcW w:w="448" w:type="pct"/>
            <w:tcBorders>
              <w:top w:val="nil"/>
              <w:left w:val="nil"/>
              <w:bottom w:val="single" w:sz="4" w:space="0" w:color="auto"/>
              <w:right w:val="single" w:sz="4" w:space="0" w:color="auto"/>
            </w:tcBorders>
            <w:noWrap/>
            <w:vAlign w:val="center"/>
          </w:tcPr>
          <w:p w:rsidR="0052737B" w:rsidRPr="0052737B" w:rsidRDefault="0052737B" w:rsidP="0052737B">
            <w:pPr>
              <w:spacing w:after="0" w:line="240" w:lineRule="auto"/>
              <w:jc w:val="right"/>
              <w:rPr>
                <w:rFonts w:ascii="Times New Roman" w:eastAsia="Times New Roman" w:hAnsi="Times New Roman" w:cs="Times New Roman"/>
                <w:bCs/>
                <w:sz w:val="24"/>
                <w:szCs w:val="24"/>
                <w:lang w:eastAsia="ru-RU"/>
              </w:rPr>
            </w:pPr>
            <w:r w:rsidRPr="0052737B">
              <w:rPr>
                <w:rFonts w:ascii="Times New Roman" w:eastAsia="Times New Roman" w:hAnsi="Times New Roman" w:cs="Times New Roman"/>
                <w:bCs/>
                <w:sz w:val="24"/>
                <w:szCs w:val="24"/>
                <w:lang w:eastAsia="ru-RU"/>
              </w:rPr>
              <w:t>9,08</w:t>
            </w:r>
          </w:p>
        </w:tc>
        <w:tc>
          <w:tcPr>
            <w:tcW w:w="445" w:type="pct"/>
            <w:tcBorders>
              <w:top w:val="nil"/>
              <w:left w:val="nil"/>
              <w:bottom w:val="single" w:sz="4" w:space="0" w:color="auto"/>
              <w:right w:val="single" w:sz="4" w:space="0" w:color="auto"/>
            </w:tcBorders>
            <w:noWrap/>
            <w:vAlign w:val="center"/>
          </w:tcPr>
          <w:p w:rsidR="0052737B" w:rsidRPr="0052737B" w:rsidRDefault="0052737B" w:rsidP="0052737B">
            <w:pPr>
              <w:spacing w:after="0" w:line="240" w:lineRule="auto"/>
              <w:jc w:val="right"/>
              <w:rPr>
                <w:rFonts w:ascii="Times New Roman" w:eastAsia="Times New Roman" w:hAnsi="Times New Roman" w:cs="Times New Roman"/>
                <w:bCs/>
                <w:sz w:val="24"/>
                <w:szCs w:val="24"/>
                <w:lang w:eastAsia="ru-RU"/>
              </w:rPr>
            </w:pPr>
            <w:r w:rsidRPr="0052737B">
              <w:rPr>
                <w:rFonts w:ascii="Times New Roman" w:eastAsia="Times New Roman" w:hAnsi="Times New Roman" w:cs="Times New Roman"/>
                <w:bCs/>
                <w:sz w:val="24"/>
                <w:szCs w:val="24"/>
                <w:lang w:eastAsia="ru-RU"/>
              </w:rPr>
              <w:t>7,23</w:t>
            </w:r>
          </w:p>
        </w:tc>
        <w:tc>
          <w:tcPr>
            <w:tcW w:w="447" w:type="pct"/>
            <w:tcBorders>
              <w:top w:val="nil"/>
              <w:left w:val="nil"/>
              <w:bottom w:val="single" w:sz="4" w:space="0" w:color="auto"/>
              <w:right w:val="single" w:sz="4" w:space="0" w:color="auto"/>
            </w:tcBorders>
            <w:noWrap/>
            <w:vAlign w:val="center"/>
          </w:tcPr>
          <w:p w:rsidR="0052737B" w:rsidRPr="0052737B" w:rsidRDefault="0052737B" w:rsidP="0052737B">
            <w:pPr>
              <w:spacing w:after="0" w:line="240" w:lineRule="auto"/>
              <w:jc w:val="right"/>
              <w:rPr>
                <w:rFonts w:ascii="Times New Roman" w:eastAsia="Times New Roman" w:hAnsi="Times New Roman" w:cs="Times New Roman"/>
                <w:bCs/>
                <w:sz w:val="24"/>
                <w:szCs w:val="24"/>
                <w:lang w:eastAsia="ru-RU"/>
              </w:rPr>
            </w:pPr>
            <w:r w:rsidRPr="0052737B">
              <w:rPr>
                <w:rFonts w:ascii="Times New Roman" w:eastAsia="Times New Roman" w:hAnsi="Times New Roman" w:cs="Times New Roman"/>
                <w:bCs/>
                <w:sz w:val="24"/>
                <w:szCs w:val="24"/>
                <w:lang w:eastAsia="ru-RU"/>
              </w:rPr>
              <w:t>8,85</w:t>
            </w:r>
          </w:p>
        </w:tc>
      </w:tr>
      <w:tr w:rsidR="0052737B" w:rsidRPr="0052737B" w:rsidTr="00921F22">
        <w:trPr>
          <w:trHeight w:val="294"/>
        </w:trPr>
        <w:tc>
          <w:tcPr>
            <w:tcW w:w="3196" w:type="pct"/>
            <w:tcBorders>
              <w:top w:val="nil"/>
              <w:left w:val="single" w:sz="4" w:space="0" w:color="auto"/>
              <w:bottom w:val="single" w:sz="4" w:space="0" w:color="auto"/>
              <w:right w:val="single" w:sz="4" w:space="0" w:color="auto"/>
            </w:tcBorders>
            <w:noWrap/>
            <w:vAlign w:val="center"/>
          </w:tcPr>
          <w:p w:rsidR="0052737B" w:rsidRPr="0052737B" w:rsidRDefault="0052737B" w:rsidP="0052737B">
            <w:pPr>
              <w:spacing w:after="0" w:line="240" w:lineRule="auto"/>
              <w:jc w:val="both"/>
              <w:rPr>
                <w:rFonts w:ascii="Times New Roman" w:eastAsia="Times New Roman" w:hAnsi="Times New Roman" w:cs="Times New Roman"/>
                <w:sz w:val="24"/>
                <w:szCs w:val="24"/>
                <w:lang w:val="en-US" w:eastAsia="ru-RU"/>
              </w:rPr>
            </w:pPr>
            <w:r w:rsidRPr="0052737B">
              <w:rPr>
                <w:rFonts w:ascii="Times New Roman" w:eastAsia="Times New Roman" w:hAnsi="Times New Roman" w:cs="Times New Roman"/>
                <w:color w:val="000000"/>
                <w:sz w:val="24"/>
                <w:szCs w:val="24"/>
                <w:lang w:val="uk-UA" w:eastAsia="ru-RU"/>
              </w:rPr>
              <w:t xml:space="preserve">Premium Profit, </w:t>
            </w:r>
            <w:r w:rsidRPr="0052737B">
              <w:rPr>
                <w:rFonts w:ascii="Times New Roman" w:eastAsia="Times New Roman" w:hAnsi="Times New Roman" w:cs="Times New Roman"/>
                <w:color w:val="000000"/>
                <w:sz w:val="24"/>
                <w:szCs w:val="24"/>
                <w:lang w:eastAsia="ru-RU"/>
              </w:rPr>
              <w:t>тис</w:t>
            </w:r>
            <w:r w:rsidRPr="0052737B">
              <w:rPr>
                <w:rFonts w:ascii="Times New Roman" w:eastAsia="Times New Roman" w:hAnsi="Times New Roman" w:cs="Times New Roman"/>
                <w:color w:val="000000"/>
                <w:sz w:val="24"/>
                <w:szCs w:val="24"/>
                <w:lang w:val="en-US" w:eastAsia="ru-RU"/>
              </w:rPr>
              <w:t>.</w:t>
            </w:r>
            <w:r w:rsidRPr="0052737B">
              <w:rPr>
                <w:rFonts w:ascii="Times New Roman" w:eastAsia="Times New Roman" w:hAnsi="Times New Roman" w:cs="Times New Roman"/>
                <w:color w:val="000000"/>
                <w:sz w:val="24"/>
                <w:szCs w:val="24"/>
                <w:lang w:val="uk-UA" w:eastAsia="ru-RU"/>
              </w:rPr>
              <w:t>ум.од</w:t>
            </w:r>
            <w:r w:rsidRPr="0052737B">
              <w:rPr>
                <w:rFonts w:ascii="Times New Roman" w:eastAsia="Times New Roman" w:hAnsi="Times New Roman" w:cs="Times New Roman"/>
                <w:color w:val="000000"/>
                <w:sz w:val="24"/>
                <w:szCs w:val="24"/>
                <w:lang w:val="en-US" w:eastAsia="ru-RU"/>
              </w:rPr>
              <w:t>.</w:t>
            </w:r>
          </w:p>
        </w:tc>
        <w:tc>
          <w:tcPr>
            <w:tcW w:w="464" w:type="pct"/>
            <w:tcBorders>
              <w:top w:val="nil"/>
              <w:left w:val="nil"/>
              <w:bottom w:val="single" w:sz="4" w:space="0" w:color="auto"/>
              <w:right w:val="single" w:sz="4" w:space="0" w:color="auto"/>
            </w:tcBorders>
            <w:noWrap/>
            <w:vAlign w:val="center"/>
          </w:tcPr>
          <w:p w:rsidR="0052737B" w:rsidRPr="0052737B" w:rsidRDefault="0052737B" w:rsidP="0052737B">
            <w:pPr>
              <w:spacing w:after="0" w:line="240" w:lineRule="auto"/>
              <w:jc w:val="right"/>
              <w:rPr>
                <w:rFonts w:ascii="Times New Roman" w:eastAsia="Times New Roman" w:hAnsi="Times New Roman" w:cs="Times New Roman"/>
                <w:bCs/>
                <w:sz w:val="24"/>
                <w:szCs w:val="24"/>
                <w:lang w:eastAsia="ru-RU"/>
              </w:rPr>
            </w:pPr>
            <w:r w:rsidRPr="0052737B">
              <w:rPr>
                <w:rFonts w:ascii="Times New Roman" w:eastAsia="Times New Roman" w:hAnsi="Times New Roman" w:cs="Times New Roman"/>
                <w:bCs/>
                <w:sz w:val="24"/>
                <w:szCs w:val="24"/>
                <w:lang w:val="uk-UA" w:eastAsia="ru-RU"/>
              </w:rPr>
              <w:t>5,31</w:t>
            </w:r>
          </w:p>
        </w:tc>
        <w:tc>
          <w:tcPr>
            <w:tcW w:w="448" w:type="pct"/>
            <w:tcBorders>
              <w:top w:val="nil"/>
              <w:left w:val="nil"/>
              <w:bottom w:val="single" w:sz="4" w:space="0" w:color="auto"/>
              <w:right w:val="single" w:sz="4" w:space="0" w:color="auto"/>
            </w:tcBorders>
            <w:noWrap/>
            <w:vAlign w:val="center"/>
          </w:tcPr>
          <w:p w:rsidR="0052737B" w:rsidRPr="0052737B" w:rsidRDefault="0052737B" w:rsidP="0052737B">
            <w:pPr>
              <w:spacing w:after="0" w:line="240" w:lineRule="auto"/>
              <w:jc w:val="right"/>
              <w:rPr>
                <w:rFonts w:ascii="Times New Roman" w:eastAsia="Times New Roman" w:hAnsi="Times New Roman" w:cs="Times New Roman"/>
                <w:bCs/>
                <w:sz w:val="24"/>
                <w:szCs w:val="24"/>
                <w:lang w:eastAsia="ru-RU"/>
              </w:rPr>
            </w:pPr>
            <w:r w:rsidRPr="0052737B">
              <w:rPr>
                <w:rFonts w:ascii="Times New Roman" w:eastAsia="Times New Roman" w:hAnsi="Times New Roman" w:cs="Times New Roman"/>
                <w:bCs/>
                <w:sz w:val="24"/>
                <w:szCs w:val="24"/>
                <w:lang w:val="uk-UA" w:eastAsia="ru-RU"/>
              </w:rPr>
              <w:t>7,44</w:t>
            </w:r>
          </w:p>
        </w:tc>
        <w:tc>
          <w:tcPr>
            <w:tcW w:w="445" w:type="pct"/>
            <w:tcBorders>
              <w:top w:val="nil"/>
              <w:left w:val="nil"/>
              <w:bottom w:val="single" w:sz="4" w:space="0" w:color="auto"/>
              <w:right w:val="single" w:sz="4" w:space="0" w:color="auto"/>
            </w:tcBorders>
            <w:noWrap/>
            <w:vAlign w:val="center"/>
          </w:tcPr>
          <w:p w:rsidR="0052737B" w:rsidRPr="0052737B" w:rsidRDefault="0052737B" w:rsidP="0052737B">
            <w:pPr>
              <w:spacing w:after="0" w:line="240" w:lineRule="auto"/>
              <w:jc w:val="right"/>
              <w:rPr>
                <w:rFonts w:ascii="Times New Roman" w:eastAsia="Times New Roman" w:hAnsi="Times New Roman" w:cs="Times New Roman"/>
                <w:bCs/>
                <w:sz w:val="24"/>
                <w:szCs w:val="24"/>
                <w:lang w:eastAsia="ru-RU"/>
              </w:rPr>
            </w:pPr>
            <w:r w:rsidRPr="0052737B">
              <w:rPr>
                <w:rFonts w:ascii="Times New Roman" w:eastAsia="Times New Roman" w:hAnsi="Times New Roman" w:cs="Times New Roman"/>
                <w:bCs/>
                <w:sz w:val="24"/>
                <w:szCs w:val="24"/>
                <w:lang w:val="uk-UA" w:eastAsia="ru-RU"/>
              </w:rPr>
              <w:t>14,20</w:t>
            </w:r>
          </w:p>
        </w:tc>
        <w:tc>
          <w:tcPr>
            <w:tcW w:w="447" w:type="pct"/>
            <w:tcBorders>
              <w:top w:val="nil"/>
              <w:left w:val="nil"/>
              <w:bottom w:val="single" w:sz="4" w:space="0" w:color="auto"/>
              <w:right w:val="single" w:sz="4" w:space="0" w:color="auto"/>
            </w:tcBorders>
            <w:noWrap/>
            <w:vAlign w:val="center"/>
          </w:tcPr>
          <w:p w:rsidR="0052737B" w:rsidRPr="0052737B" w:rsidRDefault="0052737B" w:rsidP="0052737B">
            <w:pPr>
              <w:spacing w:after="0" w:line="240" w:lineRule="auto"/>
              <w:jc w:val="right"/>
              <w:rPr>
                <w:rFonts w:ascii="Times New Roman" w:eastAsia="Times New Roman" w:hAnsi="Times New Roman" w:cs="Times New Roman"/>
                <w:bCs/>
                <w:sz w:val="24"/>
                <w:szCs w:val="24"/>
                <w:lang w:eastAsia="ru-RU"/>
              </w:rPr>
            </w:pPr>
            <w:r w:rsidRPr="0052737B">
              <w:rPr>
                <w:rFonts w:ascii="Times New Roman" w:eastAsia="Times New Roman" w:hAnsi="Times New Roman" w:cs="Times New Roman"/>
                <w:bCs/>
                <w:sz w:val="24"/>
                <w:szCs w:val="24"/>
                <w:lang w:val="uk-UA" w:eastAsia="ru-RU"/>
              </w:rPr>
              <w:t>11,99</w:t>
            </w:r>
          </w:p>
        </w:tc>
      </w:tr>
      <w:tr w:rsidR="0052737B" w:rsidRPr="0052737B" w:rsidTr="00921F22">
        <w:trPr>
          <w:trHeight w:val="294"/>
        </w:trPr>
        <w:tc>
          <w:tcPr>
            <w:tcW w:w="3196" w:type="pct"/>
            <w:tcBorders>
              <w:top w:val="nil"/>
              <w:left w:val="single" w:sz="4" w:space="0" w:color="auto"/>
              <w:bottom w:val="single" w:sz="4" w:space="0" w:color="auto"/>
              <w:right w:val="single" w:sz="4" w:space="0" w:color="auto"/>
            </w:tcBorders>
            <w:noWrap/>
            <w:vAlign w:val="center"/>
          </w:tcPr>
          <w:p w:rsidR="0052737B" w:rsidRPr="0052737B" w:rsidRDefault="0052737B" w:rsidP="0052737B">
            <w:pPr>
              <w:spacing w:after="0" w:line="240" w:lineRule="auto"/>
              <w:jc w:val="both"/>
              <w:rPr>
                <w:rFonts w:ascii="Times New Roman" w:eastAsia="Times New Roman" w:hAnsi="Times New Roman" w:cs="Times New Roman"/>
                <w:sz w:val="24"/>
                <w:szCs w:val="24"/>
                <w:lang w:val="en-US" w:eastAsia="ru-RU"/>
              </w:rPr>
            </w:pPr>
            <w:r w:rsidRPr="0052737B">
              <w:rPr>
                <w:rFonts w:ascii="Times New Roman" w:eastAsia="Times New Roman" w:hAnsi="Times New Roman" w:cs="Times New Roman"/>
                <w:color w:val="000000"/>
                <w:sz w:val="24"/>
                <w:szCs w:val="24"/>
                <w:lang w:val="en-US" w:eastAsia="ru-RU"/>
              </w:rPr>
              <w:t xml:space="preserve">VR BV &amp; A, </w:t>
            </w:r>
            <w:r w:rsidRPr="0052737B">
              <w:rPr>
                <w:rFonts w:ascii="Times New Roman" w:eastAsia="Times New Roman" w:hAnsi="Times New Roman" w:cs="Times New Roman"/>
                <w:color w:val="000000"/>
                <w:sz w:val="24"/>
                <w:szCs w:val="24"/>
                <w:lang w:eastAsia="ru-RU"/>
              </w:rPr>
              <w:t>тис</w:t>
            </w:r>
            <w:r w:rsidRPr="0052737B">
              <w:rPr>
                <w:rFonts w:ascii="Times New Roman" w:eastAsia="Times New Roman" w:hAnsi="Times New Roman" w:cs="Times New Roman"/>
                <w:color w:val="000000"/>
                <w:sz w:val="24"/>
                <w:szCs w:val="24"/>
                <w:lang w:val="en-US" w:eastAsia="ru-RU"/>
              </w:rPr>
              <w:t>.</w:t>
            </w:r>
            <w:r w:rsidRPr="0052737B">
              <w:rPr>
                <w:rFonts w:ascii="Times New Roman" w:eastAsia="Times New Roman" w:hAnsi="Times New Roman" w:cs="Times New Roman"/>
                <w:color w:val="000000"/>
                <w:sz w:val="24"/>
                <w:szCs w:val="24"/>
                <w:lang w:val="uk-UA" w:eastAsia="ru-RU"/>
              </w:rPr>
              <w:t>ум.од</w:t>
            </w:r>
            <w:r w:rsidRPr="0052737B">
              <w:rPr>
                <w:rFonts w:ascii="Times New Roman" w:eastAsia="Times New Roman" w:hAnsi="Times New Roman" w:cs="Times New Roman"/>
                <w:color w:val="000000"/>
                <w:sz w:val="24"/>
                <w:szCs w:val="24"/>
                <w:lang w:val="en-US" w:eastAsia="ru-RU"/>
              </w:rPr>
              <w:t>.</w:t>
            </w:r>
          </w:p>
        </w:tc>
        <w:tc>
          <w:tcPr>
            <w:tcW w:w="464" w:type="pct"/>
            <w:tcBorders>
              <w:top w:val="nil"/>
              <w:left w:val="nil"/>
              <w:bottom w:val="single" w:sz="4" w:space="0" w:color="auto"/>
              <w:right w:val="single" w:sz="4" w:space="0" w:color="auto"/>
            </w:tcBorders>
            <w:noWrap/>
            <w:vAlign w:val="center"/>
          </w:tcPr>
          <w:p w:rsidR="0052737B" w:rsidRPr="0052737B" w:rsidRDefault="0052737B" w:rsidP="0052737B">
            <w:pPr>
              <w:spacing w:after="0" w:line="240" w:lineRule="auto"/>
              <w:jc w:val="right"/>
              <w:rPr>
                <w:rFonts w:ascii="Times New Roman" w:eastAsia="Times New Roman" w:hAnsi="Times New Roman" w:cs="Times New Roman"/>
                <w:bCs/>
                <w:sz w:val="24"/>
                <w:szCs w:val="24"/>
                <w:lang w:eastAsia="ru-RU"/>
              </w:rPr>
            </w:pPr>
            <w:r w:rsidRPr="0052737B">
              <w:rPr>
                <w:rFonts w:ascii="Times New Roman" w:eastAsia="Times New Roman" w:hAnsi="Times New Roman" w:cs="Times New Roman"/>
                <w:bCs/>
                <w:sz w:val="24"/>
                <w:szCs w:val="24"/>
                <w:lang w:eastAsia="ru-RU"/>
              </w:rPr>
              <w:t>6,56</w:t>
            </w:r>
          </w:p>
        </w:tc>
        <w:tc>
          <w:tcPr>
            <w:tcW w:w="448" w:type="pct"/>
            <w:tcBorders>
              <w:top w:val="nil"/>
              <w:left w:val="nil"/>
              <w:bottom w:val="single" w:sz="4" w:space="0" w:color="auto"/>
              <w:right w:val="single" w:sz="4" w:space="0" w:color="auto"/>
            </w:tcBorders>
            <w:noWrap/>
            <w:vAlign w:val="center"/>
          </w:tcPr>
          <w:p w:rsidR="0052737B" w:rsidRPr="0052737B" w:rsidRDefault="0052737B" w:rsidP="0052737B">
            <w:pPr>
              <w:spacing w:after="0" w:line="240" w:lineRule="auto"/>
              <w:jc w:val="right"/>
              <w:rPr>
                <w:rFonts w:ascii="Times New Roman" w:eastAsia="Times New Roman" w:hAnsi="Times New Roman" w:cs="Times New Roman"/>
                <w:bCs/>
                <w:sz w:val="24"/>
                <w:szCs w:val="24"/>
                <w:lang w:eastAsia="ru-RU"/>
              </w:rPr>
            </w:pPr>
            <w:r w:rsidRPr="0052737B">
              <w:rPr>
                <w:rFonts w:ascii="Times New Roman" w:eastAsia="Times New Roman" w:hAnsi="Times New Roman" w:cs="Times New Roman"/>
                <w:bCs/>
                <w:sz w:val="24"/>
                <w:szCs w:val="24"/>
                <w:lang w:eastAsia="ru-RU"/>
              </w:rPr>
              <w:t>5,66</w:t>
            </w:r>
          </w:p>
        </w:tc>
        <w:tc>
          <w:tcPr>
            <w:tcW w:w="445" w:type="pct"/>
            <w:tcBorders>
              <w:top w:val="nil"/>
              <w:left w:val="nil"/>
              <w:bottom w:val="single" w:sz="4" w:space="0" w:color="auto"/>
              <w:right w:val="single" w:sz="4" w:space="0" w:color="auto"/>
            </w:tcBorders>
            <w:noWrap/>
            <w:vAlign w:val="center"/>
          </w:tcPr>
          <w:p w:rsidR="0052737B" w:rsidRPr="0052737B" w:rsidRDefault="0052737B" w:rsidP="0052737B">
            <w:pPr>
              <w:spacing w:after="0" w:line="240" w:lineRule="auto"/>
              <w:jc w:val="right"/>
              <w:rPr>
                <w:rFonts w:ascii="Times New Roman" w:eastAsia="Times New Roman" w:hAnsi="Times New Roman" w:cs="Times New Roman"/>
                <w:bCs/>
                <w:sz w:val="24"/>
                <w:szCs w:val="24"/>
                <w:lang w:eastAsia="ru-RU"/>
              </w:rPr>
            </w:pPr>
            <w:r w:rsidRPr="0052737B">
              <w:rPr>
                <w:rFonts w:ascii="Times New Roman" w:eastAsia="Times New Roman" w:hAnsi="Times New Roman" w:cs="Times New Roman"/>
                <w:bCs/>
                <w:sz w:val="24"/>
                <w:szCs w:val="24"/>
                <w:lang w:eastAsia="ru-RU"/>
              </w:rPr>
              <w:t>10,62</w:t>
            </w:r>
          </w:p>
        </w:tc>
        <w:tc>
          <w:tcPr>
            <w:tcW w:w="447" w:type="pct"/>
            <w:tcBorders>
              <w:top w:val="nil"/>
              <w:left w:val="nil"/>
              <w:bottom w:val="single" w:sz="4" w:space="0" w:color="auto"/>
              <w:right w:val="single" w:sz="4" w:space="0" w:color="auto"/>
            </w:tcBorders>
            <w:noWrap/>
            <w:vAlign w:val="center"/>
          </w:tcPr>
          <w:p w:rsidR="0052737B" w:rsidRPr="0052737B" w:rsidRDefault="0052737B" w:rsidP="0052737B">
            <w:pPr>
              <w:spacing w:after="0" w:line="240" w:lineRule="auto"/>
              <w:jc w:val="right"/>
              <w:rPr>
                <w:rFonts w:ascii="Times New Roman" w:eastAsia="Times New Roman" w:hAnsi="Times New Roman" w:cs="Times New Roman"/>
                <w:bCs/>
                <w:sz w:val="24"/>
                <w:szCs w:val="24"/>
                <w:lang w:eastAsia="ru-RU"/>
              </w:rPr>
            </w:pPr>
            <w:r w:rsidRPr="0052737B">
              <w:rPr>
                <w:rFonts w:ascii="Times New Roman" w:eastAsia="Times New Roman" w:hAnsi="Times New Roman" w:cs="Times New Roman"/>
                <w:bCs/>
                <w:sz w:val="24"/>
                <w:szCs w:val="24"/>
                <w:lang w:eastAsia="ru-RU"/>
              </w:rPr>
              <w:t>10,23</w:t>
            </w:r>
          </w:p>
        </w:tc>
      </w:tr>
      <w:tr w:rsidR="0052737B" w:rsidRPr="0052737B" w:rsidTr="00921F22">
        <w:trPr>
          <w:trHeight w:val="294"/>
        </w:trPr>
        <w:tc>
          <w:tcPr>
            <w:tcW w:w="3196" w:type="pct"/>
            <w:tcBorders>
              <w:top w:val="nil"/>
              <w:left w:val="single" w:sz="4" w:space="0" w:color="auto"/>
              <w:bottom w:val="single" w:sz="4" w:space="0" w:color="auto"/>
              <w:right w:val="single" w:sz="4" w:space="0" w:color="auto"/>
            </w:tcBorders>
            <w:noWrap/>
            <w:vAlign w:val="center"/>
          </w:tcPr>
          <w:p w:rsidR="0052737B" w:rsidRPr="0052737B" w:rsidRDefault="0052737B" w:rsidP="0052737B">
            <w:pPr>
              <w:spacing w:after="0" w:line="240" w:lineRule="auto"/>
              <w:jc w:val="both"/>
              <w:rPr>
                <w:rFonts w:ascii="Times New Roman" w:eastAsia="Times New Roman" w:hAnsi="Times New Roman" w:cs="Times New Roman"/>
                <w:bCs/>
                <w:sz w:val="24"/>
                <w:szCs w:val="24"/>
                <w:lang w:val="uk-UA" w:eastAsia="ru-RU"/>
              </w:rPr>
            </w:pPr>
            <w:r w:rsidRPr="0052737B">
              <w:rPr>
                <w:rFonts w:ascii="Times New Roman" w:eastAsia="Times New Roman" w:hAnsi="Times New Roman" w:cs="Times New Roman"/>
                <w:bCs/>
                <w:sz w:val="24"/>
                <w:szCs w:val="24"/>
                <w:lang w:val="uk-UA" w:eastAsia="ru-RU"/>
              </w:rPr>
              <w:t>Усереднена вартість бренду, тис.ум.од.</w:t>
            </w:r>
          </w:p>
        </w:tc>
        <w:tc>
          <w:tcPr>
            <w:tcW w:w="464" w:type="pct"/>
            <w:tcBorders>
              <w:top w:val="nil"/>
              <w:left w:val="nil"/>
              <w:bottom w:val="single" w:sz="4" w:space="0" w:color="auto"/>
              <w:right w:val="single" w:sz="4" w:space="0" w:color="auto"/>
            </w:tcBorders>
            <w:noWrap/>
            <w:vAlign w:val="center"/>
          </w:tcPr>
          <w:p w:rsidR="0052737B" w:rsidRPr="0052737B" w:rsidRDefault="0052737B" w:rsidP="0052737B">
            <w:pPr>
              <w:spacing w:after="0" w:line="240" w:lineRule="auto"/>
              <w:jc w:val="right"/>
              <w:rPr>
                <w:rFonts w:ascii="Times New Roman" w:eastAsia="Times New Roman" w:hAnsi="Times New Roman" w:cs="Times New Roman"/>
                <w:bCs/>
                <w:color w:val="000000"/>
                <w:sz w:val="24"/>
                <w:szCs w:val="24"/>
                <w:lang w:val="uk-UA" w:eastAsia="ru-RU"/>
              </w:rPr>
            </w:pPr>
            <w:r w:rsidRPr="0052737B">
              <w:rPr>
                <w:rFonts w:ascii="Times New Roman" w:eastAsia="Times New Roman" w:hAnsi="Times New Roman" w:cs="Times New Roman"/>
                <w:bCs/>
                <w:color w:val="000000"/>
                <w:sz w:val="24"/>
                <w:szCs w:val="24"/>
                <w:lang w:eastAsia="ru-RU"/>
              </w:rPr>
              <w:t>5,5</w:t>
            </w:r>
            <w:r w:rsidRPr="0052737B">
              <w:rPr>
                <w:rFonts w:ascii="Times New Roman" w:eastAsia="Times New Roman" w:hAnsi="Times New Roman" w:cs="Times New Roman"/>
                <w:bCs/>
                <w:color w:val="000000"/>
                <w:sz w:val="24"/>
                <w:szCs w:val="24"/>
                <w:lang w:val="uk-UA" w:eastAsia="ru-RU"/>
              </w:rPr>
              <w:t>1</w:t>
            </w:r>
          </w:p>
        </w:tc>
        <w:tc>
          <w:tcPr>
            <w:tcW w:w="448" w:type="pct"/>
            <w:tcBorders>
              <w:top w:val="nil"/>
              <w:left w:val="nil"/>
              <w:bottom w:val="single" w:sz="4" w:space="0" w:color="auto"/>
              <w:right w:val="single" w:sz="4" w:space="0" w:color="auto"/>
            </w:tcBorders>
            <w:noWrap/>
            <w:vAlign w:val="center"/>
          </w:tcPr>
          <w:p w:rsidR="0052737B" w:rsidRPr="0052737B" w:rsidRDefault="0052737B" w:rsidP="0052737B">
            <w:pPr>
              <w:spacing w:after="0" w:line="240" w:lineRule="auto"/>
              <w:jc w:val="right"/>
              <w:rPr>
                <w:rFonts w:ascii="Times New Roman" w:eastAsia="Times New Roman" w:hAnsi="Times New Roman" w:cs="Times New Roman"/>
                <w:bCs/>
                <w:color w:val="000000"/>
                <w:sz w:val="24"/>
                <w:szCs w:val="24"/>
                <w:lang w:val="uk-UA" w:eastAsia="ru-RU"/>
              </w:rPr>
            </w:pPr>
            <w:r w:rsidRPr="0052737B">
              <w:rPr>
                <w:rFonts w:ascii="Times New Roman" w:eastAsia="Times New Roman" w:hAnsi="Times New Roman" w:cs="Times New Roman"/>
                <w:bCs/>
                <w:color w:val="000000"/>
                <w:sz w:val="24"/>
                <w:szCs w:val="24"/>
                <w:lang w:eastAsia="ru-RU"/>
              </w:rPr>
              <w:t>7,7</w:t>
            </w:r>
            <w:r w:rsidRPr="0052737B">
              <w:rPr>
                <w:rFonts w:ascii="Times New Roman" w:eastAsia="Times New Roman" w:hAnsi="Times New Roman" w:cs="Times New Roman"/>
                <w:bCs/>
                <w:color w:val="000000"/>
                <w:sz w:val="24"/>
                <w:szCs w:val="24"/>
                <w:lang w:val="uk-UA" w:eastAsia="ru-RU"/>
              </w:rPr>
              <w:t>3</w:t>
            </w:r>
          </w:p>
        </w:tc>
        <w:tc>
          <w:tcPr>
            <w:tcW w:w="445" w:type="pct"/>
            <w:tcBorders>
              <w:top w:val="nil"/>
              <w:left w:val="nil"/>
              <w:bottom w:val="single" w:sz="4" w:space="0" w:color="auto"/>
              <w:right w:val="single" w:sz="4" w:space="0" w:color="auto"/>
            </w:tcBorders>
            <w:noWrap/>
            <w:vAlign w:val="center"/>
          </w:tcPr>
          <w:p w:rsidR="0052737B" w:rsidRPr="0052737B" w:rsidRDefault="0052737B" w:rsidP="0052737B">
            <w:pPr>
              <w:spacing w:after="0" w:line="240" w:lineRule="auto"/>
              <w:jc w:val="right"/>
              <w:rPr>
                <w:rFonts w:ascii="Times New Roman" w:eastAsia="Times New Roman" w:hAnsi="Times New Roman" w:cs="Times New Roman"/>
                <w:bCs/>
                <w:color w:val="000000"/>
                <w:sz w:val="24"/>
                <w:szCs w:val="24"/>
                <w:lang w:eastAsia="ru-RU"/>
              </w:rPr>
            </w:pPr>
            <w:r w:rsidRPr="0052737B">
              <w:rPr>
                <w:rFonts w:ascii="Times New Roman" w:eastAsia="Times New Roman" w:hAnsi="Times New Roman" w:cs="Times New Roman"/>
                <w:bCs/>
                <w:color w:val="000000"/>
                <w:sz w:val="24"/>
                <w:szCs w:val="24"/>
                <w:lang w:eastAsia="ru-RU"/>
              </w:rPr>
              <w:t>9,18</w:t>
            </w:r>
          </w:p>
        </w:tc>
        <w:tc>
          <w:tcPr>
            <w:tcW w:w="447" w:type="pct"/>
            <w:tcBorders>
              <w:top w:val="nil"/>
              <w:left w:val="nil"/>
              <w:bottom w:val="single" w:sz="4" w:space="0" w:color="auto"/>
              <w:right w:val="single" w:sz="4" w:space="0" w:color="auto"/>
            </w:tcBorders>
            <w:noWrap/>
            <w:vAlign w:val="center"/>
          </w:tcPr>
          <w:p w:rsidR="0052737B" w:rsidRPr="0052737B" w:rsidRDefault="0052737B" w:rsidP="0052737B">
            <w:pPr>
              <w:spacing w:after="0" w:line="240" w:lineRule="auto"/>
              <w:jc w:val="right"/>
              <w:rPr>
                <w:rFonts w:ascii="Times New Roman" w:eastAsia="Times New Roman" w:hAnsi="Times New Roman" w:cs="Times New Roman"/>
                <w:bCs/>
                <w:color w:val="000000"/>
                <w:sz w:val="24"/>
                <w:szCs w:val="24"/>
                <w:lang w:val="uk-UA" w:eastAsia="ru-RU"/>
              </w:rPr>
            </w:pPr>
            <w:r w:rsidRPr="0052737B">
              <w:rPr>
                <w:rFonts w:ascii="Times New Roman" w:eastAsia="Times New Roman" w:hAnsi="Times New Roman" w:cs="Times New Roman"/>
                <w:bCs/>
                <w:color w:val="000000"/>
                <w:sz w:val="24"/>
                <w:szCs w:val="24"/>
                <w:lang w:eastAsia="ru-RU"/>
              </w:rPr>
              <w:t>9,76</w:t>
            </w:r>
          </w:p>
        </w:tc>
      </w:tr>
    </w:tbl>
    <w:p w:rsidR="0052737B" w:rsidRPr="0052737B" w:rsidRDefault="0052737B" w:rsidP="0052737B">
      <w:pPr>
        <w:spacing w:after="0" w:line="360" w:lineRule="auto"/>
        <w:ind w:firstLine="700"/>
        <w:jc w:val="both"/>
        <w:rPr>
          <w:rFonts w:ascii="Times New Roman" w:eastAsia="Times New Roman" w:hAnsi="Times New Roman" w:cs="Times New Roman"/>
          <w:color w:val="000000"/>
          <w:sz w:val="28"/>
          <w:szCs w:val="28"/>
          <w:lang w:val="uk-UA" w:eastAsia="ru-RU"/>
        </w:rPr>
      </w:pPr>
      <w:r w:rsidRPr="0052737B">
        <w:rPr>
          <w:rFonts w:ascii="Times New Roman" w:eastAsia="Times New Roman" w:hAnsi="Times New Roman" w:cs="Times New Roman"/>
          <w:color w:val="000000"/>
          <w:sz w:val="28"/>
          <w:szCs w:val="28"/>
          <w:lang w:val="uk-UA" w:eastAsia="ru-RU"/>
        </w:rPr>
        <w:t xml:space="preserve"> Аналітичні дослідження показують </w:t>
      </w:r>
      <w:r w:rsidRPr="0052737B">
        <w:rPr>
          <w:rFonts w:ascii="Times New Roman" w:eastAsia="Times New Roman" w:hAnsi="Times New Roman" w:cs="Times New Roman"/>
          <w:sz w:val="28"/>
          <w:szCs w:val="28"/>
          <w:lang w:val="uk-UA" w:eastAsia="ru-RU"/>
        </w:rPr>
        <w:t xml:space="preserve">значні розбіжності в результатах в різних методах оцінювання бренду, при цьому підходи компаній V-RATIO і Interbrand </w:t>
      </w:r>
      <w:bookmarkStart w:id="9" w:name="_Ref69198489"/>
      <w:r w:rsidRPr="0052737B">
        <w:rPr>
          <w:rFonts w:ascii="Times New Roman" w:eastAsia="Times New Roman" w:hAnsi="Times New Roman" w:cs="Times New Roman"/>
          <w:sz w:val="28"/>
          <w:szCs w:val="28"/>
          <w:lang w:val="uk-UA" w:eastAsia="ru-RU"/>
        </w:rPr>
        <w:t xml:space="preserve">ідентичні. </w:t>
      </w:r>
      <w:bookmarkEnd w:id="9"/>
      <w:r w:rsidRPr="0052737B">
        <w:rPr>
          <w:rFonts w:ascii="Times New Roman" w:eastAsia="Times New Roman" w:hAnsi="Times New Roman" w:cs="Times New Roman"/>
          <w:sz w:val="28"/>
          <w:szCs w:val="28"/>
          <w:lang w:val="uk-UA" w:eastAsia="ru-RU"/>
        </w:rPr>
        <w:t xml:space="preserve">Отже, </w:t>
      </w:r>
      <w:r w:rsidRPr="0052737B">
        <w:rPr>
          <w:rFonts w:ascii="Times New Roman" w:eastAsia="Times New Roman" w:hAnsi="Times New Roman" w:cs="Times New Roman"/>
          <w:color w:val="000000"/>
          <w:sz w:val="28"/>
          <w:szCs w:val="28"/>
          <w:lang w:val="uk-UA" w:eastAsia="ru-RU"/>
        </w:rPr>
        <w:t xml:space="preserve">для об’єктивного оцінювання вартості бренду будівельних бізнес-організацій доцільно використовувати різні підходи та проводити їх порівняльний аналіз. </w:t>
      </w:r>
    </w:p>
    <w:p w:rsidR="0052737B" w:rsidRPr="0052737B" w:rsidRDefault="0052737B" w:rsidP="0052737B">
      <w:pPr>
        <w:spacing w:after="0" w:line="360" w:lineRule="auto"/>
        <w:ind w:firstLine="700"/>
        <w:jc w:val="both"/>
        <w:rPr>
          <w:rFonts w:ascii="Times New Roman" w:eastAsia="Times New Roman" w:hAnsi="Times New Roman" w:cs="Times New Roman"/>
          <w:sz w:val="28"/>
          <w:szCs w:val="28"/>
          <w:lang w:val="uk-UA" w:eastAsia="ru-RU"/>
        </w:rPr>
      </w:pPr>
      <w:r w:rsidRPr="0052737B">
        <w:rPr>
          <w:rFonts w:ascii="Times New Roman" w:eastAsia="Times New Roman" w:hAnsi="Times New Roman" w:cs="Times New Roman"/>
          <w:b/>
          <w:sz w:val="28"/>
          <w:szCs w:val="28"/>
          <w:lang w:val="uk-UA" w:eastAsia="ru-RU"/>
        </w:rPr>
        <w:t>Висновки.</w:t>
      </w:r>
      <w:r w:rsidRPr="0052737B">
        <w:rPr>
          <w:rFonts w:ascii="Times New Roman" w:eastAsia="Times New Roman" w:hAnsi="Times New Roman" w:cs="Times New Roman"/>
          <w:sz w:val="28"/>
          <w:szCs w:val="28"/>
          <w:lang w:val="uk-UA" w:eastAsia="uk-UA"/>
        </w:rPr>
        <w:t xml:space="preserve"> 1. Бренд - це комплекс об</w:t>
      </w:r>
      <w:r w:rsidRPr="0052737B">
        <w:rPr>
          <w:rFonts w:ascii="Times New Roman" w:eastAsia="Times New Roman" w:hAnsi="Times New Roman" w:cs="Times New Roman"/>
          <w:sz w:val="28"/>
          <w:szCs w:val="28"/>
          <w:lang w:eastAsia="uk-UA"/>
        </w:rPr>
        <w:t>’</w:t>
      </w:r>
      <w:r w:rsidRPr="0052737B">
        <w:rPr>
          <w:rFonts w:ascii="Times New Roman" w:eastAsia="Times New Roman" w:hAnsi="Times New Roman" w:cs="Times New Roman"/>
          <w:sz w:val="28"/>
          <w:szCs w:val="28"/>
          <w:lang w:val="uk-UA" w:eastAsia="uk-UA"/>
        </w:rPr>
        <w:t>є</w:t>
      </w:r>
      <w:r w:rsidRPr="0052737B">
        <w:rPr>
          <w:rFonts w:ascii="Times New Roman" w:eastAsia="Times New Roman" w:hAnsi="Times New Roman" w:cs="Times New Roman"/>
          <w:sz w:val="28"/>
          <w:szCs w:val="28"/>
          <w:lang w:eastAsia="uk-UA"/>
        </w:rPr>
        <w:t>ктивно - в</w:t>
      </w:r>
      <w:r w:rsidRPr="0052737B">
        <w:rPr>
          <w:rFonts w:ascii="Times New Roman" w:eastAsia="Times New Roman" w:hAnsi="Times New Roman" w:cs="Times New Roman"/>
          <w:sz w:val="28"/>
          <w:szCs w:val="28"/>
          <w:lang w:val="uk-UA" w:eastAsia="uk-UA"/>
        </w:rPr>
        <w:t>іртуальних параметрів, що поєднує реальні характеристики товару та його суб</w:t>
      </w:r>
      <w:r w:rsidRPr="0052737B">
        <w:rPr>
          <w:rFonts w:ascii="Times New Roman" w:eastAsia="Times New Roman" w:hAnsi="Times New Roman" w:cs="Times New Roman"/>
          <w:sz w:val="28"/>
          <w:szCs w:val="28"/>
          <w:lang w:eastAsia="uk-UA"/>
        </w:rPr>
        <w:t>’</w:t>
      </w:r>
      <w:r w:rsidRPr="0052737B">
        <w:rPr>
          <w:rFonts w:ascii="Times New Roman" w:eastAsia="Times New Roman" w:hAnsi="Times New Roman" w:cs="Times New Roman"/>
          <w:sz w:val="28"/>
          <w:szCs w:val="28"/>
          <w:lang w:val="uk-UA" w:eastAsia="uk-UA"/>
        </w:rPr>
        <w:t xml:space="preserve">єктивний відбиток у свідомості споживачів разом з генерованими за допомогою інструментів маркетингу віртуальними перевагами та цінностями. </w:t>
      </w:r>
      <w:r w:rsidRPr="0052737B">
        <w:rPr>
          <w:rFonts w:ascii="Times New Roman" w:eastAsia="Times New Roman" w:hAnsi="Times New Roman" w:cs="Times New Roman"/>
          <w:sz w:val="28"/>
          <w:szCs w:val="28"/>
          <w:lang w:val="uk-UA" w:eastAsia="ru-RU"/>
        </w:rPr>
        <w:t>Управління брендом - це процес управління торговими марками з цілю стратегічного збільшення вар</w:t>
      </w:r>
      <w:r w:rsidRPr="0052737B">
        <w:rPr>
          <w:rFonts w:ascii="Times New Roman" w:eastAsia="Times New Roman" w:hAnsi="Times New Roman" w:cs="Times New Roman"/>
          <w:sz w:val="28"/>
          <w:szCs w:val="28"/>
          <w:lang w:val="uk-UA" w:eastAsia="ru-RU"/>
        </w:rPr>
        <w:softHyphen/>
        <w:t xml:space="preserve">тості бренду. </w:t>
      </w:r>
      <w:r w:rsidRPr="0052737B">
        <w:rPr>
          <w:rFonts w:ascii="Times New Roman" w:eastAsia="Times New Roman" w:hAnsi="Times New Roman" w:cs="Times New Roman"/>
          <w:spacing w:val="5"/>
          <w:sz w:val="28"/>
          <w:szCs w:val="28"/>
          <w:lang w:val="uk-UA" w:eastAsia="ru-RU"/>
        </w:rPr>
        <w:t xml:space="preserve">2. </w:t>
      </w:r>
      <w:r w:rsidRPr="0052737B">
        <w:rPr>
          <w:rFonts w:ascii="Times New Roman" w:eastAsia="Times New Roman" w:hAnsi="Times New Roman" w:cs="Times New Roman"/>
          <w:sz w:val="28"/>
          <w:szCs w:val="28"/>
          <w:lang w:val="uk-UA" w:eastAsia="ru-RU"/>
        </w:rPr>
        <w:t xml:space="preserve">Сфери використання оцінювання вартості бренда: фінансова (планування злиттів і поглинань; податкове планування; бухгалтерський облік та звітність; ліцензування і франчайзинг; забезпечення запозичень; відносини з інвесторами); нефінансова (управління брендом; формування портфеля брендів; стратегічне маркетингове планування; внутрішні комунікації; складання маркетингового бюджету; правові документи). </w:t>
      </w:r>
      <w:r w:rsidRPr="0052737B">
        <w:rPr>
          <w:rFonts w:ascii="Times New Roman" w:eastAsia="Times New Roman" w:hAnsi="Times New Roman" w:cs="Times New Roman"/>
          <w:sz w:val="28"/>
          <w:szCs w:val="28"/>
          <w:lang w:val="uk-UA" w:eastAsia="uk-UA"/>
        </w:rPr>
        <w:t xml:space="preserve">3. Заходи до удосконалення бренд-менеджменту для будівельних бізнес-організацій  повинні реалізовуватися через зростання рівня якості маркетингової діяльності будівельних підприємств тому, що створення повноцінного бренду в умовах високої конкуренції неможливе без систематичної маркетингової підтримки. Продумана стратегія брендингу разом з чітким позиціонуванням будівельної продукції/послуг, яка ґрунтується на глибокому знанні будівельного ринку, а маркетингова підтримка здатні сформувати справжній довгостроковий бренд. З позицій управління брендами важливо проаналізувати: стан конкуренції на ринку; рівень розвитку збутової мережі; які засоби комунікації </w:t>
      </w:r>
      <w:r w:rsidRPr="0052737B">
        <w:rPr>
          <w:rFonts w:ascii="Times New Roman" w:eastAsia="Times New Roman" w:hAnsi="Times New Roman" w:cs="Times New Roman"/>
          <w:sz w:val="28"/>
          <w:szCs w:val="28"/>
          <w:lang w:val="uk-UA" w:eastAsia="uk-UA"/>
        </w:rPr>
        <w:lastRenderedPageBreak/>
        <w:t xml:space="preserve">використовуються; структуру інформаційного поля, в якому відбувається створення і управління брендом; можливості фірм впливати на цінову політику на ринку в цілому і в каналах розподілу. </w:t>
      </w:r>
      <w:r w:rsidRPr="0052737B">
        <w:rPr>
          <w:rFonts w:ascii="Times New Roman" w:eastAsia="Times New Roman" w:hAnsi="Times New Roman" w:cs="Times New Roman"/>
          <w:sz w:val="28"/>
          <w:szCs w:val="28"/>
          <w:lang w:val="uk-UA" w:eastAsia="ru-RU"/>
        </w:rPr>
        <w:t xml:space="preserve">4. З метою удосконалення системи бренд-менеджменту маркетинговим службам будівельних підприємств пропонується запровадити низку заходів, серед них: </w:t>
      </w:r>
      <w:r w:rsidRPr="0052737B">
        <w:rPr>
          <w:rFonts w:ascii="Times New Roman" w:eastAsia="Times New Roman" w:hAnsi="Times New Roman" w:cs="Times New Roman"/>
          <w:sz w:val="28"/>
          <w:szCs w:val="28"/>
          <w:lang w:val="uk-UA" w:eastAsia="uk-UA"/>
        </w:rPr>
        <w:t>а) PR-етап (розміщення рекламних щитів по місту, трансляція по радіо, телебаченню, оформлення транспорту компанії у фірмовому стилі, розміщення контактної інформації бізнес-довідках, телефонних довідниках, реклама у спеціалізованих виданнях, розвиток сайту в Інтернет [4, 5]); б) укладання  договорів з дистриб’юторами;  в) мерчайдайзинг і промо-заходи (оформлення місць продажів - розміщення РОSM-матеріалів; акція – «подарунок за покупку»; програма trade-promotion - стимулюючі подарунки та конкурси для продавців).</w:t>
      </w:r>
    </w:p>
    <w:p w:rsidR="0052737B" w:rsidRPr="0052737B" w:rsidRDefault="0052737B" w:rsidP="0052737B">
      <w:pPr>
        <w:spacing w:after="0" w:line="300" w:lineRule="auto"/>
        <w:jc w:val="both"/>
        <w:rPr>
          <w:rFonts w:ascii="Times New Roman" w:eastAsia="Times New Roman" w:hAnsi="Times New Roman" w:cs="Times New Roman"/>
          <w:b/>
          <w:color w:val="000000"/>
          <w:sz w:val="24"/>
          <w:szCs w:val="24"/>
          <w:lang w:val="uk-UA" w:eastAsia="ru-RU"/>
        </w:rPr>
      </w:pPr>
      <w:r w:rsidRPr="0052737B">
        <w:rPr>
          <w:rFonts w:ascii="Times New Roman" w:eastAsia="Times New Roman" w:hAnsi="Times New Roman" w:cs="Times New Roman"/>
          <w:b/>
          <w:color w:val="000000"/>
          <w:sz w:val="24"/>
          <w:szCs w:val="24"/>
          <w:lang w:val="uk-UA" w:eastAsia="ru-RU"/>
        </w:rPr>
        <w:t>Список літератури:</w:t>
      </w:r>
    </w:p>
    <w:p w:rsidR="0052737B" w:rsidRPr="0052737B" w:rsidRDefault="0052737B" w:rsidP="0052737B">
      <w:pPr>
        <w:spacing w:after="0" w:line="300" w:lineRule="auto"/>
        <w:jc w:val="both"/>
        <w:rPr>
          <w:rFonts w:ascii="Times New Roman" w:eastAsia="Times New Roman" w:hAnsi="Times New Roman" w:cs="Times New Roman"/>
          <w:color w:val="000000"/>
          <w:sz w:val="24"/>
          <w:szCs w:val="24"/>
          <w:lang w:val="uk-UA" w:eastAsia="ru-RU"/>
        </w:rPr>
      </w:pPr>
      <w:r w:rsidRPr="0052737B">
        <w:rPr>
          <w:rFonts w:ascii="Times New Roman" w:eastAsia="Times New Roman" w:hAnsi="Times New Roman" w:cs="Times New Roman"/>
          <w:sz w:val="24"/>
          <w:szCs w:val="24"/>
          <w:lang w:val="uk-UA" w:eastAsia="ru-RU"/>
        </w:rPr>
        <w:t xml:space="preserve">1. Ширяєва Н.Ю. Управління розвитком виробничо-господарської діяльності будівельної організації. Технологічний аудит та резерви виробництва. Київ, 2012. - № 4 (26). - С.11-12. </w:t>
      </w:r>
    </w:p>
    <w:p w:rsidR="0052737B" w:rsidRPr="0052737B" w:rsidRDefault="0052737B" w:rsidP="0052737B">
      <w:pPr>
        <w:spacing w:after="0" w:line="300" w:lineRule="auto"/>
        <w:jc w:val="both"/>
        <w:rPr>
          <w:rFonts w:ascii="Times New Roman" w:eastAsia="Times New Roman" w:hAnsi="Times New Roman" w:cs="Times New Roman"/>
          <w:sz w:val="24"/>
          <w:szCs w:val="24"/>
          <w:lang w:val="uk-UA" w:eastAsia="ru-RU"/>
        </w:rPr>
      </w:pPr>
      <w:r w:rsidRPr="0052737B">
        <w:rPr>
          <w:rFonts w:ascii="Times New Roman" w:eastAsia="Times New Roman" w:hAnsi="Times New Roman" w:cs="Times New Roman"/>
          <w:color w:val="000000"/>
          <w:sz w:val="24"/>
          <w:szCs w:val="24"/>
          <w:lang w:val="uk-UA" w:eastAsia="ru-RU"/>
        </w:rPr>
        <w:t xml:space="preserve">2. Ширяєва Н.Ю. Проблематика і завдання менеджменту та маркетингу будівельних організацій </w:t>
      </w:r>
      <w:r w:rsidRPr="0052737B">
        <w:rPr>
          <w:rFonts w:ascii="Times New Roman" w:eastAsia="Times New Roman" w:hAnsi="Times New Roman" w:cs="Times New Roman"/>
          <w:sz w:val="24"/>
          <w:szCs w:val="24"/>
          <w:lang w:val="en-US" w:eastAsia="ru-RU"/>
        </w:rPr>
        <w:t>International</w:t>
      </w:r>
      <w:r w:rsidRPr="0052737B">
        <w:rPr>
          <w:rFonts w:ascii="Times New Roman" w:eastAsia="Times New Roman" w:hAnsi="Times New Roman" w:cs="Times New Roman"/>
          <w:sz w:val="24"/>
          <w:szCs w:val="24"/>
          <w:lang w:val="uk-UA" w:eastAsia="ru-RU"/>
        </w:rPr>
        <w:t xml:space="preserve"> </w:t>
      </w:r>
      <w:r w:rsidRPr="0052737B">
        <w:rPr>
          <w:rFonts w:ascii="Times New Roman" w:eastAsia="Times New Roman" w:hAnsi="Times New Roman" w:cs="Times New Roman"/>
          <w:sz w:val="24"/>
          <w:szCs w:val="24"/>
          <w:lang w:val="en-US" w:eastAsia="ru-RU"/>
        </w:rPr>
        <w:t>Scientific</w:t>
      </w:r>
      <w:r w:rsidRPr="0052737B">
        <w:rPr>
          <w:rFonts w:ascii="Times New Roman" w:eastAsia="Times New Roman" w:hAnsi="Times New Roman" w:cs="Times New Roman"/>
          <w:sz w:val="24"/>
          <w:szCs w:val="24"/>
          <w:lang w:val="uk-UA" w:eastAsia="ru-RU"/>
        </w:rPr>
        <w:t xml:space="preserve"> </w:t>
      </w:r>
      <w:r w:rsidRPr="0052737B">
        <w:rPr>
          <w:rFonts w:ascii="Times New Roman" w:eastAsia="Times New Roman" w:hAnsi="Times New Roman" w:cs="Times New Roman"/>
          <w:sz w:val="24"/>
          <w:szCs w:val="24"/>
          <w:lang w:val="en-US" w:eastAsia="ru-RU"/>
        </w:rPr>
        <w:t>Conference</w:t>
      </w:r>
      <w:r w:rsidRPr="0052737B">
        <w:rPr>
          <w:rFonts w:ascii="Times New Roman" w:eastAsia="Times New Roman" w:hAnsi="Times New Roman" w:cs="Times New Roman"/>
          <w:sz w:val="24"/>
          <w:szCs w:val="24"/>
          <w:lang w:val="uk-UA" w:eastAsia="ru-RU"/>
        </w:rPr>
        <w:t xml:space="preserve"> «</w:t>
      </w:r>
      <w:r w:rsidRPr="0052737B">
        <w:rPr>
          <w:rFonts w:ascii="Times New Roman" w:eastAsia="Times New Roman" w:hAnsi="Times New Roman" w:cs="Times New Roman"/>
          <w:sz w:val="24"/>
          <w:szCs w:val="24"/>
          <w:lang w:val="en-US" w:eastAsia="ru-RU"/>
        </w:rPr>
        <w:t>Economy</w:t>
      </w:r>
      <w:r w:rsidRPr="0052737B">
        <w:rPr>
          <w:rFonts w:ascii="Times New Roman" w:eastAsia="Times New Roman" w:hAnsi="Times New Roman" w:cs="Times New Roman"/>
          <w:sz w:val="24"/>
          <w:szCs w:val="24"/>
          <w:lang w:val="uk-UA" w:eastAsia="ru-RU"/>
        </w:rPr>
        <w:t xml:space="preserve"> </w:t>
      </w:r>
      <w:r w:rsidRPr="0052737B">
        <w:rPr>
          <w:rFonts w:ascii="Times New Roman" w:eastAsia="Times New Roman" w:hAnsi="Times New Roman" w:cs="Times New Roman"/>
          <w:sz w:val="24"/>
          <w:szCs w:val="24"/>
          <w:lang w:val="en-US" w:eastAsia="ru-RU"/>
        </w:rPr>
        <w:t>and</w:t>
      </w:r>
      <w:r w:rsidRPr="0052737B">
        <w:rPr>
          <w:rFonts w:ascii="Times New Roman" w:eastAsia="Times New Roman" w:hAnsi="Times New Roman" w:cs="Times New Roman"/>
          <w:sz w:val="24"/>
          <w:szCs w:val="24"/>
          <w:lang w:val="uk-UA" w:eastAsia="ru-RU"/>
        </w:rPr>
        <w:t xml:space="preserve"> </w:t>
      </w:r>
      <w:r w:rsidRPr="0052737B">
        <w:rPr>
          <w:rFonts w:ascii="Times New Roman" w:eastAsia="Times New Roman" w:hAnsi="Times New Roman" w:cs="Times New Roman"/>
          <w:sz w:val="24"/>
          <w:szCs w:val="24"/>
          <w:lang w:val="en-US" w:eastAsia="ru-RU"/>
        </w:rPr>
        <w:t>society</w:t>
      </w:r>
      <w:r w:rsidRPr="0052737B">
        <w:rPr>
          <w:rFonts w:ascii="Times New Roman" w:eastAsia="Times New Roman" w:hAnsi="Times New Roman" w:cs="Times New Roman"/>
          <w:sz w:val="24"/>
          <w:szCs w:val="24"/>
          <w:lang w:val="uk-UA" w:eastAsia="ru-RU"/>
        </w:rPr>
        <w:t xml:space="preserve"> </w:t>
      </w:r>
      <w:r w:rsidRPr="0052737B">
        <w:rPr>
          <w:rFonts w:ascii="Times New Roman" w:eastAsia="Times New Roman" w:hAnsi="Times New Roman" w:cs="Times New Roman"/>
          <w:sz w:val="24"/>
          <w:szCs w:val="24"/>
          <w:lang w:val="en-US" w:eastAsia="ru-RU"/>
        </w:rPr>
        <w:t>modern</w:t>
      </w:r>
      <w:r w:rsidRPr="0052737B">
        <w:rPr>
          <w:rFonts w:ascii="Times New Roman" w:eastAsia="Times New Roman" w:hAnsi="Times New Roman" w:cs="Times New Roman"/>
          <w:sz w:val="24"/>
          <w:szCs w:val="24"/>
          <w:lang w:val="uk-UA" w:eastAsia="ru-RU"/>
        </w:rPr>
        <w:t xml:space="preserve"> </w:t>
      </w:r>
      <w:r w:rsidRPr="0052737B">
        <w:rPr>
          <w:rFonts w:ascii="Times New Roman" w:eastAsia="Times New Roman" w:hAnsi="Times New Roman" w:cs="Times New Roman"/>
          <w:sz w:val="24"/>
          <w:szCs w:val="24"/>
          <w:lang w:val="en-US" w:eastAsia="ru-RU"/>
        </w:rPr>
        <w:t>foundation</w:t>
      </w:r>
      <w:r w:rsidRPr="0052737B">
        <w:rPr>
          <w:rFonts w:ascii="Times New Roman" w:eastAsia="Times New Roman" w:hAnsi="Times New Roman" w:cs="Times New Roman"/>
          <w:sz w:val="24"/>
          <w:szCs w:val="24"/>
          <w:lang w:val="uk-UA" w:eastAsia="ru-RU"/>
        </w:rPr>
        <w:t xml:space="preserve"> </w:t>
      </w:r>
      <w:r w:rsidRPr="0052737B">
        <w:rPr>
          <w:rFonts w:ascii="Times New Roman" w:eastAsia="Times New Roman" w:hAnsi="Times New Roman" w:cs="Times New Roman"/>
          <w:sz w:val="24"/>
          <w:szCs w:val="24"/>
          <w:lang w:val="en-US" w:eastAsia="ru-RU"/>
        </w:rPr>
        <w:t>for</w:t>
      </w:r>
      <w:r w:rsidRPr="0052737B">
        <w:rPr>
          <w:rFonts w:ascii="Times New Roman" w:eastAsia="Times New Roman" w:hAnsi="Times New Roman" w:cs="Times New Roman"/>
          <w:sz w:val="24"/>
          <w:szCs w:val="24"/>
          <w:lang w:val="uk-UA" w:eastAsia="ru-RU"/>
        </w:rPr>
        <w:t xml:space="preserve"> </w:t>
      </w:r>
      <w:r w:rsidRPr="0052737B">
        <w:rPr>
          <w:rFonts w:ascii="Times New Roman" w:eastAsia="Times New Roman" w:hAnsi="Times New Roman" w:cs="Times New Roman"/>
          <w:sz w:val="24"/>
          <w:szCs w:val="24"/>
          <w:lang w:val="en-US" w:eastAsia="ru-RU"/>
        </w:rPr>
        <w:t>human</w:t>
      </w:r>
      <w:r w:rsidRPr="0052737B">
        <w:rPr>
          <w:rFonts w:ascii="Times New Roman" w:eastAsia="Times New Roman" w:hAnsi="Times New Roman" w:cs="Times New Roman"/>
          <w:sz w:val="24"/>
          <w:szCs w:val="24"/>
          <w:lang w:val="uk-UA" w:eastAsia="ru-RU"/>
        </w:rPr>
        <w:t xml:space="preserve"> </w:t>
      </w:r>
      <w:r w:rsidRPr="0052737B">
        <w:rPr>
          <w:rFonts w:ascii="Times New Roman" w:eastAsia="Times New Roman" w:hAnsi="Times New Roman" w:cs="Times New Roman"/>
          <w:sz w:val="24"/>
          <w:szCs w:val="24"/>
          <w:lang w:val="en-US" w:eastAsia="ru-RU"/>
        </w:rPr>
        <w:t>development</w:t>
      </w:r>
      <w:r w:rsidRPr="0052737B">
        <w:rPr>
          <w:rFonts w:ascii="Times New Roman" w:eastAsia="Times New Roman" w:hAnsi="Times New Roman" w:cs="Times New Roman"/>
          <w:sz w:val="24"/>
          <w:szCs w:val="24"/>
          <w:lang w:val="uk-UA" w:eastAsia="ru-RU"/>
        </w:rPr>
        <w:t xml:space="preserve">» </w:t>
      </w:r>
      <w:r w:rsidRPr="0052737B">
        <w:rPr>
          <w:rFonts w:ascii="Times New Roman" w:eastAsia="Times New Roman" w:hAnsi="Times New Roman" w:cs="Times New Roman"/>
          <w:sz w:val="24"/>
          <w:szCs w:val="24"/>
          <w:lang w:val="en-US" w:eastAsia="ru-RU"/>
        </w:rPr>
        <w:t>Proceeding</w:t>
      </w:r>
      <w:r w:rsidRPr="0052737B">
        <w:rPr>
          <w:rFonts w:ascii="Times New Roman" w:eastAsia="Times New Roman" w:hAnsi="Times New Roman" w:cs="Times New Roman"/>
          <w:sz w:val="24"/>
          <w:szCs w:val="24"/>
          <w:lang w:val="uk-UA" w:eastAsia="ru-RU"/>
        </w:rPr>
        <w:t xml:space="preserve"> </w:t>
      </w:r>
      <w:r w:rsidRPr="0052737B">
        <w:rPr>
          <w:rFonts w:ascii="Times New Roman" w:eastAsia="Times New Roman" w:hAnsi="Times New Roman" w:cs="Times New Roman"/>
          <w:sz w:val="24"/>
          <w:szCs w:val="24"/>
          <w:lang w:val="en-US" w:eastAsia="ru-RU"/>
        </w:rPr>
        <w:t>of</w:t>
      </w:r>
      <w:r w:rsidRPr="0052737B">
        <w:rPr>
          <w:rFonts w:ascii="Times New Roman" w:eastAsia="Times New Roman" w:hAnsi="Times New Roman" w:cs="Times New Roman"/>
          <w:sz w:val="24"/>
          <w:szCs w:val="24"/>
          <w:lang w:val="uk-UA" w:eastAsia="ru-RU"/>
        </w:rPr>
        <w:t xml:space="preserve"> </w:t>
      </w:r>
      <w:r w:rsidRPr="0052737B">
        <w:rPr>
          <w:rFonts w:ascii="Times New Roman" w:eastAsia="Times New Roman" w:hAnsi="Times New Roman" w:cs="Times New Roman"/>
          <w:sz w:val="24"/>
          <w:szCs w:val="24"/>
          <w:lang w:val="en-US" w:eastAsia="ru-RU"/>
        </w:rPr>
        <w:t>the</w:t>
      </w:r>
      <w:r w:rsidRPr="0052737B">
        <w:rPr>
          <w:rFonts w:ascii="Times New Roman" w:eastAsia="Times New Roman" w:hAnsi="Times New Roman" w:cs="Times New Roman"/>
          <w:sz w:val="24"/>
          <w:szCs w:val="24"/>
          <w:lang w:val="uk-UA" w:eastAsia="ru-RU"/>
        </w:rPr>
        <w:t xml:space="preserve"> </w:t>
      </w:r>
      <w:r w:rsidRPr="0052737B">
        <w:rPr>
          <w:rFonts w:ascii="Times New Roman" w:eastAsia="Times New Roman" w:hAnsi="Times New Roman" w:cs="Times New Roman"/>
          <w:sz w:val="24"/>
          <w:szCs w:val="24"/>
          <w:lang w:val="en-US" w:eastAsia="ru-RU"/>
        </w:rPr>
        <w:t>Conference</w:t>
      </w:r>
      <w:r w:rsidRPr="0052737B">
        <w:rPr>
          <w:rFonts w:ascii="Times New Roman" w:eastAsia="Times New Roman" w:hAnsi="Times New Roman" w:cs="Times New Roman"/>
          <w:sz w:val="24"/>
          <w:szCs w:val="24"/>
          <w:lang w:val="uk-UA" w:eastAsia="ru-RU"/>
        </w:rPr>
        <w:t xml:space="preserve"> </w:t>
      </w:r>
      <w:r w:rsidRPr="0052737B">
        <w:rPr>
          <w:rFonts w:ascii="Times New Roman" w:eastAsia="Times New Roman" w:hAnsi="Times New Roman" w:cs="Times New Roman"/>
          <w:sz w:val="24"/>
          <w:szCs w:val="24"/>
          <w:lang w:val="en-US" w:eastAsia="ru-RU"/>
        </w:rPr>
        <w:t>Leipzig</w:t>
      </w:r>
      <w:r w:rsidRPr="0052737B">
        <w:rPr>
          <w:rFonts w:ascii="Times New Roman" w:eastAsia="Times New Roman" w:hAnsi="Times New Roman" w:cs="Times New Roman"/>
          <w:sz w:val="24"/>
          <w:szCs w:val="24"/>
          <w:lang w:val="uk-UA" w:eastAsia="ru-RU"/>
        </w:rPr>
        <w:t xml:space="preserve"> </w:t>
      </w:r>
      <w:r w:rsidRPr="0052737B">
        <w:rPr>
          <w:rFonts w:ascii="Times New Roman" w:eastAsia="Times New Roman" w:hAnsi="Times New Roman" w:cs="Times New Roman"/>
          <w:sz w:val="24"/>
          <w:szCs w:val="24"/>
          <w:lang w:val="en-US" w:eastAsia="ru-RU"/>
        </w:rPr>
        <w:t>university</w:t>
      </w:r>
      <w:r w:rsidRPr="0052737B">
        <w:rPr>
          <w:rFonts w:ascii="Times New Roman" w:eastAsia="Times New Roman" w:hAnsi="Times New Roman" w:cs="Times New Roman"/>
          <w:sz w:val="24"/>
          <w:szCs w:val="24"/>
          <w:lang w:val="uk-UA" w:eastAsia="ru-RU"/>
        </w:rPr>
        <w:t xml:space="preserve"> </w:t>
      </w:r>
      <w:r w:rsidRPr="0052737B">
        <w:rPr>
          <w:rFonts w:ascii="Times New Roman" w:eastAsia="Times New Roman" w:hAnsi="Times New Roman" w:cs="Times New Roman"/>
          <w:sz w:val="24"/>
          <w:szCs w:val="24"/>
          <w:lang w:val="en-US" w:eastAsia="ru-RU"/>
        </w:rPr>
        <w:t>October</w:t>
      </w:r>
      <w:r w:rsidRPr="0052737B">
        <w:rPr>
          <w:rFonts w:ascii="Times New Roman" w:eastAsia="Times New Roman" w:hAnsi="Times New Roman" w:cs="Times New Roman"/>
          <w:sz w:val="24"/>
          <w:szCs w:val="24"/>
          <w:lang w:val="uk-UA" w:eastAsia="ru-RU"/>
        </w:rPr>
        <w:t xml:space="preserve"> 31</w:t>
      </w:r>
      <w:r w:rsidRPr="0052737B">
        <w:rPr>
          <w:rFonts w:ascii="Times New Roman" w:eastAsia="Times New Roman" w:hAnsi="Times New Roman" w:cs="Times New Roman"/>
          <w:sz w:val="24"/>
          <w:szCs w:val="24"/>
          <w:lang w:val="en-US" w:eastAsia="ru-RU"/>
        </w:rPr>
        <w:t>th</w:t>
      </w:r>
      <w:r w:rsidRPr="0052737B">
        <w:rPr>
          <w:rFonts w:ascii="Times New Roman" w:eastAsia="Times New Roman" w:hAnsi="Times New Roman" w:cs="Times New Roman"/>
          <w:sz w:val="24"/>
          <w:szCs w:val="24"/>
          <w:lang w:val="uk-UA" w:eastAsia="ru-RU"/>
        </w:rPr>
        <w:t xml:space="preserve"> 2016 </w:t>
      </w:r>
      <w:r w:rsidRPr="0052737B">
        <w:rPr>
          <w:rFonts w:ascii="Times New Roman" w:eastAsia="Times New Roman" w:hAnsi="Times New Roman" w:cs="Times New Roman"/>
          <w:sz w:val="24"/>
          <w:szCs w:val="24"/>
          <w:lang w:val="en-US" w:eastAsia="ru-RU"/>
        </w:rPr>
        <w:t>C</w:t>
      </w:r>
      <w:r w:rsidRPr="0052737B">
        <w:rPr>
          <w:rFonts w:ascii="Times New Roman" w:eastAsia="Times New Roman" w:hAnsi="Times New Roman" w:cs="Times New Roman"/>
          <w:sz w:val="24"/>
          <w:szCs w:val="24"/>
          <w:lang w:val="uk-UA" w:eastAsia="ru-RU"/>
        </w:rPr>
        <w:t xml:space="preserve"> 130 - 132.</w:t>
      </w:r>
    </w:p>
    <w:p w:rsidR="0052737B" w:rsidRPr="0052737B" w:rsidRDefault="0052737B" w:rsidP="0052737B">
      <w:pPr>
        <w:spacing w:after="0" w:line="300" w:lineRule="auto"/>
        <w:jc w:val="both"/>
        <w:rPr>
          <w:rFonts w:ascii="Times New Roman" w:eastAsia="Times New Roman" w:hAnsi="Times New Roman" w:cs="Times New Roman"/>
          <w:color w:val="000000"/>
          <w:sz w:val="24"/>
          <w:szCs w:val="24"/>
          <w:lang w:val="uk-UA" w:eastAsia="ru-RU"/>
        </w:rPr>
      </w:pPr>
      <w:r w:rsidRPr="0052737B">
        <w:rPr>
          <w:rFonts w:ascii="Times New Roman" w:eastAsia="Times New Roman" w:hAnsi="Times New Roman" w:cs="Times New Roman"/>
          <w:sz w:val="24"/>
          <w:szCs w:val="24"/>
          <w:lang w:val="uk-UA" w:eastAsia="ru-RU"/>
        </w:rPr>
        <w:t xml:space="preserve">3. Ширяєва Н.Ю., Друмі Ю.В. </w:t>
      </w:r>
      <w:r w:rsidRPr="0052737B">
        <w:rPr>
          <w:rFonts w:ascii="Times New Roman" w:eastAsia="Times New Roman" w:hAnsi="Times New Roman" w:cs="Times New Roman"/>
          <w:color w:val="000000"/>
          <w:sz w:val="24"/>
          <w:szCs w:val="24"/>
          <w:lang w:val="uk-UA" w:eastAsia="ru-RU"/>
        </w:rPr>
        <w:t xml:space="preserve">Бюджетування будівельних проектів. </w:t>
      </w:r>
      <w:r w:rsidRPr="0052737B">
        <w:rPr>
          <w:rFonts w:ascii="Times New Roman" w:eastAsia="Times New Roman" w:hAnsi="Times New Roman" w:cs="Times New Roman"/>
          <w:sz w:val="24"/>
          <w:szCs w:val="24"/>
          <w:lang w:val="uk-UA" w:eastAsia="ru-RU"/>
        </w:rPr>
        <w:t xml:space="preserve">Матер. </w:t>
      </w:r>
      <w:r w:rsidRPr="0052737B">
        <w:rPr>
          <w:rFonts w:ascii="Times New Roman" w:eastAsia="Times New Roman" w:hAnsi="Times New Roman" w:cs="Times New Roman"/>
          <w:sz w:val="24"/>
          <w:szCs w:val="24"/>
          <w:lang w:val="en-US" w:eastAsia="ru-RU"/>
        </w:rPr>
        <w:t>V</w:t>
      </w:r>
      <w:r w:rsidRPr="0052737B">
        <w:rPr>
          <w:rFonts w:ascii="Times New Roman" w:eastAsia="Times New Roman" w:hAnsi="Times New Roman" w:cs="Times New Roman"/>
          <w:sz w:val="24"/>
          <w:szCs w:val="24"/>
          <w:lang w:val="uk-UA" w:eastAsia="ru-RU"/>
        </w:rPr>
        <w:t>ІІІ Міжн.наук.-практ.конф. «Управління проектами: інновації, нелінійність, синергетика» - ОДАБА: 12-13 жовтня, 2017. - С. 149-151.</w:t>
      </w:r>
    </w:p>
    <w:p w:rsidR="0052737B" w:rsidRPr="0052737B" w:rsidRDefault="0052737B" w:rsidP="0052737B">
      <w:pPr>
        <w:spacing w:after="0" w:line="300" w:lineRule="auto"/>
        <w:jc w:val="both"/>
        <w:rPr>
          <w:rFonts w:ascii="Times New Roman" w:eastAsia="Times New Roman" w:hAnsi="Times New Roman" w:cs="Times New Roman"/>
          <w:sz w:val="24"/>
          <w:szCs w:val="24"/>
          <w:lang w:val="uk-UA" w:eastAsia="ru-RU"/>
        </w:rPr>
      </w:pPr>
      <w:r w:rsidRPr="0052737B">
        <w:rPr>
          <w:rFonts w:ascii="Times New Roman" w:eastAsia="Times New Roman" w:hAnsi="Times New Roman" w:cs="Times New Roman"/>
          <w:sz w:val="24"/>
          <w:szCs w:val="24"/>
          <w:lang w:val="uk-UA" w:eastAsia="ru-RU"/>
        </w:rPr>
        <w:t>4. Ажаман І.А., Ширяєва Н.Ю. Перспективи використання інтернет-маркетингу підприємствами будівельної галузі. Маркетинг і цифрові технології: зб. матеріалів ІІІ міжн.наук.-практ.конф. 25-26 травня 2018 р., Одеса. Одеса: ТЕС, 2018. С. 75-77.</w:t>
      </w:r>
    </w:p>
    <w:p w:rsidR="0052737B" w:rsidRPr="0052737B" w:rsidRDefault="0052737B" w:rsidP="0052737B">
      <w:pPr>
        <w:autoSpaceDE w:val="0"/>
        <w:autoSpaceDN w:val="0"/>
        <w:adjustRightInd w:val="0"/>
        <w:spacing w:after="0" w:line="300" w:lineRule="auto"/>
        <w:jc w:val="both"/>
        <w:rPr>
          <w:rFonts w:ascii="Times New Roman" w:eastAsia="Times New Roman" w:hAnsi="Times New Roman" w:cs="Times New Roman"/>
          <w:sz w:val="24"/>
          <w:szCs w:val="24"/>
          <w:lang w:val="uk-UA" w:eastAsia="ru-RU"/>
        </w:rPr>
      </w:pPr>
      <w:r w:rsidRPr="0052737B">
        <w:rPr>
          <w:rFonts w:ascii="Times New Roman" w:eastAsia="Times New Roman" w:hAnsi="Times New Roman" w:cs="Times New Roman"/>
          <w:sz w:val="24"/>
          <w:szCs w:val="24"/>
          <w:lang w:val="uk-UA" w:eastAsia="ru-RU"/>
        </w:rPr>
        <w:t xml:space="preserve">5. Ширяєва Н.Ю., Ніколаєнко Ю.А. Менеджмент створення власного бізнесу на засадах інтернет - технологій. Економіка та управління: сучасний стан і перспективи розвитку: матер. ІІІ міжн. наук.-практ. конф. (м. Одеса, 23-24 лист. 2017 р.) /Гол. ред. І.А. Педько. Одеськ.держ. акад.буд-ва та арх. Одеса: ред.-вид.відділ ОДАБА, 2017. - Ч. ІІІ.- С. 791-793. </w:t>
      </w:r>
      <w:r w:rsidRPr="0052737B">
        <w:rPr>
          <w:rFonts w:ascii="Times New Roman" w:eastAsia="Times New Roman" w:hAnsi="Times New Roman" w:cs="Times New Roman"/>
          <w:bCs/>
          <w:sz w:val="24"/>
          <w:szCs w:val="24"/>
          <w:lang w:val="en-US" w:eastAsia="ru-RU"/>
        </w:rPr>
        <w:t>ISBN</w:t>
      </w:r>
      <w:r w:rsidRPr="0052737B">
        <w:rPr>
          <w:rFonts w:ascii="Times New Roman" w:eastAsia="Times New Roman" w:hAnsi="Times New Roman" w:cs="Times New Roman"/>
          <w:bCs/>
          <w:sz w:val="24"/>
          <w:szCs w:val="24"/>
          <w:lang w:val="uk-UA" w:eastAsia="ru-RU"/>
        </w:rPr>
        <w:t xml:space="preserve"> 978-617-7195-50-3 (</w:t>
      </w:r>
      <w:r w:rsidRPr="0052737B">
        <w:rPr>
          <w:rFonts w:ascii="Times New Roman" w:eastAsia="Times New Roman" w:hAnsi="Times New Roman" w:cs="Times New Roman"/>
          <w:bCs/>
          <w:sz w:val="24"/>
          <w:szCs w:val="24"/>
          <w:lang w:val="en-US" w:eastAsia="ru-RU"/>
        </w:rPr>
        <w:t>PDF</w:t>
      </w:r>
      <w:r w:rsidRPr="0052737B">
        <w:rPr>
          <w:rFonts w:ascii="Times New Roman" w:eastAsia="Times New Roman" w:hAnsi="Times New Roman" w:cs="Times New Roman"/>
          <w:bCs/>
          <w:sz w:val="24"/>
          <w:szCs w:val="24"/>
          <w:lang w:val="uk-UA" w:eastAsia="ru-RU"/>
        </w:rPr>
        <w:t>)</w:t>
      </w:r>
      <w:r w:rsidRPr="0052737B">
        <w:rPr>
          <w:rFonts w:ascii="Times New Roman" w:eastAsia="Times New Roman" w:hAnsi="Times New Roman" w:cs="Times New Roman"/>
          <w:sz w:val="24"/>
          <w:szCs w:val="24"/>
          <w:lang w:val="uk-UA" w:eastAsia="ru-RU"/>
        </w:rPr>
        <w:t xml:space="preserve">. </w:t>
      </w:r>
    </w:p>
    <w:p w:rsidR="0052737B" w:rsidRDefault="0052737B" w:rsidP="0052737B">
      <w:pPr>
        <w:spacing w:after="0" w:line="360" w:lineRule="auto"/>
        <w:rPr>
          <w:rFonts w:ascii="Times New Roman" w:eastAsia="Times New Roman" w:hAnsi="Times New Roman" w:cs="Times New Roman"/>
          <w:sz w:val="28"/>
          <w:szCs w:val="28"/>
          <w:lang w:val="uk-UA" w:eastAsia="ru-RU"/>
        </w:rPr>
      </w:pPr>
    </w:p>
    <w:p w:rsidR="0052737B" w:rsidRDefault="0052737B" w:rsidP="0052737B">
      <w:pPr>
        <w:spacing w:after="0" w:line="360" w:lineRule="auto"/>
        <w:rPr>
          <w:rFonts w:ascii="Times New Roman" w:eastAsia="Times New Roman" w:hAnsi="Times New Roman" w:cs="Times New Roman"/>
          <w:b/>
          <w:i/>
          <w:sz w:val="28"/>
          <w:szCs w:val="28"/>
          <w:lang w:val="uk-UA" w:eastAsia="uk-UA"/>
        </w:rPr>
      </w:pPr>
    </w:p>
    <w:p w:rsidR="006E4AEE" w:rsidRDefault="006E4AEE" w:rsidP="00554CF0">
      <w:pPr>
        <w:spacing w:after="0" w:line="360" w:lineRule="auto"/>
        <w:jc w:val="right"/>
        <w:rPr>
          <w:rFonts w:ascii="Times New Roman" w:eastAsia="Times New Roman" w:hAnsi="Times New Roman" w:cs="Times New Roman"/>
          <w:b/>
          <w:i/>
          <w:sz w:val="28"/>
          <w:szCs w:val="28"/>
          <w:lang w:val="uk-UA" w:eastAsia="uk-UA"/>
        </w:rPr>
      </w:pPr>
    </w:p>
    <w:p w:rsidR="00554CF0" w:rsidRPr="00554CF0" w:rsidRDefault="00554CF0" w:rsidP="00554CF0">
      <w:pPr>
        <w:spacing w:after="0" w:line="360" w:lineRule="auto"/>
        <w:jc w:val="right"/>
        <w:rPr>
          <w:rFonts w:ascii="Times New Roman" w:eastAsia="Times New Roman" w:hAnsi="Times New Roman" w:cs="Times New Roman"/>
          <w:i/>
          <w:sz w:val="28"/>
          <w:szCs w:val="28"/>
          <w:lang w:val="uk-UA" w:eastAsia="uk-UA"/>
        </w:rPr>
      </w:pPr>
      <w:r w:rsidRPr="00554CF0">
        <w:rPr>
          <w:rFonts w:ascii="Times New Roman" w:eastAsia="Times New Roman" w:hAnsi="Times New Roman" w:cs="Times New Roman"/>
          <w:b/>
          <w:i/>
          <w:sz w:val="28"/>
          <w:szCs w:val="28"/>
          <w:lang w:val="uk-UA" w:eastAsia="uk-UA"/>
        </w:rPr>
        <w:lastRenderedPageBreak/>
        <w:t>Сватюк О. Р.</w:t>
      </w:r>
      <w:r w:rsidRPr="00554CF0">
        <w:rPr>
          <w:rFonts w:ascii="Times New Roman" w:eastAsia="Times New Roman" w:hAnsi="Times New Roman" w:cs="Times New Roman"/>
          <w:i/>
          <w:sz w:val="28"/>
          <w:szCs w:val="28"/>
          <w:lang w:val="uk-UA" w:eastAsia="uk-UA"/>
        </w:rPr>
        <w:t xml:space="preserve"> </w:t>
      </w:r>
    </w:p>
    <w:p w:rsidR="00554CF0" w:rsidRPr="00554CF0" w:rsidRDefault="00554CF0" w:rsidP="00554CF0">
      <w:pPr>
        <w:spacing w:after="0" w:line="360" w:lineRule="auto"/>
        <w:ind w:firstLine="567"/>
        <w:jc w:val="right"/>
        <w:rPr>
          <w:rFonts w:ascii="Times New Roman" w:eastAsia="Times New Roman" w:hAnsi="Times New Roman" w:cs="Times New Roman"/>
          <w:i/>
          <w:sz w:val="28"/>
          <w:szCs w:val="28"/>
          <w:lang w:val="uk-UA" w:eastAsia="uk-UA"/>
        </w:rPr>
      </w:pPr>
      <w:r w:rsidRPr="00554CF0">
        <w:rPr>
          <w:rFonts w:ascii="Times New Roman" w:eastAsia="Times New Roman" w:hAnsi="Times New Roman" w:cs="Times New Roman"/>
          <w:i/>
          <w:sz w:val="28"/>
          <w:szCs w:val="28"/>
          <w:lang w:val="uk-UA" w:eastAsia="uk-UA"/>
        </w:rPr>
        <w:t>к.е.н., доцент, доцент кафедри менеджменту,</w:t>
      </w:r>
    </w:p>
    <w:p w:rsidR="00554CF0" w:rsidRPr="00554CF0" w:rsidRDefault="00554CF0" w:rsidP="00554CF0">
      <w:pPr>
        <w:spacing w:after="0" w:line="360" w:lineRule="auto"/>
        <w:ind w:firstLine="567"/>
        <w:jc w:val="right"/>
        <w:rPr>
          <w:rFonts w:ascii="Times New Roman" w:eastAsia="Times New Roman" w:hAnsi="Times New Roman" w:cs="Times New Roman"/>
          <w:i/>
          <w:sz w:val="28"/>
          <w:szCs w:val="28"/>
          <w:lang w:val="uk-UA" w:eastAsia="uk-UA"/>
        </w:rPr>
      </w:pPr>
      <w:r w:rsidRPr="00554CF0">
        <w:rPr>
          <w:rFonts w:ascii="Times New Roman" w:eastAsia="Times New Roman" w:hAnsi="Times New Roman" w:cs="Times New Roman"/>
          <w:i/>
          <w:sz w:val="28"/>
          <w:szCs w:val="28"/>
          <w:lang w:val="uk-UA" w:eastAsia="uk-UA"/>
        </w:rPr>
        <w:t>Львівський державний університет внутрішніх справ</w:t>
      </w:r>
    </w:p>
    <w:p w:rsidR="00554CF0" w:rsidRPr="00554CF0" w:rsidRDefault="00554CF0" w:rsidP="00554CF0">
      <w:pPr>
        <w:spacing w:after="0" w:line="360" w:lineRule="auto"/>
        <w:ind w:left="2835"/>
        <w:jc w:val="right"/>
        <w:rPr>
          <w:rFonts w:ascii="Times New Roman" w:eastAsia="Times New Roman" w:hAnsi="Times New Roman" w:cs="Times New Roman"/>
          <w:b/>
          <w:i/>
          <w:sz w:val="28"/>
          <w:szCs w:val="28"/>
          <w:lang w:val="uk-UA" w:eastAsia="uk-UA"/>
        </w:rPr>
      </w:pPr>
      <w:r w:rsidRPr="00554CF0">
        <w:rPr>
          <w:rFonts w:ascii="Times New Roman" w:eastAsia="Times New Roman" w:hAnsi="Times New Roman" w:cs="Times New Roman"/>
          <w:b/>
          <w:i/>
          <w:sz w:val="28"/>
          <w:szCs w:val="28"/>
          <w:lang w:val="uk-UA" w:eastAsia="uk-UA"/>
        </w:rPr>
        <w:t>Сватюк О. Р.</w:t>
      </w:r>
    </w:p>
    <w:p w:rsidR="00554CF0" w:rsidRPr="00554CF0" w:rsidRDefault="00554CF0" w:rsidP="00554CF0">
      <w:pPr>
        <w:spacing w:after="0" w:line="360" w:lineRule="auto"/>
        <w:jc w:val="right"/>
        <w:rPr>
          <w:rFonts w:ascii="Times New Roman" w:eastAsia="Times New Roman" w:hAnsi="Times New Roman" w:cs="Times New Roman"/>
          <w:i/>
          <w:sz w:val="28"/>
          <w:szCs w:val="28"/>
          <w:lang w:val="uk-UA" w:eastAsia="uk-UA"/>
        </w:rPr>
      </w:pPr>
      <w:r w:rsidRPr="00554CF0">
        <w:rPr>
          <w:rFonts w:ascii="Times New Roman" w:eastAsia="Times New Roman" w:hAnsi="Times New Roman" w:cs="Times New Roman"/>
          <w:i/>
          <w:sz w:val="28"/>
          <w:szCs w:val="28"/>
          <w:lang w:val="uk-UA" w:eastAsia="uk-UA"/>
        </w:rPr>
        <w:t xml:space="preserve">здобувач вищої освіти ІКНІ, </w:t>
      </w:r>
    </w:p>
    <w:p w:rsidR="00554CF0" w:rsidRPr="00554CF0" w:rsidRDefault="00554CF0" w:rsidP="00554CF0">
      <w:pPr>
        <w:spacing w:after="0" w:line="360" w:lineRule="auto"/>
        <w:jc w:val="right"/>
        <w:rPr>
          <w:rFonts w:ascii="Times New Roman" w:eastAsia="Times New Roman" w:hAnsi="Times New Roman" w:cs="Times New Roman"/>
          <w:i/>
          <w:sz w:val="28"/>
          <w:szCs w:val="28"/>
          <w:lang w:val="uk-UA" w:eastAsia="uk-UA"/>
        </w:rPr>
      </w:pPr>
      <w:r w:rsidRPr="00554CF0">
        <w:rPr>
          <w:rFonts w:ascii="Times New Roman" w:eastAsia="Times New Roman" w:hAnsi="Times New Roman" w:cs="Times New Roman"/>
          <w:i/>
          <w:sz w:val="28"/>
          <w:szCs w:val="28"/>
          <w:lang w:val="uk-UA" w:eastAsia="uk-UA"/>
        </w:rPr>
        <w:t>Національний університет «Львівська політехніка»</w:t>
      </w:r>
    </w:p>
    <w:p w:rsidR="00554CF0" w:rsidRPr="00554CF0" w:rsidRDefault="00554CF0" w:rsidP="00554CF0">
      <w:pPr>
        <w:spacing w:after="0" w:line="360" w:lineRule="auto"/>
        <w:jc w:val="right"/>
        <w:rPr>
          <w:rFonts w:ascii="Times New Roman" w:eastAsia="Times New Roman" w:hAnsi="Times New Roman" w:cs="Times New Roman"/>
          <w:i/>
          <w:sz w:val="28"/>
          <w:szCs w:val="28"/>
          <w:lang w:val="uk-UA" w:eastAsia="uk-UA"/>
        </w:rPr>
      </w:pPr>
      <w:r w:rsidRPr="00554CF0">
        <w:rPr>
          <w:rFonts w:ascii="Times New Roman" w:eastAsia="Times New Roman" w:hAnsi="Times New Roman" w:cs="Times New Roman"/>
          <w:i/>
          <w:sz w:val="28"/>
          <w:szCs w:val="28"/>
          <w:lang w:val="uk-UA" w:eastAsia="uk-UA"/>
        </w:rPr>
        <w:t>м. Львів, Україна</w:t>
      </w:r>
    </w:p>
    <w:p w:rsidR="00554CF0" w:rsidRPr="00554CF0" w:rsidRDefault="00554CF0" w:rsidP="00554CF0">
      <w:pPr>
        <w:spacing w:after="0" w:line="360" w:lineRule="auto"/>
        <w:jc w:val="right"/>
        <w:rPr>
          <w:rFonts w:ascii="Times New Roman" w:eastAsia="Times New Roman" w:hAnsi="Times New Roman" w:cs="Times New Roman"/>
          <w:i/>
          <w:sz w:val="28"/>
          <w:szCs w:val="28"/>
          <w:lang w:val="uk-UA" w:eastAsia="uk-UA"/>
        </w:rPr>
      </w:pPr>
    </w:p>
    <w:p w:rsidR="00554CF0" w:rsidRPr="00554CF0" w:rsidRDefault="00554CF0" w:rsidP="00554CF0">
      <w:pPr>
        <w:spacing w:after="0" w:line="360" w:lineRule="auto"/>
        <w:ind w:firstLine="709"/>
        <w:jc w:val="center"/>
        <w:rPr>
          <w:rFonts w:ascii="Times New Roman" w:eastAsia="Times New Roman" w:hAnsi="Times New Roman" w:cs="Times New Roman"/>
          <w:b/>
          <w:caps/>
          <w:sz w:val="28"/>
          <w:szCs w:val="28"/>
          <w:lang w:val="uk-UA" w:eastAsia="uk-UA"/>
        </w:rPr>
      </w:pPr>
      <w:r w:rsidRPr="00554CF0">
        <w:rPr>
          <w:rFonts w:ascii="Times New Roman" w:eastAsia="Times New Roman" w:hAnsi="Times New Roman" w:cs="Times New Roman"/>
          <w:b/>
          <w:caps/>
          <w:sz w:val="28"/>
          <w:szCs w:val="28"/>
          <w:lang w:val="uk-UA" w:eastAsia="uk-UA"/>
        </w:rPr>
        <w:t>Цілі діагностичного тренінгу проекту</w:t>
      </w:r>
      <w:r w:rsidR="00844318">
        <w:rPr>
          <w:rFonts w:ascii="Times New Roman" w:eastAsia="Times New Roman" w:hAnsi="Times New Roman" w:cs="Times New Roman"/>
          <w:b/>
          <w:caps/>
          <w:sz w:val="28"/>
          <w:szCs w:val="28"/>
          <w:lang w:val="uk-UA" w:eastAsia="uk-UA"/>
        </w:rPr>
        <w:t xml:space="preserve"> </w:t>
      </w:r>
    </w:p>
    <w:p w:rsidR="00554CF0" w:rsidRPr="00554CF0" w:rsidRDefault="00554CF0" w:rsidP="00554CF0">
      <w:pPr>
        <w:spacing w:after="0" w:line="360" w:lineRule="auto"/>
        <w:ind w:firstLine="709"/>
        <w:rPr>
          <w:rFonts w:ascii="Times New Roman" w:eastAsia="Times New Roman" w:hAnsi="Times New Roman" w:cs="Times New Roman"/>
          <w:sz w:val="28"/>
          <w:szCs w:val="28"/>
          <w:lang w:val="uk-UA" w:eastAsia="uk-UA"/>
        </w:rPr>
      </w:pPr>
    </w:p>
    <w:p w:rsidR="00554CF0" w:rsidRPr="00554CF0" w:rsidRDefault="00554CF0" w:rsidP="00554CF0">
      <w:pPr>
        <w:spacing w:after="0" w:line="360" w:lineRule="auto"/>
        <w:ind w:firstLine="709"/>
        <w:jc w:val="both"/>
        <w:rPr>
          <w:rFonts w:ascii="Times New Roman" w:eastAsia="Times New Roman" w:hAnsi="Times New Roman" w:cs="Times New Roman"/>
          <w:sz w:val="28"/>
          <w:szCs w:val="28"/>
          <w:lang w:val="uk-UA" w:eastAsia="uk-UA"/>
        </w:rPr>
      </w:pPr>
      <w:r w:rsidRPr="00554CF0">
        <w:rPr>
          <w:rFonts w:ascii="Times New Roman" w:eastAsia="Times New Roman" w:hAnsi="Times New Roman" w:cs="Times New Roman"/>
          <w:sz w:val="28"/>
          <w:szCs w:val="28"/>
          <w:lang w:val="uk-UA" w:eastAsia="uk-UA"/>
        </w:rPr>
        <w:t>Попереднє обстеження та аналіз називають діагностичним етапом проектування. Діагностичний аналіз спрямований на встановлення доцільності певного проекту, вибір методів і засобів проектування тощо. Оцінка фактичного стану цілей до початку проектування є обов’язковою.</w:t>
      </w:r>
    </w:p>
    <w:p w:rsidR="00554CF0" w:rsidRPr="00554CF0" w:rsidRDefault="00554CF0" w:rsidP="00554CF0">
      <w:pPr>
        <w:spacing w:after="0" w:line="360" w:lineRule="auto"/>
        <w:ind w:firstLine="709"/>
        <w:jc w:val="both"/>
        <w:rPr>
          <w:rFonts w:ascii="Times New Roman" w:eastAsia="Times New Roman" w:hAnsi="Times New Roman" w:cs="Times New Roman"/>
          <w:sz w:val="28"/>
          <w:szCs w:val="28"/>
          <w:lang w:val="uk-UA" w:eastAsia="uk-UA"/>
        </w:rPr>
      </w:pPr>
      <w:r w:rsidRPr="00554CF0">
        <w:rPr>
          <w:rFonts w:ascii="Times New Roman" w:eastAsia="Times New Roman" w:hAnsi="Times New Roman" w:cs="Times New Roman"/>
          <w:sz w:val="28"/>
          <w:szCs w:val="28"/>
          <w:lang w:val="uk-UA" w:eastAsia="uk-UA"/>
        </w:rPr>
        <w:t>В залежності від змісту проекту окремі з нижченаведених чинників будуть виступати чинниками прямої, а інші – непрямої.</w:t>
      </w:r>
      <w:r w:rsidRPr="00554CF0">
        <w:rPr>
          <w:rFonts w:ascii="Times New Roman" w:eastAsia="Times New Roman" w:hAnsi="Times New Roman" w:cs="Times New Roman"/>
          <w:sz w:val="28"/>
          <w:szCs w:val="28"/>
          <w:lang w:val="uk-UA" w:eastAsia="uk-UA"/>
        </w:rPr>
        <w:br/>
        <w:t>Внутрішні (рис.1)</w:t>
      </w:r>
    </w:p>
    <w:p w:rsidR="00554CF0" w:rsidRPr="00554CF0" w:rsidRDefault="00554CF0" w:rsidP="00554CF0">
      <w:pPr>
        <w:spacing w:after="0" w:line="360" w:lineRule="auto"/>
        <w:ind w:firstLine="709"/>
        <w:rPr>
          <w:rFonts w:ascii="Times New Roman" w:eastAsia="Times New Roman" w:hAnsi="Times New Roman" w:cs="Times New Roman"/>
          <w:sz w:val="28"/>
          <w:szCs w:val="28"/>
          <w:lang w:val="uk-UA" w:eastAsia="uk-UA"/>
        </w:rPr>
      </w:pPr>
      <w:r w:rsidRPr="00554CF0">
        <w:rPr>
          <w:rFonts w:ascii="Times New Roman" w:eastAsia="Times New Roman" w:hAnsi="Times New Roman" w:cs="Times New Roman"/>
          <w:sz w:val="28"/>
          <w:szCs w:val="28"/>
          <w:lang w:val="uk-UA" w:eastAsia="uk-UA"/>
        </w:rPr>
        <w:object w:dxaOrig="7125" w:dyaOrig="2250">
          <v:shape id="_x0000_i1026" type="#_x0000_t75" style="width:356.7pt;height:112.95pt" o:ole="">
            <v:imagedata r:id="rId27" o:title=""/>
          </v:shape>
          <o:OLEObject Type="Embed" ProgID="Word.Picture.8" ShapeID="_x0000_i1026" DrawAspect="Content" ObjectID="_1604087126" r:id="rId28"/>
        </w:object>
      </w:r>
    </w:p>
    <w:p w:rsidR="00554CF0" w:rsidRPr="00554CF0" w:rsidRDefault="00554CF0" w:rsidP="00554CF0">
      <w:pPr>
        <w:spacing w:after="0" w:line="360" w:lineRule="auto"/>
        <w:ind w:firstLine="709"/>
        <w:jc w:val="center"/>
        <w:rPr>
          <w:rFonts w:ascii="Times New Roman" w:eastAsia="Times New Roman" w:hAnsi="Times New Roman" w:cs="Times New Roman"/>
          <w:sz w:val="28"/>
          <w:szCs w:val="28"/>
          <w:lang w:val="uk-UA" w:eastAsia="uk-UA"/>
        </w:rPr>
      </w:pPr>
      <w:r w:rsidRPr="00554CF0">
        <w:rPr>
          <w:rFonts w:ascii="Times New Roman" w:eastAsia="Times New Roman" w:hAnsi="Times New Roman" w:cs="Times New Roman"/>
          <w:sz w:val="28"/>
          <w:szCs w:val="28"/>
          <w:lang w:val="uk-UA" w:eastAsia="uk-UA"/>
        </w:rPr>
        <w:t>Рис. 1. Вплив зовнішніх і внутрішніх чинників на цілі проекту.</w:t>
      </w:r>
    </w:p>
    <w:p w:rsidR="00554CF0" w:rsidRPr="00554CF0" w:rsidRDefault="00554CF0" w:rsidP="00554CF0">
      <w:pPr>
        <w:spacing w:after="0" w:line="360" w:lineRule="auto"/>
        <w:ind w:firstLine="709"/>
        <w:jc w:val="both"/>
        <w:rPr>
          <w:rFonts w:ascii="Times New Roman" w:eastAsia="Times New Roman" w:hAnsi="Times New Roman" w:cs="Times New Roman"/>
          <w:sz w:val="28"/>
          <w:szCs w:val="28"/>
          <w:lang w:val="uk-UA" w:eastAsia="uk-UA"/>
        </w:rPr>
      </w:pPr>
      <w:r w:rsidRPr="00554CF0">
        <w:rPr>
          <w:rFonts w:ascii="Times New Roman" w:eastAsia="Times New Roman" w:hAnsi="Times New Roman" w:cs="Times New Roman"/>
          <w:sz w:val="28"/>
          <w:szCs w:val="28"/>
          <w:lang w:val="uk-UA" w:eastAsia="uk-UA"/>
        </w:rPr>
        <w:t>Ряд науковців [1,2,3] виділяють цілі діагностичного аналізу:</w:t>
      </w:r>
    </w:p>
    <w:p w:rsidR="00554CF0" w:rsidRPr="00554CF0" w:rsidRDefault="00554CF0" w:rsidP="005463B2">
      <w:pPr>
        <w:numPr>
          <w:ilvl w:val="0"/>
          <w:numId w:val="45"/>
        </w:numPr>
        <w:spacing w:after="0" w:line="360" w:lineRule="auto"/>
        <w:ind w:left="0" w:firstLine="0"/>
        <w:jc w:val="both"/>
        <w:rPr>
          <w:rFonts w:ascii="Times New Roman" w:eastAsia="Times New Roman" w:hAnsi="Times New Roman" w:cs="Times New Roman"/>
          <w:sz w:val="28"/>
          <w:szCs w:val="28"/>
          <w:lang w:val="uk-UA" w:eastAsia="uk-UA"/>
        </w:rPr>
      </w:pPr>
      <w:r w:rsidRPr="00554CF0">
        <w:rPr>
          <w:rFonts w:ascii="Times New Roman" w:eastAsia="Times New Roman" w:hAnsi="Times New Roman" w:cs="Times New Roman"/>
          <w:sz w:val="28"/>
          <w:szCs w:val="28"/>
          <w:lang w:val="uk-UA" w:eastAsia="uk-UA"/>
        </w:rPr>
        <w:t>Уточнення мети і критеріїв розвитку функціонування об’єкту, його структур підрозділів.</w:t>
      </w:r>
      <w:r w:rsidRPr="00554CF0">
        <w:rPr>
          <w:rFonts w:ascii="Times New Roman" w:eastAsia="Times New Roman" w:hAnsi="Times New Roman" w:cs="Times New Roman"/>
          <w:sz w:val="28"/>
          <w:szCs w:val="28"/>
          <w:lang w:val="uk-UA" w:eastAsia="uk-UA"/>
        </w:rPr>
        <w:br/>
        <w:t>2. Визначення тенденції товариства і ролі його структур підрозділів у виробничо-господарській діяльності.</w:t>
      </w:r>
      <w:r w:rsidRPr="00554CF0">
        <w:rPr>
          <w:rFonts w:ascii="Times New Roman" w:eastAsia="Times New Roman" w:hAnsi="Times New Roman" w:cs="Times New Roman"/>
          <w:sz w:val="28"/>
          <w:szCs w:val="28"/>
          <w:lang w:val="uk-UA" w:eastAsia="uk-UA"/>
        </w:rPr>
        <w:br/>
      </w:r>
      <w:r w:rsidRPr="00554CF0">
        <w:rPr>
          <w:rFonts w:ascii="Times New Roman" w:eastAsia="Times New Roman" w:hAnsi="Times New Roman" w:cs="Times New Roman"/>
          <w:sz w:val="28"/>
          <w:szCs w:val="28"/>
          <w:lang w:val="uk-UA" w:eastAsia="uk-UA"/>
        </w:rPr>
        <w:lastRenderedPageBreak/>
        <w:t>3. Виявлення чинників, що здійснюють позитивний вплив на досягнення мети формування товариства.</w:t>
      </w:r>
      <w:r w:rsidRPr="00554CF0">
        <w:rPr>
          <w:rFonts w:ascii="Times New Roman" w:eastAsia="Times New Roman" w:hAnsi="Times New Roman" w:cs="Times New Roman"/>
          <w:sz w:val="28"/>
          <w:szCs w:val="28"/>
          <w:lang w:val="uk-UA" w:eastAsia="uk-UA"/>
        </w:rPr>
        <w:br/>
        <w:t>4. Виявлення чинників, що заважають досягнення мети.</w:t>
      </w:r>
      <w:r w:rsidRPr="00554CF0">
        <w:rPr>
          <w:rFonts w:ascii="Times New Roman" w:eastAsia="Times New Roman" w:hAnsi="Times New Roman" w:cs="Times New Roman"/>
          <w:sz w:val="28"/>
          <w:szCs w:val="28"/>
          <w:lang w:val="uk-UA" w:eastAsia="uk-UA"/>
        </w:rPr>
        <w:br/>
        <w:t>5. Збирання необхідних даних для розробки проекту.</w:t>
      </w:r>
      <w:r w:rsidRPr="00554CF0">
        <w:rPr>
          <w:rFonts w:ascii="Times New Roman" w:eastAsia="Times New Roman" w:hAnsi="Times New Roman" w:cs="Times New Roman"/>
          <w:sz w:val="28"/>
          <w:szCs w:val="28"/>
          <w:lang w:val="uk-UA" w:eastAsia="uk-UA"/>
        </w:rPr>
        <w:br/>
        <w:t>6. Встановлення загальної і специфічного розвитку об’єкту в контексті зовнішнього середовища.</w:t>
      </w:r>
      <w:r w:rsidRPr="00554CF0">
        <w:rPr>
          <w:rFonts w:ascii="Times New Roman" w:eastAsia="Times New Roman" w:hAnsi="Times New Roman" w:cs="Times New Roman"/>
          <w:sz w:val="28"/>
          <w:szCs w:val="28"/>
          <w:lang w:val="uk-UA" w:eastAsia="uk-UA"/>
        </w:rPr>
        <w:br/>
        <w:t>7. Використовування перед досвіду інших товариств.</w:t>
      </w:r>
      <w:r w:rsidRPr="00554CF0">
        <w:rPr>
          <w:rFonts w:ascii="Times New Roman" w:eastAsia="Times New Roman" w:hAnsi="Times New Roman" w:cs="Times New Roman"/>
          <w:sz w:val="28"/>
          <w:szCs w:val="28"/>
          <w:lang w:val="uk-UA" w:eastAsia="uk-UA"/>
        </w:rPr>
        <w:br/>
        <w:t>8. Отримання відомостей для уточнення і прив’язки роблених проектів до умов конкретного товариства.</w:t>
      </w:r>
    </w:p>
    <w:p w:rsidR="00554CF0" w:rsidRPr="00554CF0" w:rsidRDefault="00554CF0" w:rsidP="00554CF0">
      <w:pPr>
        <w:spacing w:after="0" w:line="360" w:lineRule="auto"/>
        <w:ind w:firstLine="709"/>
        <w:jc w:val="right"/>
        <w:rPr>
          <w:rFonts w:ascii="Times New Roman" w:eastAsia="Times New Roman" w:hAnsi="Times New Roman" w:cs="Times New Roman"/>
          <w:sz w:val="28"/>
          <w:szCs w:val="28"/>
          <w:lang w:val="uk-UA" w:eastAsia="uk-UA"/>
        </w:rPr>
      </w:pPr>
      <w:r w:rsidRPr="00554CF0">
        <w:rPr>
          <w:rFonts w:ascii="Times New Roman" w:eastAsia="Times New Roman" w:hAnsi="Times New Roman" w:cs="Times New Roman"/>
          <w:sz w:val="28"/>
          <w:szCs w:val="28"/>
          <w:lang w:val="uk-UA" w:eastAsia="uk-UA"/>
        </w:rPr>
        <w:t>Таблиця 1</w:t>
      </w:r>
    </w:p>
    <w:p w:rsidR="00554CF0" w:rsidRPr="00554CF0" w:rsidRDefault="00554CF0" w:rsidP="00554CF0">
      <w:pPr>
        <w:spacing w:after="0" w:line="360" w:lineRule="auto"/>
        <w:ind w:firstLine="709"/>
        <w:jc w:val="center"/>
        <w:rPr>
          <w:rFonts w:ascii="Times New Roman" w:eastAsia="Times New Roman" w:hAnsi="Times New Roman" w:cs="Times New Roman"/>
          <w:sz w:val="28"/>
          <w:szCs w:val="28"/>
          <w:lang w:val="uk-UA" w:eastAsia="uk-UA"/>
        </w:rPr>
      </w:pPr>
      <w:r w:rsidRPr="00554CF0">
        <w:rPr>
          <w:rFonts w:ascii="Times New Roman" w:eastAsia="Times New Roman" w:hAnsi="Times New Roman" w:cs="Times New Roman"/>
          <w:sz w:val="28"/>
          <w:szCs w:val="28"/>
          <w:lang w:val="uk-UA" w:eastAsia="uk-UA"/>
        </w:rPr>
        <w:t>Основні зовнішні та внутрішні чинники вплив на проект</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35"/>
        <w:gridCol w:w="6804"/>
      </w:tblGrid>
      <w:tr w:rsidR="00554CF0" w:rsidRPr="00554CF0" w:rsidTr="00921F22">
        <w:tc>
          <w:tcPr>
            <w:tcW w:w="2835" w:type="dxa"/>
            <w:tcBorders>
              <w:top w:val="single" w:sz="4" w:space="0" w:color="auto"/>
            </w:tcBorders>
          </w:tcPr>
          <w:p w:rsidR="00554CF0" w:rsidRPr="00554CF0" w:rsidRDefault="00554CF0" w:rsidP="00554CF0">
            <w:pPr>
              <w:spacing w:after="0" w:line="240" w:lineRule="auto"/>
              <w:rPr>
                <w:rFonts w:ascii="Times New Roman" w:eastAsia="Times New Roman" w:hAnsi="Times New Roman" w:cs="Times New Roman"/>
                <w:sz w:val="28"/>
                <w:szCs w:val="28"/>
                <w:lang w:val="uk-UA" w:eastAsia="uk-UA"/>
              </w:rPr>
            </w:pPr>
            <w:r w:rsidRPr="00554CF0">
              <w:rPr>
                <w:rFonts w:ascii="Times New Roman" w:eastAsia="Times New Roman" w:hAnsi="Times New Roman" w:cs="Times New Roman"/>
                <w:sz w:val="28"/>
                <w:szCs w:val="28"/>
                <w:lang w:val="uk-UA" w:eastAsia="uk-UA"/>
              </w:rPr>
              <w:t xml:space="preserve">Зовнішні чинники: </w:t>
            </w:r>
          </w:p>
          <w:p w:rsidR="00554CF0" w:rsidRPr="00554CF0" w:rsidRDefault="00554CF0" w:rsidP="00554CF0">
            <w:pPr>
              <w:spacing w:after="0" w:line="240" w:lineRule="auto"/>
              <w:ind w:firstLine="709"/>
              <w:rPr>
                <w:rFonts w:ascii="Times New Roman" w:eastAsia="Times New Roman" w:hAnsi="Times New Roman" w:cs="Times New Roman"/>
                <w:sz w:val="28"/>
                <w:szCs w:val="28"/>
                <w:lang w:val="uk-UA" w:eastAsia="uk-UA"/>
              </w:rPr>
            </w:pPr>
          </w:p>
        </w:tc>
        <w:tc>
          <w:tcPr>
            <w:tcW w:w="6804" w:type="dxa"/>
            <w:tcBorders>
              <w:top w:val="single" w:sz="4" w:space="0" w:color="auto"/>
              <w:bottom w:val="nil"/>
            </w:tcBorders>
          </w:tcPr>
          <w:p w:rsidR="00554CF0" w:rsidRPr="00554CF0" w:rsidRDefault="00554CF0" w:rsidP="005463B2">
            <w:pPr>
              <w:numPr>
                <w:ilvl w:val="0"/>
                <w:numId w:val="46"/>
              </w:numPr>
              <w:spacing w:after="0" w:line="240" w:lineRule="auto"/>
              <w:ind w:left="176" w:firstLine="0"/>
              <w:rPr>
                <w:rFonts w:ascii="Times New Roman" w:eastAsia="Times New Roman" w:hAnsi="Times New Roman" w:cs="Times New Roman"/>
                <w:sz w:val="28"/>
                <w:szCs w:val="28"/>
                <w:lang w:val="uk-UA" w:eastAsia="uk-UA"/>
              </w:rPr>
            </w:pPr>
            <w:r w:rsidRPr="00554CF0">
              <w:rPr>
                <w:rFonts w:ascii="Times New Roman" w:eastAsia="Times New Roman" w:hAnsi="Times New Roman" w:cs="Times New Roman"/>
                <w:sz w:val="28"/>
                <w:szCs w:val="28"/>
                <w:lang w:val="uk-UA" w:eastAsia="uk-UA"/>
              </w:rPr>
              <w:t>Політичний стан</w:t>
            </w:r>
          </w:p>
          <w:p w:rsidR="00554CF0" w:rsidRPr="00554CF0" w:rsidRDefault="00554CF0" w:rsidP="005463B2">
            <w:pPr>
              <w:numPr>
                <w:ilvl w:val="0"/>
                <w:numId w:val="46"/>
              </w:numPr>
              <w:spacing w:after="0" w:line="240" w:lineRule="auto"/>
              <w:ind w:left="176" w:firstLine="0"/>
              <w:rPr>
                <w:rFonts w:ascii="Times New Roman" w:eastAsia="Times New Roman" w:hAnsi="Times New Roman" w:cs="Times New Roman"/>
                <w:sz w:val="28"/>
                <w:szCs w:val="28"/>
                <w:lang w:val="uk-UA" w:eastAsia="uk-UA"/>
              </w:rPr>
            </w:pPr>
            <w:r w:rsidRPr="00554CF0">
              <w:rPr>
                <w:rFonts w:ascii="Times New Roman" w:eastAsia="Times New Roman" w:hAnsi="Times New Roman" w:cs="Times New Roman"/>
                <w:sz w:val="28"/>
                <w:szCs w:val="28"/>
                <w:lang w:val="uk-UA" w:eastAsia="uk-UA"/>
              </w:rPr>
              <w:t>Економічний стан</w:t>
            </w:r>
          </w:p>
          <w:p w:rsidR="00554CF0" w:rsidRPr="00554CF0" w:rsidRDefault="00554CF0" w:rsidP="005463B2">
            <w:pPr>
              <w:numPr>
                <w:ilvl w:val="0"/>
                <w:numId w:val="46"/>
              </w:numPr>
              <w:spacing w:after="0" w:line="240" w:lineRule="auto"/>
              <w:ind w:left="176" w:firstLine="0"/>
              <w:rPr>
                <w:rFonts w:ascii="Times New Roman" w:eastAsia="Times New Roman" w:hAnsi="Times New Roman" w:cs="Times New Roman"/>
                <w:sz w:val="28"/>
                <w:szCs w:val="28"/>
                <w:lang w:val="uk-UA" w:eastAsia="uk-UA"/>
              </w:rPr>
            </w:pPr>
            <w:r w:rsidRPr="00554CF0">
              <w:rPr>
                <w:rFonts w:ascii="Times New Roman" w:eastAsia="Times New Roman" w:hAnsi="Times New Roman" w:cs="Times New Roman"/>
                <w:sz w:val="28"/>
                <w:szCs w:val="28"/>
                <w:lang w:val="uk-UA" w:eastAsia="uk-UA"/>
              </w:rPr>
              <w:t xml:space="preserve">Міжнародні події      </w:t>
            </w:r>
          </w:p>
        </w:tc>
      </w:tr>
      <w:tr w:rsidR="00554CF0" w:rsidRPr="00554CF0" w:rsidTr="00921F22">
        <w:tc>
          <w:tcPr>
            <w:tcW w:w="2835" w:type="dxa"/>
            <w:tcBorders>
              <w:bottom w:val="single" w:sz="4" w:space="0" w:color="auto"/>
            </w:tcBorders>
          </w:tcPr>
          <w:p w:rsidR="00554CF0" w:rsidRPr="00554CF0" w:rsidRDefault="00554CF0" w:rsidP="00554CF0">
            <w:pPr>
              <w:spacing w:after="0" w:line="240" w:lineRule="auto"/>
              <w:ind w:firstLine="709"/>
              <w:rPr>
                <w:rFonts w:ascii="Times New Roman" w:eastAsia="Times New Roman" w:hAnsi="Times New Roman" w:cs="Times New Roman"/>
                <w:sz w:val="28"/>
                <w:szCs w:val="28"/>
                <w:lang w:val="uk-UA" w:eastAsia="uk-UA"/>
              </w:rPr>
            </w:pPr>
            <w:r w:rsidRPr="00554CF0">
              <w:rPr>
                <w:rFonts w:ascii="Times New Roman" w:eastAsia="Times New Roman" w:hAnsi="Times New Roman" w:cs="Times New Roman"/>
                <w:sz w:val="28"/>
                <w:szCs w:val="28"/>
                <w:lang w:val="uk-UA" w:eastAsia="uk-UA"/>
              </w:rPr>
              <w:t>В залежності від змісту проекту окремі з них будуть чинниками непрямої, а інші прямої дії</w:t>
            </w:r>
          </w:p>
        </w:tc>
        <w:tc>
          <w:tcPr>
            <w:tcW w:w="6804" w:type="dxa"/>
            <w:tcBorders>
              <w:top w:val="nil"/>
              <w:bottom w:val="single" w:sz="4" w:space="0" w:color="auto"/>
            </w:tcBorders>
          </w:tcPr>
          <w:p w:rsidR="00554CF0" w:rsidRPr="00554CF0" w:rsidRDefault="00554CF0" w:rsidP="005463B2">
            <w:pPr>
              <w:numPr>
                <w:ilvl w:val="0"/>
                <w:numId w:val="46"/>
              </w:numPr>
              <w:spacing w:after="0" w:line="240" w:lineRule="auto"/>
              <w:ind w:left="176" w:firstLine="0"/>
              <w:rPr>
                <w:rFonts w:ascii="Times New Roman" w:eastAsia="Times New Roman" w:hAnsi="Times New Roman" w:cs="Times New Roman"/>
                <w:sz w:val="28"/>
                <w:szCs w:val="28"/>
                <w:lang w:val="uk-UA" w:eastAsia="uk-UA"/>
              </w:rPr>
            </w:pPr>
            <w:r w:rsidRPr="00554CF0">
              <w:rPr>
                <w:rFonts w:ascii="Times New Roman" w:eastAsia="Times New Roman" w:hAnsi="Times New Roman" w:cs="Times New Roman"/>
                <w:sz w:val="28"/>
                <w:szCs w:val="28"/>
                <w:lang w:val="uk-UA" w:eastAsia="uk-UA"/>
              </w:rPr>
              <w:t>Міжнародне оточення</w:t>
            </w:r>
          </w:p>
          <w:p w:rsidR="00554CF0" w:rsidRPr="00554CF0" w:rsidRDefault="00554CF0" w:rsidP="005463B2">
            <w:pPr>
              <w:numPr>
                <w:ilvl w:val="0"/>
                <w:numId w:val="46"/>
              </w:numPr>
              <w:spacing w:after="0" w:line="240" w:lineRule="auto"/>
              <w:ind w:left="176" w:firstLine="0"/>
              <w:rPr>
                <w:rFonts w:ascii="Times New Roman" w:eastAsia="Times New Roman" w:hAnsi="Times New Roman" w:cs="Times New Roman"/>
                <w:sz w:val="28"/>
                <w:szCs w:val="28"/>
                <w:lang w:val="uk-UA" w:eastAsia="uk-UA"/>
              </w:rPr>
            </w:pPr>
            <w:r w:rsidRPr="00554CF0">
              <w:rPr>
                <w:rFonts w:ascii="Times New Roman" w:eastAsia="Times New Roman" w:hAnsi="Times New Roman" w:cs="Times New Roman"/>
                <w:sz w:val="28"/>
                <w:szCs w:val="28"/>
                <w:lang w:val="uk-UA" w:eastAsia="uk-UA"/>
              </w:rPr>
              <w:t>Науково-технічний прогрес</w:t>
            </w:r>
          </w:p>
          <w:p w:rsidR="00554CF0" w:rsidRPr="00554CF0" w:rsidRDefault="00554CF0" w:rsidP="005463B2">
            <w:pPr>
              <w:numPr>
                <w:ilvl w:val="0"/>
                <w:numId w:val="46"/>
              </w:numPr>
              <w:spacing w:after="0" w:line="240" w:lineRule="auto"/>
              <w:ind w:left="176" w:firstLine="0"/>
              <w:rPr>
                <w:rFonts w:ascii="Times New Roman" w:eastAsia="Times New Roman" w:hAnsi="Times New Roman" w:cs="Times New Roman"/>
                <w:sz w:val="28"/>
                <w:szCs w:val="28"/>
                <w:lang w:val="uk-UA" w:eastAsia="uk-UA"/>
              </w:rPr>
            </w:pPr>
            <w:r w:rsidRPr="00554CF0">
              <w:rPr>
                <w:rFonts w:ascii="Times New Roman" w:eastAsia="Times New Roman" w:hAnsi="Times New Roman" w:cs="Times New Roman"/>
                <w:sz w:val="28"/>
                <w:szCs w:val="28"/>
                <w:lang w:val="uk-UA" w:eastAsia="uk-UA"/>
              </w:rPr>
              <w:t>Стан техніки і технології</w:t>
            </w:r>
          </w:p>
          <w:p w:rsidR="00554CF0" w:rsidRPr="00554CF0" w:rsidRDefault="00554CF0" w:rsidP="005463B2">
            <w:pPr>
              <w:numPr>
                <w:ilvl w:val="0"/>
                <w:numId w:val="46"/>
              </w:numPr>
              <w:spacing w:after="0" w:line="240" w:lineRule="auto"/>
              <w:ind w:left="176" w:firstLine="0"/>
              <w:rPr>
                <w:rFonts w:ascii="Times New Roman" w:eastAsia="Times New Roman" w:hAnsi="Times New Roman" w:cs="Times New Roman"/>
                <w:sz w:val="28"/>
                <w:szCs w:val="28"/>
                <w:lang w:val="uk-UA" w:eastAsia="uk-UA"/>
              </w:rPr>
            </w:pPr>
            <w:r w:rsidRPr="00554CF0">
              <w:rPr>
                <w:rFonts w:ascii="Times New Roman" w:eastAsia="Times New Roman" w:hAnsi="Times New Roman" w:cs="Times New Roman"/>
                <w:sz w:val="28"/>
                <w:szCs w:val="28"/>
                <w:lang w:val="uk-UA" w:eastAsia="uk-UA"/>
              </w:rPr>
              <w:t>Соціально-культурні обставини</w:t>
            </w:r>
          </w:p>
          <w:p w:rsidR="00554CF0" w:rsidRPr="00554CF0" w:rsidRDefault="00554CF0" w:rsidP="005463B2">
            <w:pPr>
              <w:numPr>
                <w:ilvl w:val="0"/>
                <w:numId w:val="46"/>
              </w:numPr>
              <w:spacing w:after="0" w:line="240" w:lineRule="auto"/>
              <w:ind w:left="176" w:firstLine="0"/>
              <w:rPr>
                <w:rFonts w:ascii="Times New Roman" w:eastAsia="Times New Roman" w:hAnsi="Times New Roman" w:cs="Times New Roman"/>
                <w:sz w:val="28"/>
                <w:szCs w:val="28"/>
                <w:lang w:val="uk-UA" w:eastAsia="uk-UA"/>
              </w:rPr>
            </w:pPr>
            <w:r w:rsidRPr="00554CF0">
              <w:rPr>
                <w:rFonts w:ascii="Times New Roman" w:eastAsia="Times New Roman" w:hAnsi="Times New Roman" w:cs="Times New Roman"/>
                <w:sz w:val="28"/>
                <w:szCs w:val="28"/>
                <w:lang w:val="uk-UA" w:eastAsia="uk-UA"/>
              </w:rPr>
              <w:t xml:space="preserve">Державні органи влади </w:t>
            </w:r>
          </w:p>
          <w:p w:rsidR="00554CF0" w:rsidRPr="00554CF0" w:rsidRDefault="00554CF0" w:rsidP="005463B2">
            <w:pPr>
              <w:numPr>
                <w:ilvl w:val="0"/>
                <w:numId w:val="46"/>
              </w:numPr>
              <w:spacing w:after="0" w:line="240" w:lineRule="auto"/>
              <w:ind w:left="176" w:firstLine="0"/>
              <w:rPr>
                <w:rFonts w:ascii="Times New Roman" w:eastAsia="Times New Roman" w:hAnsi="Times New Roman" w:cs="Times New Roman"/>
                <w:sz w:val="28"/>
                <w:szCs w:val="28"/>
                <w:lang w:val="uk-UA" w:eastAsia="uk-UA"/>
              </w:rPr>
            </w:pPr>
            <w:r w:rsidRPr="00554CF0">
              <w:rPr>
                <w:rFonts w:ascii="Times New Roman" w:eastAsia="Times New Roman" w:hAnsi="Times New Roman" w:cs="Times New Roman"/>
                <w:sz w:val="28"/>
                <w:szCs w:val="28"/>
                <w:lang w:val="uk-UA" w:eastAsia="uk-UA"/>
              </w:rPr>
              <w:t>Система економічних відносин в державі</w:t>
            </w:r>
          </w:p>
          <w:p w:rsidR="00554CF0" w:rsidRPr="00554CF0" w:rsidRDefault="00554CF0" w:rsidP="005463B2">
            <w:pPr>
              <w:numPr>
                <w:ilvl w:val="0"/>
                <w:numId w:val="46"/>
              </w:numPr>
              <w:spacing w:after="0" w:line="240" w:lineRule="auto"/>
              <w:ind w:left="176" w:firstLine="0"/>
              <w:rPr>
                <w:rFonts w:ascii="Times New Roman" w:eastAsia="Times New Roman" w:hAnsi="Times New Roman" w:cs="Times New Roman"/>
                <w:sz w:val="28"/>
                <w:szCs w:val="28"/>
                <w:lang w:val="uk-UA" w:eastAsia="uk-UA"/>
              </w:rPr>
            </w:pPr>
            <w:r w:rsidRPr="00554CF0">
              <w:rPr>
                <w:rFonts w:ascii="Times New Roman" w:eastAsia="Times New Roman" w:hAnsi="Times New Roman" w:cs="Times New Roman"/>
                <w:sz w:val="28"/>
                <w:szCs w:val="28"/>
                <w:lang w:val="uk-UA" w:eastAsia="uk-UA"/>
              </w:rPr>
              <w:t>Законодавчо-нормативна база</w:t>
            </w:r>
          </w:p>
          <w:p w:rsidR="00554CF0" w:rsidRPr="00554CF0" w:rsidRDefault="00554CF0" w:rsidP="005463B2">
            <w:pPr>
              <w:numPr>
                <w:ilvl w:val="0"/>
                <w:numId w:val="46"/>
              </w:numPr>
              <w:spacing w:after="0" w:line="240" w:lineRule="auto"/>
              <w:ind w:left="176" w:firstLine="0"/>
              <w:rPr>
                <w:rFonts w:ascii="Times New Roman" w:eastAsia="Times New Roman" w:hAnsi="Times New Roman" w:cs="Times New Roman"/>
                <w:sz w:val="28"/>
                <w:szCs w:val="28"/>
                <w:lang w:val="uk-UA" w:eastAsia="uk-UA"/>
              </w:rPr>
            </w:pPr>
            <w:r w:rsidRPr="00554CF0">
              <w:rPr>
                <w:rFonts w:ascii="Times New Roman" w:eastAsia="Times New Roman" w:hAnsi="Times New Roman" w:cs="Times New Roman"/>
                <w:sz w:val="28"/>
                <w:szCs w:val="28"/>
                <w:lang w:val="uk-UA" w:eastAsia="uk-UA"/>
              </w:rPr>
              <w:t>Партнери з бізнесу</w:t>
            </w:r>
          </w:p>
          <w:p w:rsidR="00554CF0" w:rsidRPr="00554CF0" w:rsidRDefault="00554CF0" w:rsidP="005463B2">
            <w:pPr>
              <w:numPr>
                <w:ilvl w:val="0"/>
                <w:numId w:val="46"/>
              </w:numPr>
              <w:spacing w:after="0" w:line="240" w:lineRule="auto"/>
              <w:ind w:left="176" w:firstLine="0"/>
              <w:rPr>
                <w:rFonts w:ascii="Times New Roman" w:eastAsia="Times New Roman" w:hAnsi="Times New Roman" w:cs="Times New Roman"/>
                <w:sz w:val="28"/>
                <w:szCs w:val="28"/>
                <w:lang w:val="uk-UA" w:eastAsia="uk-UA"/>
              </w:rPr>
            </w:pPr>
            <w:r w:rsidRPr="00554CF0">
              <w:rPr>
                <w:rFonts w:ascii="Times New Roman" w:eastAsia="Times New Roman" w:hAnsi="Times New Roman" w:cs="Times New Roman"/>
                <w:sz w:val="28"/>
                <w:szCs w:val="28"/>
                <w:lang w:val="uk-UA" w:eastAsia="uk-UA"/>
              </w:rPr>
              <w:t>Споживачі</w:t>
            </w:r>
          </w:p>
          <w:p w:rsidR="00554CF0" w:rsidRPr="00554CF0" w:rsidRDefault="00554CF0" w:rsidP="005463B2">
            <w:pPr>
              <w:numPr>
                <w:ilvl w:val="0"/>
                <w:numId w:val="46"/>
              </w:numPr>
              <w:spacing w:after="0" w:line="240" w:lineRule="auto"/>
              <w:ind w:left="176" w:firstLine="0"/>
              <w:rPr>
                <w:rFonts w:ascii="Times New Roman" w:eastAsia="Times New Roman" w:hAnsi="Times New Roman" w:cs="Times New Roman"/>
                <w:sz w:val="28"/>
                <w:szCs w:val="28"/>
                <w:lang w:val="uk-UA" w:eastAsia="uk-UA"/>
              </w:rPr>
            </w:pPr>
            <w:r w:rsidRPr="00554CF0">
              <w:rPr>
                <w:rFonts w:ascii="Times New Roman" w:eastAsia="Times New Roman" w:hAnsi="Times New Roman" w:cs="Times New Roman"/>
                <w:sz w:val="28"/>
                <w:szCs w:val="28"/>
                <w:lang w:val="uk-UA" w:eastAsia="uk-UA"/>
              </w:rPr>
              <w:t>Конкуренти</w:t>
            </w:r>
          </w:p>
          <w:p w:rsidR="00554CF0" w:rsidRPr="00554CF0" w:rsidRDefault="00554CF0" w:rsidP="005463B2">
            <w:pPr>
              <w:numPr>
                <w:ilvl w:val="0"/>
                <w:numId w:val="46"/>
              </w:numPr>
              <w:spacing w:after="0" w:line="240" w:lineRule="auto"/>
              <w:ind w:left="176" w:firstLine="0"/>
              <w:rPr>
                <w:rFonts w:ascii="Times New Roman" w:eastAsia="Times New Roman" w:hAnsi="Times New Roman" w:cs="Times New Roman"/>
                <w:sz w:val="28"/>
                <w:szCs w:val="28"/>
                <w:lang w:val="uk-UA" w:eastAsia="uk-UA"/>
              </w:rPr>
            </w:pPr>
            <w:r w:rsidRPr="00554CF0">
              <w:rPr>
                <w:rFonts w:ascii="Times New Roman" w:eastAsia="Times New Roman" w:hAnsi="Times New Roman" w:cs="Times New Roman"/>
                <w:sz w:val="28"/>
                <w:szCs w:val="28"/>
                <w:lang w:val="uk-UA" w:eastAsia="uk-UA"/>
              </w:rPr>
              <w:t>Політичні партії, громадські організації</w:t>
            </w:r>
          </w:p>
          <w:p w:rsidR="00554CF0" w:rsidRPr="00554CF0" w:rsidRDefault="00554CF0" w:rsidP="005463B2">
            <w:pPr>
              <w:numPr>
                <w:ilvl w:val="0"/>
                <w:numId w:val="46"/>
              </w:numPr>
              <w:spacing w:after="0" w:line="240" w:lineRule="auto"/>
              <w:ind w:left="176" w:firstLine="0"/>
              <w:rPr>
                <w:rFonts w:ascii="Times New Roman" w:eastAsia="Times New Roman" w:hAnsi="Times New Roman" w:cs="Times New Roman"/>
                <w:sz w:val="28"/>
                <w:szCs w:val="28"/>
                <w:lang w:val="uk-UA" w:eastAsia="uk-UA"/>
              </w:rPr>
            </w:pPr>
            <w:r w:rsidRPr="00554CF0">
              <w:rPr>
                <w:rFonts w:ascii="Times New Roman" w:eastAsia="Times New Roman" w:hAnsi="Times New Roman" w:cs="Times New Roman"/>
                <w:sz w:val="28"/>
                <w:szCs w:val="28"/>
                <w:lang w:val="uk-UA" w:eastAsia="uk-UA"/>
              </w:rPr>
              <w:t>Профспілки</w:t>
            </w:r>
          </w:p>
        </w:tc>
      </w:tr>
    </w:tbl>
    <w:p w:rsidR="00554CF0" w:rsidRPr="00554CF0" w:rsidRDefault="00554CF0" w:rsidP="00554CF0">
      <w:pPr>
        <w:spacing w:after="0" w:line="360" w:lineRule="auto"/>
        <w:ind w:firstLine="709"/>
        <w:jc w:val="both"/>
        <w:rPr>
          <w:rFonts w:ascii="Times New Roman" w:eastAsia="Times New Roman" w:hAnsi="Times New Roman" w:cs="Times New Roman"/>
          <w:sz w:val="28"/>
          <w:szCs w:val="28"/>
          <w:lang w:val="uk-UA" w:eastAsia="uk-UA"/>
        </w:rPr>
      </w:pPr>
    </w:p>
    <w:p w:rsidR="00554CF0" w:rsidRPr="00554CF0" w:rsidRDefault="00554CF0" w:rsidP="00554CF0">
      <w:pPr>
        <w:spacing w:after="0" w:line="360" w:lineRule="auto"/>
        <w:ind w:firstLine="709"/>
        <w:jc w:val="both"/>
        <w:rPr>
          <w:rFonts w:ascii="Times New Roman" w:eastAsia="Times New Roman" w:hAnsi="Times New Roman" w:cs="Times New Roman"/>
          <w:sz w:val="28"/>
          <w:szCs w:val="28"/>
          <w:lang w:val="uk-UA" w:eastAsia="uk-UA"/>
        </w:rPr>
      </w:pPr>
      <w:r w:rsidRPr="00554CF0">
        <w:rPr>
          <w:rFonts w:ascii="Times New Roman" w:eastAsia="Times New Roman" w:hAnsi="Times New Roman" w:cs="Times New Roman"/>
          <w:sz w:val="28"/>
          <w:szCs w:val="28"/>
          <w:lang w:val="uk-UA" w:eastAsia="uk-UA"/>
        </w:rPr>
        <w:t>Робота керівника програми (табл.2) здійснюється поетапно:</w:t>
      </w:r>
      <w:r w:rsidRPr="00554CF0">
        <w:rPr>
          <w:rFonts w:ascii="Times New Roman" w:eastAsia="Times New Roman" w:hAnsi="Times New Roman" w:cs="Times New Roman"/>
          <w:sz w:val="28"/>
          <w:szCs w:val="28"/>
          <w:lang w:val="uk-UA" w:eastAsia="uk-UA"/>
        </w:rPr>
        <w:br/>
        <w:t>1. Обґрунтування необхідності проекту.</w:t>
      </w:r>
      <w:r w:rsidRPr="00554CF0">
        <w:rPr>
          <w:rFonts w:ascii="Times New Roman" w:eastAsia="Times New Roman" w:hAnsi="Times New Roman" w:cs="Times New Roman"/>
          <w:sz w:val="28"/>
          <w:szCs w:val="28"/>
          <w:lang w:val="uk-UA" w:eastAsia="uk-UA"/>
        </w:rPr>
        <w:br/>
        <w:t>2. Всебічна характеристика нової технології, продукції тощо.</w:t>
      </w:r>
      <w:r w:rsidRPr="00554CF0">
        <w:rPr>
          <w:rFonts w:ascii="Times New Roman" w:eastAsia="Times New Roman" w:hAnsi="Times New Roman" w:cs="Times New Roman"/>
          <w:sz w:val="28"/>
          <w:szCs w:val="28"/>
          <w:lang w:val="uk-UA" w:eastAsia="uk-UA"/>
        </w:rPr>
        <w:br/>
        <w:t>3. Визначення термінів виконання окремих етапів, проекту в цілому.</w:t>
      </w:r>
      <w:r w:rsidRPr="00554CF0">
        <w:rPr>
          <w:rFonts w:ascii="Times New Roman" w:eastAsia="Times New Roman" w:hAnsi="Times New Roman" w:cs="Times New Roman"/>
          <w:sz w:val="28"/>
          <w:szCs w:val="28"/>
          <w:lang w:val="uk-UA" w:eastAsia="uk-UA"/>
        </w:rPr>
        <w:br/>
        <w:t>4. Вивчається оцінка і складаються звіти про хід виконання проекту [2].</w:t>
      </w:r>
    </w:p>
    <w:p w:rsidR="00554CF0" w:rsidRDefault="00554CF0" w:rsidP="00554CF0">
      <w:pPr>
        <w:spacing w:after="0" w:line="360" w:lineRule="auto"/>
        <w:ind w:firstLine="709"/>
        <w:jc w:val="right"/>
        <w:rPr>
          <w:rFonts w:ascii="Times New Roman" w:eastAsia="Times New Roman" w:hAnsi="Times New Roman" w:cs="Times New Roman"/>
          <w:sz w:val="28"/>
          <w:szCs w:val="28"/>
          <w:lang w:val="uk-UA" w:eastAsia="uk-UA"/>
        </w:rPr>
      </w:pPr>
    </w:p>
    <w:p w:rsidR="00554CF0" w:rsidRPr="00554CF0" w:rsidRDefault="00554CF0" w:rsidP="00554CF0">
      <w:pPr>
        <w:spacing w:after="0" w:line="360" w:lineRule="auto"/>
        <w:ind w:firstLine="709"/>
        <w:jc w:val="right"/>
        <w:rPr>
          <w:rFonts w:ascii="Times New Roman" w:eastAsia="Times New Roman" w:hAnsi="Times New Roman" w:cs="Times New Roman"/>
          <w:sz w:val="28"/>
          <w:szCs w:val="28"/>
          <w:lang w:val="uk-UA" w:eastAsia="uk-UA"/>
        </w:rPr>
      </w:pPr>
      <w:r w:rsidRPr="00554CF0">
        <w:rPr>
          <w:rFonts w:ascii="Times New Roman" w:eastAsia="Times New Roman" w:hAnsi="Times New Roman" w:cs="Times New Roman"/>
          <w:sz w:val="28"/>
          <w:szCs w:val="28"/>
          <w:lang w:val="uk-UA" w:eastAsia="uk-UA"/>
        </w:rPr>
        <w:lastRenderedPageBreak/>
        <w:t>Таблиця 2</w:t>
      </w:r>
    </w:p>
    <w:p w:rsidR="00554CF0" w:rsidRPr="00554CF0" w:rsidRDefault="00554CF0" w:rsidP="00554CF0">
      <w:pPr>
        <w:spacing w:after="0" w:line="360" w:lineRule="auto"/>
        <w:ind w:firstLine="709"/>
        <w:jc w:val="center"/>
        <w:rPr>
          <w:rFonts w:ascii="Times New Roman" w:eastAsia="Times New Roman" w:hAnsi="Times New Roman" w:cs="Times New Roman"/>
          <w:sz w:val="28"/>
          <w:szCs w:val="28"/>
          <w:lang w:val="uk-UA" w:eastAsia="uk-UA"/>
        </w:rPr>
      </w:pPr>
      <w:r w:rsidRPr="00554CF0">
        <w:rPr>
          <w:rFonts w:ascii="Times New Roman" w:eastAsia="Times New Roman" w:hAnsi="Times New Roman" w:cs="Times New Roman"/>
          <w:sz w:val="28"/>
          <w:szCs w:val="28"/>
          <w:lang w:val="uk-UA" w:eastAsia="uk-UA"/>
        </w:rPr>
        <w:t>Характеристика можливого ступеня впливу сфер із найближчого оточення 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7512"/>
      </w:tblGrid>
      <w:tr w:rsidR="00554CF0" w:rsidRPr="00554CF0" w:rsidTr="00921F22">
        <w:tc>
          <w:tcPr>
            <w:tcW w:w="2127" w:type="dxa"/>
          </w:tcPr>
          <w:p w:rsidR="00554CF0" w:rsidRPr="00554CF0" w:rsidRDefault="00554CF0" w:rsidP="00554CF0">
            <w:pPr>
              <w:spacing w:after="0" w:line="240" w:lineRule="auto"/>
              <w:rPr>
                <w:rFonts w:ascii="Times New Roman" w:eastAsia="Times New Roman" w:hAnsi="Times New Roman" w:cs="Times New Roman"/>
                <w:i/>
                <w:sz w:val="28"/>
                <w:szCs w:val="28"/>
                <w:lang w:val="uk-UA" w:eastAsia="uk-UA"/>
              </w:rPr>
            </w:pPr>
            <w:r w:rsidRPr="00554CF0">
              <w:rPr>
                <w:rFonts w:ascii="Times New Roman" w:eastAsia="Times New Roman" w:hAnsi="Times New Roman" w:cs="Times New Roman"/>
                <w:i/>
                <w:sz w:val="28"/>
                <w:szCs w:val="28"/>
                <w:lang w:val="uk-UA" w:eastAsia="uk-UA"/>
              </w:rPr>
              <w:t xml:space="preserve">Сфера </w:t>
            </w:r>
          </w:p>
        </w:tc>
        <w:tc>
          <w:tcPr>
            <w:tcW w:w="7512" w:type="dxa"/>
          </w:tcPr>
          <w:p w:rsidR="00554CF0" w:rsidRPr="00554CF0" w:rsidRDefault="00554CF0" w:rsidP="00554CF0">
            <w:pPr>
              <w:spacing w:after="0" w:line="240" w:lineRule="auto"/>
              <w:rPr>
                <w:rFonts w:ascii="Times New Roman" w:eastAsia="Times New Roman" w:hAnsi="Times New Roman" w:cs="Times New Roman"/>
                <w:i/>
                <w:sz w:val="28"/>
                <w:szCs w:val="28"/>
                <w:lang w:val="uk-UA" w:eastAsia="uk-UA"/>
              </w:rPr>
            </w:pPr>
            <w:r w:rsidRPr="00554CF0">
              <w:rPr>
                <w:rFonts w:ascii="Times New Roman" w:eastAsia="Times New Roman" w:hAnsi="Times New Roman" w:cs="Times New Roman"/>
                <w:i/>
                <w:sz w:val="28"/>
                <w:szCs w:val="28"/>
                <w:lang w:val="uk-UA" w:eastAsia="uk-UA"/>
              </w:rPr>
              <w:t>Ступінь можливого впливу щодо напрямів проекту</w:t>
            </w:r>
          </w:p>
        </w:tc>
      </w:tr>
      <w:tr w:rsidR="00554CF0" w:rsidRPr="00554CF0" w:rsidTr="00921F22">
        <w:tc>
          <w:tcPr>
            <w:tcW w:w="2127" w:type="dxa"/>
          </w:tcPr>
          <w:p w:rsidR="00554CF0" w:rsidRPr="00554CF0" w:rsidRDefault="00554CF0" w:rsidP="00554CF0">
            <w:pPr>
              <w:spacing w:after="0" w:line="240" w:lineRule="auto"/>
              <w:rPr>
                <w:rFonts w:ascii="Times New Roman" w:eastAsia="Times New Roman" w:hAnsi="Times New Roman" w:cs="Times New Roman"/>
                <w:sz w:val="28"/>
                <w:szCs w:val="28"/>
                <w:lang w:val="uk-UA" w:eastAsia="uk-UA"/>
              </w:rPr>
            </w:pPr>
            <w:r w:rsidRPr="00554CF0">
              <w:rPr>
                <w:rFonts w:ascii="Times New Roman" w:eastAsia="Times New Roman" w:hAnsi="Times New Roman" w:cs="Times New Roman"/>
                <w:sz w:val="28"/>
                <w:szCs w:val="28"/>
                <w:lang w:val="uk-UA" w:eastAsia="uk-UA"/>
              </w:rPr>
              <w:t xml:space="preserve">Фінансова </w:t>
            </w:r>
          </w:p>
        </w:tc>
        <w:tc>
          <w:tcPr>
            <w:tcW w:w="7512" w:type="dxa"/>
          </w:tcPr>
          <w:p w:rsidR="00554CF0" w:rsidRPr="00554CF0" w:rsidRDefault="00554CF0" w:rsidP="00554CF0">
            <w:pPr>
              <w:spacing w:after="0" w:line="240" w:lineRule="auto"/>
              <w:rPr>
                <w:rFonts w:ascii="Times New Roman" w:eastAsia="Times New Roman" w:hAnsi="Times New Roman" w:cs="Times New Roman"/>
                <w:sz w:val="28"/>
                <w:szCs w:val="28"/>
                <w:lang w:val="uk-UA" w:eastAsia="uk-UA"/>
              </w:rPr>
            </w:pPr>
            <w:r w:rsidRPr="00554CF0">
              <w:rPr>
                <w:rFonts w:ascii="Times New Roman" w:eastAsia="Times New Roman" w:hAnsi="Times New Roman" w:cs="Times New Roman"/>
                <w:sz w:val="28"/>
                <w:szCs w:val="28"/>
                <w:lang w:val="uk-UA" w:eastAsia="uk-UA"/>
              </w:rPr>
              <w:t>Визначає бюджетні межі проекту з урахуванням кошторису для виробництва продукту та покриття витрат на проект, а також способи й джерела фінансування проекту.</w:t>
            </w:r>
          </w:p>
        </w:tc>
      </w:tr>
      <w:tr w:rsidR="00554CF0" w:rsidRPr="00C85EE3" w:rsidTr="00921F22">
        <w:tc>
          <w:tcPr>
            <w:tcW w:w="2127" w:type="dxa"/>
          </w:tcPr>
          <w:p w:rsidR="00554CF0" w:rsidRPr="00554CF0" w:rsidRDefault="00554CF0" w:rsidP="00554CF0">
            <w:pPr>
              <w:spacing w:after="0" w:line="240" w:lineRule="auto"/>
              <w:rPr>
                <w:rFonts w:ascii="Times New Roman" w:eastAsia="Times New Roman" w:hAnsi="Times New Roman" w:cs="Times New Roman"/>
                <w:sz w:val="28"/>
                <w:szCs w:val="28"/>
                <w:lang w:val="uk-UA" w:eastAsia="uk-UA"/>
              </w:rPr>
            </w:pPr>
            <w:r w:rsidRPr="00554CF0">
              <w:rPr>
                <w:rFonts w:ascii="Times New Roman" w:eastAsia="Times New Roman" w:hAnsi="Times New Roman" w:cs="Times New Roman"/>
                <w:sz w:val="28"/>
                <w:szCs w:val="28"/>
                <w:lang w:val="uk-UA" w:eastAsia="uk-UA"/>
              </w:rPr>
              <w:t xml:space="preserve">Виробнича </w:t>
            </w:r>
          </w:p>
        </w:tc>
        <w:tc>
          <w:tcPr>
            <w:tcW w:w="7512" w:type="dxa"/>
          </w:tcPr>
          <w:p w:rsidR="00554CF0" w:rsidRPr="00554CF0" w:rsidRDefault="00554CF0" w:rsidP="00554CF0">
            <w:pPr>
              <w:spacing w:after="0" w:line="240" w:lineRule="auto"/>
              <w:rPr>
                <w:rFonts w:ascii="Times New Roman" w:eastAsia="Times New Roman" w:hAnsi="Times New Roman" w:cs="Times New Roman"/>
                <w:sz w:val="28"/>
                <w:szCs w:val="28"/>
                <w:lang w:val="uk-UA" w:eastAsia="uk-UA"/>
              </w:rPr>
            </w:pPr>
            <w:r w:rsidRPr="00554CF0">
              <w:rPr>
                <w:rFonts w:ascii="Times New Roman" w:eastAsia="Times New Roman" w:hAnsi="Times New Roman" w:cs="Times New Roman"/>
                <w:sz w:val="28"/>
                <w:szCs w:val="28"/>
                <w:lang w:val="uk-UA" w:eastAsia="uk-UA"/>
              </w:rPr>
              <w:t>Пов’язана з ринком засобів виробництва. Висуває специфічні вимоги до проекту, наприклад: рекомендації з використання технологій та устаткування, вимоги щодо завантаження ділянок виробництва, що простоюють, відмова від певних технологічних процесів, узгодженість вимог проекту з можливостями ринку засобів виробництва.</w:t>
            </w:r>
          </w:p>
        </w:tc>
      </w:tr>
      <w:tr w:rsidR="00554CF0" w:rsidRPr="00554CF0" w:rsidTr="00921F22">
        <w:tc>
          <w:tcPr>
            <w:tcW w:w="2127" w:type="dxa"/>
          </w:tcPr>
          <w:p w:rsidR="00554CF0" w:rsidRPr="00554CF0" w:rsidRDefault="00554CF0" w:rsidP="00554CF0">
            <w:pPr>
              <w:spacing w:after="0" w:line="240" w:lineRule="auto"/>
              <w:rPr>
                <w:rFonts w:ascii="Times New Roman" w:eastAsia="Times New Roman" w:hAnsi="Times New Roman" w:cs="Times New Roman"/>
                <w:sz w:val="28"/>
                <w:szCs w:val="28"/>
                <w:lang w:val="uk-UA" w:eastAsia="uk-UA"/>
              </w:rPr>
            </w:pPr>
            <w:r w:rsidRPr="00554CF0">
              <w:rPr>
                <w:rFonts w:ascii="Times New Roman" w:eastAsia="Times New Roman" w:hAnsi="Times New Roman" w:cs="Times New Roman"/>
                <w:sz w:val="28"/>
                <w:szCs w:val="28"/>
                <w:lang w:val="uk-UA" w:eastAsia="uk-UA"/>
              </w:rPr>
              <w:t xml:space="preserve">Збутова </w:t>
            </w:r>
          </w:p>
        </w:tc>
        <w:tc>
          <w:tcPr>
            <w:tcW w:w="7512" w:type="dxa"/>
          </w:tcPr>
          <w:p w:rsidR="00554CF0" w:rsidRPr="00554CF0" w:rsidRDefault="00554CF0" w:rsidP="00554CF0">
            <w:pPr>
              <w:spacing w:after="0" w:line="240" w:lineRule="auto"/>
              <w:rPr>
                <w:rFonts w:ascii="Times New Roman" w:eastAsia="Times New Roman" w:hAnsi="Times New Roman" w:cs="Times New Roman"/>
                <w:sz w:val="28"/>
                <w:szCs w:val="28"/>
                <w:lang w:val="uk-UA" w:eastAsia="uk-UA"/>
              </w:rPr>
            </w:pPr>
            <w:r w:rsidRPr="00554CF0">
              <w:rPr>
                <w:rFonts w:ascii="Times New Roman" w:eastAsia="Times New Roman" w:hAnsi="Times New Roman" w:cs="Times New Roman"/>
                <w:sz w:val="28"/>
                <w:szCs w:val="28"/>
                <w:lang w:val="uk-UA" w:eastAsia="uk-UA"/>
              </w:rPr>
              <w:t xml:space="preserve">Формує важливі вимоги та умови до проекту, пов’язані з ринком збуту та визначені рішення покупців, наявністю та діями конкурентів.  </w:t>
            </w:r>
          </w:p>
        </w:tc>
      </w:tr>
      <w:tr w:rsidR="00554CF0" w:rsidRPr="00C85EE3" w:rsidTr="00921F22">
        <w:tc>
          <w:tcPr>
            <w:tcW w:w="2127" w:type="dxa"/>
          </w:tcPr>
          <w:p w:rsidR="00554CF0" w:rsidRPr="00554CF0" w:rsidRDefault="00554CF0" w:rsidP="00554CF0">
            <w:pPr>
              <w:spacing w:after="0" w:line="240" w:lineRule="auto"/>
              <w:rPr>
                <w:rFonts w:ascii="Times New Roman" w:eastAsia="Times New Roman" w:hAnsi="Times New Roman" w:cs="Times New Roman"/>
                <w:sz w:val="28"/>
                <w:szCs w:val="28"/>
                <w:lang w:val="uk-UA" w:eastAsia="uk-UA"/>
              </w:rPr>
            </w:pPr>
            <w:r w:rsidRPr="00554CF0">
              <w:rPr>
                <w:rFonts w:ascii="Times New Roman" w:eastAsia="Times New Roman" w:hAnsi="Times New Roman" w:cs="Times New Roman"/>
                <w:sz w:val="28"/>
                <w:szCs w:val="28"/>
                <w:lang w:val="uk-UA" w:eastAsia="uk-UA"/>
              </w:rPr>
              <w:t>Матеріального забезпечення</w:t>
            </w:r>
          </w:p>
        </w:tc>
        <w:tc>
          <w:tcPr>
            <w:tcW w:w="7512" w:type="dxa"/>
          </w:tcPr>
          <w:p w:rsidR="00554CF0" w:rsidRPr="00554CF0" w:rsidRDefault="00554CF0" w:rsidP="00554CF0">
            <w:pPr>
              <w:spacing w:after="0" w:line="240" w:lineRule="auto"/>
              <w:rPr>
                <w:rFonts w:ascii="Times New Roman" w:eastAsia="Times New Roman" w:hAnsi="Times New Roman" w:cs="Times New Roman"/>
                <w:sz w:val="28"/>
                <w:szCs w:val="28"/>
                <w:lang w:val="uk-UA" w:eastAsia="uk-UA"/>
              </w:rPr>
            </w:pPr>
            <w:r w:rsidRPr="00554CF0">
              <w:rPr>
                <w:rFonts w:ascii="Times New Roman" w:eastAsia="Times New Roman" w:hAnsi="Times New Roman" w:cs="Times New Roman"/>
                <w:sz w:val="28"/>
                <w:szCs w:val="28"/>
                <w:lang w:val="uk-UA" w:eastAsia="uk-UA"/>
              </w:rPr>
              <w:t xml:space="preserve">Пов’язана з ринком сировини та напівфабрикатів і формує вимоги до проекту, що випливають з можливості забезпечення сировиною, матеріалами й устаткування за прийнятими цінами. </w:t>
            </w:r>
          </w:p>
        </w:tc>
      </w:tr>
      <w:tr w:rsidR="00554CF0" w:rsidRPr="00C85EE3" w:rsidTr="00921F22">
        <w:tc>
          <w:tcPr>
            <w:tcW w:w="2127" w:type="dxa"/>
          </w:tcPr>
          <w:p w:rsidR="00554CF0" w:rsidRPr="00554CF0" w:rsidRDefault="00554CF0" w:rsidP="00554CF0">
            <w:pPr>
              <w:spacing w:after="0" w:line="240" w:lineRule="auto"/>
              <w:rPr>
                <w:rFonts w:ascii="Times New Roman" w:eastAsia="Times New Roman" w:hAnsi="Times New Roman" w:cs="Times New Roman"/>
                <w:sz w:val="28"/>
                <w:szCs w:val="28"/>
                <w:lang w:val="uk-UA" w:eastAsia="uk-UA"/>
              </w:rPr>
            </w:pPr>
            <w:r w:rsidRPr="00554CF0">
              <w:rPr>
                <w:rFonts w:ascii="Times New Roman" w:eastAsia="Times New Roman" w:hAnsi="Times New Roman" w:cs="Times New Roman"/>
                <w:sz w:val="28"/>
                <w:szCs w:val="28"/>
                <w:lang w:val="uk-UA" w:eastAsia="uk-UA"/>
              </w:rPr>
              <w:t>Кадрового забезпечення</w:t>
            </w:r>
          </w:p>
        </w:tc>
        <w:tc>
          <w:tcPr>
            <w:tcW w:w="7512" w:type="dxa"/>
          </w:tcPr>
          <w:p w:rsidR="00554CF0" w:rsidRPr="00554CF0" w:rsidRDefault="00554CF0" w:rsidP="00554CF0">
            <w:pPr>
              <w:spacing w:after="0" w:line="240" w:lineRule="auto"/>
              <w:rPr>
                <w:rFonts w:ascii="Times New Roman" w:eastAsia="Times New Roman" w:hAnsi="Times New Roman" w:cs="Times New Roman"/>
                <w:sz w:val="28"/>
                <w:szCs w:val="28"/>
                <w:lang w:val="uk-UA" w:eastAsia="uk-UA"/>
              </w:rPr>
            </w:pPr>
            <w:r w:rsidRPr="00554CF0">
              <w:rPr>
                <w:rFonts w:ascii="Times New Roman" w:eastAsia="Times New Roman" w:hAnsi="Times New Roman" w:cs="Times New Roman"/>
                <w:sz w:val="28"/>
                <w:szCs w:val="28"/>
                <w:lang w:val="uk-UA" w:eastAsia="uk-UA"/>
              </w:rPr>
              <w:t>Визначає вимоги до кадрового потенціалу організацій, які беруть участь у розробці проекту, його здійсненні та експлуатації, рівня професіоналізму менеджерів і команди, яка управляє проектом.</w:t>
            </w:r>
          </w:p>
        </w:tc>
      </w:tr>
      <w:tr w:rsidR="00554CF0" w:rsidRPr="00554CF0" w:rsidTr="00921F22">
        <w:tc>
          <w:tcPr>
            <w:tcW w:w="2127" w:type="dxa"/>
          </w:tcPr>
          <w:p w:rsidR="00554CF0" w:rsidRPr="00554CF0" w:rsidRDefault="00554CF0" w:rsidP="00554CF0">
            <w:pPr>
              <w:spacing w:after="0" w:line="240" w:lineRule="auto"/>
              <w:rPr>
                <w:rFonts w:ascii="Times New Roman" w:eastAsia="Times New Roman" w:hAnsi="Times New Roman" w:cs="Times New Roman"/>
                <w:sz w:val="28"/>
                <w:szCs w:val="28"/>
                <w:lang w:val="uk-UA" w:eastAsia="uk-UA"/>
              </w:rPr>
            </w:pPr>
            <w:r w:rsidRPr="00554CF0">
              <w:rPr>
                <w:rFonts w:ascii="Times New Roman" w:eastAsia="Times New Roman" w:hAnsi="Times New Roman" w:cs="Times New Roman"/>
                <w:sz w:val="28"/>
                <w:szCs w:val="28"/>
                <w:lang w:val="uk-UA" w:eastAsia="uk-UA"/>
              </w:rPr>
              <w:t xml:space="preserve">Інфраструктура </w:t>
            </w:r>
          </w:p>
        </w:tc>
        <w:tc>
          <w:tcPr>
            <w:tcW w:w="7512" w:type="dxa"/>
          </w:tcPr>
          <w:p w:rsidR="00554CF0" w:rsidRPr="00554CF0" w:rsidRDefault="00554CF0" w:rsidP="00554CF0">
            <w:pPr>
              <w:spacing w:after="0" w:line="240" w:lineRule="auto"/>
              <w:rPr>
                <w:rFonts w:ascii="Times New Roman" w:eastAsia="Times New Roman" w:hAnsi="Times New Roman" w:cs="Times New Roman"/>
                <w:sz w:val="28"/>
                <w:szCs w:val="28"/>
                <w:lang w:val="uk-UA" w:eastAsia="uk-UA"/>
              </w:rPr>
            </w:pPr>
            <w:r w:rsidRPr="00554CF0">
              <w:rPr>
                <w:rFonts w:ascii="Times New Roman" w:eastAsia="Times New Roman" w:hAnsi="Times New Roman" w:cs="Times New Roman"/>
                <w:sz w:val="28"/>
                <w:szCs w:val="28"/>
                <w:lang w:val="uk-UA" w:eastAsia="uk-UA"/>
              </w:rPr>
              <w:t>Висуває вимоги до проекту та його забезпечення, оскільки пов’язана з ринком послуг та різноманітним сервісом. Сюди належать вимоги до реклами, транспорту, зв’язку, телекомунікації, інформаційного і різного виду інженерного та іншого забезпечення.</w:t>
            </w:r>
          </w:p>
        </w:tc>
      </w:tr>
    </w:tbl>
    <w:p w:rsidR="00554CF0" w:rsidRPr="00554CF0" w:rsidRDefault="00554CF0" w:rsidP="00554CF0">
      <w:pPr>
        <w:spacing w:after="0" w:line="360" w:lineRule="auto"/>
        <w:ind w:firstLine="709"/>
        <w:rPr>
          <w:rFonts w:ascii="Times New Roman" w:eastAsia="Times New Roman" w:hAnsi="Times New Roman" w:cs="Times New Roman"/>
          <w:sz w:val="28"/>
          <w:szCs w:val="28"/>
          <w:lang w:val="uk-UA" w:eastAsia="uk-UA"/>
        </w:rPr>
      </w:pPr>
      <w:r w:rsidRPr="00554CF0">
        <w:rPr>
          <w:rFonts w:ascii="Times New Roman" w:eastAsia="Times New Roman" w:hAnsi="Times New Roman" w:cs="Times New Roman"/>
          <w:sz w:val="28"/>
          <w:szCs w:val="28"/>
          <w:lang w:val="uk-UA" w:eastAsia="uk-UA"/>
        </w:rPr>
        <w:t xml:space="preserve">  </w:t>
      </w:r>
    </w:p>
    <w:p w:rsidR="00554CF0" w:rsidRPr="00554CF0" w:rsidRDefault="00554CF0" w:rsidP="00554CF0">
      <w:pPr>
        <w:spacing w:after="0" w:line="360" w:lineRule="auto"/>
        <w:ind w:firstLine="709"/>
        <w:jc w:val="both"/>
        <w:rPr>
          <w:rFonts w:ascii="Times New Roman" w:eastAsia="Times New Roman" w:hAnsi="Times New Roman" w:cs="Times New Roman"/>
          <w:sz w:val="28"/>
          <w:szCs w:val="20"/>
          <w:lang w:val="uk-UA"/>
        </w:rPr>
      </w:pPr>
      <w:r w:rsidRPr="00554CF0">
        <w:rPr>
          <w:rFonts w:ascii="Times New Roman" w:eastAsia="Times New Roman" w:hAnsi="Times New Roman" w:cs="Times New Roman"/>
          <w:sz w:val="28"/>
          <w:szCs w:val="20"/>
          <w:lang w:val="uk-UA"/>
        </w:rPr>
        <w:t xml:space="preserve">Для швидкого визначення відповідності окремих цілей пропонуємо керівнику використовувати розроблений нами тренінг, який апробовано в групах зі студентами. </w:t>
      </w:r>
      <w:r w:rsidRPr="00554CF0">
        <w:rPr>
          <w:rFonts w:ascii="Times New Roman" w:eastAsia="Times New Roman" w:hAnsi="Times New Roman" w:cs="Times New Roman"/>
          <w:i/>
          <w:sz w:val="28"/>
          <w:szCs w:val="20"/>
          <w:lang w:val="uk-UA"/>
        </w:rPr>
        <w:t>Тренінг проводиться у вигляді ділової гри «документи»</w:t>
      </w:r>
      <w:r w:rsidRPr="00554CF0">
        <w:rPr>
          <w:rFonts w:ascii="Times New Roman" w:eastAsia="Times New Roman" w:hAnsi="Times New Roman" w:cs="Times New Roman"/>
          <w:sz w:val="28"/>
          <w:szCs w:val="20"/>
          <w:lang w:val="uk-UA"/>
        </w:rPr>
        <w:t xml:space="preserve">, яка спрямована на вирішення проблеми з допомогою нових напрямів, а можливо й з допомогою старого доброго системного аналізу. </w:t>
      </w:r>
    </w:p>
    <w:p w:rsidR="00554CF0" w:rsidRPr="00554CF0" w:rsidRDefault="00554CF0" w:rsidP="00554CF0">
      <w:pPr>
        <w:spacing w:after="0" w:line="360" w:lineRule="auto"/>
        <w:ind w:firstLine="709"/>
        <w:jc w:val="both"/>
        <w:rPr>
          <w:rFonts w:ascii="Times New Roman" w:eastAsia="Times New Roman" w:hAnsi="Times New Roman" w:cs="Times New Roman"/>
          <w:sz w:val="28"/>
          <w:szCs w:val="20"/>
          <w:lang w:val="uk-UA"/>
        </w:rPr>
      </w:pPr>
      <w:r w:rsidRPr="00554CF0">
        <w:rPr>
          <w:rFonts w:ascii="Times New Roman" w:eastAsia="Times New Roman" w:hAnsi="Times New Roman" w:cs="Times New Roman"/>
          <w:sz w:val="28"/>
          <w:szCs w:val="20"/>
          <w:lang w:val="uk-UA"/>
        </w:rPr>
        <w:lastRenderedPageBreak/>
        <w:t>П’ять гравців (працівників) розміщуються навколо столу у вигляді п’ятикутника, вибираючи ролі: директор, менеджер із виробництва, секретар, програміст, водій тощо. Всі отримують по 5 документів із цілями (предметів) та домовляються про умовність їх швидкої передачі (по колу, лише навхрест…) по одній штуці від першого гравця до наступного, третього, четвертого, п</w:t>
      </w:r>
      <w:r w:rsidRPr="00554CF0">
        <w:rPr>
          <w:rFonts w:ascii="Times New Roman" w:eastAsia="Times New Roman" w:hAnsi="Times New Roman" w:cs="Times New Roman"/>
          <w:sz w:val="28"/>
          <w:szCs w:val="20"/>
        </w:rPr>
        <w:t>’</w:t>
      </w:r>
      <w:r w:rsidRPr="00554CF0">
        <w:rPr>
          <w:rFonts w:ascii="Times New Roman" w:eastAsia="Times New Roman" w:hAnsi="Times New Roman" w:cs="Times New Roman"/>
          <w:sz w:val="28"/>
          <w:szCs w:val="20"/>
          <w:lang w:val="uk-UA"/>
        </w:rPr>
        <w:t xml:space="preserve">ятого. Не можна передати документи від першого гравця до того, що поряд, останнього або кілька одночасно. </w:t>
      </w:r>
    </w:p>
    <w:p w:rsidR="00554CF0" w:rsidRPr="00554CF0" w:rsidRDefault="00554CF0" w:rsidP="00554CF0">
      <w:pPr>
        <w:spacing w:after="0" w:line="360" w:lineRule="auto"/>
        <w:ind w:firstLine="709"/>
        <w:jc w:val="both"/>
        <w:rPr>
          <w:rFonts w:ascii="Times New Roman" w:eastAsia="Times New Roman" w:hAnsi="Times New Roman" w:cs="Times New Roman"/>
          <w:sz w:val="28"/>
          <w:szCs w:val="20"/>
          <w:lang w:val="uk-UA"/>
        </w:rPr>
      </w:pPr>
      <w:r w:rsidRPr="00554CF0">
        <w:rPr>
          <w:rFonts w:ascii="Times New Roman" w:eastAsia="Times New Roman" w:hAnsi="Times New Roman" w:cs="Times New Roman"/>
          <w:sz w:val="28"/>
          <w:szCs w:val="20"/>
          <w:lang w:val="uk-UA"/>
        </w:rPr>
        <w:t xml:space="preserve">Отже, створено систему з її параметрами: </w:t>
      </w:r>
    </w:p>
    <w:p w:rsidR="00554CF0" w:rsidRPr="00554CF0" w:rsidRDefault="00554CF0" w:rsidP="005463B2">
      <w:pPr>
        <w:numPr>
          <w:ilvl w:val="0"/>
          <w:numId w:val="43"/>
        </w:numPr>
        <w:tabs>
          <w:tab w:val="num" w:pos="284"/>
        </w:tabs>
        <w:spacing w:after="0" w:line="360" w:lineRule="auto"/>
        <w:ind w:left="0" w:firstLine="0"/>
        <w:jc w:val="both"/>
        <w:rPr>
          <w:rFonts w:ascii="Times New Roman" w:eastAsia="Times New Roman" w:hAnsi="Times New Roman" w:cs="Times New Roman"/>
          <w:sz w:val="28"/>
          <w:szCs w:val="20"/>
          <w:lang w:val="uk-UA"/>
        </w:rPr>
      </w:pPr>
      <w:r w:rsidRPr="00554CF0">
        <w:rPr>
          <w:rFonts w:ascii="Times New Roman" w:eastAsia="Times New Roman" w:hAnsi="Times New Roman" w:cs="Times New Roman"/>
          <w:sz w:val="28"/>
          <w:szCs w:val="20"/>
          <w:lang w:val="uk-UA"/>
        </w:rPr>
        <w:t>вхід: 15 документів;</w:t>
      </w:r>
    </w:p>
    <w:p w:rsidR="00554CF0" w:rsidRPr="00554CF0" w:rsidRDefault="00554CF0" w:rsidP="005463B2">
      <w:pPr>
        <w:numPr>
          <w:ilvl w:val="0"/>
          <w:numId w:val="43"/>
        </w:numPr>
        <w:tabs>
          <w:tab w:val="num" w:pos="284"/>
        </w:tabs>
        <w:spacing w:after="0" w:line="360" w:lineRule="auto"/>
        <w:ind w:left="0" w:firstLine="0"/>
        <w:jc w:val="both"/>
        <w:rPr>
          <w:rFonts w:ascii="Times New Roman" w:eastAsia="Times New Roman" w:hAnsi="Times New Roman" w:cs="Times New Roman"/>
          <w:sz w:val="28"/>
          <w:szCs w:val="20"/>
          <w:lang w:val="uk-UA"/>
        </w:rPr>
      </w:pPr>
      <w:r w:rsidRPr="00554CF0">
        <w:rPr>
          <w:rFonts w:ascii="Times New Roman" w:eastAsia="Times New Roman" w:hAnsi="Times New Roman" w:cs="Times New Roman"/>
          <w:sz w:val="28"/>
          <w:szCs w:val="20"/>
          <w:lang w:val="uk-UA"/>
        </w:rPr>
        <w:t>процес: послідовна обробка документів у п</w:t>
      </w:r>
      <w:r w:rsidRPr="00554CF0">
        <w:rPr>
          <w:rFonts w:ascii="Times New Roman" w:eastAsia="Times New Roman" w:hAnsi="Times New Roman" w:cs="Times New Roman"/>
          <w:sz w:val="28"/>
          <w:szCs w:val="20"/>
        </w:rPr>
        <w:t>’</w:t>
      </w:r>
      <w:r w:rsidRPr="00554CF0">
        <w:rPr>
          <w:rFonts w:ascii="Times New Roman" w:eastAsia="Times New Roman" w:hAnsi="Times New Roman" w:cs="Times New Roman"/>
          <w:sz w:val="28"/>
          <w:szCs w:val="20"/>
          <w:lang w:val="uk-UA"/>
        </w:rPr>
        <w:t>ятьох операційних центрах;</w:t>
      </w:r>
    </w:p>
    <w:p w:rsidR="00554CF0" w:rsidRPr="00554CF0" w:rsidRDefault="00554CF0" w:rsidP="005463B2">
      <w:pPr>
        <w:numPr>
          <w:ilvl w:val="0"/>
          <w:numId w:val="43"/>
        </w:numPr>
        <w:tabs>
          <w:tab w:val="num" w:pos="284"/>
        </w:tabs>
        <w:spacing w:after="0" w:line="360" w:lineRule="auto"/>
        <w:ind w:left="0" w:firstLine="0"/>
        <w:jc w:val="both"/>
        <w:rPr>
          <w:rFonts w:ascii="Times New Roman" w:eastAsia="Times New Roman" w:hAnsi="Times New Roman" w:cs="Times New Roman"/>
          <w:sz w:val="28"/>
          <w:szCs w:val="20"/>
          <w:lang w:val="uk-UA"/>
        </w:rPr>
      </w:pPr>
      <w:r w:rsidRPr="00554CF0">
        <w:rPr>
          <w:rFonts w:ascii="Times New Roman" w:eastAsia="Times New Roman" w:hAnsi="Times New Roman" w:cs="Times New Roman"/>
          <w:sz w:val="28"/>
          <w:szCs w:val="20"/>
          <w:lang w:val="uk-UA"/>
        </w:rPr>
        <w:t>вихід: документи, які пройшли через 5 операційних центрів;</w:t>
      </w:r>
    </w:p>
    <w:p w:rsidR="00554CF0" w:rsidRPr="00554CF0" w:rsidRDefault="00554CF0" w:rsidP="005463B2">
      <w:pPr>
        <w:numPr>
          <w:ilvl w:val="0"/>
          <w:numId w:val="43"/>
        </w:numPr>
        <w:tabs>
          <w:tab w:val="num" w:pos="284"/>
        </w:tabs>
        <w:spacing w:after="0" w:line="360" w:lineRule="auto"/>
        <w:ind w:left="0" w:firstLine="0"/>
        <w:jc w:val="both"/>
        <w:rPr>
          <w:rFonts w:ascii="Times New Roman" w:eastAsia="Times New Roman" w:hAnsi="Times New Roman" w:cs="Times New Roman"/>
          <w:sz w:val="28"/>
          <w:szCs w:val="20"/>
          <w:lang w:val="uk-UA"/>
        </w:rPr>
      </w:pPr>
      <w:r w:rsidRPr="00554CF0">
        <w:rPr>
          <w:rFonts w:ascii="Times New Roman" w:eastAsia="Times New Roman" w:hAnsi="Times New Roman" w:cs="Times New Roman"/>
          <w:sz w:val="28"/>
          <w:szCs w:val="20"/>
          <w:lang w:val="uk-UA"/>
        </w:rPr>
        <w:t>зворотні зв’язки: функція, яка порівнює вихід із критерієм та підтримує у відповідному порядку цілі й критерії роботи системи;</w:t>
      </w:r>
    </w:p>
    <w:p w:rsidR="00554CF0" w:rsidRPr="00554CF0" w:rsidRDefault="00554CF0" w:rsidP="005463B2">
      <w:pPr>
        <w:numPr>
          <w:ilvl w:val="0"/>
          <w:numId w:val="43"/>
        </w:numPr>
        <w:tabs>
          <w:tab w:val="num" w:pos="284"/>
        </w:tabs>
        <w:spacing w:after="0" w:line="360" w:lineRule="auto"/>
        <w:ind w:left="0" w:firstLine="0"/>
        <w:jc w:val="both"/>
        <w:rPr>
          <w:rFonts w:ascii="Times New Roman" w:eastAsia="Times New Roman" w:hAnsi="Times New Roman" w:cs="Times New Roman"/>
          <w:sz w:val="28"/>
          <w:szCs w:val="20"/>
          <w:lang w:val="uk-UA"/>
        </w:rPr>
      </w:pPr>
      <w:r w:rsidRPr="00554CF0">
        <w:rPr>
          <w:rFonts w:ascii="Times New Roman" w:eastAsia="Times New Roman" w:hAnsi="Times New Roman" w:cs="Times New Roman"/>
          <w:sz w:val="28"/>
          <w:szCs w:val="20"/>
          <w:lang w:val="uk-UA"/>
        </w:rPr>
        <w:t xml:space="preserve">обмеження: сума правил і керівних принципів, які визначають межі системи (точна схема переходу документів, в любий момент в оброблюваному центрі знаходиться не більше 1 документа, в любий момент часу на шляху між оброблюваними центрами знаходиться не більше 1 документа). </w:t>
      </w:r>
    </w:p>
    <w:p w:rsidR="00554CF0" w:rsidRPr="00554CF0" w:rsidRDefault="00554CF0" w:rsidP="00554CF0">
      <w:pPr>
        <w:spacing w:after="0" w:line="360" w:lineRule="auto"/>
        <w:ind w:firstLine="709"/>
        <w:jc w:val="both"/>
        <w:rPr>
          <w:rFonts w:ascii="Times New Roman" w:eastAsia="Times New Roman" w:hAnsi="Times New Roman" w:cs="Times New Roman"/>
          <w:sz w:val="28"/>
          <w:szCs w:val="20"/>
          <w:lang w:val="uk-UA"/>
        </w:rPr>
      </w:pPr>
      <w:r w:rsidRPr="00554CF0">
        <w:rPr>
          <w:rFonts w:ascii="Times New Roman" w:eastAsia="Times New Roman" w:hAnsi="Times New Roman" w:cs="Times New Roman"/>
          <w:sz w:val="28"/>
          <w:szCs w:val="20"/>
          <w:lang w:val="uk-UA"/>
        </w:rPr>
        <w:t xml:space="preserve">Змінні: час руху між центрами; час обробки в центрі; відстань між операційними центрами. Цільова функція – мінімізувати час обробки документів в операційних центрах. </w:t>
      </w:r>
    </w:p>
    <w:p w:rsidR="00554CF0" w:rsidRPr="00554CF0" w:rsidRDefault="00554CF0" w:rsidP="00554CF0">
      <w:pPr>
        <w:spacing w:after="0" w:line="360" w:lineRule="auto"/>
        <w:ind w:firstLine="709"/>
        <w:jc w:val="both"/>
        <w:rPr>
          <w:rFonts w:ascii="Times New Roman" w:eastAsia="Times New Roman" w:hAnsi="Times New Roman" w:cs="Times New Roman"/>
          <w:sz w:val="28"/>
          <w:szCs w:val="20"/>
          <w:lang w:val="uk-UA"/>
        </w:rPr>
      </w:pPr>
      <w:r w:rsidRPr="00554CF0">
        <w:rPr>
          <w:rFonts w:ascii="Times New Roman" w:eastAsia="Times New Roman" w:hAnsi="Times New Roman" w:cs="Times New Roman"/>
          <w:sz w:val="28"/>
          <w:szCs w:val="20"/>
          <w:lang w:val="uk-UA"/>
        </w:rPr>
        <w:t xml:space="preserve">Проблема охоплює ситуацію, в якій є два стани: один існуючий, другий – уявний. Загальні елементи управління операційною системою в термінах процесу вирішення проблеми: </w:t>
      </w:r>
    </w:p>
    <w:p w:rsidR="00554CF0" w:rsidRPr="00554CF0" w:rsidRDefault="00554CF0" w:rsidP="005463B2">
      <w:pPr>
        <w:numPr>
          <w:ilvl w:val="0"/>
          <w:numId w:val="44"/>
        </w:numPr>
        <w:tabs>
          <w:tab w:val="num" w:pos="284"/>
        </w:tabs>
        <w:spacing w:after="0" w:line="360" w:lineRule="auto"/>
        <w:ind w:left="0" w:firstLine="0"/>
        <w:jc w:val="both"/>
        <w:rPr>
          <w:rFonts w:ascii="Times New Roman" w:eastAsia="Times New Roman" w:hAnsi="Times New Roman" w:cs="Times New Roman"/>
          <w:sz w:val="28"/>
          <w:szCs w:val="20"/>
          <w:lang w:val="uk-UA"/>
        </w:rPr>
      </w:pPr>
      <w:r w:rsidRPr="00554CF0">
        <w:rPr>
          <w:rFonts w:ascii="Times New Roman" w:eastAsia="Times New Roman" w:hAnsi="Times New Roman" w:cs="Times New Roman"/>
          <w:sz w:val="28"/>
          <w:szCs w:val="20"/>
          <w:lang w:val="uk-UA"/>
        </w:rPr>
        <w:t>перебудова об</w:t>
      </w:r>
      <w:r w:rsidRPr="00554CF0">
        <w:rPr>
          <w:rFonts w:ascii="Times New Roman" w:eastAsia="Times New Roman" w:hAnsi="Times New Roman" w:cs="Times New Roman"/>
          <w:sz w:val="28"/>
          <w:szCs w:val="20"/>
        </w:rPr>
        <w:t>’</w:t>
      </w:r>
      <w:r w:rsidRPr="00554CF0">
        <w:rPr>
          <w:rFonts w:ascii="Times New Roman" w:eastAsia="Times New Roman" w:hAnsi="Times New Roman" w:cs="Times New Roman"/>
          <w:sz w:val="28"/>
          <w:szCs w:val="20"/>
          <w:lang w:val="uk-UA"/>
        </w:rPr>
        <w:t>єктів, властивостей і зв</w:t>
      </w:r>
      <w:r w:rsidRPr="00554CF0">
        <w:rPr>
          <w:rFonts w:ascii="Times New Roman" w:eastAsia="Times New Roman" w:hAnsi="Times New Roman" w:cs="Times New Roman"/>
          <w:sz w:val="28"/>
          <w:szCs w:val="20"/>
        </w:rPr>
        <w:t>’</w:t>
      </w:r>
      <w:r w:rsidRPr="00554CF0">
        <w:rPr>
          <w:rFonts w:ascii="Times New Roman" w:eastAsia="Times New Roman" w:hAnsi="Times New Roman" w:cs="Times New Roman"/>
          <w:sz w:val="28"/>
          <w:szCs w:val="20"/>
          <w:lang w:val="uk-UA"/>
        </w:rPr>
        <w:t>язків існуючої системи;</w:t>
      </w:r>
    </w:p>
    <w:p w:rsidR="00554CF0" w:rsidRPr="00554CF0" w:rsidRDefault="00554CF0" w:rsidP="005463B2">
      <w:pPr>
        <w:numPr>
          <w:ilvl w:val="0"/>
          <w:numId w:val="44"/>
        </w:numPr>
        <w:tabs>
          <w:tab w:val="num" w:pos="284"/>
        </w:tabs>
        <w:spacing w:after="0" w:line="360" w:lineRule="auto"/>
        <w:ind w:left="0" w:firstLine="0"/>
        <w:jc w:val="both"/>
        <w:rPr>
          <w:rFonts w:ascii="Times New Roman" w:eastAsia="Times New Roman" w:hAnsi="Times New Roman" w:cs="Times New Roman"/>
          <w:sz w:val="28"/>
          <w:szCs w:val="20"/>
          <w:lang w:val="uk-UA"/>
        </w:rPr>
      </w:pPr>
      <w:r w:rsidRPr="00554CF0">
        <w:rPr>
          <w:rFonts w:ascii="Times New Roman" w:eastAsia="Times New Roman" w:hAnsi="Times New Roman" w:cs="Times New Roman"/>
          <w:sz w:val="28"/>
          <w:szCs w:val="20"/>
          <w:lang w:val="uk-UA"/>
        </w:rPr>
        <w:t>вплив на операційний процес з ціллю збереження чи покращення роботи системи;</w:t>
      </w:r>
    </w:p>
    <w:p w:rsidR="00554CF0" w:rsidRPr="00554CF0" w:rsidRDefault="00554CF0" w:rsidP="005463B2">
      <w:pPr>
        <w:numPr>
          <w:ilvl w:val="0"/>
          <w:numId w:val="44"/>
        </w:numPr>
        <w:tabs>
          <w:tab w:val="num" w:pos="284"/>
        </w:tabs>
        <w:spacing w:after="0" w:line="360" w:lineRule="auto"/>
        <w:ind w:left="0" w:firstLine="0"/>
        <w:jc w:val="both"/>
        <w:rPr>
          <w:rFonts w:ascii="Times New Roman" w:eastAsia="Times New Roman" w:hAnsi="Times New Roman" w:cs="Times New Roman"/>
          <w:sz w:val="28"/>
          <w:szCs w:val="20"/>
          <w:lang w:val="uk-UA"/>
        </w:rPr>
      </w:pPr>
      <w:r w:rsidRPr="00554CF0">
        <w:rPr>
          <w:rFonts w:ascii="Times New Roman" w:eastAsia="Times New Roman" w:hAnsi="Times New Roman" w:cs="Times New Roman"/>
          <w:sz w:val="28"/>
          <w:szCs w:val="20"/>
          <w:lang w:val="uk-UA"/>
        </w:rPr>
        <w:t>вивчення і пізнання, які дозволяють розрізняти існуючий та бажаний стан.</w:t>
      </w:r>
    </w:p>
    <w:p w:rsidR="00554CF0" w:rsidRPr="00554CF0" w:rsidRDefault="00554CF0" w:rsidP="00554CF0">
      <w:pPr>
        <w:tabs>
          <w:tab w:val="num" w:pos="284"/>
        </w:tabs>
        <w:spacing w:after="0" w:line="360" w:lineRule="auto"/>
        <w:jc w:val="both"/>
        <w:rPr>
          <w:rFonts w:ascii="Times New Roman" w:eastAsia="Times New Roman" w:hAnsi="Times New Roman" w:cs="Times New Roman"/>
          <w:sz w:val="28"/>
          <w:szCs w:val="20"/>
          <w:lang w:val="uk-UA"/>
        </w:rPr>
      </w:pPr>
      <w:r w:rsidRPr="00554CF0">
        <w:rPr>
          <w:rFonts w:ascii="Times New Roman" w:eastAsia="Times New Roman" w:hAnsi="Times New Roman" w:cs="Times New Roman"/>
          <w:sz w:val="28"/>
          <w:szCs w:val="20"/>
          <w:lang w:val="uk-UA"/>
        </w:rPr>
        <w:lastRenderedPageBreak/>
        <w:tab/>
      </w:r>
      <w:r w:rsidRPr="00554CF0">
        <w:rPr>
          <w:rFonts w:ascii="Times New Roman" w:eastAsia="Times New Roman" w:hAnsi="Times New Roman" w:cs="Times New Roman"/>
          <w:sz w:val="28"/>
          <w:szCs w:val="20"/>
          <w:lang w:val="uk-UA"/>
        </w:rPr>
        <w:tab/>
        <w:t>Проаналізувавши результати часу перегляду й передачі документів обговоріть найважливіші елементи процесу вирішення проблеми:</w:t>
      </w:r>
    </w:p>
    <w:p w:rsidR="00554CF0" w:rsidRPr="00554CF0" w:rsidRDefault="00554CF0" w:rsidP="00554CF0">
      <w:pPr>
        <w:tabs>
          <w:tab w:val="num" w:pos="284"/>
        </w:tabs>
        <w:spacing w:after="0" w:line="360" w:lineRule="auto"/>
        <w:jc w:val="both"/>
        <w:rPr>
          <w:rFonts w:ascii="Times New Roman" w:eastAsia="Times New Roman" w:hAnsi="Times New Roman" w:cs="Times New Roman"/>
          <w:sz w:val="28"/>
          <w:szCs w:val="20"/>
          <w:lang w:val="uk-UA"/>
        </w:rPr>
      </w:pPr>
      <w:r w:rsidRPr="00554CF0">
        <w:rPr>
          <w:rFonts w:ascii="Times New Roman" w:eastAsia="Times New Roman" w:hAnsi="Times New Roman" w:cs="Times New Roman"/>
          <w:sz w:val="28"/>
          <w:szCs w:val="20"/>
          <w:lang w:val="uk-UA"/>
        </w:rPr>
        <w:t>1.Чи може бути вирішеною діагностика цілей проекту?</w:t>
      </w:r>
    </w:p>
    <w:p w:rsidR="00554CF0" w:rsidRPr="00554CF0" w:rsidRDefault="00554CF0" w:rsidP="00554CF0">
      <w:pPr>
        <w:tabs>
          <w:tab w:val="num" w:pos="284"/>
        </w:tabs>
        <w:spacing w:after="0" w:line="360" w:lineRule="auto"/>
        <w:jc w:val="both"/>
        <w:rPr>
          <w:rFonts w:ascii="Times New Roman" w:eastAsia="Times New Roman" w:hAnsi="Times New Roman" w:cs="Times New Roman"/>
          <w:sz w:val="28"/>
          <w:szCs w:val="20"/>
          <w:lang w:val="uk-UA"/>
        </w:rPr>
      </w:pPr>
      <w:r w:rsidRPr="00554CF0">
        <w:rPr>
          <w:rFonts w:ascii="Times New Roman" w:eastAsia="Times New Roman" w:hAnsi="Times New Roman" w:cs="Times New Roman"/>
          <w:sz w:val="28"/>
          <w:szCs w:val="20"/>
          <w:lang w:val="uk-UA"/>
        </w:rPr>
        <w:t>2. Чи є достатньо повним запропоноване вирішення проблеми?</w:t>
      </w:r>
    </w:p>
    <w:p w:rsidR="00554CF0" w:rsidRPr="00554CF0" w:rsidRDefault="00554CF0" w:rsidP="00554CF0">
      <w:pPr>
        <w:tabs>
          <w:tab w:val="num" w:pos="284"/>
        </w:tabs>
        <w:spacing w:after="0" w:line="360" w:lineRule="auto"/>
        <w:jc w:val="both"/>
        <w:rPr>
          <w:rFonts w:ascii="Times New Roman" w:eastAsia="Times New Roman" w:hAnsi="Times New Roman" w:cs="Times New Roman"/>
          <w:sz w:val="28"/>
          <w:szCs w:val="20"/>
          <w:lang w:val="uk-UA"/>
        </w:rPr>
      </w:pPr>
      <w:r w:rsidRPr="00554CF0">
        <w:rPr>
          <w:rFonts w:ascii="Times New Roman" w:eastAsia="Times New Roman" w:hAnsi="Times New Roman" w:cs="Times New Roman"/>
          <w:sz w:val="28"/>
          <w:szCs w:val="20"/>
          <w:lang w:val="uk-UA"/>
        </w:rPr>
        <w:t>3. Чи достатньо обґрунтовані результати перевірки повної діагностики вирішення проблеми?</w:t>
      </w:r>
    </w:p>
    <w:p w:rsidR="00554CF0" w:rsidRPr="00554CF0" w:rsidRDefault="00554CF0" w:rsidP="00554CF0">
      <w:pPr>
        <w:tabs>
          <w:tab w:val="num" w:pos="284"/>
        </w:tabs>
        <w:spacing w:after="0" w:line="360" w:lineRule="auto"/>
        <w:jc w:val="both"/>
        <w:rPr>
          <w:rFonts w:ascii="Times New Roman" w:eastAsia="Times New Roman" w:hAnsi="Times New Roman" w:cs="Times New Roman"/>
          <w:sz w:val="28"/>
          <w:szCs w:val="20"/>
          <w:lang w:val="uk-UA"/>
        </w:rPr>
      </w:pPr>
      <w:r w:rsidRPr="00554CF0">
        <w:rPr>
          <w:rFonts w:ascii="Times New Roman" w:eastAsia="Times New Roman" w:hAnsi="Times New Roman" w:cs="Times New Roman"/>
          <w:sz w:val="28"/>
          <w:szCs w:val="20"/>
          <w:lang w:val="uk-UA"/>
        </w:rPr>
        <w:t>4. Чи підтверджують результати перевірки повної діагностики повне вирішення проблеми?</w:t>
      </w:r>
    </w:p>
    <w:p w:rsidR="00554CF0" w:rsidRDefault="00554CF0" w:rsidP="00554CF0">
      <w:pPr>
        <w:spacing w:after="0" w:line="360" w:lineRule="auto"/>
        <w:ind w:firstLine="709"/>
        <w:jc w:val="both"/>
        <w:rPr>
          <w:rFonts w:ascii="Times New Roman" w:eastAsia="Times New Roman" w:hAnsi="Times New Roman" w:cs="Times New Roman"/>
          <w:sz w:val="28"/>
          <w:szCs w:val="28"/>
          <w:lang w:val="uk-UA" w:eastAsia="uk-UA"/>
        </w:rPr>
      </w:pPr>
      <w:r w:rsidRPr="00554CF0">
        <w:rPr>
          <w:rFonts w:ascii="Times New Roman" w:eastAsia="Times New Roman" w:hAnsi="Times New Roman" w:cs="Times New Roman"/>
          <w:sz w:val="28"/>
          <w:szCs w:val="28"/>
          <w:lang w:val="uk-UA" w:eastAsia="uk-UA"/>
        </w:rPr>
        <w:t>Таким чином, обговорення, орієнтація на взаємну узгодженість дій співробітників — ось основні риси ефективного керівника проекту.</w:t>
      </w:r>
    </w:p>
    <w:p w:rsidR="00554CF0" w:rsidRPr="009A7B12" w:rsidRDefault="00554CF0" w:rsidP="00554CF0">
      <w:pPr>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9A7B12">
        <w:rPr>
          <w:rFonts w:ascii="Times New Roman" w:eastAsia="Times New Roman" w:hAnsi="Times New Roman" w:cs="Times New Roman"/>
          <w:b/>
          <w:bCs/>
          <w:color w:val="000000"/>
          <w:sz w:val="28"/>
          <w:szCs w:val="28"/>
          <w:lang w:val="uk-UA" w:eastAsia="ru-RU"/>
        </w:rPr>
        <w:t xml:space="preserve">Список літератури: </w:t>
      </w:r>
    </w:p>
    <w:p w:rsidR="00554CF0" w:rsidRPr="00554CF0" w:rsidRDefault="00554CF0" w:rsidP="005463B2">
      <w:pPr>
        <w:widowControl w:val="0"/>
        <w:numPr>
          <w:ilvl w:val="0"/>
          <w:numId w:val="47"/>
        </w:numPr>
        <w:tabs>
          <w:tab w:val="num" w:pos="426"/>
        </w:tabs>
        <w:spacing w:after="0" w:line="360" w:lineRule="auto"/>
        <w:ind w:left="0" w:firstLine="720"/>
        <w:jc w:val="both"/>
        <w:rPr>
          <w:rFonts w:ascii="Times New Roman" w:eastAsia="Times New Roman" w:hAnsi="Times New Roman" w:cs="Times New Roman"/>
          <w:sz w:val="28"/>
          <w:szCs w:val="28"/>
          <w:lang w:val="uk-UA" w:eastAsia="uk-UA"/>
        </w:rPr>
      </w:pPr>
      <w:r w:rsidRPr="00554CF0">
        <w:rPr>
          <w:rFonts w:ascii="Times New Roman" w:eastAsia="Times New Roman" w:hAnsi="Times New Roman" w:cs="Times New Roman"/>
          <w:color w:val="000000"/>
          <w:sz w:val="28"/>
          <w:szCs w:val="28"/>
          <w:lang w:val="uk-UA" w:eastAsia="ru-RU"/>
        </w:rPr>
        <w:t>Ноздріна Л.В. Управління проектами: Підручник</w:t>
      </w:r>
      <w:r w:rsidRPr="00554CF0">
        <w:rPr>
          <w:rFonts w:ascii="Times New Roman" w:eastAsia="Times New Roman" w:hAnsi="Times New Roman" w:cs="Times New Roman"/>
          <w:sz w:val="28"/>
          <w:szCs w:val="28"/>
          <w:lang w:val="uk-UA" w:eastAsia="uk-UA"/>
        </w:rPr>
        <w:t xml:space="preserve"> /</w:t>
      </w:r>
      <w:r w:rsidRPr="00554CF0">
        <w:rPr>
          <w:rFonts w:ascii="Times New Roman" w:eastAsia="Times New Roman" w:hAnsi="Times New Roman" w:cs="Times New Roman"/>
          <w:color w:val="000000"/>
          <w:sz w:val="28"/>
          <w:szCs w:val="28"/>
          <w:lang w:val="uk-UA" w:eastAsia="ru-RU"/>
        </w:rPr>
        <w:t xml:space="preserve"> Л.В. Ноздріна, В.І.Ящук, О.І.Полотай.- Київ: Центр учбової літератури, 2010. - 432 с.</w:t>
      </w:r>
    </w:p>
    <w:p w:rsidR="00554CF0" w:rsidRPr="00554CF0" w:rsidRDefault="00554CF0" w:rsidP="005463B2">
      <w:pPr>
        <w:numPr>
          <w:ilvl w:val="0"/>
          <w:numId w:val="47"/>
        </w:numPr>
        <w:spacing w:after="0" w:line="360" w:lineRule="auto"/>
        <w:ind w:left="0" w:firstLine="720"/>
        <w:rPr>
          <w:rFonts w:ascii="Times New Roman" w:eastAsia="Times New Roman" w:hAnsi="Times New Roman" w:cs="Times New Roman"/>
          <w:sz w:val="28"/>
          <w:szCs w:val="28"/>
          <w:lang w:val="uk-UA" w:eastAsia="uk-UA"/>
        </w:rPr>
      </w:pPr>
      <w:r w:rsidRPr="00554CF0">
        <w:rPr>
          <w:rFonts w:ascii="Times New Roman" w:eastAsia="Times New Roman" w:hAnsi="Times New Roman" w:cs="Times New Roman"/>
          <w:sz w:val="28"/>
          <w:szCs w:val="28"/>
          <w:lang w:val="uk-UA" w:eastAsia="uk-UA"/>
        </w:rPr>
        <w:t>Проектний аналіз. / В. Верба, О. Загородніх.  Підручник. - К.: КНЕУ, 2000. – 322с.</w:t>
      </w:r>
    </w:p>
    <w:p w:rsidR="00554CF0" w:rsidRPr="00554CF0" w:rsidRDefault="00554CF0" w:rsidP="005463B2">
      <w:pPr>
        <w:widowControl w:val="0"/>
        <w:numPr>
          <w:ilvl w:val="0"/>
          <w:numId w:val="47"/>
        </w:numPr>
        <w:tabs>
          <w:tab w:val="num" w:pos="426"/>
        </w:tabs>
        <w:spacing w:after="0" w:line="360" w:lineRule="auto"/>
        <w:ind w:left="0" w:firstLine="720"/>
        <w:jc w:val="both"/>
        <w:rPr>
          <w:rFonts w:ascii="Times New Roman" w:eastAsia="Times New Roman" w:hAnsi="Times New Roman" w:cs="Times New Roman"/>
          <w:sz w:val="28"/>
          <w:szCs w:val="28"/>
          <w:lang w:eastAsia="uk-UA"/>
        </w:rPr>
      </w:pPr>
      <w:r w:rsidRPr="00554CF0">
        <w:rPr>
          <w:rFonts w:ascii="Times New Roman" w:eastAsia="Times New Roman" w:hAnsi="Times New Roman" w:cs="Times New Roman"/>
          <w:sz w:val="28"/>
          <w:szCs w:val="28"/>
          <w:lang w:eastAsia="ru-RU"/>
        </w:rPr>
        <w:t xml:space="preserve">Управління проектами. Навчальний посібник. </w:t>
      </w:r>
      <w:r w:rsidRPr="00554CF0">
        <w:rPr>
          <w:rFonts w:ascii="Times New Roman" w:eastAsia="Times New Roman" w:hAnsi="Times New Roman" w:cs="Times New Roman"/>
          <w:sz w:val="28"/>
          <w:szCs w:val="28"/>
          <w:lang w:val="uk-UA" w:eastAsia="uk-UA"/>
        </w:rPr>
        <w:t>/</w:t>
      </w:r>
      <w:r w:rsidRPr="00554CF0">
        <w:rPr>
          <w:rFonts w:ascii="Times New Roman" w:eastAsia="Times New Roman" w:hAnsi="Times New Roman" w:cs="Times New Roman"/>
          <w:sz w:val="28"/>
          <w:szCs w:val="28"/>
          <w:lang w:eastAsia="ru-RU"/>
        </w:rPr>
        <w:t xml:space="preserve"> Л.Ф. Кожушко, С.М. Кропивко.- К.: Кондор-Видавництво, 2013.- 388 с.</w:t>
      </w:r>
    </w:p>
    <w:p w:rsidR="00E61E94" w:rsidRDefault="00E61E94" w:rsidP="00554CF0">
      <w:pPr>
        <w:spacing w:after="0" w:line="360" w:lineRule="auto"/>
        <w:jc w:val="both"/>
        <w:rPr>
          <w:rFonts w:ascii="Times New Roman" w:eastAsia="Times New Roman" w:hAnsi="Times New Roman" w:cs="Times New Roman"/>
          <w:sz w:val="28"/>
          <w:szCs w:val="28"/>
          <w:lang w:val="uk-UA" w:eastAsia="uk-UA"/>
        </w:rPr>
      </w:pPr>
    </w:p>
    <w:p w:rsidR="00E61E94" w:rsidRDefault="00E61E94" w:rsidP="00554CF0">
      <w:pPr>
        <w:spacing w:after="0" w:line="360" w:lineRule="auto"/>
        <w:jc w:val="both"/>
        <w:rPr>
          <w:rFonts w:ascii="Times New Roman" w:eastAsia="Times New Roman" w:hAnsi="Times New Roman" w:cs="Times New Roman"/>
          <w:sz w:val="28"/>
          <w:szCs w:val="28"/>
          <w:lang w:val="uk-UA" w:eastAsia="uk-UA"/>
        </w:rPr>
      </w:pPr>
    </w:p>
    <w:p w:rsidR="00E61E94" w:rsidRDefault="00E61E94" w:rsidP="00554CF0">
      <w:pPr>
        <w:spacing w:after="0" w:line="360" w:lineRule="auto"/>
        <w:jc w:val="both"/>
        <w:rPr>
          <w:rFonts w:ascii="Times New Roman" w:eastAsia="Times New Roman" w:hAnsi="Times New Roman" w:cs="Times New Roman"/>
          <w:sz w:val="28"/>
          <w:szCs w:val="28"/>
          <w:lang w:val="uk-UA" w:eastAsia="uk-UA"/>
        </w:rPr>
      </w:pPr>
    </w:p>
    <w:p w:rsidR="00E61E94" w:rsidRDefault="00E61E94" w:rsidP="00554CF0">
      <w:pPr>
        <w:spacing w:after="0" w:line="360" w:lineRule="auto"/>
        <w:jc w:val="both"/>
        <w:rPr>
          <w:rFonts w:ascii="Times New Roman" w:eastAsia="Times New Roman" w:hAnsi="Times New Roman" w:cs="Times New Roman"/>
          <w:sz w:val="28"/>
          <w:szCs w:val="28"/>
          <w:lang w:val="uk-UA" w:eastAsia="uk-UA"/>
        </w:rPr>
      </w:pPr>
    </w:p>
    <w:p w:rsidR="00E61E94" w:rsidRDefault="00E61E94" w:rsidP="00554CF0">
      <w:pPr>
        <w:spacing w:after="0" w:line="360" w:lineRule="auto"/>
        <w:jc w:val="both"/>
        <w:rPr>
          <w:rFonts w:ascii="Times New Roman" w:eastAsia="Times New Roman" w:hAnsi="Times New Roman" w:cs="Times New Roman"/>
          <w:sz w:val="28"/>
          <w:szCs w:val="28"/>
          <w:lang w:val="uk-UA" w:eastAsia="uk-UA"/>
        </w:rPr>
      </w:pPr>
    </w:p>
    <w:p w:rsidR="00E61E94" w:rsidRDefault="00E61E94" w:rsidP="00554CF0">
      <w:pPr>
        <w:spacing w:after="0" w:line="360" w:lineRule="auto"/>
        <w:jc w:val="both"/>
        <w:rPr>
          <w:rFonts w:ascii="Times New Roman" w:eastAsia="Times New Roman" w:hAnsi="Times New Roman" w:cs="Times New Roman"/>
          <w:sz w:val="28"/>
          <w:szCs w:val="28"/>
          <w:lang w:val="uk-UA" w:eastAsia="uk-UA"/>
        </w:rPr>
      </w:pPr>
    </w:p>
    <w:p w:rsidR="00E61E94" w:rsidRDefault="00E61E94" w:rsidP="00554CF0">
      <w:pPr>
        <w:spacing w:after="0" w:line="360" w:lineRule="auto"/>
        <w:jc w:val="both"/>
        <w:rPr>
          <w:rFonts w:ascii="Times New Roman" w:eastAsia="Times New Roman" w:hAnsi="Times New Roman" w:cs="Times New Roman"/>
          <w:sz w:val="28"/>
          <w:szCs w:val="28"/>
          <w:lang w:val="uk-UA" w:eastAsia="uk-UA"/>
        </w:rPr>
      </w:pPr>
    </w:p>
    <w:p w:rsidR="00E61E94" w:rsidRDefault="00E61E94" w:rsidP="00E61E94">
      <w:pPr>
        <w:tabs>
          <w:tab w:val="left" w:pos="913"/>
        </w:tabs>
        <w:spacing w:after="0" w:line="360" w:lineRule="auto"/>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ab/>
      </w:r>
    </w:p>
    <w:p w:rsidR="00E61E94" w:rsidRDefault="00E61E94" w:rsidP="00E61E94">
      <w:pPr>
        <w:tabs>
          <w:tab w:val="left" w:pos="913"/>
        </w:tabs>
        <w:spacing w:after="0" w:line="360" w:lineRule="auto"/>
        <w:jc w:val="both"/>
        <w:rPr>
          <w:rFonts w:ascii="Times New Roman" w:eastAsia="Times New Roman" w:hAnsi="Times New Roman" w:cs="Times New Roman"/>
          <w:sz w:val="28"/>
          <w:szCs w:val="28"/>
          <w:lang w:val="uk-UA" w:eastAsia="uk-UA"/>
        </w:rPr>
      </w:pPr>
    </w:p>
    <w:p w:rsidR="00E61E94" w:rsidRDefault="00E61E94" w:rsidP="00E61E94">
      <w:pPr>
        <w:tabs>
          <w:tab w:val="left" w:pos="913"/>
        </w:tabs>
        <w:spacing w:after="0" w:line="360" w:lineRule="auto"/>
        <w:jc w:val="both"/>
        <w:rPr>
          <w:rFonts w:ascii="Times New Roman" w:eastAsia="Times New Roman" w:hAnsi="Times New Roman" w:cs="Times New Roman"/>
          <w:sz w:val="28"/>
          <w:szCs w:val="28"/>
          <w:lang w:val="uk-UA" w:eastAsia="uk-UA"/>
        </w:rPr>
      </w:pPr>
    </w:p>
    <w:p w:rsidR="00E61E94" w:rsidRDefault="00E61E94" w:rsidP="00E61E94">
      <w:pPr>
        <w:tabs>
          <w:tab w:val="left" w:pos="913"/>
        </w:tabs>
        <w:spacing w:after="0" w:line="360" w:lineRule="auto"/>
        <w:jc w:val="both"/>
        <w:rPr>
          <w:rFonts w:ascii="Times New Roman" w:eastAsia="Times New Roman" w:hAnsi="Times New Roman" w:cs="Times New Roman"/>
          <w:sz w:val="28"/>
          <w:szCs w:val="28"/>
          <w:lang w:val="uk-UA" w:eastAsia="uk-UA"/>
        </w:rPr>
      </w:pPr>
    </w:p>
    <w:p w:rsidR="00E61E94" w:rsidRPr="00E61E94" w:rsidRDefault="00844318" w:rsidP="00E61E94">
      <w:pPr>
        <w:autoSpaceDE w:val="0"/>
        <w:autoSpaceDN w:val="0"/>
        <w:adjustRightInd w:val="0"/>
        <w:spacing w:after="0" w:line="360" w:lineRule="auto"/>
        <w:jc w:val="right"/>
        <w:rPr>
          <w:rFonts w:ascii="Times New Roman" w:eastAsia="Times New Roman" w:hAnsi="Times New Roman" w:cs="Times New Roman"/>
          <w:b/>
          <w:bCs/>
          <w:i/>
          <w:color w:val="000000"/>
          <w:sz w:val="28"/>
          <w:szCs w:val="28"/>
          <w:lang w:val="uk-UA" w:eastAsia="ru-RU"/>
        </w:rPr>
      </w:pPr>
      <w:r>
        <w:rPr>
          <w:rFonts w:ascii="Times New Roman" w:eastAsia="Times New Roman" w:hAnsi="Times New Roman" w:cs="Times New Roman"/>
          <w:b/>
          <w:bCs/>
          <w:i/>
          <w:color w:val="000000"/>
          <w:sz w:val="28"/>
          <w:szCs w:val="28"/>
          <w:lang w:val="uk-UA" w:eastAsia="ru-RU"/>
        </w:rPr>
        <w:lastRenderedPageBreak/>
        <w:t>Бойко В.А.</w:t>
      </w:r>
    </w:p>
    <w:p w:rsidR="00E61E94" w:rsidRPr="00E61E94" w:rsidRDefault="00E61E94" w:rsidP="00E61E94">
      <w:pPr>
        <w:autoSpaceDE w:val="0"/>
        <w:autoSpaceDN w:val="0"/>
        <w:adjustRightInd w:val="0"/>
        <w:spacing w:after="0" w:line="360" w:lineRule="auto"/>
        <w:jc w:val="right"/>
        <w:rPr>
          <w:rFonts w:ascii="Times New Roman" w:eastAsia="Times New Roman" w:hAnsi="Times New Roman" w:cs="Times New Roman"/>
          <w:i/>
          <w:iCs/>
          <w:color w:val="000000"/>
          <w:sz w:val="28"/>
          <w:szCs w:val="28"/>
          <w:lang w:val="uk-UA" w:eastAsia="ru-RU"/>
        </w:rPr>
      </w:pPr>
      <w:r w:rsidRPr="00E61E94">
        <w:rPr>
          <w:rFonts w:ascii="Times New Roman" w:eastAsia="Times New Roman" w:hAnsi="Times New Roman" w:cs="Times New Roman"/>
          <w:i/>
          <w:iCs/>
          <w:color w:val="000000"/>
          <w:sz w:val="28"/>
          <w:szCs w:val="28"/>
          <w:lang w:val="uk-UA" w:eastAsia="ru-RU"/>
        </w:rPr>
        <w:t>викладач спеціальних дисциплін,</w:t>
      </w:r>
    </w:p>
    <w:p w:rsidR="00E61E94" w:rsidRPr="00E61E94" w:rsidRDefault="00E61E94" w:rsidP="00E61E94">
      <w:pPr>
        <w:autoSpaceDE w:val="0"/>
        <w:autoSpaceDN w:val="0"/>
        <w:adjustRightInd w:val="0"/>
        <w:spacing w:after="0" w:line="360" w:lineRule="auto"/>
        <w:jc w:val="right"/>
        <w:rPr>
          <w:rFonts w:ascii="Times New Roman" w:eastAsia="Times New Roman" w:hAnsi="Times New Roman" w:cs="Times New Roman"/>
          <w:i/>
          <w:color w:val="000000"/>
          <w:sz w:val="28"/>
          <w:szCs w:val="28"/>
          <w:lang w:val="uk-UA" w:eastAsia="ru-RU"/>
        </w:rPr>
      </w:pPr>
      <w:r w:rsidRPr="00E61E94">
        <w:rPr>
          <w:rFonts w:ascii="Times New Roman" w:eastAsia="Times New Roman" w:hAnsi="Times New Roman" w:cs="Times New Roman"/>
          <w:i/>
          <w:color w:val="000000"/>
          <w:sz w:val="28"/>
          <w:szCs w:val="28"/>
          <w:lang w:val="uk-UA" w:eastAsia="ru-RU"/>
        </w:rPr>
        <w:t>Одеський професійний ліцей  будівництва та архітектури</w:t>
      </w:r>
    </w:p>
    <w:p w:rsidR="00E61E94" w:rsidRPr="00E61E94" w:rsidRDefault="00E61E94" w:rsidP="00E61E94">
      <w:pPr>
        <w:autoSpaceDE w:val="0"/>
        <w:autoSpaceDN w:val="0"/>
        <w:adjustRightInd w:val="0"/>
        <w:spacing w:after="0" w:line="360" w:lineRule="auto"/>
        <w:jc w:val="right"/>
        <w:rPr>
          <w:rFonts w:ascii="Times New Roman" w:eastAsia="Times New Roman" w:hAnsi="Times New Roman" w:cs="Times New Roman"/>
          <w:i/>
          <w:iCs/>
          <w:color w:val="000000"/>
          <w:sz w:val="28"/>
          <w:szCs w:val="28"/>
          <w:lang w:val="uk-UA" w:eastAsia="ru-RU"/>
        </w:rPr>
      </w:pPr>
      <w:r w:rsidRPr="00E61E94">
        <w:rPr>
          <w:rFonts w:ascii="Times New Roman" w:eastAsia="Times New Roman" w:hAnsi="Times New Roman" w:cs="Times New Roman"/>
          <w:i/>
          <w:iCs/>
          <w:color w:val="000000"/>
          <w:sz w:val="28"/>
          <w:szCs w:val="28"/>
          <w:lang w:val="uk-UA" w:eastAsia="ru-RU"/>
        </w:rPr>
        <w:t xml:space="preserve">м. Одеса, Україна </w:t>
      </w:r>
    </w:p>
    <w:p w:rsidR="00E61E94" w:rsidRPr="00E61E94" w:rsidRDefault="00E61E94" w:rsidP="00E61E94">
      <w:pPr>
        <w:autoSpaceDE w:val="0"/>
        <w:autoSpaceDN w:val="0"/>
        <w:adjustRightInd w:val="0"/>
        <w:spacing w:after="0" w:line="360" w:lineRule="auto"/>
        <w:jc w:val="center"/>
        <w:rPr>
          <w:rFonts w:ascii="Times New Roman" w:eastAsia="Times New Roman" w:hAnsi="Times New Roman" w:cs="Times New Roman"/>
          <w:b/>
          <w:i/>
          <w:color w:val="000000"/>
          <w:sz w:val="28"/>
          <w:szCs w:val="28"/>
          <w:lang w:val="uk-UA" w:eastAsia="ru-RU"/>
        </w:rPr>
      </w:pPr>
    </w:p>
    <w:p w:rsidR="00E61E94" w:rsidRPr="00E61E94" w:rsidRDefault="00E61E94" w:rsidP="00E61E94">
      <w:pPr>
        <w:spacing w:after="0" w:line="360" w:lineRule="auto"/>
        <w:jc w:val="center"/>
        <w:rPr>
          <w:rFonts w:ascii="Times New Roman" w:eastAsia="Calibri" w:hAnsi="Times New Roman" w:cs="Times New Roman"/>
          <w:b/>
          <w:sz w:val="28"/>
          <w:szCs w:val="28"/>
          <w:lang w:val="uk-UA"/>
        </w:rPr>
      </w:pPr>
      <w:r w:rsidRPr="00E61E94">
        <w:rPr>
          <w:rFonts w:ascii="Times New Roman" w:eastAsia="Calibri" w:hAnsi="Times New Roman" w:cs="Times New Roman"/>
          <w:b/>
          <w:sz w:val="28"/>
          <w:szCs w:val="28"/>
          <w:lang w:val="uk-UA"/>
        </w:rPr>
        <w:t>СТАНДАРТИ УПРАВЛІННЯ ПРОЕКТАМИ У БУДІВНИЦТВІ НА ПРИКЛАДІ СТВОРЕННЯ ІНЖИНІРИНГОВОГО ЦЕНТРУ</w:t>
      </w:r>
    </w:p>
    <w:p w:rsidR="00E61E94" w:rsidRPr="00E61E94" w:rsidRDefault="00E61E94" w:rsidP="00E61E94">
      <w:pPr>
        <w:spacing w:after="0" w:line="360" w:lineRule="auto"/>
        <w:jc w:val="center"/>
        <w:rPr>
          <w:rFonts w:ascii="Times New Roman" w:eastAsia="Calibri" w:hAnsi="Times New Roman" w:cs="Times New Roman"/>
          <w:sz w:val="28"/>
          <w:szCs w:val="28"/>
          <w:lang w:val="uk-UA"/>
        </w:rPr>
      </w:pPr>
    </w:p>
    <w:p w:rsidR="00E61E94" w:rsidRPr="00E61E94" w:rsidRDefault="00E61E94" w:rsidP="00E61E94">
      <w:pPr>
        <w:spacing w:after="0" w:line="360" w:lineRule="auto"/>
        <w:ind w:firstLine="284"/>
        <w:jc w:val="both"/>
        <w:rPr>
          <w:rFonts w:ascii="Times New Roman" w:eastAsia="Calibri" w:hAnsi="Times New Roman" w:cs="Times New Roman"/>
          <w:sz w:val="28"/>
          <w:szCs w:val="28"/>
          <w:lang w:val="uk-UA"/>
        </w:rPr>
      </w:pPr>
      <w:r w:rsidRPr="00E61E94">
        <w:rPr>
          <w:rFonts w:ascii="Times New Roman" w:eastAsia="Calibri" w:hAnsi="Times New Roman" w:cs="Times New Roman"/>
          <w:sz w:val="28"/>
          <w:szCs w:val="28"/>
          <w:lang w:val="uk-UA"/>
        </w:rPr>
        <w:t xml:space="preserve">Сьогодні техніко-технологічне відставання України від провідних країн світу становить 30 – 50 років. Низький рівень науково-технічного та технологічного прогресу національного господарства призвів до того, що знос основних фондів (будівель, споруд, устаткування) дорівнює 80 – 85%, а витрати енергії на виробництво одиниці продукції та експлуатацію будівель і споруд у 2 – 5 разів перевищують світові стандарти. У промисловій та будівельній галузях національного господарства нині панують 3 – 4-й технологічні уклади, на котрі припадає 96% всього виробництва, в той же час у країнах Європейського Союзу, як правило, застосовуються 5 – 7-й уклади, на основі яких випускається понад 90% всієї продукції. </w:t>
      </w:r>
    </w:p>
    <w:p w:rsidR="00E61E94" w:rsidRPr="00E61E94" w:rsidRDefault="00E61E94" w:rsidP="00E61E94">
      <w:pPr>
        <w:spacing w:after="0" w:line="360" w:lineRule="auto"/>
        <w:ind w:firstLine="284"/>
        <w:jc w:val="both"/>
        <w:rPr>
          <w:rFonts w:ascii="Times New Roman" w:eastAsia="Calibri" w:hAnsi="Times New Roman" w:cs="Times New Roman"/>
          <w:sz w:val="28"/>
          <w:szCs w:val="28"/>
          <w:lang w:val="uk-UA"/>
        </w:rPr>
      </w:pPr>
      <w:r w:rsidRPr="00E61E94">
        <w:rPr>
          <w:rFonts w:ascii="Times New Roman" w:eastAsia="Calibri" w:hAnsi="Times New Roman" w:cs="Times New Roman"/>
          <w:sz w:val="28"/>
          <w:szCs w:val="28"/>
          <w:lang w:val="uk-UA"/>
        </w:rPr>
        <w:t xml:space="preserve">Світовий досвід прогресу передових країн та компаній свідчить, що їх успіх ґрунтується на застосуванні інноваційної моделі сталого розвитку шляхом реалізації цільових програм високотехнологічної модернізації й оновлення господарського комплексу. При цьому найвищі показники якості, вчасності та ефективності виконання будівельних інвестиційних проектів і програм розвитку промислових систем у США, Японії, Росії та країнах ЄС сьогодні досягаються за рахунок використання проектного менеджменту, інжинірингу і проектного фінансування. Їх використання порівняно з традиційними для економіки України методами організації та управління будівництвом складних </w:t>
      </w:r>
      <w:r w:rsidRPr="00E61E94">
        <w:rPr>
          <w:rFonts w:ascii="Times New Roman" w:eastAsia="Calibri" w:hAnsi="Times New Roman" w:cs="Times New Roman"/>
          <w:sz w:val="28"/>
          <w:szCs w:val="28"/>
          <w:lang w:val="uk-UA"/>
        </w:rPr>
        <w:lastRenderedPageBreak/>
        <w:t xml:space="preserve">об’єктів дозволяє знизити витрати праці й тривалість проектів на 10 – 20%, а загальну вартість – на 8 – 15%. </w:t>
      </w:r>
    </w:p>
    <w:p w:rsidR="00E61E94" w:rsidRPr="00E61E94" w:rsidRDefault="00E61E94" w:rsidP="00E61E94">
      <w:pPr>
        <w:spacing w:after="0" w:line="360" w:lineRule="auto"/>
        <w:ind w:firstLine="284"/>
        <w:jc w:val="both"/>
        <w:rPr>
          <w:rFonts w:ascii="Times New Roman" w:eastAsia="Calibri" w:hAnsi="Times New Roman" w:cs="Times New Roman"/>
          <w:sz w:val="28"/>
          <w:szCs w:val="28"/>
          <w:lang w:val="uk-UA"/>
        </w:rPr>
      </w:pPr>
      <w:r w:rsidRPr="00E61E94">
        <w:rPr>
          <w:rFonts w:ascii="Times New Roman" w:eastAsia="Calibri" w:hAnsi="Times New Roman" w:cs="Times New Roman"/>
          <w:sz w:val="28"/>
          <w:szCs w:val="28"/>
          <w:lang w:val="uk-UA"/>
        </w:rPr>
        <w:t>Питання організації та управління проектами у сфері будівництва розглядали відомі вітчизняні й зарубіжні вчені: К.О. Бардиш [1], П.П. Батенко, П.Н Завлін, О.В. Онищенко [2], Д.К. Пинто [3], М.Л. та інші. Але внаслідок швидкої зміни економічних умов господарювання в Україні наявні стандарти й організаційно-економічні механізми проектного та програмно-цільового підходу до розв’язання завдань розвитку промислового й будівельного комплексу держави за рахунок зведення нових, реконструкції і технічного переозброєння існуючих підприємств та інших об’єктів потребують подальшого вдосконалення.</w:t>
      </w:r>
    </w:p>
    <w:p w:rsidR="00E61E94" w:rsidRPr="00E61E94" w:rsidRDefault="00E61E94" w:rsidP="00E61E94">
      <w:pPr>
        <w:spacing w:after="0" w:line="360" w:lineRule="auto"/>
        <w:ind w:firstLine="284"/>
        <w:jc w:val="both"/>
        <w:rPr>
          <w:rFonts w:ascii="Times New Roman" w:eastAsia="Calibri" w:hAnsi="Times New Roman" w:cs="Times New Roman"/>
          <w:sz w:val="28"/>
          <w:szCs w:val="28"/>
          <w:lang w:val="uk-UA"/>
        </w:rPr>
      </w:pPr>
      <w:r w:rsidRPr="00E61E94">
        <w:rPr>
          <w:rFonts w:ascii="Times New Roman" w:eastAsia="Calibri" w:hAnsi="Times New Roman" w:cs="Times New Roman"/>
          <w:sz w:val="28"/>
          <w:szCs w:val="28"/>
          <w:lang w:val="uk-UA"/>
        </w:rPr>
        <w:t xml:space="preserve">Серед ключових питань розвитку капітального будівництва в України, які </w:t>
      </w:r>
    </w:p>
    <w:p w:rsidR="00E61E94" w:rsidRPr="00E61E94" w:rsidRDefault="00E61E94" w:rsidP="00E61E94">
      <w:pPr>
        <w:spacing w:after="0" w:line="360" w:lineRule="auto"/>
        <w:ind w:firstLine="284"/>
        <w:jc w:val="both"/>
        <w:rPr>
          <w:rFonts w:ascii="Times New Roman" w:eastAsia="Calibri" w:hAnsi="Times New Roman" w:cs="Times New Roman"/>
          <w:sz w:val="28"/>
          <w:szCs w:val="28"/>
          <w:lang w:val="uk-UA"/>
        </w:rPr>
      </w:pPr>
      <w:r w:rsidRPr="00E61E94">
        <w:rPr>
          <w:rFonts w:ascii="Times New Roman" w:eastAsia="Calibri" w:hAnsi="Times New Roman" w:cs="Times New Roman"/>
          <w:sz w:val="28"/>
          <w:szCs w:val="28"/>
          <w:lang w:val="uk-UA"/>
        </w:rPr>
        <w:t xml:space="preserve">потребують удосконалення, слід назвати: </w:t>
      </w:r>
    </w:p>
    <w:p w:rsidR="00E61E94" w:rsidRPr="00E61E94" w:rsidRDefault="00E61E94" w:rsidP="00E61E94">
      <w:pPr>
        <w:spacing w:after="0" w:line="360" w:lineRule="auto"/>
        <w:ind w:firstLine="284"/>
        <w:jc w:val="both"/>
        <w:rPr>
          <w:rFonts w:ascii="Times New Roman" w:eastAsia="Calibri" w:hAnsi="Times New Roman" w:cs="Times New Roman"/>
          <w:sz w:val="28"/>
          <w:szCs w:val="28"/>
          <w:lang w:val="uk-UA"/>
        </w:rPr>
      </w:pPr>
      <w:r w:rsidRPr="00E61E94">
        <w:rPr>
          <w:rFonts w:ascii="Times New Roman" w:eastAsia="Calibri" w:hAnsi="Times New Roman" w:cs="Times New Roman"/>
          <w:sz w:val="28"/>
          <w:szCs w:val="28"/>
          <w:lang w:val="uk-UA"/>
        </w:rPr>
        <w:t xml:space="preserve">– поліпшення системи організації будівництва на загальнодержавному, </w:t>
      </w:r>
    </w:p>
    <w:p w:rsidR="00E61E94" w:rsidRPr="00E61E94" w:rsidRDefault="00E61E94" w:rsidP="00E61E94">
      <w:pPr>
        <w:spacing w:after="0" w:line="360" w:lineRule="auto"/>
        <w:ind w:firstLine="284"/>
        <w:jc w:val="both"/>
        <w:rPr>
          <w:rFonts w:ascii="Times New Roman" w:eastAsia="Calibri" w:hAnsi="Times New Roman" w:cs="Times New Roman"/>
          <w:sz w:val="28"/>
          <w:szCs w:val="28"/>
          <w:lang w:val="uk-UA"/>
        </w:rPr>
      </w:pPr>
      <w:r w:rsidRPr="00E61E94">
        <w:rPr>
          <w:rFonts w:ascii="Times New Roman" w:eastAsia="Calibri" w:hAnsi="Times New Roman" w:cs="Times New Roman"/>
          <w:sz w:val="28"/>
          <w:szCs w:val="28"/>
          <w:lang w:val="uk-UA"/>
        </w:rPr>
        <w:t xml:space="preserve">галузевому, регіональному та місцевому рівнях управління; </w:t>
      </w:r>
    </w:p>
    <w:p w:rsidR="00E61E94" w:rsidRPr="00E61E94" w:rsidRDefault="00E61E94" w:rsidP="00E61E94">
      <w:pPr>
        <w:spacing w:after="0" w:line="360" w:lineRule="auto"/>
        <w:ind w:firstLine="284"/>
        <w:jc w:val="both"/>
        <w:rPr>
          <w:rFonts w:ascii="Times New Roman" w:eastAsia="Calibri" w:hAnsi="Times New Roman" w:cs="Times New Roman"/>
          <w:sz w:val="28"/>
          <w:szCs w:val="28"/>
          <w:lang w:val="uk-UA"/>
        </w:rPr>
      </w:pPr>
      <w:r w:rsidRPr="00E61E94">
        <w:rPr>
          <w:rFonts w:ascii="Times New Roman" w:eastAsia="Calibri" w:hAnsi="Times New Roman" w:cs="Times New Roman"/>
          <w:sz w:val="28"/>
          <w:szCs w:val="28"/>
          <w:lang w:val="uk-UA"/>
        </w:rPr>
        <w:t xml:space="preserve">– створення нових структурних форм і механізмів організації й управління </w:t>
      </w:r>
    </w:p>
    <w:p w:rsidR="00E61E94" w:rsidRPr="00E61E94" w:rsidRDefault="00E61E94" w:rsidP="00E61E94">
      <w:pPr>
        <w:spacing w:after="0" w:line="360" w:lineRule="auto"/>
        <w:ind w:firstLine="284"/>
        <w:jc w:val="both"/>
        <w:rPr>
          <w:rFonts w:ascii="Times New Roman" w:eastAsia="Calibri" w:hAnsi="Times New Roman" w:cs="Times New Roman"/>
          <w:sz w:val="28"/>
          <w:szCs w:val="28"/>
          <w:lang w:val="uk-UA"/>
        </w:rPr>
      </w:pPr>
      <w:r w:rsidRPr="00E61E94">
        <w:rPr>
          <w:rFonts w:ascii="Times New Roman" w:eastAsia="Calibri" w:hAnsi="Times New Roman" w:cs="Times New Roman"/>
          <w:sz w:val="28"/>
          <w:szCs w:val="28"/>
          <w:lang w:val="uk-UA"/>
        </w:rPr>
        <w:t xml:space="preserve">на підприємствах будівельної індустрії й у підрядних будівельних компаніях; </w:t>
      </w:r>
    </w:p>
    <w:p w:rsidR="00E61E94" w:rsidRPr="00E61E94" w:rsidRDefault="00E61E94" w:rsidP="00E61E94">
      <w:pPr>
        <w:spacing w:after="0" w:line="360" w:lineRule="auto"/>
        <w:ind w:firstLine="284"/>
        <w:jc w:val="both"/>
        <w:rPr>
          <w:rFonts w:ascii="Times New Roman" w:eastAsia="Calibri" w:hAnsi="Times New Roman" w:cs="Times New Roman"/>
          <w:sz w:val="28"/>
          <w:szCs w:val="28"/>
          <w:lang w:val="uk-UA"/>
        </w:rPr>
      </w:pPr>
      <w:r w:rsidRPr="00E61E94">
        <w:rPr>
          <w:rFonts w:ascii="Times New Roman" w:eastAsia="Calibri" w:hAnsi="Times New Roman" w:cs="Times New Roman"/>
          <w:sz w:val="28"/>
          <w:szCs w:val="28"/>
          <w:lang w:val="uk-UA"/>
        </w:rPr>
        <w:t>– поширення сфери використання сучасних стандартів проектного менеджменту та інжинірингу при реалізації «під ключ»); будівельних інвестиційних проектів і програм розвитку підприємств та промислових об’єктів.</w:t>
      </w:r>
    </w:p>
    <w:p w:rsidR="00E61E94" w:rsidRPr="00E61E94" w:rsidRDefault="00E61E94" w:rsidP="00E61E94">
      <w:pPr>
        <w:spacing w:after="0" w:line="360" w:lineRule="auto"/>
        <w:ind w:firstLine="284"/>
        <w:jc w:val="both"/>
        <w:rPr>
          <w:rFonts w:ascii="Times New Roman" w:eastAsia="Calibri" w:hAnsi="Times New Roman" w:cs="Times New Roman"/>
          <w:sz w:val="28"/>
          <w:szCs w:val="28"/>
          <w:lang w:val="uk-UA"/>
        </w:rPr>
      </w:pPr>
      <w:r w:rsidRPr="00E61E94">
        <w:rPr>
          <w:rFonts w:ascii="Times New Roman" w:eastAsia="Calibri" w:hAnsi="Times New Roman" w:cs="Times New Roman"/>
          <w:sz w:val="28"/>
          <w:szCs w:val="28"/>
          <w:lang w:val="uk-UA"/>
        </w:rPr>
        <w:t>Метою роботи є висвітлення результатів використання стандартів проектного менеджменту та інжинірингу на прикладі створення інжинірингового центру з впровадження ресурсозберігаючих технологій водоочищення у м. Одеса.</w:t>
      </w:r>
    </w:p>
    <w:p w:rsidR="00E61E94" w:rsidRPr="00E61E94" w:rsidRDefault="00E61E94" w:rsidP="00E61E94">
      <w:pPr>
        <w:shd w:val="clear" w:color="auto" w:fill="FFFFFF"/>
        <w:spacing w:after="0" w:line="360" w:lineRule="auto"/>
        <w:ind w:firstLine="709"/>
        <w:jc w:val="both"/>
        <w:rPr>
          <w:rFonts w:ascii="Times New Roman" w:eastAsia="Calibri" w:hAnsi="Times New Roman" w:cs="Times New Roman"/>
          <w:sz w:val="28"/>
          <w:szCs w:val="28"/>
          <w:lang w:val="uk-UA"/>
        </w:rPr>
      </w:pPr>
      <w:r w:rsidRPr="00E61E94">
        <w:rPr>
          <w:rFonts w:ascii="Times New Roman" w:eastAsia="Calibri" w:hAnsi="Times New Roman" w:cs="Times New Roman"/>
          <w:sz w:val="28"/>
          <w:szCs w:val="28"/>
          <w:lang w:val="uk-UA"/>
        </w:rPr>
        <w:t xml:space="preserve">Інжиніринговий центр буде надавати послуги щодо дослідження, розроблення та реалізації проектів будівництва та реконструкції систем очищення стічних вод та інформаційно – консультаційної діяльності. </w:t>
      </w:r>
    </w:p>
    <w:p w:rsidR="00E61E94" w:rsidRPr="00E61E94" w:rsidRDefault="00E61E94" w:rsidP="00E61E94">
      <w:pPr>
        <w:spacing w:after="0" w:line="360" w:lineRule="auto"/>
        <w:ind w:firstLine="709"/>
        <w:jc w:val="both"/>
        <w:rPr>
          <w:rFonts w:ascii="Times New Roman" w:eastAsia="Times New Roman" w:hAnsi="Times New Roman" w:cs="Times New Roman"/>
          <w:sz w:val="28"/>
          <w:szCs w:val="28"/>
          <w:lang w:val="uk-UA"/>
        </w:rPr>
      </w:pPr>
      <w:r w:rsidRPr="00E61E94">
        <w:rPr>
          <w:rFonts w:ascii="Times New Roman" w:eastAsia="Calibri" w:hAnsi="Times New Roman" w:cs="Times New Roman"/>
          <w:sz w:val="28"/>
          <w:szCs w:val="28"/>
          <w:lang w:val="uk-UA"/>
        </w:rPr>
        <w:t>Посл</w:t>
      </w:r>
      <w:r w:rsidRPr="00E61E94">
        <w:rPr>
          <w:rFonts w:ascii="Times New Roman" w:eastAsia="Times New Roman" w:hAnsi="Times New Roman" w:cs="Times New Roman"/>
          <w:sz w:val="28"/>
          <w:szCs w:val="28"/>
          <w:lang w:val="uk-UA"/>
        </w:rPr>
        <w:t xml:space="preserve">уги інжинірингового центру були згрупуванні в два основні блоки: інжинірингові послуги та консультаційні послуги. </w:t>
      </w:r>
    </w:p>
    <w:p w:rsidR="00E61E94" w:rsidRPr="00E61E94" w:rsidRDefault="00E61E94" w:rsidP="00E61E94">
      <w:pPr>
        <w:spacing w:after="0" w:line="360" w:lineRule="auto"/>
        <w:ind w:firstLine="284"/>
        <w:jc w:val="both"/>
        <w:rPr>
          <w:rFonts w:ascii="Times New Roman" w:eastAsia="Calibri" w:hAnsi="Times New Roman" w:cs="Times New Roman"/>
          <w:b/>
          <w:sz w:val="28"/>
          <w:szCs w:val="28"/>
          <w:lang w:val="uk-UA"/>
        </w:rPr>
      </w:pPr>
      <w:r w:rsidRPr="00E61E94">
        <w:rPr>
          <w:rFonts w:ascii="Times New Roman" w:eastAsia="Calibri" w:hAnsi="Times New Roman" w:cs="Times New Roman"/>
          <w:b/>
          <w:sz w:val="28"/>
          <w:szCs w:val="28"/>
          <w:lang w:val="uk-UA"/>
        </w:rPr>
        <w:lastRenderedPageBreak/>
        <w:t>Висновок:</w:t>
      </w:r>
    </w:p>
    <w:p w:rsidR="00E61E94" w:rsidRPr="00E61E94" w:rsidRDefault="00E61E94" w:rsidP="00E61E94">
      <w:pPr>
        <w:spacing w:after="0" w:line="360" w:lineRule="auto"/>
        <w:ind w:firstLine="720"/>
        <w:jc w:val="both"/>
        <w:rPr>
          <w:rFonts w:ascii="Times New Roman" w:eastAsia="Calibri" w:hAnsi="Times New Roman" w:cs="Times New Roman"/>
          <w:sz w:val="28"/>
          <w:szCs w:val="28"/>
          <w:lang w:val="uk-UA"/>
        </w:rPr>
      </w:pPr>
      <w:r w:rsidRPr="00E61E94">
        <w:rPr>
          <w:rFonts w:ascii="Times New Roman" w:eastAsia="Calibri" w:hAnsi="Times New Roman" w:cs="Times New Roman"/>
          <w:sz w:val="28"/>
          <w:szCs w:val="28"/>
          <w:lang w:val="uk-UA"/>
        </w:rPr>
        <w:t xml:space="preserve">На основі технічних вимог та ДСТУ в роботі [4] було сформовано перелік необхідного обладнання для центру, проведена аналітика постачальників та сформовано кошторис. Було проаналізовано міжнародний досвід управління якістю та розроблені внутрішні стандарти якості згідно з </w:t>
      </w:r>
      <w:r w:rsidRPr="00E61E94">
        <w:rPr>
          <w:rFonts w:ascii="Times New Roman" w:eastAsia="Times New Roman" w:hAnsi="Times New Roman" w:cs="Times New Roman"/>
          <w:sz w:val="28"/>
          <w:szCs w:val="28"/>
          <w:lang w:val="uk-UA"/>
        </w:rPr>
        <w:t>міжнародний стандартом ISO/FDIS 14001:2015</w:t>
      </w:r>
      <w:r w:rsidRPr="00E61E94">
        <w:rPr>
          <w:rFonts w:ascii="Times New Roman" w:eastAsia="Calibri" w:hAnsi="Times New Roman" w:cs="Times New Roman"/>
          <w:sz w:val="28"/>
          <w:szCs w:val="28"/>
          <w:lang w:val="uk-UA"/>
        </w:rPr>
        <w:t xml:space="preserve"> «</w:t>
      </w:r>
      <w:r w:rsidRPr="00E61E94">
        <w:rPr>
          <w:rFonts w:ascii="Times New Roman" w:eastAsia="Times New Roman" w:hAnsi="Times New Roman" w:cs="Times New Roman"/>
          <w:sz w:val="28"/>
          <w:szCs w:val="28"/>
          <w:lang w:val="uk-UA"/>
        </w:rPr>
        <w:t>Системи екологічного менеджменту».</w:t>
      </w:r>
    </w:p>
    <w:p w:rsidR="00E61E94" w:rsidRDefault="00E61E94" w:rsidP="00E61E94">
      <w:pPr>
        <w:autoSpaceDE w:val="0"/>
        <w:autoSpaceDN w:val="0"/>
        <w:adjustRightInd w:val="0"/>
        <w:spacing w:after="0" w:line="360" w:lineRule="auto"/>
        <w:ind w:firstLine="284"/>
        <w:jc w:val="both"/>
        <w:rPr>
          <w:rFonts w:ascii="Times New Roman" w:eastAsia="Times New Roman" w:hAnsi="Times New Roman" w:cs="Times New Roman"/>
          <w:b/>
          <w:bCs/>
          <w:color w:val="000000"/>
          <w:sz w:val="28"/>
          <w:szCs w:val="28"/>
          <w:lang w:val="uk-UA" w:eastAsia="ru-RU"/>
        </w:rPr>
      </w:pPr>
    </w:p>
    <w:p w:rsidR="00E61E94" w:rsidRPr="00E61E94" w:rsidRDefault="00E61E94" w:rsidP="00E61E94">
      <w:pPr>
        <w:autoSpaceDE w:val="0"/>
        <w:autoSpaceDN w:val="0"/>
        <w:adjustRightInd w:val="0"/>
        <w:spacing w:after="0" w:line="360" w:lineRule="auto"/>
        <w:ind w:firstLine="284"/>
        <w:jc w:val="both"/>
        <w:rPr>
          <w:rFonts w:ascii="Times New Roman" w:eastAsia="Times New Roman" w:hAnsi="Times New Roman" w:cs="Times New Roman"/>
          <w:color w:val="000000"/>
          <w:sz w:val="28"/>
          <w:szCs w:val="28"/>
          <w:lang w:val="uk-UA" w:eastAsia="ru-RU"/>
        </w:rPr>
      </w:pPr>
      <w:r w:rsidRPr="00E61E94">
        <w:rPr>
          <w:rFonts w:ascii="Times New Roman" w:eastAsia="Times New Roman" w:hAnsi="Times New Roman" w:cs="Times New Roman"/>
          <w:b/>
          <w:bCs/>
          <w:color w:val="000000"/>
          <w:sz w:val="28"/>
          <w:szCs w:val="28"/>
          <w:lang w:val="uk-UA" w:eastAsia="ru-RU"/>
        </w:rPr>
        <w:t xml:space="preserve">Список літератури: </w:t>
      </w:r>
    </w:p>
    <w:p w:rsidR="00E61E94" w:rsidRPr="00E61E94" w:rsidRDefault="00E61E94" w:rsidP="00E61E94">
      <w:pPr>
        <w:spacing w:after="0" w:line="360" w:lineRule="auto"/>
        <w:ind w:firstLine="142"/>
        <w:jc w:val="both"/>
        <w:rPr>
          <w:rFonts w:ascii="Times New Roman" w:eastAsia="Calibri" w:hAnsi="Times New Roman" w:cs="Times New Roman"/>
          <w:sz w:val="28"/>
          <w:szCs w:val="28"/>
          <w:lang w:val="uk-UA"/>
        </w:rPr>
      </w:pPr>
      <w:r w:rsidRPr="00E61E94">
        <w:rPr>
          <w:rFonts w:ascii="Times New Roman" w:eastAsia="Calibri" w:hAnsi="Times New Roman" w:cs="Times New Roman"/>
          <w:sz w:val="28"/>
          <w:szCs w:val="28"/>
          <w:lang w:val="uk-UA"/>
        </w:rPr>
        <w:t xml:space="preserve">1. Онищенко В.О. Управління проектами. Теорія і практика: модулі 1 – 4 / </w:t>
      </w:r>
    </w:p>
    <w:p w:rsidR="00E61E94" w:rsidRPr="00E61E94" w:rsidRDefault="00E61E94" w:rsidP="00E61E94">
      <w:pPr>
        <w:spacing w:after="0" w:line="360" w:lineRule="auto"/>
        <w:ind w:firstLine="142"/>
        <w:jc w:val="both"/>
        <w:rPr>
          <w:rFonts w:ascii="Times New Roman" w:eastAsia="Calibri" w:hAnsi="Times New Roman" w:cs="Times New Roman"/>
          <w:sz w:val="28"/>
          <w:szCs w:val="28"/>
          <w:lang w:val="uk-UA"/>
        </w:rPr>
      </w:pPr>
      <w:r w:rsidRPr="00E61E94">
        <w:rPr>
          <w:rFonts w:ascii="Times New Roman" w:eastAsia="Calibri" w:hAnsi="Times New Roman" w:cs="Times New Roman"/>
          <w:sz w:val="28"/>
          <w:szCs w:val="28"/>
          <w:lang w:val="uk-UA"/>
        </w:rPr>
        <w:t xml:space="preserve">В.О. Онищенко, О.В. Редкін. – Полтава : ПолтНТУ, 2008. – 638 с. </w:t>
      </w:r>
    </w:p>
    <w:p w:rsidR="00E61E94" w:rsidRPr="00E61E94" w:rsidRDefault="00E61E94" w:rsidP="00E61E94">
      <w:pPr>
        <w:spacing w:after="0" w:line="360" w:lineRule="auto"/>
        <w:ind w:firstLine="142"/>
        <w:jc w:val="both"/>
        <w:rPr>
          <w:rFonts w:ascii="Times New Roman" w:eastAsia="Calibri" w:hAnsi="Times New Roman" w:cs="Times New Roman"/>
          <w:sz w:val="28"/>
          <w:szCs w:val="28"/>
          <w:lang w:val="uk-UA"/>
        </w:rPr>
      </w:pPr>
      <w:r w:rsidRPr="00E61E94">
        <w:rPr>
          <w:rFonts w:ascii="Times New Roman" w:eastAsia="Calibri" w:hAnsi="Times New Roman" w:cs="Times New Roman"/>
          <w:sz w:val="28"/>
          <w:szCs w:val="28"/>
          <w:lang w:val="uk-UA"/>
        </w:rPr>
        <w:t xml:space="preserve">2. Пинто Д.К. Управление проектами / Д.К. Пинто, пер. с англ. под ред. В.Н. Фунтова. </w:t>
      </w:r>
    </w:p>
    <w:p w:rsidR="00E61E94" w:rsidRPr="00E61E94" w:rsidRDefault="00E61E94" w:rsidP="00E61E94">
      <w:pPr>
        <w:spacing w:after="0" w:line="360" w:lineRule="auto"/>
        <w:ind w:firstLine="142"/>
        <w:jc w:val="both"/>
        <w:rPr>
          <w:rFonts w:ascii="Times New Roman" w:eastAsia="Calibri" w:hAnsi="Times New Roman" w:cs="Times New Roman"/>
          <w:sz w:val="28"/>
          <w:szCs w:val="28"/>
          <w:lang w:val="uk-UA"/>
        </w:rPr>
      </w:pPr>
      <w:r w:rsidRPr="00E61E94">
        <w:rPr>
          <w:rFonts w:ascii="Times New Roman" w:eastAsia="Calibri" w:hAnsi="Times New Roman" w:cs="Times New Roman"/>
          <w:sz w:val="28"/>
          <w:szCs w:val="28"/>
          <w:lang w:val="uk-UA"/>
        </w:rPr>
        <w:t xml:space="preserve">– СПб. : Питер, 2009. – 464 с. </w:t>
      </w:r>
    </w:p>
    <w:p w:rsidR="00E61E94" w:rsidRPr="00E61E94" w:rsidRDefault="00E61E94" w:rsidP="00E61E94">
      <w:pPr>
        <w:spacing w:after="0" w:line="360" w:lineRule="auto"/>
        <w:ind w:firstLine="142"/>
        <w:jc w:val="both"/>
        <w:rPr>
          <w:rFonts w:ascii="Times New Roman" w:eastAsia="Calibri" w:hAnsi="Times New Roman" w:cs="Times New Roman"/>
          <w:sz w:val="28"/>
          <w:szCs w:val="28"/>
          <w:lang w:val="uk-UA"/>
        </w:rPr>
      </w:pPr>
      <w:r w:rsidRPr="00E61E94">
        <w:rPr>
          <w:rFonts w:ascii="Times New Roman" w:eastAsia="Calibri" w:hAnsi="Times New Roman" w:cs="Times New Roman"/>
          <w:sz w:val="28"/>
          <w:szCs w:val="28"/>
          <w:lang w:val="uk-UA"/>
        </w:rPr>
        <w:t xml:space="preserve">3. Управление проектами / Коллектив авторов под ред. проф. М.Л. Разу. – М. : </w:t>
      </w:r>
    </w:p>
    <w:p w:rsidR="00E61E94" w:rsidRPr="00E61E94" w:rsidRDefault="00E61E94" w:rsidP="00E61E94">
      <w:pPr>
        <w:spacing w:after="0" w:line="360" w:lineRule="auto"/>
        <w:ind w:firstLine="142"/>
        <w:jc w:val="both"/>
        <w:rPr>
          <w:rFonts w:ascii="Times New Roman" w:eastAsia="Calibri" w:hAnsi="Times New Roman" w:cs="Times New Roman"/>
          <w:sz w:val="28"/>
          <w:szCs w:val="28"/>
          <w:lang w:val="uk-UA"/>
        </w:rPr>
      </w:pPr>
      <w:r w:rsidRPr="00E61E94">
        <w:rPr>
          <w:rFonts w:ascii="Times New Roman" w:eastAsia="Calibri" w:hAnsi="Times New Roman" w:cs="Times New Roman"/>
          <w:sz w:val="28"/>
          <w:szCs w:val="28"/>
          <w:lang w:val="uk-UA"/>
        </w:rPr>
        <w:t>КНОРУС, 2011. – 768 с.</w:t>
      </w:r>
    </w:p>
    <w:p w:rsidR="00E61E94" w:rsidRPr="00E61E94" w:rsidRDefault="00E61E94" w:rsidP="00E61E94">
      <w:pPr>
        <w:suppressAutoHyphens/>
        <w:spacing w:after="0" w:line="360" w:lineRule="auto"/>
        <w:ind w:firstLine="142"/>
        <w:jc w:val="both"/>
        <w:rPr>
          <w:rFonts w:ascii="Times New Roman" w:eastAsia="Calibri" w:hAnsi="Times New Roman" w:cs="Times New Roman"/>
          <w:sz w:val="28"/>
          <w:szCs w:val="28"/>
          <w:lang w:val="uk-UA"/>
        </w:rPr>
      </w:pPr>
      <w:r w:rsidRPr="00E61E94">
        <w:rPr>
          <w:rFonts w:ascii="Times New Roman" w:eastAsia="Calibri" w:hAnsi="Times New Roman" w:cs="Times New Roman"/>
          <w:sz w:val="28"/>
          <w:szCs w:val="28"/>
          <w:lang w:val="uk-UA"/>
        </w:rPr>
        <w:t>4. Бойко В.А. Магістерська робота. « Проект створення інжинірингового центру з впровадження ресурсозберігаючих технологій водоочищення у м. Одеса»</w:t>
      </w:r>
    </w:p>
    <w:p w:rsidR="00E61E94" w:rsidRPr="00E61E94" w:rsidRDefault="00E61E94" w:rsidP="00E61E94">
      <w:pPr>
        <w:spacing w:after="0" w:line="360" w:lineRule="auto"/>
        <w:ind w:firstLine="284"/>
        <w:jc w:val="both"/>
        <w:rPr>
          <w:rFonts w:ascii="Times New Roman" w:eastAsia="Calibri" w:hAnsi="Times New Roman" w:cs="Times New Roman"/>
          <w:sz w:val="28"/>
          <w:szCs w:val="28"/>
          <w:lang w:val="uk-UA"/>
        </w:rPr>
      </w:pPr>
    </w:p>
    <w:p w:rsidR="00E61E94" w:rsidRDefault="00E61E94" w:rsidP="00554CF0">
      <w:pPr>
        <w:spacing w:after="0" w:line="360" w:lineRule="auto"/>
        <w:jc w:val="both"/>
        <w:rPr>
          <w:rFonts w:ascii="Times New Roman" w:eastAsia="Times New Roman" w:hAnsi="Times New Roman" w:cs="Times New Roman"/>
          <w:sz w:val="28"/>
          <w:szCs w:val="28"/>
          <w:lang w:val="uk-UA" w:eastAsia="ru-RU"/>
        </w:rPr>
      </w:pPr>
    </w:p>
    <w:p w:rsidR="00E61E94" w:rsidRDefault="00E61E94" w:rsidP="00554CF0">
      <w:pPr>
        <w:spacing w:after="0" w:line="360" w:lineRule="auto"/>
        <w:jc w:val="both"/>
        <w:rPr>
          <w:rFonts w:ascii="Times New Roman" w:eastAsia="Times New Roman" w:hAnsi="Times New Roman" w:cs="Times New Roman"/>
          <w:sz w:val="28"/>
          <w:szCs w:val="28"/>
          <w:lang w:val="uk-UA" w:eastAsia="ru-RU"/>
        </w:rPr>
      </w:pPr>
    </w:p>
    <w:p w:rsidR="00E61E94" w:rsidRDefault="00E61E94" w:rsidP="00554CF0">
      <w:pPr>
        <w:spacing w:after="0" w:line="360" w:lineRule="auto"/>
        <w:jc w:val="both"/>
        <w:rPr>
          <w:rFonts w:ascii="Times New Roman" w:eastAsia="Times New Roman" w:hAnsi="Times New Roman" w:cs="Times New Roman"/>
          <w:sz w:val="28"/>
          <w:szCs w:val="28"/>
          <w:lang w:val="uk-UA" w:eastAsia="ru-RU"/>
        </w:rPr>
      </w:pPr>
    </w:p>
    <w:p w:rsidR="00E61E94" w:rsidRDefault="00E61E94" w:rsidP="00554CF0">
      <w:pPr>
        <w:spacing w:after="0" w:line="360" w:lineRule="auto"/>
        <w:jc w:val="both"/>
        <w:rPr>
          <w:rFonts w:ascii="Times New Roman" w:eastAsia="Times New Roman" w:hAnsi="Times New Roman" w:cs="Times New Roman"/>
          <w:sz w:val="28"/>
          <w:szCs w:val="28"/>
          <w:lang w:val="uk-UA" w:eastAsia="ru-RU"/>
        </w:rPr>
      </w:pPr>
    </w:p>
    <w:p w:rsidR="00E61E94" w:rsidRDefault="00E61E94" w:rsidP="00554CF0">
      <w:pPr>
        <w:spacing w:after="0" w:line="360" w:lineRule="auto"/>
        <w:jc w:val="both"/>
        <w:rPr>
          <w:rFonts w:ascii="Times New Roman" w:eastAsia="Times New Roman" w:hAnsi="Times New Roman" w:cs="Times New Roman"/>
          <w:sz w:val="28"/>
          <w:szCs w:val="28"/>
          <w:lang w:val="uk-UA" w:eastAsia="ru-RU"/>
        </w:rPr>
      </w:pPr>
    </w:p>
    <w:p w:rsidR="00E61E94" w:rsidRDefault="00E61E94" w:rsidP="00554CF0">
      <w:pPr>
        <w:spacing w:after="0" w:line="360" w:lineRule="auto"/>
        <w:jc w:val="both"/>
        <w:rPr>
          <w:rFonts w:ascii="Times New Roman" w:eastAsia="Times New Roman" w:hAnsi="Times New Roman" w:cs="Times New Roman"/>
          <w:sz w:val="28"/>
          <w:szCs w:val="28"/>
          <w:lang w:val="uk-UA" w:eastAsia="ru-RU"/>
        </w:rPr>
      </w:pPr>
    </w:p>
    <w:p w:rsidR="00E61E94" w:rsidRDefault="00E61E94" w:rsidP="00554CF0">
      <w:pPr>
        <w:spacing w:after="0" w:line="360" w:lineRule="auto"/>
        <w:jc w:val="both"/>
        <w:rPr>
          <w:rFonts w:ascii="Times New Roman" w:eastAsia="Times New Roman" w:hAnsi="Times New Roman" w:cs="Times New Roman"/>
          <w:sz w:val="28"/>
          <w:szCs w:val="28"/>
          <w:lang w:val="uk-UA" w:eastAsia="ru-RU"/>
        </w:rPr>
      </w:pPr>
    </w:p>
    <w:p w:rsidR="00E61E94" w:rsidRPr="009A7B12" w:rsidRDefault="00E61E94" w:rsidP="00554CF0">
      <w:pPr>
        <w:spacing w:after="0" w:line="360" w:lineRule="auto"/>
        <w:jc w:val="both"/>
        <w:rPr>
          <w:rFonts w:ascii="Times New Roman" w:eastAsia="Times New Roman" w:hAnsi="Times New Roman" w:cs="Times New Roman"/>
          <w:sz w:val="28"/>
          <w:szCs w:val="28"/>
          <w:lang w:val="uk-UA" w:eastAsia="ru-RU"/>
        </w:rPr>
      </w:pPr>
    </w:p>
    <w:p w:rsidR="00D94F07" w:rsidRPr="00D94F07" w:rsidRDefault="00D94F07" w:rsidP="00D94F07">
      <w:pPr>
        <w:spacing w:after="0" w:line="360" w:lineRule="auto"/>
        <w:jc w:val="center"/>
        <w:rPr>
          <w:rFonts w:ascii="Times New Roman" w:eastAsia="Calibri" w:hAnsi="Times New Roman" w:cs="Times New Roman"/>
          <w:b/>
          <w:sz w:val="28"/>
          <w:lang w:val="uk-UA"/>
        </w:rPr>
      </w:pPr>
      <w:r w:rsidRPr="00D94F07">
        <w:rPr>
          <w:rFonts w:ascii="Times New Roman" w:eastAsia="Calibri" w:hAnsi="Times New Roman" w:cs="Times New Roman"/>
          <w:b/>
          <w:sz w:val="28"/>
          <w:lang w:val="uk-UA"/>
        </w:rPr>
        <w:lastRenderedPageBreak/>
        <w:t>Секція 4. УПРАВЛІННЯ ПРОЕКТАМИ В ГАЛУЗІ ЕНЕРГОЕФЕКТИВНОСТІ</w:t>
      </w:r>
    </w:p>
    <w:p w:rsidR="00C24995" w:rsidRPr="00C24995" w:rsidRDefault="00C24995" w:rsidP="00C24995">
      <w:pPr>
        <w:autoSpaceDE w:val="0"/>
        <w:autoSpaceDN w:val="0"/>
        <w:adjustRightInd w:val="0"/>
        <w:spacing w:after="0" w:line="360" w:lineRule="auto"/>
        <w:ind w:firstLine="709"/>
        <w:jc w:val="right"/>
        <w:rPr>
          <w:rFonts w:ascii="Times New Roman" w:eastAsia="Times New Roman" w:hAnsi="Times New Roman" w:cs="Times New Roman"/>
          <w:i/>
          <w:color w:val="000000"/>
          <w:sz w:val="28"/>
          <w:szCs w:val="28"/>
          <w:lang w:val="uk-UA" w:eastAsia="ru-RU"/>
        </w:rPr>
      </w:pPr>
      <w:r w:rsidRPr="00C24995">
        <w:rPr>
          <w:rFonts w:ascii="Times New Roman" w:eastAsia="Times New Roman" w:hAnsi="Times New Roman" w:cs="Times New Roman"/>
          <w:b/>
          <w:bCs/>
          <w:i/>
          <w:color w:val="000000"/>
          <w:sz w:val="28"/>
          <w:szCs w:val="28"/>
          <w:lang w:val="uk-UA" w:eastAsia="ru-RU"/>
        </w:rPr>
        <w:t xml:space="preserve">Лановська Г.І. </w:t>
      </w:r>
    </w:p>
    <w:p w:rsidR="00C24995" w:rsidRPr="00C24995" w:rsidRDefault="00C24995" w:rsidP="00C24995">
      <w:pPr>
        <w:autoSpaceDE w:val="0"/>
        <w:autoSpaceDN w:val="0"/>
        <w:adjustRightInd w:val="0"/>
        <w:spacing w:after="0" w:line="360" w:lineRule="auto"/>
        <w:ind w:firstLine="709"/>
        <w:jc w:val="right"/>
        <w:rPr>
          <w:rFonts w:ascii="Times New Roman" w:eastAsia="Times New Roman" w:hAnsi="Times New Roman" w:cs="Times New Roman"/>
          <w:i/>
          <w:color w:val="000000"/>
          <w:sz w:val="28"/>
          <w:szCs w:val="28"/>
          <w:lang w:val="uk-UA" w:eastAsia="ru-RU"/>
        </w:rPr>
      </w:pPr>
      <w:r w:rsidRPr="00C24995">
        <w:rPr>
          <w:rFonts w:ascii="Times New Roman" w:eastAsia="Times New Roman" w:hAnsi="Times New Roman" w:cs="Times New Roman"/>
          <w:i/>
          <w:iCs/>
          <w:color w:val="000000"/>
          <w:sz w:val="28"/>
          <w:szCs w:val="28"/>
          <w:lang w:val="uk-UA" w:eastAsia="ru-RU"/>
        </w:rPr>
        <w:t>доцент кафедри економіки та фінансів підприємства</w:t>
      </w:r>
    </w:p>
    <w:p w:rsidR="00C24995" w:rsidRPr="00C24995" w:rsidRDefault="00C24995" w:rsidP="00C24995">
      <w:pPr>
        <w:autoSpaceDE w:val="0"/>
        <w:autoSpaceDN w:val="0"/>
        <w:adjustRightInd w:val="0"/>
        <w:spacing w:after="0" w:line="360" w:lineRule="auto"/>
        <w:ind w:firstLine="709"/>
        <w:jc w:val="right"/>
        <w:rPr>
          <w:rFonts w:ascii="Times New Roman" w:eastAsia="Times New Roman" w:hAnsi="Times New Roman" w:cs="Times New Roman"/>
          <w:i/>
          <w:color w:val="000000"/>
          <w:sz w:val="28"/>
          <w:szCs w:val="28"/>
          <w:lang w:val="uk-UA" w:eastAsia="ru-RU"/>
        </w:rPr>
      </w:pPr>
      <w:r w:rsidRPr="00C24995">
        <w:rPr>
          <w:rFonts w:ascii="Times New Roman" w:eastAsia="Times New Roman" w:hAnsi="Times New Roman" w:cs="Times New Roman"/>
          <w:i/>
          <w:color w:val="000000"/>
          <w:sz w:val="28"/>
          <w:szCs w:val="28"/>
          <w:lang w:val="uk-UA" w:eastAsia="ru-RU"/>
        </w:rPr>
        <w:t>Київський національний торговельно-економічний університет</w:t>
      </w:r>
    </w:p>
    <w:p w:rsidR="00C24995" w:rsidRPr="00C24995" w:rsidRDefault="00C24995" w:rsidP="00C24995">
      <w:pPr>
        <w:autoSpaceDE w:val="0"/>
        <w:autoSpaceDN w:val="0"/>
        <w:adjustRightInd w:val="0"/>
        <w:spacing w:after="0" w:line="360" w:lineRule="auto"/>
        <w:ind w:firstLine="709"/>
        <w:jc w:val="right"/>
        <w:rPr>
          <w:rFonts w:ascii="Times New Roman" w:eastAsia="Times New Roman" w:hAnsi="Times New Roman" w:cs="Times New Roman"/>
          <w:i/>
          <w:iCs/>
          <w:color w:val="000000"/>
          <w:sz w:val="28"/>
          <w:szCs w:val="28"/>
          <w:lang w:val="uk-UA" w:eastAsia="ru-RU"/>
        </w:rPr>
      </w:pPr>
      <w:r w:rsidRPr="00C24995">
        <w:rPr>
          <w:rFonts w:ascii="Times New Roman" w:eastAsia="Times New Roman" w:hAnsi="Times New Roman" w:cs="Times New Roman"/>
          <w:i/>
          <w:iCs/>
          <w:color w:val="000000"/>
          <w:sz w:val="28"/>
          <w:szCs w:val="28"/>
          <w:lang w:val="uk-UA" w:eastAsia="ru-RU"/>
        </w:rPr>
        <w:t xml:space="preserve">м. Київ, Україна </w:t>
      </w:r>
    </w:p>
    <w:p w:rsidR="00C24995" w:rsidRPr="00C24995" w:rsidRDefault="00C24995" w:rsidP="00C24995">
      <w:pPr>
        <w:spacing w:after="0" w:line="360" w:lineRule="auto"/>
        <w:ind w:firstLine="709"/>
        <w:jc w:val="center"/>
        <w:rPr>
          <w:rFonts w:ascii="Times New Roman" w:eastAsia="Calibri" w:hAnsi="Times New Roman" w:cs="Times New Roman"/>
          <w:sz w:val="28"/>
          <w:szCs w:val="28"/>
        </w:rPr>
      </w:pPr>
    </w:p>
    <w:p w:rsidR="00C24995" w:rsidRDefault="00C24995" w:rsidP="00C24995">
      <w:pPr>
        <w:spacing w:after="0" w:line="360" w:lineRule="auto"/>
        <w:ind w:firstLine="709"/>
        <w:jc w:val="center"/>
        <w:rPr>
          <w:rFonts w:ascii="Times New Roman" w:eastAsia="Calibri" w:hAnsi="Times New Roman" w:cs="Times New Roman"/>
          <w:b/>
          <w:sz w:val="28"/>
          <w:szCs w:val="28"/>
          <w:lang w:val="uk-UA"/>
        </w:rPr>
      </w:pPr>
      <w:r w:rsidRPr="00C24995">
        <w:rPr>
          <w:rFonts w:ascii="Times New Roman" w:eastAsia="Calibri" w:hAnsi="Times New Roman" w:cs="Times New Roman"/>
          <w:b/>
          <w:sz w:val="28"/>
          <w:szCs w:val="28"/>
          <w:lang w:val="uk-UA"/>
        </w:rPr>
        <w:t>ЕНЕРГЕТИЧНА БЕЗПЕКА ЯК НЕВІД</w:t>
      </w:r>
      <w:r w:rsidRPr="00C24995">
        <w:rPr>
          <w:rFonts w:ascii="Times New Roman" w:eastAsia="Calibri" w:hAnsi="Times New Roman" w:cs="Times New Roman"/>
          <w:b/>
          <w:sz w:val="28"/>
          <w:szCs w:val="28"/>
        </w:rPr>
        <w:t>’</w:t>
      </w:r>
      <w:r w:rsidRPr="00C24995">
        <w:rPr>
          <w:rFonts w:ascii="Times New Roman" w:eastAsia="Calibri" w:hAnsi="Times New Roman" w:cs="Times New Roman"/>
          <w:b/>
          <w:sz w:val="28"/>
          <w:szCs w:val="28"/>
          <w:lang w:val="uk-UA"/>
        </w:rPr>
        <w:t>ЄМНА СКЛАДОВА ЕКОНОМІЧНОЇ БЕЗПЕКИ</w:t>
      </w:r>
      <w:r w:rsidR="003E6E55">
        <w:rPr>
          <w:rFonts w:ascii="Times New Roman" w:eastAsia="Calibri" w:hAnsi="Times New Roman" w:cs="Times New Roman"/>
          <w:b/>
          <w:sz w:val="28"/>
          <w:szCs w:val="28"/>
          <w:lang w:val="uk-UA"/>
        </w:rPr>
        <w:t xml:space="preserve"> </w:t>
      </w:r>
    </w:p>
    <w:p w:rsidR="00C24995" w:rsidRPr="00C24995" w:rsidRDefault="00C24995" w:rsidP="00C24995">
      <w:pPr>
        <w:spacing w:after="0" w:line="360" w:lineRule="auto"/>
        <w:ind w:firstLine="709"/>
        <w:jc w:val="center"/>
        <w:rPr>
          <w:rFonts w:ascii="Times New Roman" w:eastAsia="Calibri" w:hAnsi="Times New Roman" w:cs="Times New Roman"/>
          <w:b/>
          <w:sz w:val="28"/>
          <w:szCs w:val="28"/>
          <w:lang w:val="uk-UA"/>
        </w:rPr>
      </w:pPr>
    </w:p>
    <w:p w:rsidR="00C24995" w:rsidRPr="00C24995" w:rsidRDefault="00C24995" w:rsidP="00C24995">
      <w:pPr>
        <w:widowControl w:val="0"/>
        <w:spacing w:after="0" w:line="360" w:lineRule="auto"/>
        <w:ind w:firstLine="709"/>
        <w:jc w:val="both"/>
        <w:rPr>
          <w:rFonts w:ascii="Times New Roman" w:eastAsia="Times New Roman" w:hAnsi="Times New Roman" w:cs="Times New Roman"/>
          <w:spacing w:val="-4"/>
          <w:sz w:val="28"/>
          <w:szCs w:val="28"/>
          <w:lang w:val="uk-UA"/>
        </w:rPr>
      </w:pPr>
      <w:r w:rsidRPr="00C24995">
        <w:rPr>
          <w:rFonts w:ascii="Times New Roman" w:eastAsia="Times New Roman" w:hAnsi="Times New Roman" w:cs="Times New Roman"/>
          <w:spacing w:val="-4"/>
          <w:sz w:val="28"/>
          <w:szCs w:val="28"/>
          <w:lang w:val="uk-UA"/>
        </w:rPr>
        <w:t>Глобалізаційні тенденції сучасності мають значний вплив на  економічну самодостатність країн, в тому числі і на ступінь енергетичної залежності, як спроможності забезпечувати економіку енергетичною сировиною та кінцевими енергоносіями. Нині міжнародний ринок енергоносіїв пропонує кінцеві і первинні енергоресурси, а наявність фінансового потенціалу держави визначає можливості придбання енергоносіїв і забезпечення енергонезалежності.</w:t>
      </w:r>
    </w:p>
    <w:p w:rsidR="00C24995" w:rsidRPr="00C24995" w:rsidRDefault="00C24995" w:rsidP="00C24995">
      <w:pPr>
        <w:widowControl w:val="0"/>
        <w:spacing w:after="0" w:line="360" w:lineRule="auto"/>
        <w:ind w:firstLine="709"/>
        <w:jc w:val="both"/>
        <w:rPr>
          <w:rFonts w:ascii="Times New Roman" w:eastAsia="Times New Roman" w:hAnsi="Times New Roman" w:cs="Times New Roman"/>
          <w:spacing w:val="-4"/>
          <w:sz w:val="28"/>
          <w:szCs w:val="28"/>
          <w:lang w:val="uk-UA"/>
        </w:rPr>
      </w:pPr>
      <w:r w:rsidRPr="00C24995">
        <w:rPr>
          <w:rFonts w:ascii="Times New Roman" w:eastAsia="Times New Roman" w:hAnsi="Times New Roman" w:cs="Times New Roman"/>
          <w:color w:val="080000"/>
          <w:spacing w:val="-4"/>
          <w:sz w:val="28"/>
          <w:szCs w:val="28"/>
          <w:lang w:val="uk-UA"/>
        </w:rPr>
        <w:t xml:space="preserve">На думку А. Шевцова та М.Земляного, енергетична незалежність держави – це рівень самостійності держави у формуванні та здійсненні політики, незалежної від зовнішнього і внутрішнього тиску </w:t>
      </w:r>
      <w:r w:rsidRPr="00C24995">
        <w:rPr>
          <w:rFonts w:ascii="Times New Roman" w:eastAsia="Times New Roman" w:hAnsi="Times New Roman" w:cs="Times New Roman"/>
          <w:spacing w:val="-4"/>
          <w:sz w:val="28"/>
          <w:szCs w:val="28"/>
          <w:lang w:val="uk-UA"/>
        </w:rPr>
        <w:t xml:space="preserve">[1]. </w:t>
      </w:r>
      <w:r w:rsidRPr="00C24995">
        <w:rPr>
          <w:rFonts w:ascii="Times New Roman" w:eastAsia="Times New Roman" w:hAnsi="Times New Roman" w:cs="Times New Roman"/>
          <w:color w:val="080000"/>
          <w:spacing w:val="-4"/>
          <w:sz w:val="28"/>
          <w:szCs w:val="28"/>
          <w:lang w:val="uk-UA"/>
        </w:rPr>
        <w:t xml:space="preserve">Даний рівень позначається готовністю паливно-енергетичного комплексу держави ефективно реагувати на дестабілізуючі внутрішні та зовнішні виклики, що продукують загрозу незалежності держави у сфері енергозабезпечення. </w:t>
      </w:r>
      <w:r w:rsidRPr="00C24995">
        <w:rPr>
          <w:rFonts w:ascii="Times New Roman" w:eastAsia="Times New Roman" w:hAnsi="Times New Roman" w:cs="Times New Roman"/>
          <w:spacing w:val="-4"/>
          <w:sz w:val="28"/>
          <w:szCs w:val="28"/>
          <w:lang w:val="uk-UA"/>
        </w:rPr>
        <w:t xml:space="preserve">На політичний вимір енергетичної незалежності вказує </w:t>
      </w:r>
      <w:r w:rsidRPr="00C24995">
        <w:rPr>
          <w:rFonts w:ascii="Times New Roman" w:eastAsia="Times New Roman" w:hAnsi="Times New Roman" w:cs="Times New Roman"/>
          <w:color w:val="080000"/>
          <w:spacing w:val="-4"/>
          <w:sz w:val="28"/>
          <w:szCs w:val="28"/>
          <w:lang w:val="uk-UA"/>
        </w:rPr>
        <w:t xml:space="preserve">В. Баранник, який пропонує розглядати </w:t>
      </w:r>
      <w:r w:rsidRPr="00C24995">
        <w:rPr>
          <w:rFonts w:ascii="Times New Roman" w:eastAsia="Times New Roman" w:hAnsi="Times New Roman" w:cs="Times New Roman"/>
          <w:iCs/>
          <w:spacing w:val="-4"/>
          <w:sz w:val="28"/>
          <w:szCs w:val="28"/>
          <w:lang w:val="uk-UA"/>
        </w:rPr>
        <w:t>її як</w:t>
      </w:r>
      <w:r w:rsidRPr="00C24995">
        <w:rPr>
          <w:rFonts w:ascii="Times New Roman" w:eastAsia="Times New Roman" w:hAnsi="Times New Roman" w:cs="Times New Roman"/>
          <w:i/>
          <w:iCs/>
          <w:spacing w:val="-4"/>
          <w:sz w:val="28"/>
          <w:szCs w:val="28"/>
          <w:lang w:val="uk-UA"/>
        </w:rPr>
        <w:t xml:space="preserve"> </w:t>
      </w:r>
      <w:r w:rsidRPr="00C24995">
        <w:rPr>
          <w:rFonts w:ascii="Times New Roman" w:eastAsia="Times New Roman" w:hAnsi="Times New Roman" w:cs="Times New Roman"/>
          <w:spacing w:val="-4"/>
          <w:sz w:val="28"/>
          <w:szCs w:val="28"/>
          <w:lang w:val="uk-UA"/>
        </w:rPr>
        <w:t>політико-економічну складову, що визначає неспроможність істотного внутрішнього і зовнішнього тиску на уряд при формуванні та здійснені державної політики [2, с. 139]. На сьогодні є самоочевидною теза щодо того, що політична та енергетична незалежність є взаємообумовленими.</w:t>
      </w:r>
    </w:p>
    <w:p w:rsidR="00C24995" w:rsidRPr="00C24995" w:rsidRDefault="00C24995" w:rsidP="00C24995">
      <w:pPr>
        <w:widowControl w:val="0"/>
        <w:tabs>
          <w:tab w:val="left" w:pos="851"/>
          <w:tab w:val="left" w:pos="993"/>
          <w:tab w:val="left" w:pos="1701"/>
        </w:tabs>
        <w:autoSpaceDE w:val="0"/>
        <w:autoSpaceDN w:val="0"/>
        <w:adjustRightInd w:val="0"/>
        <w:spacing w:after="0" w:line="360" w:lineRule="auto"/>
        <w:ind w:firstLine="709"/>
        <w:jc w:val="both"/>
        <w:rPr>
          <w:rFonts w:ascii="Times New Roman" w:eastAsia="Times New Roman" w:hAnsi="Times New Roman" w:cs="Times New Roman"/>
          <w:spacing w:val="-4"/>
          <w:sz w:val="28"/>
          <w:szCs w:val="28"/>
          <w:lang w:val="uk-UA"/>
        </w:rPr>
      </w:pPr>
      <w:r w:rsidRPr="00C24995">
        <w:rPr>
          <w:rFonts w:ascii="Times New Roman" w:eastAsia="Times New Roman" w:hAnsi="Times New Roman" w:cs="Times New Roman"/>
          <w:spacing w:val="-4"/>
          <w:sz w:val="28"/>
          <w:szCs w:val="28"/>
          <w:lang w:val="uk-UA"/>
        </w:rPr>
        <w:t xml:space="preserve">Невід’ємною складовою економічної сучасної глобалізованої </w:t>
      </w:r>
      <w:r w:rsidRPr="00C24995">
        <w:rPr>
          <w:rFonts w:ascii="Times New Roman" w:eastAsia="Times New Roman" w:hAnsi="Times New Roman" w:cs="Times New Roman"/>
          <w:spacing w:val="-4"/>
          <w:sz w:val="28"/>
          <w:szCs w:val="28"/>
          <w:lang w:val="uk-UA"/>
        </w:rPr>
        <w:lastRenderedPageBreak/>
        <w:t>самодостатності</w:t>
      </w:r>
      <w:r w:rsidRPr="00C24995">
        <w:rPr>
          <w:rFonts w:ascii="Times New Roman" w:eastAsia="Calibri" w:hAnsi="Times New Roman" w:cs="Times New Roman"/>
          <w:sz w:val="28"/>
          <w:szCs w:val="28"/>
          <w:lang w:val="uk-UA"/>
        </w:rPr>
        <w:t xml:space="preserve"> виступає с</w:t>
      </w:r>
      <w:r w:rsidRPr="00C24995">
        <w:rPr>
          <w:rFonts w:ascii="Times New Roman" w:eastAsia="Times New Roman" w:hAnsi="Times New Roman" w:cs="Times New Roman"/>
          <w:spacing w:val="-4"/>
          <w:sz w:val="28"/>
          <w:szCs w:val="28"/>
          <w:lang w:val="uk-UA"/>
        </w:rPr>
        <w:t>тан національної безпеки України, що значною мірою визначається станом забезпечення потреб країни в енергетичних ресурсах. С</w:t>
      </w:r>
      <w:r w:rsidRPr="00C24995">
        <w:rPr>
          <w:rFonts w:ascii="Times New Roman" w:eastAsia="Times New Roman" w:hAnsi="Times New Roman" w:cs="Times New Roman"/>
          <w:color w:val="080000"/>
          <w:spacing w:val="-4"/>
          <w:sz w:val="28"/>
          <w:szCs w:val="28"/>
          <w:lang w:val="uk-UA"/>
        </w:rPr>
        <w:t>утність енергетичної безпеки вказує на її базове положення як складової економічної безпеки держави. У цьому контексті, е</w:t>
      </w:r>
      <w:r w:rsidRPr="00C24995">
        <w:rPr>
          <w:rFonts w:ascii="Times New Roman" w:eastAsia="Times New Roman" w:hAnsi="Times New Roman" w:cs="Times New Roman"/>
          <w:spacing w:val="-4"/>
          <w:sz w:val="28"/>
          <w:szCs w:val="28"/>
          <w:lang w:val="uk-UA"/>
        </w:rPr>
        <w:t>нергетична безпека стає фундаментальною основою побудови конкурентоздатної національної економіки. В сучасній науці існують різні підходи до розуміння енергетичної безпеки й донині тривають дискусії між прихильниками неореалістичної і неоліберальної концепції. Перші вважають, що взаємовідносини між державами, кожна з яких враховує свої цілі, визначають розвиток енергетичної сфери. Прихильники ж неоліберальної концепції, навпаки, за основу підтримки енергетичної безпеки приймають глобальні ринкові механізми і відводять ключову роль інститутам міжнародного співробітництва як міжнародним механізмам забезпечення енергетичної безпеки. Суперечність різних концепцій не виключає можливості одночасного використання положень обох підходів і дозволяє найбільш повно висвітлити всі аспекти енергетичної безпеки та механізми її забезпечення. Багато авторів вважають оптимальним одночасне використання як елементів неореалістичного, так і неоліберального підходів [3; 4]. Це обумовлюється тим, що чітко розмежувати, з одного боку, вплив ринкових механізмів на розвиток енергетичної сфери, а з іншого – міждержавного суперництва, вкрай складно.</w:t>
      </w:r>
    </w:p>
    <w:p w:rsidR="00C24995" w:rsidRPr="00C24995" w:rsidRDefault="00C24995" w:rsidP="00C24995">
      <w:pPr>
        <w:widowControl w:val="0"/>
        <w:spacing w:after="0" w:line="360" w:lineRule="auto"/>
        <w:ind w:firstLine="709"/>
        <w:jc w:val="both"/>
        <w:rPr>
          <w:rFonts w:ascii="Times New Roman" w:eastAsia="Times New Roman" w:hAnsi="Times New Roman" w:cs="Times New Roman"/>
          <w:spacing w:val="-4"/>
          <w:sz w:val="28"/>
          <w:szCs w:val="28"/>
          <w:lang w:val="uk-UA"/>
        </w:rPr>
      </w:pPr>
      <w:r w:rsidRPr="00C24995">
        <w:rPr>
          <w:rFonts w:ascii="Times New Roman" w:eastAsia="BookAntiqua" w:hAnsi="Times New Roman" w:cs="Times New Roman"/>
          <w:spacing w:val="-4"/>
          <w:sz w:val="28"/>
          <w:szCs w:val="28"/>
          <w:lang w:val="uk-UA"/>
        </w:rPr>
        <w:t>Застосування ринкового підходу до дослідження енергетичної безпеки вказує, що виробники, постачальники та споживачі енергоресурсів вкладають різний зміст в поняття енергетичної безпеки. Якщо для перших безпека може трактуватися як стабільність попиту та висока ціна, то для останніх – це, перед усім, безперебійність постачання та обґрунтованість цін. Поєднати такі різні підходи можна за умов розуміння спільної зацікавленості в стабільному економічному розвитку та перспектив співробітництва. Крім того, п</w:t>
      </w:r>
      <w:r w:rsidRPr="00C24995">
        <w:rPr>
          <w:rFonts w:ascii="Times New Roman" w:eastAsia="Times New Roman" w:hAnsi="Times New Roman" w:cs="Times New Roman"/>
          <w:spacing w:val="-4"/>
          <w:sz w:val="28"/>
          <w:szCs w:val="28"/>
          <w:lang w:val="uk-UA"/>
        </w:rPr>
        <w:t xml:space="preserve">еред країнами і регіонами стоять різні завдання в справі забезпечення енергетичної безпеки: для країн-імпортерів важливо зберегти надійність енергопостачання, мати адекватні </w:t>
      </w:r>
      <w:r w:rsidRPr="00C24995">
        <w:rPr>
          <w:rFonts w:ascii="Times New Roman" w:eastAsia="Times New Roman" w:hAnsi="Times New Roman" w:cs="Times New Roman"/>
          <w:spacing w:val="-4"/>
          <w:sz w:val="28"/>
          <w:szCs w:val="28"/>
          <w:lang w:val="uk-UA"/>
        </w:rPr>
        <w:lastRenderedPageBreak/>
        <w:t>ціни і диверсифікувати джерела постачання енергоресурсів; країнам-експортерам важливо закріпитися на стратегічних ринках з вигідними цінами і мати засоби для подальшого видобутку енергоресурсів; третьою силою виступають транзитні країни, які прагнуть отримати вигоду від транспортування енергоресурсів по їх території.</w:t>
      </w:r>
    </w:p>
    <w:p w:rsidR="00C24995" w:rsidRPr="00C24995" w:rsidRDefault="00C24995" w:rsidP="00C24995">
      <w:pPr>
        <w:widowControl w:val="0"/>
        <w:spacing w:after="0" w:line="360" w:lineRule="auto"/>
        <w:ind w:firstLine="709"/>
        <w:jc w:val="both"/>
        <w:rPr>
          <w:rFonts w:ascii="Times New Roman" w:eastAsia="Times New Roman" w:hAnsi="Times New Roman" w:cs="Times New Roman"/>
          <w:spacing w:val="-4"/>
          <w:sz w:val="28"/>
          <w:szCs w:val="28"/>
          <w:lang w:val="uk-UA"/>
        </w:rPr>
      </w:pPr>
      <w:r w:rsidRPr="00C24995">
        <w:rPr>
          <w:rFonts w:ascii="Times New Roman" w:eastAsia="Times New Roman" w:hAnsi="Times New Roman" w:cs="Times New Roman"/>
          <w:spacing w:val="-4"/>
          <w:sz w:val="28"/>
          <w:szCs w:val="28"/>
          <w:lang w:val="uk-UA"/>
        </w:rPr>
        <w:t>Слід зазначити, що стан енергетичної безпеки можливий тільки в умовах взаємної співпраці всіх трьох сторін енергетичного ринку. Отже, варто сконцентрувати увагу саме на можливих шляхах формування виваженої політики енергетичної безпеки, враховуючи, що енергетичний баланс в частині доходів, так і у частині витрат, постійно зазнає зрушень. Це потребує запровадження таких механізмів, які були в змозі встигати за цими зрушеннями щодо використання потенціалу приватного капіталу.</w:t>
      </w:r>
    </w:p>
    <w:p w:rsidR="00C24995" w:rsidRPr="00C24995" w:rsidRDefault="00C24995" w:rsidP="00C24995">
      <w:pPr>
        <w:widowControl w:val="0"/>
        <w:spacing w:after="0" w:line="360" w:lineRule="auto"/>
        <w:ind w:firstLine="709"/>
        <w:jc w:val="both"/>
        <w:rPr>
          <w:rFonts w:ascii="Times New Roman" w:eastAsia="Times New Roman" w:hAnsi="Times New Roman" w:cs="Times New Roman"/>
          <w:spacing w:val="-4"/>
          <w:sz w:val="28"/>
          <w:szCs w:val="28"/>
          <w:lang w:val="uk-UA"/>
        </w:rPr>
      </w:pPr>
      <w:r w:rsidRPr="00C24995">
        <w:rPr>
          <w:rFonts w:ascii="Times New Roman" w:eastAsia="Times New Roman" w:hAnsi="Times New Roman" w:cs="Times New Roman"/>
          <w:spacing w:val="-4"/>
          <w:sz w:val="28"/>
          <w:szCs w:val="28"/>
          <w:lang w:val="uk-UA"/>
        </w:rPr>
        <w:t xml:space="preserve">Основою євроінтеграції </w:t>
      </w:r>
      <w:r w:rsidRPr="00C24995">
        <w:rPr>
          <w:rFonts w:ascii="Times New Roman" w:eastAsia="Times New Roman" w:hAnsi="Times New Roman" w:cs="Times New Roman"/>
          <w:color w:val="000000"/>
          <w:spacing w:val="-4"/>
          <w:sz w:val="28"/>
          <w:szCs w:val="28"/>
          <w:lang w:val="uk-UA"/>
        </w:rPr>
        <w:t>Україн</w:t>
      </w:r>
      <w:r w:rsidRPr="00C24995">
        <w:rPr>
          <w:rFonts w:ascii="Times New Roman" w:eastAsia="Times New Roman" w:hAnsi="Times New Roman" w:cs="Times New Roman"/>
          <w:spacing w:val="-4"/>
          <w:sz w:val="28"/>
          <w:szCs w:val="28"/>
          <w:lang w:val="uk-UA"/>
        </w:rPr>
        <w:t xml:space="preserve">и є Угода про асоціацію з ЄС, в якій чітко визначені шляхи інтеграції в європейський енергетичний простір. Співробітництво ґрунтується на всеохоплюючому партнерстві, що відповідає Договору до Енергетичної Хартії 1994 р., Меморандуму про взаєморозуміння щодо співробітництва у галузі енергетики. Об'єднана енергосистема </w:t>
      </w:r>
      <w:r w:rsidRPr="00C24995">
        <w:rPr>
          <w:rFonts w:ascii="Times New Roman" w:eastAsia="Times New Roman" w:hAnsi="Times New Roman" w:cs="Times New Roman"/>
          <w:color w:val="000000"/>
          <w:spacing w:val="-4"/>
          <w:sz w:val="28"/>
          <w:szCs w:val="28"/>
          <w:lang w:val="uk-UA"/>
        </w:rPr>
        <w:t>Україн</w:t>
      </w:r>
      <w:r w:rsidRPr="00C24995">
        <w:rPr>
          <w:rFonts w:ascii="Times New Roman" w:eastAsia="Times New Roman" w:hAnsi="Times New Roman" w:cs="Times New Roman"/>
          <w:spacing w:val="-4"/>
          <w:sz w:val="28"/>
          <w:szCs w:val="28"/>
          <w:lang w:val="uk-UA"/>
        </w:rPr>
        <w:t>и (ОЕС) в змозі позбутися залежності від Росії за умов синхронної роботи з європейським енергоринком. Синхронізація з ENTSO-E – це об'єднання ринків, що сприяє</w:t>
      </w:r>
      <w:bookmarkStart w:id="10" w:name="part:66"/>
      <w:bookmarkEnd w:id="10"/>
      <w:r w:rsidRPr="00C24995">
        <w:rPr>
          <w:rFonts w:ascii="Times New Roman" w:eastAsia="Times New Roman" w:hAnsi="Times New Roman" w:cs="Times New Roman"/>
          <w:spacing w:val="-4"/>
          <w:sz w:val="28"/>
          <w:szCs w:val="28"/>
          <w:lang w:val="uk-UA"/>
        </w:rPr>
        <w:t xml:space="preserve"> встановленню зрозумілих правил для вітчизняного енергоринку й, що головне, його демонополізації. В свою чергу, також дозволить </w:t>
      </w:r>
      <w:r w:rsidRPr="00C24995">
        <w:rPr>
          <w:rFonts w:ascii="Times New Roman" w:eastAsia="Times New Roman" w:hAnsi="Times New Roman" w:cs="Times New Roman"/>
          <w:color w:val="000000"/>
          <w:spacing w:val="-4"/>
          <w:sz w:val="28"/>
          <w:szCs w:val="28"/>
          <w:lang w:val="uk-UA"/>
        </w:rPr>
        <w:t>Україн</w:t>
      </w:r>
      <w:r w:rsidRPr="00C24995">
        <w:rPr>
          <w:rFonts w:ascii="Times New Roman" w:eastAsia="Times New Roman" w:hAnsi="Times New Roman" w:cs="Times New Roman"/>
          <w:spacing w:val="-4"/>
          <w:sz w:val="28"/>
          <w:szCs w:val="28"/>
          <w:lang w:val="uk-UA"/>
        </w:rPr>
        <w:t>і збільшити щорічний експорт майже у</w:t>
      </w:r>
      <w:bookmarkStart w:id="11" w:name="part:68"/>
      <w:bookmarkEnd w:id="11"/>
      <w:r w:rsidRPr="00C24995">
        <w:rPr>
          <w:rFonts w:ascii="Times New Roman" w:eastAsia="Times New Roman" w:hAnsi="Times New Roman" w:cs="Times New Roman"/>
          <w:spacing w:val="-4"/>
          <w:sz w:val="28"/>
          <w:szCs w:val="28"/>
          <w:lang w:val="uk-UA"/>
        </w:rPr>
        <w:t xml:space="preserve"> 4 рази (до 18-20 кВт год.), </w:t>
      </w:r>
      <w:bookmarkStart w:id="12" w:name="part:70"/>
      <w:bookmarkEnd w:id="12"/>
      <w:r w:rsidRPr="00C24995">
        <w:rPr>
          <w:rFonts w:ascii="Times New Roman" w:eastAsia="Times New Roman" w:hAnsi="Times New Roman" w:cs="Times New Roman"/>
          <w:spacing w:val="-4"/>
          <w:sz w:val="28"/>
          <w:szCs w:val="28"/>
          <w:lang w:val="uk-UA"/>
        </w:rPr>
        <w:t>а в грошовому вимірі – з 160-200 млн до 1,5 млрд дол. США</w:t>
      </w:r>
      <w:r w:rsidRPr="00C24995">
        <w:rPr>
          <w:rFonts w:ascii="Times New Roman" w:eastAsia="Times New Roman" w:hAnsi="Times New Roman" w:cs="Times New Roman"/>
          <w:spacing w:val="-4"/>
          <w:sz w:val="28"/>
          <w:szCs w:val="28"/>
        </w:rPr>
        <w:t xml:space="preserve"> </w:t>
      </w:r>
      <w:r w:rsidRPr="00C24995">
        <w:rPr>
          <w:rFonts w:ascii="Times New Roman" w:eastAsia="Times New Roman" w:hAnsi="Times New Roman" w:cs="Times New Roman"/>
          <w:sz w:val="28"/>
          <w:szCs w:val="28"/>
        </w:rPr>
        <w:t>[5]</w:t>
      </w:r>
      <w:r w:rsidRPr="00C24995">
        <w:rPr>
          <w:rFonts w:ascii="Times New Roman" w:eastAsia="Times New Roman" w:hAnsi="Times New Roman" w:cs="Times New Roman"/>
          <w:spacing w:val="-4"/>
          <w:sz w:val="28"/>
          <w:szCs w:val="28"/>
          <w:lang w:val="uk-UA"/>
        </w:rPr>
        <w:t>.</w:t>
      </w:r>
      <w:bookmarkStart w:id="13" w:name="part:72"/>
      <w:bookmarkEnd w:id="13"/>
      <w:r w:rsidRPr="00C24995">
        <w:rPr>
          <w:rFonts w:ascii="Times New Roman" w:eastAsia="Times New Roman" w:hAnsi="Times New Roman" w:cs="Times New Roman"/>
          <w:spacing w:val="-4"/>
          <w:sz w:val="28"/>
          <w:szCs w:val="28"/>
          <w:lang w:val="uk-UA"/>
        </w:rPr>
        <w:t xml:space="preserve"> Також цей процес матиме позитивний вплив на промисловий комплекс, насамперед,</w:t>
      </w:r>
      <w:bookmarkStart w:id="14" w:name="part:74"/>
      <w:bookmarkEnd w:id="14"/>
      <w:r w:rsidRPr="00C24995">
        <w:rPr>
          <w:rFonts w:ascii="Times New Roman" w:eastAsia="Times New Roman" w:hAnsi="Times New Roman" w:cs="Times New Roman"/>
          <w:spacing w:val="-4"/>
          <w:sz w:val="28"/>
          <w:szCs w:val="28"/>
          <w:lang w:val="uk-UA"/>
        </w:rPr>
        <w:t xml:space="preserve"> за рахунок зменшення вартості електроенергії до 30%.</w:t>
      </w:r>
      <w:bookmarkStart w:id="15" w:name="part:76"/>
      <w:bookmarkEnd w:id="15"/>
      <w:r w:rsidRPr="00C24995">
        <w:rPr>
          <w:rFonts w:ascii="Times New Roman" w:eastAsia="Times New Roman" w:hAnsi="Times New Roman" w:cs="Times New Roman"/>
          <w:spacing w:val="-4"/>
          <w:sz w:val="28"/>
          <w:szCs w:val="28"/>
          <w:lang w:val="uk-UA"/>
        </w:rPr>
        <w:t xml:space="preserve"> Зниження цін призведе до зниження собівартості виробленої продукції, що особливо актуально для паливної промисловості, чорної та кольорової металургії, машинобудування, хімічної, харчової та переробної промисловості, як найбільш енергоємних галузей.</w:t>
      </w:r>
      <w:bookmarkStart w:id="16" w:name="part:78"/>
      <w:bookmarkEnd w:id="16"/>
    </w:p>
    <w:p w:rsidR="00C24995" w:rsidRDefault="00C24995" w:rsidP="00C24995">
      <w:pPr>
        <w:widowControl w:val="0"/>
        <w:autoSpaceDE w:val="0"/>
        <w:autoSpaceDN w:val="0"/>
        <w:adjustRightInd w:val="0"/>
        <w:spacing w:after="0" w:line="360" w:lineRule="auto"/>
        <w:ind w:firstLine="709"/>
        <w:jc w:val="both"/>
        <w:rPr>
          <w:rFonts w:ascii="Times New Roman" w:eastAsia="Times New Roman" w:hAnsi="Times New Roman" w:cs="Times New Roman"/>
          <w:spacing w:val="-4"/>
          <w:sz w:val="28"/>
          <w:szCs w:val="28"/>
          <w:lang w:val="uk-UA"/>
        </w:rPr>
      </w:pPr>
      <w:r w:rsidRPr="00C24995">
        <w:rPr>
          <w:rFonts w:ascii="Times New Roman" w:eastAsia="Times New Roman" w:hAnsi="Times New Roman" w:cs="Times New Roman"/>
          <w:spacing w:val="-4"/>
          <w:sz w:val="28"/>
          <w:szCs w:val="28"/>
          <w:lang w:val="uk-UA"/>
        </w:rPr>
        <w:lastRenderedPageBreak/>
        <w:t>Узагальнення наукових праць дало можливість системати</w:t>
      </w:r>
      <w:r w:rsidRPr="00C24995">
        <w:rPr>
          <w:rFonts w:ascii="Times New Roman" w:eastAsia="Times New Roman" w:hAnsi="Times New Roman" w:cs="Times New Roman"/>
          <w:spacing w:val="-4"/>
          <w:sz w:val="28"/>
          <w:szCs w:val="28"/>
          <w:lang w:val="uk-UA"/>
        </w:rPr>
        <w:softHyphen/>
        <w:t>зувати основні методи державного регулювання енергетики (рис. 1).</w:t>
      </w:r>
    </w:p>
    <w:p w:rsidR="00C24995" w:rsidRPr="00C24995" w:rsidRDefault="00C24995" w:rsidP="00C24995">
      <w:pPr>
        <w:widowControl w:val="0"/>
        <w:autoSpaceDE w:val="0"/>
        <w:autoSpaceDN w:val="0"/>
        <w:adjustRightInd w:val="0"/>
        <w:spacing w:after="0" w:line="360" w:lineRule="auto"/>
        <w:ind w:firstLine="709"/>
        <w:jc w:val="both"/>
        <w:rPr>
          <w:rFonts w:ascii="Times New Roman" w:eastAsia="Times New Roman" w:hAnsi="Times New Roman" w:cs="Times New Roman"/>
          <w:spacing w:val="-4"/>
          <w:sz w:val="28"/>
          <w:szCs w:val="28"/>
          <w:lang w:val="uk-UA"/>
        </w:rPr>
      </w:pPr>
    </w:p>
    <w:p w:rsidR="00C24995" w:rsidRPr="00C24995" w:rsidRDefault="00C24995" w:rsidP="00C24995">
      <w:pPr>
        <w:widowControl w:val="0"/>
        <w:autoSpaceDE w:val="0"/>
        <w:autoSpaceDN w:val="0"/>
        <w:adjustRightInd w:val="0"/>
        <w:spacing w:after="0" w:line="360" w:lineRule="auto"/>
        <w:ind w:firstLine="709"/>
        <w:jc w:val="both"/>
        <w:rPr>
          <w:rFonts w:ascii="Times New Roman" w:eastAsia="Times New Roman" w:hAnsi="Times New Roman" w:cs="Times New Roman"/>
          <w:spacing w:val="-4"/>
          <w:sz w:val="28"/>
          <w:szCs w:val="28"/>
          <w:lang w:val="uk-UA"/>
        </w:rPr>
      </w:pPr>
      <w:r w:rsidRPr="00C24995">
        <w:rPr>
          <w:rFonts w:ascii="Calibri" w:eastAsia="Calibri" w:hAnsi="Calibri" w:cs="Times New Roman"/>
          <w:noProof/>
          <w:lang w:eastAsia="ru-RU"/>
        </w:rPr>
        <mc:AlternateContent>
          <mc:Choice Requires="wpg">
            <w:drawing>
              <wp:inline distT="0" distB="0" distL="0" distR="0" wp14:anchorId="7CDBCAB5" wp14:editId="16FC803C">
                <wp:extent cx="5559425" cy="3502212"/>
                <wp:effectExtent l="19050" t="0" r="3175" b="0"/>
                <wp:docPr id="166" name="Полотно 1"/>
                <wp:cNvGraphicFramePr/>
                <a:graphic xmlns:a="http://schemas.openxmlformats.org/drawingml/2006/main">
                  <a:graphicData uri="http://schemas.microsoft.com/office/word/2010/wordprocessingGroup">
                    <wpg:wgp>
                      <wpg:cNvGrpSpPr/>
                      <wpg:grpSpPr>
                        <a:xfrm>
                          <a:off x="0" y="0"/>
                          <a:ext cx="5559425" cy="3502212"/>
                          <a:chOff x="0" y="0"/>
                          <a:chExt cx="5559425" cy="1572260"/>
                        </a:xfrm>
                      </wpg:grpSpPr>
                      <wps:wsp>
                        <wps:cNvPr id="167" name="Прямоугольник 167"/>
                        <wps:cNvSpPr/>
                        <wps:spPr>
                          <a:xfrm>
                            <a:off x="0" y="0"/>
                            <a:ext cx="5559425" cy="1572260"/>
                          </a:xfrm>
                          <a:prstGeom prst="rect">
                            <a:avLst/>
                          </a:prstGeom>
                        </wps:spPr>
                        <wps:bodyPr/>
                      </wps:wsp>
                      <wps:wsp>
                        <wps:cNvPr id="168" name="Скругленный прямоугольник 168"/>
                        <wps:cNvSpPr/>
                        <wps:spPr>
                          <a:xfrm>
                            <a:off x="263347" y="58522"/>
                            <a:ext cx="4806085" cy="380391"/>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761232" w:rsidRDefault="00761232" w:rsidP="00C24995">
                              <w:pPr>
                                <w:jc w:val="center"/>
                                <w:rPr>
                                  <w:rFonts w:ascii="Times New Roman" w:hAnsi="Times New Roman"/>
                                  <w:sz w:val="24"/>
                                  <w:szCs w:val="24"/>
                                </w:rPr>
                              </w:pPr>
                              <w:r>
                                <w:rPr>
                                  <w:rFonts w:ascii="Times New Roman" w:hAnsi="Times New Roman"/>
                                  <w:sz w:val="24"/>
                                  <w:szCs w:val="24"/>
                                </w:rPr>
                                <w:t>Методи державного регулювання енергетики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9" name="Скругленный прямоугольник 169"/>
                        <wps:cNvSpPr/>
                        <wps:spPr>
                          <a:xfrm>
                            <a:off x="29260" y="640860"/>
                            <a:ext cx="672999" cy="78560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761232" w:rsidRDefault="00761232" w:rsidP="00C24995">
                              <w:pPr>
                                <w:ind w:left="-142" w:right="-118"/>
                                <w:jc w:val="center"/>
                                <w:rPr>
                                  <w:rFonts w:ascii="Times New Roman" w:eastAsia="Times New Roman" w:hAnsi="Times New Roman"/>
                                  <w:sz w:val="24"/>
                                  <w:szCs w:val="24"/>
                                </w:rPr>
                              </w:pPr>
                              <w:r>
                                <w:rPr>
                                  <w:rFonts w:ascii="Times New Roman" w:eastAsia="Times New Roman" w:hAnsi="Times New Roman"/>
                                  <w:spacing w:val="-4"/>
                                  <w:sz w:val="24"/>
                                  <w:szCs w:val="24"/>
                                </w:rPr>
                                <w:t>правові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0" name="Скругленный прямоугольник 170"/>
                        <wps:cNvSpPr/>
                        <wps:spPr>
                          <a:xfrm>
                            <a:off x="4257447" y="659926"/>
                            <a:ext cx="1228953" cy="795796"/>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761232" w:rsidRDefault="00761232" w:rsidP="00C24995">
                              <w:pPr>
                                <w:jc w:val="center"/>
                                <w:rPr>
                                  <w:rFonts w:eastAsia="Times New Roman"/>
                                  <w:sz w:val="24"/>
                                  <w:szCs w:val="24"/>
                                </w:rPr>
                              </w:pPr>
                              <w:r>
                                <w:rPr>
                                  <w:rFonts w:ascii="Times New Roman" w:eastAsia="Times New Roman" w:hAnsi="Times New Roman"/>
                                  <w:spacing w:val="-4"/>
                                  <w:sz w:val="24"/>
                                  <w:szCs w:val="24"/>
                                </w:rPr>
                                <w:t>інформаційно-комунікативні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1" name="Скругленный прямоугольник 171"/>
                        <wps:cNvSpPr/>
                        <wps:spPr>
                          <a:xfrm>
                            <a:off x="760782" y="637980"/>
                            <a:ext cx="1111910" cy="785607"/>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761232" w:rsidRDefault="00761232" w:rsidP="00C24995">
                              <w:pPr>
                                <w:pStyle w:val="aff9"/>
                                <w:ind w:left="-142" w:right="-196"/>
                                <w:jc w:val="center"/>
                              </w:pPr>
                              <w:r>
                                <w:rPr>
                                  <w:spacing w:val="-4"/>
                                </w:rPr>
                                <w:t>адміністративні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2" name="Скругленный прямоугольник 172"/>
                        <wps:cNvSpPr/>
                        <wps:spPr>
                          <a:xfrm>
                            <a:off x="3087014" y="659926"/>
                            <a:ext cx="1119171" cy="795796"/>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761232" w:rsidRDefault="00761232" w:rsidP="00C24995">
                              <w:pPr>
                                <w:pStyle w:val="aff9"/>
                                <w:jc w:val="center"/>
                              </w:pPr>
                              <w:r>
                                <w:rPr>
                                  <w:spacing w:val="-4"/>
                                </w:rPr>
                                <w:t>соціально-психологічні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3" name="Скругленный прямоугольник 173"/>
                        <wps:cNvSpPr/>
                        <wps:spPr>
                          <a:xfrm>
                            <a:off x="1938528" y="646860"/>
                            <a:ext cx="1089966" cy="795796"/>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761232" w:rsidRDefault="00761232" w:rsidP="00C24995">
                              <w:pPr>
                                <w:pStyle w:val="aff9"/>
                                <w:ind w:left="-142" w:right="-166"/>
                                <w:jc w:val="center"/>
                              </w:pPr>
                              <w:r>
                                <w:rPr>
                                  <w:spacing w:val="-4"/>
                                </w:rPr>
                                <w:t>організаційно-економічні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 name="Прямая со стрелкой 174"/>
                        <wps:cNvCnPr/>
                        <wps:spPr>
                          <a:xfrm flipH="1">
                            <a:off x="373075" y="438913"/>
                            <a:ext cx="2293315" cy="160934"/>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75" name="Прямая со стрелкой 175"/>
                        <wps:cNvCnPr/>
                        <wps:spPr>
                          <a:xfrm>
                            <a:off x="2666390" y="438913"/>
                            <a:ext cx="0" cy="207947"/>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76" name="Прямая со стрелкой 176"/>
                        <wps:cNvCnPr/>
                        <wps:spPr>
                          <a:xfrm flipH="1">
                            <a:off x="1419149" y="438913"/>
                            <a:ext cx="1247241" cy="160934"/>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77" name="Прямая со стрелкой 177"/>
                        <wps:cNvCnPr/>
                        <wps:spPr>
                          <a:xfrm>
                            <a:off x="2666390" y="438913"/>
                            <a:ext cx="2212849" cy="199067"/>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78" name="Прямая со стрелкой 178"/>
                        <wps:cNvCnPr/>
                        <wps:spPr>
                          <a:xfrm>
                            <a:off x="2666390" y="438913"/>
                            <a:ext cx="980210" cy="221013"/>
                          </a:xfrm>
                          <a:prstGeom prst="straightConnector1">
                            <a:avLst/>
                          </a:prstGeom>
                          <a:noFill/>
                          <a:ln w="9525" cap="flat" cmpd="sng" algn="ctr">
                            <a:solidFill>
                              <a:srgbClr val="4F81BD">
                                <a:shade val="95000"/>
                                <a:satMod val="105000"/>
                              </a:srgbClr>
                            </a:solidFill>
                            <a:prstDash val="solid"/>
                            <a:tailEnd type="arrow"/>
                          </a:ln>
                          <a:effectLst/>
                        </wps:spPr>
                        <wps:bodyPr/>
                      </wps:wsp>
                    </wpg:wgp>
                  </a:graphicData>
                </a:graphic>
              </wp:inline>
            </w:drawing>
          </mc:Choice>
          <mc:Fallback>
            <w:pict>
              <v:group id="Полотно 1" o:spid="_x0000_s1056" style="width:437.75pt;height:275.75pt;mso-position-horizontal-relative:char;mso-position-vertical-relative:line" coordsize="55594,15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">
                <v:rect id="Прямоугольник 167" o:spid="_x0000_s1057" style="position:absolute;width:55594;height:15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mxsMA&#10;AADcAAAADwAAAGRycy9kb3ducmV2LnhtbERPTWvCQBC9F/wPywi9lLqxBytpNiKCNBRBmljPQ3aa&#10;BLOzMbtN0n/vFgre5vE+J9lMphUD9a6xrGC5iEAQl1Y3XCk4FfvnNQjnkTW2lknBLznYpLOHBGNt&#10;R/6kIfeVCCHsYlRQe9/FUrqyJoNuYTviwH3b3qAPsK+k7nEM4aaVL1G0kgYbDg01drSrqbzkP0bB&#10;WB6Hc3F4l8enc2b5ml13+deHUo/zafsGwtPk7+J/d6bD/NUr/D0TLp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TmxsMAAADcAAAADwAAAAAAAAAAAAAAAACYAgAAZHJzL2Rv&#10;d25yZXYueG1sUEsFBgAAAAAEAAQA9QAAAIgDAAAAAA==&#10;" filled="f" stroked="f"/>
                <v:roundrect id="Скругленный прямоугольник 168" o:spid="_x0000_s1058" style="position:absolute;left:2633;top:585;width:48061;height:38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s3McA&#10;AADcAAAADwAAAGRycy9kb3ducmV2LnhtbESPT2vCQBDF70K/wzKCF6mbWhBJXUX6B9pepLHtechO&#10;k02zsyG71dhP7xwEbzO8N+/9ZrUZfKsO1EcX2MDdLANFXAbruDLwuX+5XYKKCdliG5gMnCjCZn0z&#10;WmFuw5E/6FCkSkkIxxwN1Cl1udaxrMljnIWOWLSf0HtMsvaVtj0eJdy3ep5lC+3RsTTU2NFjTeVv&#10;8ecN3HPz/5Wdpvvn76Ur3t+aZjd1T8ZMxsP2AVSiIV3Nl+tXK/gLoZVnZAK9P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BbNzHAAAA3AAAAA8AAAAAAAAAAAAAAAAAmAIAAGRy&#10;cy9kb3ducmV2LnhtbFBLBQYAAAAABAAEAPUAAACMAwAAAAA=&#10;" fillcolor="#bcbcbc">
                  <v:fill color2="#ededed" rotate="t" angle="180" colors="0 #bcbcbc;22938f #d0d0d0;1 #ededed" focus="100%" type="gradient"/>
                  <v:shadow on="t" color="black" opacity="24903f" origin=",.5" offset="0,.55556mm"/>
                  <v:textbox>
                    <w:txbxContent>
                      <w:p w:rsidR="00872872" w:rsidRDefault="00872872" w:rsidP="00C24995">
                        <w:pPr>
                          <w:jc w:val="center"/>
                          <w:rPr>
                            <w:rFonts w:ascii="Times New Roman" w:hAnsi="Times New Roman"/>
                            <w:sz w:val="24"/>
                            <w:szCs w:val="24"/>
                          </w:rPr>
                        </w:pPr>
                        <w:r>
                          <w:rPr>
                            <w:rFonts w:ascii="Times New Roman" w:hAnsi="Times New Roman"/>
                            <w:sz w:val="24"/>
                            <w:szCs w:val="24"/>
                          </w:rPr>
                          <w:t>Методи державного регулювання енергетики</w:t>
                        </w:r>
                      </w:p>
                    </w:txbxContent>
                  </v:textbox>
                </v:roundrect>
                <v:roundrect id="Скругленный прямоугольник 169" o:spid="_x0000_s1059" style="position:absolute;left:292;top:6408;width:6730;height:78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3JR8QA&#10;AADcAAAADwAAAGRycy9kb3ducmV2LnhtbERPS2vCQBC+F/oflhG8iG5aQTS6SukDai/S+DgP2THZ&#10;NDsbsqtGf31XKPQ2H99zFqvO1uJMrTeOFTyNEhDEudOGCwW77cdwCsIHZI21Y1JwJQ+r5ePDAlPt&#10;LvxN5ywUIoawT1FBGUKTSunzkiz6kWuII3d0rcUQYVtI3eIlhttaPifJRFo0HBtKbOi1pPwnO1kF&#10;Y65u++Q62L4fpib7WlfVZmDelOr3upc5iEBd+Bf/uT91nD+Zwf2ZeIF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NyUfEAAAA3AAAAA8AAAAAAAAAAAAAAAAAmAIAAGRycy9k&#10;b3ducmV2LnhtbFBLBQYAAAAABAAEAPUAAACJAwAAAAA=&#10;" fillcolor="#bcbcbc">
                  <v:fill color2="#ededed" rotate="t" angle="180" colors="0 #bcbcbc;22938f #d0d0d0;1 #ededed" focus="100%" type="gradient"/>
                  <v:shadow on="t" color="black" opacity="24903f" origin=",.5" offset="0,.55556mm"/>
                  <v:textbox>
                    <w:txbxContent>
                      <w:p w:rsidR="00872872" w:rsidRDefault="00872872" w:rsidP="00C24995">
                        <w:pPr>
                          <w:ind w:left="-142" w:right="-118"/>
                          <w:jc w:val="center"/>
                          <w:rPr>
                            <w:rFonts w:ascii="Times New Roman" w:eastAsia="Times New Roman" w:hAnsi="Times New Roman"/>
                            <w:sz w:val="24"/>
                            <w:szCs w:val="24"/>
                          </w:rPr>
                        </w:pPr>
                        <w:r>
                          <w:rPr>
                            <w:rFonts w:ascii="Times New Roman" w:eastAsia="Times New Roman" w:hAnsi="Times New Roman"/>
                            <w:spacing w:val="-4"/>
                            <w:sz w:val="24"/>
                            <w:szCs w:val="24"/>
                          </w:rPr>
                          <w:t>правові</w:t>
                        </w:r>
                      </w:p>
                    </w:txbxContent>
                  </v:textbox>
                </v:roundrect>
                <v:roundrect id="Скругленный прямоугольник 170" o:spid="_x0000_s1060" style="position:absolute;left:42574;top:6599;width:12290;height:79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2B8cA&#10;AADcAAAADwAAAGRycy9kb3ducmV2LnhtbESPQU/CQBCF7yb+h82YcCGyFRIllYUYlQS8EIt6nnTH&#10;dmt3tukuUPj1zsHE20zem/e+WawG36oj9dEFNnA3yUARl8E6rgx87Ne3c1AxIVtsA5OBM0VYLa+v&#10;FpjbcOJ3OhapUhLCMUcDdUpdrnUsa/IYJ6EjFu079B6TrH2lbY8nCfetnmbZvfboWBpq7Oi5pvKn&#10;OHgDM24un9l5vH/9mrvibds0u7F7MWZ0Mzw9gko0pH/z3/XGCv6D4MszMoF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u9gfHAAAA3AAAAA8AAAAAAAAAAAAAAAAAmAIAAGRy&#10;cy9kb3ducmV2LnhtbFBLBQYAAAAABAAEAPUAAACMAwAAAAA=&#10;" fillcolor="#bcbcbc">
                  <v:fill color2="#ededed" rotate="t" angle="180" colors="0 #bcbcbc;22938f #d0d0d0;1 #ededed" focus="100%" type="gradient"/>
                  <v:shadow on="t" color="black" opacity="24903f" origin=",.5" offset="0,.55556mm"/>
                  <v:textbox>
                    <w:txbxContent>
                      <w:p w:rsidR="00872872" w:rsidRDefault="00872872" w:rsidP="00C24995">
                        <w:pPr>
                          <w:jc w:val="center"/>
                          <w:rPr>
                            <w:rFonts w:eastAsia="Times New Roman"/>
                            <w:sz w:val="24"/>
                            <w:szCs w:val="24"/>
                          </w:rPr>
                        </w:pPr>
                        <w:r>
                          <w:rPr>
                            <w:rFonts w:ascii="Times New Roman" w:eastAsia="Times New Roman" w:hAnsi="Times New Roman"/>
                            <w:spacing w:val="-4"/>
                            <w:sz w:val="24"/>
                            <w:szCs w:val="24"/>
                          </w:rPr>
                          <w:t>інформаційно-комунікативні</w:t>
                        </w:r>
                      </w:p>
                    </w:txbxContent>
                  </v:textbox>
                </v:roundrect>
                <v:roundrect id="Скругленный прямоугольник 171" o:spid="_x0000_s1061" style="position:absolute;left:7607;top:6379;width:11119;height:78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TnMQA&#10;AADcAAAADwAAAGRycy9kb3ducmV2LnhtbERPS2vCQBC+C/6HZYReRDe2oJK6SukD2l7E+DgP2Wmy&#10;aXY2ZLca/fVuQfA2H99zFqvO1uJIrTeOFUzGCQji3GnDhYLd9mM0B+EDssbaMSk4k4fVst9bYKrd&#10;iTd0zEIhYgj7FBWUITSplD4vyaIfu4Y4cj+utRgibAupWzzFcFvLxySZSouGY0OJDb2WlP9mf1bB&#10;E1eXfXIebt8Pc5N9f1XVemjelHoYdC/PIAJ14S6+uT91nD+bwP8z8QK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iU5zEAAAA3AAAAA8AAAAAAAAAAAAAAAAAmAIAAGRycy9k&#10;b3ducmV2LnhtbFBLBQYAAAAABAAEAPUAAACJAwAAAAA=&#10;" fillcolor="#bcbcbc">
                  <v:fill color2="#ededed" rotate="t" angle="180" colors="0 #bcbcbc;22938f #d0d0d0;1 #ededed" focus="100%" type="gradient"/>
                  <v:shadow on="t" color="black" opacity="24903f" origin=",.5" offset="0,.55556mm"/>
                  <v:textbox>
                    <w:txbxContent>
                      <w:p w:rsidR="00872872" w:rsidRDefault="00872872" w:rsidP="00C24995">
                        <w:pPr>
                          <w:pStyle w:val="aff9"/>
                          <w:ind w:left="-142" w:right="-196"/>
                          <w:jc w:val="center"/>
                        </w:pPr>
                        <w:proofErr w:type="gramStart"/>
                        <w:r>
                          <w:rPr>
                            <w:spacing w:val="-4"/>
                          </w:rPr>
                          <w:t>адм</w:t>
                        </w:r>
                        <w:proofErr w:type="gramEnd"/>
                        <w:r>
                          <w:rPr>
                            <w:spacing w:val="-4"/>
                          </w:rPr>
                          <w:t>іністративні</w:t>
                        </w:r>
                      </w:p>
                    </w:txbxContent>
                  </v:textbox>
                </v:roundrect>
                <v:roundrect id="Скругленный прямоугольник 172" o:spid="_x0000_s1062" style="position:absolute;left:30870;top:6599;width:11191;height:79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N68QA&#10;AADcAAAADwAAAGRycy9kb3ducmV2LnhtbERPTWvCQBC9F/oflin0InWjQivRVcRWUC/SWD0P2THZ&#10;mJ0N2a3G/vquUOhtHu9zpvPO1uJCrTeOFQz6CQji3GnDhYKv/eplDMIHZI21Y1JwIw/z2ePDFFPt&#10;rvxJlywUIoawT1FBGUKTSunzkiz6vmuII3dyrcUQYVtI3eI1httaDpPkVVo0HBtKbGhZUn7Ovq2C&#10;EVc/h+TW238cxybbbqpq1zPvSj0/dYsJiEBd+Bf/udc6zn8bwv2ZeIG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wzevEAAAA3AAAAA8AAAAAAAAAAAAAAAAAmAIAAGRycy9k&#10;b3ducmV2LnhtbFBLBQYAAAAABAAEAPUAAACJAwAAAAA=&#10;" fillcolor="#bcbcbc">
                  <v:fill color2="#ededed" rotate="t" angle="180" colors="0 #bcbcbc;22938f #d0d0d0;1 #ededed" focus="100%" type="gradient"/>
                  <v:shadow on="t" color="black" opacity="24903f" origin=",.5" offset="0,.55556mm"/>
                  <v:textbox>
                    <w:txbxContent>
                      <w:p w:rsidR="00872872" w:rsidRDefault="00872872" w:rsidP="00C24995">
                        <w:pPr>
                          <w:pStyle w:val="aff9"/>
                          <w:jc w:val="center"/>
                        </w:pPr>
                        <w:proofErr w:type="gramStart"/>
                        <w:r>
                          <w:rPr>
                            <w:spacing w:val="-4"/>
                          </w:rPr>
                          <w:t>соц</w:t>
                        </w:r>
                        <w:proofErr w:type="gramEnd"/>
                        <w:r>
                          <w:rPr>
                            <w:spacing w:val="-4"/>
                          </w:rPr>
                          <w:t>іально-психологічні</w:t>
                        </w:r>
                      </w:p>
                    </w:txbxContent>
                  </v:textbox>
                </v:roundrect>
                <v:roundrect id="Скругленный прямоугольник 173" o:spid="_x0000_s1063" style="position:absolute;left:19385;top:6468;width:10899;height:79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ocMQA&#10;AADcAAAADwAAAGRycy9kb3ducmV2LnhtbERPTWvCQBC9F/oflin0InVjBSvRVcRWaHuRxup5yI7J&#10;xuxsyK4a/fVuQehtHu9zpvPO1uJErTeOFQz6CQji3GnDhYLfzeplDMIHZI21Y1JwIQ/z2ePDFFPt&#10;zvxDpywUIoawT1FBGUKTSunzkiz6vmuII7d3rcUQYVtI3eI5httavibJSFo0HBtKbGhZUn7IjlbB&#10;kKvrNrn0Nh+7scm+v6pq3TPvSj0/dYsJiEBd+Bff3Z86zn8bwt8z8QI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8aHDEAAAA3AAAAA8AAAAAAAAAAAAAAAAAmAIAAGRycy9k&#10;b3ducmV2LnhtbFBLBQYAAAAABAAEAPUAAACJAwAAAAA=&#10;" fillcolor="#bcbcbc">
                  <v:fill color2="#ededed" rotate="t" angle="180" colors="0 #bcbcbc;22938f #d0d0d0;1 #ededed" focus="100%" type="gradient"/>
                  <v:shadow on="t" color="black" opacity="24903f" origin=",.5" offset="0,.55556mm"/>
                  <v:textbox>
                    <w:txbxContent>
                      <w:p w:rsidR="00872872" w:rsidRDefault="00872872" w:rsidP="00C24995">
                        <w:pPr>
                          <w:pStyle w:val="aff9"/>
                          <w:ind w:left="-142" w:right="-166"/>
                          <w:jc w:val="center"/>
                        </w:pPr>
                        <w:r>
                          <w:rPr>
                            <w:spacing w:val="-4"/>
                          </w:rPr>
                          <w:t>організаційно-економічні</w:t>
                        </w:r>
                      </w:p>
                    </w:txbxContent>
                  </v:textbox>
                </v:roundrect>
                <v:shape id="Прямая со стрелкой 174" o:spid="_x0000_s1064" type="#_x0000_t32" style="position:absolute;left:3730;top:4389;width:22933;height:16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7bT8EAAADcAAAADwAAAGRycy9kb3ducmV2LnhtbERP24rCMBB9F/Yfwizsm6bKoks1igiL&#10;K6jQuh8wNGNbbCYlibX+vREE3+ZwrrNY9aYRHTlfW1YwHiUgiAuray4V/J9+hz8gfEDW2FgmBXfy&#10;sFp+DBaYanvjjLo8lCKGsE9RQRVCm0rpi4oM+pFtiSN3ts5giNCVUju8xXDTyEmSTKXBmmNDhS1t&#10;Kiou+dUoKPb+6A6H7W4zzibZlk95c+1qpb4++/UcRKA+vMUv95+O82ff8HwmXi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vttPwQAAANwAAAAPAAAAAAAAAAAAAAAA&#10;AKECAABkcnMvZG93bnJldi54bWxQSwUGAAAAAAQABAD5AAAAjwMAAAAA&#10;" strokecolor="#4a7ebb">
                  <v:stroke endarrow="open"/>
                </v:shape>
                <v:shape id="Прямая со стрелкой 175" o:spid="_x0000_s1065" type="#_x0000_t32" style="position:absolute;left:26663;top:4389;width:0;height:2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EapMUAAADcAAAADwAAAGRycy9kb3ducmV2LnhtbERPS2vCQBC+F/wPywi91Y3FthLdBCsV&#10;crHgCzyO2TEJyc6m2a2m/vquUOhtPr7nzNPeNOJCnassKxiPIhDEudUVFwr2u9XTFITzyBoby6Tg&#10;hxykyeBhjrG2V97QZesLEULYxaig9L6NpXR5SQbdyLbEgTvbzqAPsCuk7vAawk0jn6PoVRqsODSU&#10;2NKypLzefhsFy2ydZe+raf15OhzrD3ObfB02E6Ueh/1iBsJT7//Ff+5Mh/lvL3B/Jlwgk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EapMUAAADcAAAADwAAAAAAAAAA&#10;AAAAAAChAgAAZHJzL2Rvd25yZXYueG1sUEsFBgAAAAAEAAQA+QAAAJMDAAAAAA==&#10;" strokecolor="#4a7ebb">
                  <v:stroke endarrow="open"/>
                </v:shape>
                <v:shape id="Прямая со стрелкой 176" o:spid="_x0000_s1066" type="#_x0000_t32" style="position:absolute;left:14191;top:4389;width:12472;height:16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Dgo8EAAADcAAAADwAAAGRycy9kb3ducmV2LnhtbERPzYrCMBC+C/sOYYS9aaoHla5RRFhU&#10;UKHtPsDQzLZlm0lJYu2+vREEb/Px/c56O5hW9OR8Y1nBbJqAIC6tbrhS8FN8T1YgfEDW2FomBf/k&#10;Ybv5GK0x1fbOGfV5qEQMYZ+igjqELpXSlzUZ9FPbEUfu1zqDIUJXSe3wHsNNK+dJspAGG44NNXa0&#10;r6n8y29GQXn2V3e5HE77WTbPDlzk7a1vlPocD7svEIGG8Ba/3Ecd5y8X8HwmXiA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IOCjwQAAANwAAAAPAAAAAAAAAAAAAAAA&#10;AKECAABkcnMvZG93bnJldi54bWxQSwUGAAAAAAQABAD5AAAAjwMAAAAA&#10;" strokecolor="#4a7ebb">
                  <v:stroke endarrow="open"/>
                </v:shape>
                <v:shape id="Прямая со стрелкой 177" o:spid="_x0000_s1067" type="#_x0000_t32" style="position:absolute;left:26663;top:4389;width:22129;height:19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8hSMMAAADcAAAADwAAAGRycy9kb3ducmV2LnhtbERPTWvCQBC9F/wPywje6sYiKqmrqCjk&#10;UkGt0OM0OyYh2dk0u9Xor3cFwds83udM562pxJkaV1hWMOhHIIhTqwvOFHwfNu8TEM4ja6wsk4Ir&#10;OZjPOm9TjLW98I7Oe5+JEMIuRgW593UspUtzMuj6tiYO3Mk2Bn2ATSZ1g5cQbir5EUUjabDg0JBj&#10;Tauc0nL/bxSskq8kWW4m5fb3+FOuzW34d9wNlep128UnCE+tf4mf7kSH+eMxPJ4JF8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fIUjDAAAA3AAAAA8AAAAAAAAAAAAA&#10;AAAAoQIAAGRycy9kb3ducmV2LnhtbFBLBQYAAAAABAAEAPkAAACRAwAAAAA=&#10;" strokecolor="#4a7ebb">
                  <v:stroke endarrow="open"/>
                </v:shape>
                <v:shape id="Прямая со стрелкой 178" o:spid="_x0000_s1068" type="#_x0000_t32" style="position:absolute;left:26663;top:4389;width:9803;height:2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C1OscAAADcAAAADwAAAGRycy9kb3ducmV2LnhtbESPQWvCQBCF74X+h2UK3uqmIlZSV6lS&#10;IRcL2go9jtkxCcnOptlVo7++cyh4m+G9ee+b2aJ3jTpTFyrPBl6GCSji3NuKCwPfX+vnKagQkS02&#10;nsnAlQIs5o8PM0ytv/CWzrtYKAnhkKKBMsY21TrkJTkMQ98Si3b0ncMoa1do2+FFwl2jR0ky0Q4r&#10;loYSW1qVlNe7kzOwyjZZtlxP68/D/qf+cLfx7347Nmbw1L+/gYrUx7v5/zqzgv8qtPKMTK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wLU6xwAAANwAAAAPAAAAAAAA&#10;AAAAAAAAAKECAABkcnMvZG93bnJldi54bWxQSwUGAAAAAAQABAD5AAAAlQMAAAAA&#10;" strokecolor="#4a7ebb">
                  <v:stroke endarrow="open"/>
                </v:shape>
                <w10:anchorlock/>
              </v:group>
            </w:pict>
          </mc:Fallback>
        </mc:AlternateContent>
      </w:r>
    </w:p>
    <w:p w:rsidR="00C24995" w:rsidRDefault="00C24995" w:rsidP="00C24995">
      <w:pPr>
        <w:widowControl w:val="0"/>
        <w:autoSpaceDE w:val="0"/>
        <w:autoSpaceDN w:val="0"/>
        <w:adjustRightInd w:val="0"/>
        <w:spacing w:after="0"/>
        <w:ind w:firstLine="709"/>
        <w:jc w:val="center"/>
        <w:rPr>
          <w:rFonts w:ascii="Times New Roman" w:eastAsia="Times New Roman" w:hAnsi="Times New Roman" w:cs="Times New Roman"/>
          <w:spacing w:val="-4"/>
          <w:sz w:val="24"/>
          <w:szCs w:val="24"/>
          <w:lang w:val="uk-UA"/>
        </w:rPr>
      </w:pPr>
      <w:r w:rsidRPr="00C24995">
        <w:rPr>
          <w:rFonts w:ascii="Times New Roman" w:eastAsia="Times New Roman" w:hAnsi="Times New Roman" w:cs="Times New Roman"/>
          <w:spacing w:val="-4"/>
          <w:sz w:val="28"/>
          <w:szCs w:val="28"/>
          <w:lang w:val="uk-UA"/>
        </w:rPr>
        <w:t xml:space="preserve">Рис. 1. Методи державного регулювання енергетики </w:t>
      </w:r>
      <w:r w:rsidRPr="00C24995">
        <w:rPr>
          <w:rFonts w:ascii="Times New Roman" w:eastAsia="Times New Roman" w:hAnsi="Times New Roman" w:cs="Times New Roman"/>
          <w:spacing w:val="-4"/>
          <w:sz w:val="24"/>
          <w:szCs w:val="24"/>
          <w:lang w:val="uk-UA"/>
        </w:rPr>
        <w:t>(систематизовано автором)</w:t>
      </w:r>
    </w:p>
    <w:p w:rsidR="00C24995" w:rsidRDefault="00C24995" w:rsidP="00C24995">
      <w:pPr>
        <w:widowControl w:val="0"/>
        <w:autoSpaceDE w:val="0"/>
        <w:autoSpaceDN w:val="0"/>
        <w:adjustRightInd w:val="0"/>
        <w:spacing w:after="0"/>
        <w:ind w:firstLine="709"/>
        <w:jc w:val="center"/>
        <w:rPr>
          <w:rFonts w:ascii="Times New Roman" w:eastAsia="Times New Roman" w:hAnsi="Times New Roman" w:cs="Times New Roman"/>
          <w:spacing w:val="-4"/>
          <w:sz w:val="24"/>
          <w:szCs w:val="24"/>
          <w:lang w:val="uk-UA"/>
        </w:rPr>
      </w:pPr>
    </w:p>
    <w:p w:rsidR="00C24995" w:rsidRPr="00C24995" w:rsidRDefault="00C24995" w:rsidP="00C24995">
      <w:pPr>
        <w:widowControl w:val="0"/>
        <w:autoSpaceDE w:val="0"/>
        <w:autoSpaceDN w:val="0"/>
        <w:adjustRightInd w:val="0"/>
        <w:spacing w:after="0"/>
        <w:ind w:firstLine="709"/>
        <w:jc w:val="center"/>
        <w:rPr>
          <w:rFonts w:ascii="Times New Roman" w:eastAsia="Times New Roman" w:hAnsi="Times New Roman" w:cs="Times New Roman"/>
          <w:spacing w:val="-4"/>
          <w:sz w:val="24"/>
          <w:szCs w:val="24"/>
          <w:lang w:val="uk-UA"/>
        </w:rPr>
      </w:pPr>
    </w:p>
    <w:p w:rsidR="00C24995" w:rsidRPr="00C24995" w:rsidRDefault="00C24995" w:rsidP="00C24995">
      <w:pPr>
        <w:widowControl w:val="0"/>
        <w:autoSpaceDE w:val="0"/>
        <w:autoSpaceDN w:val="0"/>
        <w:adjustRightInd w:val="0"/>
        <w:spacing w:after="0" w:line="360" w:lineRule="auto"/>
        <w:ind w:firstLine="709"/>
        <w:jc w:val="both"/>
        <w:rPr>
          <w:rFonts w:ascii="Times New Roman" w:eastAsia="Times New Roman" w:hAnsi="Times New Roman" w:cs="Times New Roman"/>
          <w:spacing w:val="-4"/>
          <w:sz w:val="28"/>
          <w:szCs w:val="28"/>
          <w:lang w:val="uk-UA"/>
        </w:rPr>
      </w:pPr>
      <w:r w:rsidRPr="00C24995">
        <w:rPr>
          <w:rFonts w:ascii="Times New Roman" w:eastAsia="Times New Roman" w:hAnsi="Times New Roman" w:cs="Times New Roman"/>
          <w:spacing w:val="-4"/>
          <w:sz w:val="28"/>
          <w:szCs w:val="28"/>
          <w:lang w:val="uk-UA"/>
        </w:rPr>
        <w:t xml:space="preserve">Досліджуючи структуру енергетичного балансу </w:t>
      </w:r>
      <w:r w:rsidRPr="00C24995">
        <w:rPr>
          <w:rFonts w:ascii="Times New Roman" w:eastAsia="Times New Roman" w:hAnsi="Times New Roman" w:cs="Times New Roman"/>
          <w:color w:val="000000"/>
          <w:spacing w:val="-4"/>
          <w:sz w:val="28"/>
          <w:szCs w:val="28"/>
          <w:lang w:val="uk-UA"/>
        </w:rPr>
        <w:t>Україн</w:t>
      </w:r>
      <w:r w:rsidRPr="00C24995">
        <w:rPr>
          <w:rFonts w:ascii="Times New Roman" w:eastAsia="Times New Roman" w:hAnsi="Times New Roman" w:cs="Times New Roman"/>
          <w:spacing w:val="-4"/>
          <w:sz w:val="28"/>
          <w:szCs w:val="28"/>
          <w:lang w:val="uk-UA"/>
        </w:rPr>
        <w:t>и за 2008-2016 роки виявлено, що на природний газ припадає 30,4% кінцевого споживання (15,7 млн т н.е. у 2016 р.); на електроенергію – 19,6% (10,1 млн); нафтопродукти – 18,6% (9,6 млн); теплоенергію – 15,9% (8,2 млн); вугілля і торф – 12,2% (6,3 млн). При цьому частка імпорту енергоносіїв від загального обсягу їх кінцевого споживання перевищує 56,6%. Зокрема значна увага приділяється</w:t>
      </w:r>
      <w:bookmarkStart w:id="17" w:name="part:140"/>
      <w:bookmarkEnd w:id="17"/>
      <w:r w:rsidRPr="00C24995">
        <w:rPr>
          <w:rFonts w:ascii="Times New Roman" w:eastAsia="Times New Roman" w:hAnsi="Times New Roman" w:cs="Times New Roman"/>
          <w:spacing w:val="-4"/>
          <w:sz w:val="28"/>
          <w:szCs w:val="28"/>
          <w:lang w:val="uk-UA"/>
        </w:rPr>
        <w:t xml:space="preserve"> використанню твердого біопалив</w:t>
      </w:r>
      <w:bookmarkStart w:id="18" w:name="part:142"/>
      <w:bookmarkEnd w:id="18"/>
      <w:r w:rsidRPr="00C24995">
        <w:rPr>
          <w:rFonts w:ascii="Times New Roman" w:eastAsia="Times New Roman" w:hAnsi="Times New Roman" w:cs="Times New Roman"/>
          <w:spacing w:val="-4"/>
          <w:sz w:val="28"/>
          <w:szCs w:val="28"/>
          <w:lang w:val="uk-UA"/>
        </w:rPr>
        <w:t xml:space="preserve">а, річний технічно-досяжний енергетичний потенціал якого в </w:t>
      </w:r>
      <w:r w:rsidRPr="00C24995">
        <w:rPr>
          <w:rFonts w:ascii="Times New Roman" w:eastAsia="Times New Roman" w:hAnsi="Times New Roman" w:cs="Times New Roman"/>
          <w:color w:val="000000"/>
          <w:spacing w:val="-4"/>
          <w:sz w:val="28"/>
          <w:szCs w:val="28"/>
          <w:lang w:val="uk-UA"/>
        </w:rPr>
        <w:t>Україн</w:t>
      </w:r>
      <w:r w:rsidRPr="00C24995">
        <w:rPr>
          <w:rFonts w:ascii="Times New Roman" w:eastAsia="Times New Roman" w:hAnsi="Times New Roman" w:cs="Times New Roman"/>
          <w:spacing w:val="-4"/>
          <w:sz w:val="28"/>
          <w:szCs w:val="28"/>
          <w:lang w:val="uk-UA"/>
        </w:rPr>
        <w:t>і є еквівалентним 18 млн. т.н.е., а його використання може щорічно заощаджувати до 22 млрд м3 природного газу [5]. Хоча слід визнати, що зусилля та стан економіки в останні роки призвели до того, що у 2017 році Україна стала світовим лідером за темпами зменшення енергоінтенсиності ВВП</w:t>
      </w:r>
      <w:r w:rsidRPr="00C24995">
        <w:rPr>
          <w:rFonts w:ascii="Times New Roman" w:eastAsia="Times New Roman" w:hAnsi="Times New Roman" w:cs="Times New Roman"/>
          <w:spacing w:val="-4"/>
          <w:sz w:val="28"/>
          <w:szCs w:val="28"/>
        </w:rPr>
        <w:t xml:space="preserve"> </w:t>
      </w:r>
      <w:r w:rsidRPr="00C24995">
        <w:rPr>
          <w:rFonts w:ascii="Times New Roman" w:eastAsia="Times New Roman" w:hAnsi="Times New Roman" w:cs="Times New Roman"/>
          <w:sz w:val="28"/>
          <w:szCs w:val="28"/>
        </w:rPr>
        <w:t>[5]</w:t>
      </w:r>
      <w:r w:rsidRPr="00C24995">
        <w:rPr>
          <w:rFonts w:ascii="Times New Roman" w:eastAsia="Times New Roman" w:hAnsi="Times New Roman" w:cs="Times New Roman"/>
          <w:spacing w:val="-4"/>
          <w:sz w:val="28"/>
          <w:szCs w:val="28"/>
          <w:lang w:val="uk-UA"/>
        </w:rPr>
        <w:t>.</w:t>
      </w:r>
    </w:p>
    <w:p w:rsidR="00C24995" w:rsidRPr="00C24995" w:rsidRDefault="00C24995" w:rsidP="00C24995">
      <w:pPr>
        <w:widowControl w:val="0"/>
        <w:spacing w:after="0" w:line="360" w:lineRule="auto"/>
        <w:ind w:firstLine="709"/>
        <w:jc w:val="both"/>
        <w:rPr>
          <w:rFonts w:ascii="Times New Roman" w:eastAsia="Times New Roman" w:hAnsi="Times New Roman" w:cs="Times New Roman"/>
          <w:spacing w:val="-4"/>
          <w:sz w:val="28"/>
          <w:szCs w:val="28"/>
          <w:lang w:val="uk-UA"/>
        </w:rPr>
      </w:pPr>
      <w:r w:rsidRPr="00C24995">
        <w:rPr>
          <w:rFonts w:ascii="Times New Roman" w:eastAsia="Times New Roman" w:hAnsi="Times New Roman" w:cs="Times New Roman"/>
          <w:spacing w:val="-4"/>
          <w:sz w:val="28"/>
          <w:szCs w:val="28"/>
          <w:lang w:val="uk-UA"/>
        </w:rPr>
        <w:lastRenderedPageBreak/>
        <w:t xml:space="preserve">Необхідно зазначити, що для </w:t>
      </w:r>
      <w:r w:rsidRPr="00C24995">
        <w:rPr>
          <w:rFonts w:ascii="Times New Roman" w:eastAsia="Times New Roman" w:hAnsi="Times New Roman" w:cs="Times New Roman"/>
          <w:color w:val="000000"/>
          <w:spacing w:val="-4"/>
          <w:sz w:val="28"/>
          <w:szCs w:val="28"/>
          <w:lang w:val="uk-UA"/>
        </w:rPr>
        <w:t>Україн</w:t>
      </w:r>
      <w:r w:rsidRPr="00C24995">
        <w:rPr>
          <w:rFonts w:ascii="Times New Roman" w:eastAsia="Times New Roman" w:hAnsi="Times New Roman" w:cs="Times New Roman"/>
          <w:spacing w:val="-4"/>
          <w:sz w:val="28"/>
          <w:szCs w:val="28"/>
          <w:lang w:val="uk-UA"/>
        </w:rPr>
        <w:t xml:space="preserve">и, яка, з одного боку, є енергозалежною, а з іншого </w:t>
      </w:r>
      <w:bookmarkStart w:id="19" w:name="part:136"/>
      <w:bookmarkEnd w:id="19"/>
      <w:r w:rsidRPr="00C24995">
        <w:rPr>
          <w:rFonts w:ascii="Times New Roman" w:eastAsia="Times New Roman" w:hAnsi="Times New Roman" w:cs="Times New Roman"/>
          <w:spacing w:val="-4"/>
          <w:sz w:val="28"/>
          <w:szCs w:val="28"/>
          <w:lang w:val="uk-UA"/>
        </w:rPr>
        <w:t>– має значний потенціал сільського господарства, виробництво енергії з біомаси може бути альтернативою, яка б дозволила нівелювати</w:t>
      </w:r>
      <w:bookmarkStart w:id="20" w:name="part:138"/>
      <w:bookmarkEnd w:id="20"/>
      <w:r w:rsidRPr="00C24995">
        <w:rPr>
          <w:rFonts w:ascii="Times New Roman" w:eastAsia="Times New Roman" w:hAnsi="Times New Roman" w:cs="Times New Roman"/>
          <w:spacing w:val="-4"/>
          <w:sz w:val="28"/>
          <w:szCs w:val="28"/>
          <w:lang w:val="uk-UA"/>
        </w:rPr>
        <w:t xml:space="preserve"> надмірну залежність від імпорту енергоносіїв та сприяти покращенню стану навколишнього середовища.</w:t>
      </w:r>
    </w:p>
    <w:p w:rsidR="00C24995" w:rsidRPr="00C24995" w:rsidRDefault="00C24995" w:rsidP="00C24995">
      <w:pPr>
        <w:spacing w:after="0" w:line="360" w:lineRule="auto"/>
        <w:ind w:firstLine="709"/>
        <w:jc w:val="both"/>
        <w:rPr>
          <w:rFonts w:ascii="Times New Roman" w:eastAsia="Times New Roman" w:hAnsi="Times New Roman" w:cs="Times New Roman"/>
          <w:sz w:val="28"/>
          <w:szCs w:val="28"/>
          <w:lang w:val="uk-UA" w:eastAsia="ru-RU"/>
        </w:rPr>
      </w:pPr>
      <w:r w:rsidRPr="00C24995">
        <w:rPr>
          <w:rFonts w:ascii="Times New Roman" w:eastAsia="Times New Roman" w:hAnsi="Times New Roman" w:cs="Times New Roman"/>
          <w:sz w:val="28"/>
          <w:szCs w:val="28"/>
          <w:lang w:val="uk-UA" w:eastAsia="ru-RU"/>
        </w:rPr>
        <w:t>Глобалізація енергетичної безпеки пов'язана з гуманітарним та соціальним виміром. Збереження ситуації, при якій 2 млрд людей не мають доступу до енергетичних ресурсів загрожує гуманітарними катастрофами, зростанням напруженості в світі, появою нових конфліктів і посилюванням наявних глобальних проблем. І саме в рамках міжнародного механізму по забезпеченню енергетичної безпеки можливий вихід за межі виключно торгово-фінансових енергетичних взаємовідносин окремих країн, і створення системи сталого забезпечення енергетичними ресурсами всіх країн.</w:t>
      </w:r>
    </w:p>
    <w:p w:rsidR="00C24995" w:rsidRPr="00C24995" w:rsidRDefault="00C24995" w:rsidP="00C24995">
      <w:pPr>
        <w:spacing w:after="0" w:line="360" w:lineRule="auto"/>
        <w:ind w:firstLine="709"/>
        <w:jc w:val="both"/>
        <w:rPr>
          <w:rFonts w:ascii="Times New Roman" w:eastAsia="Times New Roman" w:hAnsi="Times New Roman" w:cs="Times New Roman"/>
          <w:sz w:val="28"/>
          <w:szCs w:val="28"/>
          <w:lang w:val="uk-UA" w:eastAsia="ru-RU"/>
        </w:rPr>
      </w:pPr>
      <w:r w:rsidRPr="00C24995">
        <w:rPr>
          <w:rFonts w:ascii="Times New Roman" w:eastAsia="Times New Roman" w:hAnsi="Times New Roman" w:cs="Times New Roman"/>
          <w:sz w:val="28"/>
          <w:szCs w:val="28"/>
          <w:lang w:val="uk-UA" w:eastAsia="ru-RU"/>
        </w:rPr>
        <w:t xml:space="preserve">Отже, для вирішення існуючих енергетичних та продовольчих проблем доцільне створення міжнародного механізму, який би об’єднував сфери продовольства та енергетики. В основу цього механізму повинно бути покладено створення єдиної міжнародної інстанції за згодою всіх держав. Ця інстанція не повинна мати прав по втручанню в двосторонні відносини у зазначених сферах за винятком випадків, коли цього зажадають самі сторони (арбітраж, вирішення конфліктів) або коли проблеми в цих відносинах набудуть характеру загрози іншим державам (запобігання конфліктів). Основною сферою діяльності даної інстанції має стати забезпечення глобальної енергетично-продовольчої безпеки шляхом запобігання та вирішення конфліктів, а також шляхом управління глобальним збалансованим ресурсно-сировинним потенціалом. Для цього необхідно досягнення максимально широкої згоди країн, які на даний момент в якості постачальників або споживачів мають стійкий доступ до ресурсів. Ключовою метою управління глобальним енергетичним та продовольчим потенціалом має стати як </w:t>
      </w:r>
      <w:r w:rsidRPr="00C24995">
        <w:rPr>
          <w:rFonts w:ascii="Times New Roman" w:eastAsia="Times New Roman" w:hAnsi="Times New Roman" w:cs="Times New Roman"/>
          <w:sz w:val="28"/>
          <w:szCs w:val="28"/>
          <w:lang w:val="uk-UA" w:eastAsia="ru-RU"/>
        </w:rPr>
        <w:lastRenderedPageBreak/>
        <w:t>підтримка ресурсної бази планети, так і її справедливий розподіл.  На перший план в цьому напрямку стає завдання забезпечення енергетичними та продовольчими ресурсами країн, які поки що не мають до них стійкого доступу і позбавлені можливості забезпечити це за рахунок слабкості економіки.</w:t>
      </w:r>
    </w:p>
    <w:p w:rsidR="00C24995" w:rsidRPr="00C24995" w:rsidRDefault="00C24995" w:rsidP="00C24995">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C24995">
        <w:rPr>
          <w:rFonts w:ascii="Times New Roman" w:eastAsia="Times New Roman" w:hAnsi="Times New Roman" w:cs="Times New Roman"/>
          <w:b/>
          <w:bCs/>
          <w:color w:val="000000"/>
          <w:sz w:val="28"/>
          <w:szCs w:val="28"/>
          <w:lang w:val="uk-UA" w:eastAsia="ru-RU"/>
        </w:rPr>
        <w:t xml:space="preserve">Список літератури: </w:t>
      </w:r>
    </w:p>
    <w:p w:rsidR="00C24995" w:rsidRPr="00C24995" w:rsidRDefault="00C24995" w:rsidP="005463B2">
      <w:pPr>
        <w:numPr>
          <w:ilvl w:val="0"/>
          <w:numId w:val="32"/>
        </w:numPr>
        <w:tabs>
          <w:tab w:val="left" w:pos="993"/>
        </w:tabs>
        <w:spacing w:after="0" w:line="360" w:lineRule="auto"/>
        <w:ind w:left="0" w:firstLine="709"/>
        <w:contextualSpacing/>
        <w:jc w:val="both"/>
        <w:rPr>
          <w:rFonts w:ascii="Times New Roman" w:eastAsia="Times New Roman" w:hAnsi="Times New Roman" w:cs="Times New Roman"/>
          <w:bCs/>
          <w:kern w:val="36"/>
          <w:sz w:val="28"/>
          <w:szCs w:val="28"/>
          <w:lang w:val="uk-UA" w:eastAsia="ru-RU"/>
        </w:rPr>
      </w:pPr>
      <w:r w:rsidRPr="00C24995">
        <w:rPr>
          <w:rFonts w:ascii="Times New Roman" w:eastAsia="Times New Roman" w:hAnsi="Times New Roman" w:cs="Times New Roman"/>
          <w:bCs/>
          <w:kern w:val="36"/>
          <w:sz w:val="28"/>
          <w:szCs w:val="28"/>
          <w:lang w:val="uk-UA" w:eastAsia="ru-RU"/>
        </w:rPr>
        <w:t>Шевцов А.І. Енергетична Незалежність. Шляхи та ціна забезпечення.</w:t>
      </w:r>
      <w:r w:rsidRPr="00C24995">
        <w:rPr>
          <w:rFonts w:ascii="Times New Roman" w:eastAsia="Calibri" w:hAnsi="Times New Roman" w:cs="Times New Roman"/>
          <w:sz w:val="28"/>
          <w:szCs w:val="28"/>
          <w:lang w:val="uk-UA"/>
        </w:rPr>
        <w:t xml:space="preserve"> </w:t>
      </w:r>
      <w:r w:rsidRPr="00C24995">
        <w:rPr>
          <w:rFonts w:ascii="Times New Roman" w:eastAsia="Times New Roman" w:hAnsi="Times New Roman" w:cs="Times New Roman"/>
          <w:bCs/>
          <w:kern w:val="36"/>
          <w:sz w:val="28"/>
          <w:szCs w:val="28"/>
          <w:lang w:val="uk-UA" w:eastAsia="ru-RU"/>
        </w:rPr>
        <w:t xml:space="preserve">/ А.І.Шевцов, М.Г.Земляний // Аналітична записка. Режим доступу: </w:t>
      </w:r>
      <w:hyperlink r:id="rId29" w:history="1">
        <w:r w:rsidRPr="003E6E55">
          <w:rPr>
            <w:rFonts w:ascii="Times New Roman" w:eastAsia="Times New Roman" w:hAnsi="Times New Roman" w:cs="Times New Roman"/>
            <w:bCs/>
            <w:kern w:val="36"/>
            <w:sz w:val="28"/>
            <w:szCs w:val="28"/>
            <w:lang w:val="uk-UA" w:eastAsia="ru-RU"/>
          </w:rPr>
          <w:t>http://www.db.niss.gov.ua/docs/energy/54.htm</w:t>
        </w:r>
      </w:hyperlink>
      <w:r w:rsidRPr="003E6E55">
        <w:rPr>
          <w:rFonts w:ascii="Times New Roman" w:eastAsia="Times New Roman" w:hAnsi="Times New Roman" w:cs="Times New Roman"/>
          <w:bCs/>
          <w:kern w:val="36"/>
          <w:sz w:val="28"/>
          <w:szCs w:val="28"/>
          <w:lang w:val="uk-UA" w:eastAsia="ru-RU"/>
        </w:rPr>
        <w:t>.</w:t>
      </w:r>
    </w:p>
    <w:p w:rsidR="00C24995" w:rsidRPr="00C24995" w:rsidRDefault="00C24995" w:rsidP="005463B2">
      <w:pPr>
        <w:numPr>
          <w:ilvl w:val="0"/>
          <w:numId w:val="32"/>
        </w:numPr>
        <w:tabs>
          <w:tab w:val="left" w:pos="993"/>
        </w:tabs>
        <w:spacing w:after="0" w:line="360" w:lineRule="auto"/>
        <w:ind w:left="0" w:firstLine="709"/>
        <w:contextualSpacing/>
        <w:jc w:val="both"/>
        <w:rPr>
          <w:rFonts w:ascii="Times New Roman" w:eastAsia="Times New Roman" w:hAnsi="Times New Roman" w:cs="Times New Roman"/>
          <w:bCs/>
          <w:kern w:val="36"/>
          <w:sz w:val="28"/>
          <w:szCs w:val="28"/>
          <w:lang w:val="uk-UA" w:eastAsia="ru-RU"/>
        </w:rPr>
      </w:pPr>
      <w:r w:rsidRPr="00C24995">
        <w:rPr>
          <w:rFonts w:ascii="Times New Roman" w:eastAsia="Times New Roman" w:hAnsi="Times New Roman" w:cs="Times New Roman"/>
          <w:bCs/>
          <w:kern w:val="36"/>
          <w:sz w:val="28"/>
          <w:szCs w:val="28"/>
          <w:lang w:val="uk-UA" w:eastAsia="ru-RU"/>
        </w:rPr>
        <w:t>Перспективи розвитку світової енергетики й забезпечення енергетичної безпеки України / В.О. Бараннік // Культура народов Причерноморья. — 2011. — № 205. — С. 138-143.</w:t>
      </w:r>
    </w:p>
    <w:p w:rsidR="00C24995" w:rsidRPr="00C24995" w:rsidRDefault="00C24995" w:rsidP="005463B2">
      <w:pPr>
        <w:numPr>
          <w:ilvl w:val="0"/>
          <w:numId w:val="32"/>
        </w:numPr>
        <w:tabs>
          <w:tab w:val="left" w:pos="993"/>
        </w:tabs>
        <w:spacing w:after="0" w:line="360" w:lineRule="auto"/>
        <w:ind w:left="0" w:firstLine="709"/>
        <w:contextualSpacing/>
        <w:jc w:val="both"/>
        <w:rPr>
          <w:rFonts w:ascii="Times New Roman" w:eastAsia="Times New Roman" w:hAnsi="Times New Roman" w:cs="Times New Roman"/>
          <w:bCs/>
          <w:kern w:val="36"/>
          <w:sz w:val="28"/>
          <w:szCs w:val="28"/>
          <w:lang w:val="uk-UA" w:eastAsia="ru-RU"/>
        </w:rPr>
      </w:pPr>
      <w:r w:rsidRPr="00C24995">
        <w:rPr>
          <w:rFonts w:ascii="Times New Roman" w:eastAsia="Times New Roman" w:hAnsi="Times New Roman" w:cs="Times New Roman"/>
          <w:bCs/>
          <w:kern w:val="36"/>
          <w:sz w:val="28"/>
          <w:szCs w:val="28"/>
          <w:lang w:val="uk-UA" w:eastAsia="ru-RU"/>
        </w:rPr>
        <w:t>Williamson J. Democracy and the Washington Consensus / J. Williamson // Wold development. – 1993. – № 21. – P. 1329-1336.</w:t>
      </w:r>
    </w:p>
    <w:p w:rsidR="00C24995" w:rsidRPr="00C24995" w:rsidRDefault="00C24995" w:rsidP="005463B2">
      <w:pPr>
        <w:numPr>
          <w:ilvl w:val="0"/>
          <w:numId w:val="32"/>
        </w:numPr>
        <w:tabs>
          <w:tab w:val="left" w:pos="993"/>
        </w:tabs>
        <w:autoSpaceDE w:val="0"/>
        <w:autoSpaceDN w:val="0"/>
        <w:adjustRightInd w:val="0"/>
        <w:spacing w:after="0" w:line="360" w:lineRule="auto"/>
        <w:ind w:left="0" w:firstLine="709"/>
        <w:contextualSpacing/>
        <w:jc w:val="both"/>
        <w:rPr>
          <w:rFonts w:ascii="Times New Roman" w:eastAsia="Times New Roman" w:hAnsi="Times New Roman" w:cs="Times New Roman"/>
          <w:bCs/>
          <w:kern w:val="36"/>
          <w:sz w:val="28"/>
          <w:szCs w:val="28"/>
          <w:lang w:val="uk-UA" w:eastAsia="ru-RU"/>
        </w:rPr>
      </w:pPr>
      <w:r w:rsidRPr="00C24995">
        <w:rPr>
          <w:rFonts w:ascii="Times New Roman" w:eastAsia="Times New Roman" w:hAnsi="Times New Roman" w:cs="Times New Roman"/>
          <w:bCs/>
          <w:kern w:val="36"/>
          <w:sz w:val="28"/>
          <w:szCs w:val="28"/>
          <w:lang w:val="uk-UA" w:eastAsia="ru-RU"/>
        </w:rPr>
        <w:t>Kraemer L.-M. Die Energies] cherhc it Eur op as in Bezugauf Erdgas und die Auswirkun-gen einer Kartellbildung im Gassektor. Koln, 2011. URL: http://kups.ub.uni-koeln.de/3332/!/Dissertation_Luis_Mагtin_ Kraemer, pdf,</w:t>
      </w:r>
    </w:p>
    <w:p w:rsidR="00C24995" w:rsidRPr="00C24995" w:rsidRDefault="00C24995" w:rsidP="005463B2">
      <w:pPr>
        <w:numPr>
          <w:ilvl w:val="0"/>
          <w:numId w:val="32"/>
        </w:numPr>
        <w:tabs>
          <w:tab w:val="left" w:pos="993"/>
        </w:tabs>
        <w:spacing w:after="0" w:line="360" w:lineRule="auto"/>
        <w:ind w:left="0" w:firstLine="709"/>
        <w:contextualSpacing/>
        <w:jc w:val="both"/>
        <w:rPr>
          <w:rFonts w:ascii="Times New Roman" w:eastAsia="Times New Roman" w:hAnsi="Times New Roman" w:cs="Times New Roman"/>
          <w:bCs/>
          <w:kern w:val="36"/>
          <w:sz w:val="28"/>
          <w:szCs w:val="28"/>
          <w:lang w:val="uk-UA" w:eastAsia="ru-RU"/>
        </w:rPr>
      </w:pPr>
      <w:r w:rsidRPr="00C24995">
        <w:rPr>
          <w:rFonts w:ascii="Times New Roman" w:eastAsia="Times New Roman" w:hAnsi="Times New Roman" w:cs="Times New Roman"/>
          <w:bCs/>
          <w:kern w:val="36"/>
          <w:sz w:val="28"/>
          <w:szCs w:val="28"/>
          <w:lang w:val="uk-UA" w:eastAsia="ru-RU"/>
        </w:rPr>
        <w:t>Державна служба статистики України. Режим доступу: http://www.ukrstat.gov.ua/</w:t>
      </w:r>
    </w:p>
    <w:p w:rsidR="00C24995" w:rsidRPr="00C24995" w:rsidRDefault="00C24995" w:rsidP="00C24995">
      <w:pPr>
        <w:tabs>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bCs/>
          <w:kern w:val="36"/>
          <w:sz w:val="28"/>
          <w:szCs w:val="28"/>
          <w:lang w:val="uk-UA" w:eastAsia="ru-RU"/>
        </w:rPr>
      </w:pPr>
    </w:p>
    <w:p w:rsidR="00D94F07" w:rsidRDefault="00D94F07" w:rsidP="00C24995">
      <w:pPr>
        <w:spacing w:after="0" w:line="360" w:lineRule="auto"/>
        <w:rPr>
          <w:rFonts w:ascii="Times New Roman" w:eastAsia="Calibri" w:hAnsi="Times New Roman" w:cs="Times New Roman"/>
          <w:b/>
          <w:sz w:val="28"/>
          <w:lang w:val="uk-UA"/>
        </w:rPr>
      </w:pPr>
    </w:p>
    <w:p w:rsidR="0039508F" w:rsidRDefault="0039508F" w:rsidP="00C24995">
      <w:pPr>
        <w:spacing w:after="0" w:line="360" w:lineRule="auto"/>
        <w:rPr>
          <w:rFonts w:ascii="Times New Roman" w:eastAsia="Calibri" w:hAnsi="Times New Roman" w:cs="Times New Roman"/>
          <w:b/>
          <w:sz w:val="28"/>
          <w:lang w:val="uk-UA"/>
        </w:rPr>
      </w:pPr>
    </w:p>
    <w:p w:rsidR="0039508F" w:rsidRDefault="0039508F" w:rsidP="00C24995">
      <w:pPr>
        <w:spacing w:after="0" w:line="360" w:lineRule="auto"/>
        <w:rPr>
          <w:rFonts w:ascii="Times New Roman" w:eastAsia="Calibri" w:hAnsi="Times New Roman" w:cs="Times New Roman"/>
          <w:b/>
          <w:sz w:val="28"/>
          <w:lang w:val="uk-UA"/>
        </w:rPr>
      </w:pPr>
    </w:p>
    <w:p w:rsidR="0039508F" w:rsidRDefault="0039508F" w:rsidP="00C24995">
      <w:pPr>
        <w:spacing w:after="0" w:line="360" w:lineRule="auto"/>
        <w:rPr>
          <w:rFonts w:ascii="Times New Roman" w:eastAsia="Calibri" w:hAnsi="Times New Roman" w:cs="Times New Roman"/>
          <w:b/>
          <w:sz w:val="28"/>
          <w:lang w:val="uk-UA"/>
        </w:rPr>
      </w:pPr>
    </w:p>
    <w:p w:rsidR="0039508F" w:rsidRDefault="0039508F" w:rsidP="00C24995">
      <w:pPr>
        <w:spacing w:after="0" w:line="360" w:lineRule="auto"/>
        <w:rPr>
          <w:rFonts w:ascii="Times New Roman" w:eastAsia="Calibri" w:hAnsi="Times New Roman" w:cs="Times New Roman"/>
          <w:b/>
          <w:sz w:val="28"/>
          <w:lang w:val="uk-UA"/>
        </w:rPr>
      </w:pPr>
    </w:p>
    <w:p w:rsidR="0039508F" w:rsidRDefault="0039508F" w:rsidP="00C24995">
      <w:pPr>
        <w:spacing w:after="0" w:line="360" w:lineRule="auto"/>
        <w:rPr>
          <w:rFonts w:ascii="Times New Roman" w:eastAsia="Calibri" w:hAnsi="Times New Roman" w:cs="Times New Roman"/>
          <w:b/>
          <w:sz w:val="28"/>
          <w:lang w:val="uk-UA"/>
        </w:rPr>
      </w:pPr>
    </w:p>
    <w:p w:rsidR="0039508F" w:rsidRDefault="0039508F" w:rsidP="00C24995">
      <w:pPr>
        <w:spacing w:after="0" w:line="360" w:lineRule="auto"/>
        <w:rPr>
          <w:rFonts w:ascii="Times New Roman" w:eastAsia="Calibri" w:hAnsi="Times New Roman" w:cs="Times New Roman"/>
          <w:b/>
          <w:sz w:val="28"/>
          <w:lang w:val="uk-UA"/>
        </w:rPr>
      </w:pPr>
    </w:p>
    <w:p w:rsidR="0039508F" w:rsidRDefault="0039508F" w:rsidP="00C24995">
      <w:pPr>
        <w:spacing w:after="0" w:line="360" w:lineRule="auto"/>
        <w:rPr>
          <w:rFonts w:ascii="Times New Roman" w:eastAsia="Calibri" w:hAnsi="Times New Roman" w:cs="Times New Roman"/>
          <w:b/>
          <w:sz w:val="28"/>
          <w:lang w:val="uk-UA"/>
        </w:rPr>
      </w:pPr>
    </w:p>
    <w:p w:rsidR="0039508F" w:rsidRDefault="0039508F" w:rsidP="00C24995">
      <w:pPr>
        <w:spacing w:after="0" w:line="360" w:lineRule="auto"/>
        <w:rPr>
          <w:rFonts w:ascii="Times New Roman" w:eastAsia="Calibri" w:hAnsi="Times New Roman" w:cs="Times New Roman"/>
          <w:b/>
          <w:sz w:val="28"/>
          <w:lang w:val="uk-UA"/>
        </w:rPr>
      </w:pPr>
    </w:p>
    <w:p w:rsidR="0039508F" w:rsidRPr="0039508F" w:rsidRDefault="0039508F" w:rsidP="0039508F">
      <w:pPr>
        <w:spacing w:after="0" w:line="240" w:lineRule="auto"/>
        <w:ind w:left="5103"/>
        <w:rPr>
          <w:rFonts w:ascii="Times New Roman" w:eastAsia="Times New Roman" w:hAnsi="Times New Roman" w:cs="Times New Roman"/>
          <w:b/>
          <w:i/>
          <w:sz w:val="28"/>
          <w:szCs w:val="28"/>
          <w:lang w:val="uk-UA" w:eastAsia="uk-UA"/>
        </w:rPr>
      </w:pPr>
      <w:r w:rsidRPr="0039508F">
        <w:rPr>
          <w:rFonts w:ascii="Times New Roman" w:eastAsia="Times New Roman" w:hAnsi="Times New Roman" w:cs="Times New Roman"/>
          <w:b/>
          <w:i/>
          <w:sz w:val="28"/>
          <w:szCs w:val="28"/>
          <w:lang w:val="uk-UA" w:eastAsia="uk-UA"/>
        </w:rPr>
        <w:lastRenderedPageBreak/>
        <w:t>Арзянцева Д.А.</w:t>
      </w:r>
    </w:p>
    <w:p w:rsidR="0039508F" w:rsidRPr="0039508F" w:rsidRDefault="0039508F" w:rsidP="0039508F">
      <w:pPr>
        <w:spacing w:after="0" w:line="240" w:lineRule="auto"/>
        <w:ind w:left="5103"/>
        <w:rPr>
          <w:rFonts w:ascii="Times New Roman" w:eastAsia="Times New Roman" w:hAnsi="Times New Roman" w:cs="Times New Roman"/>
          <w:i/>
          <w:sz w:val="28"/>
          <w:szCs w:val="28"/>
          <w:lang w:val="uk-UA" w:eastAsia="uk-UA"/>
        </w:rPr>
      </w:pPr>
      <w:r w:rsidRPr="0039508F">
        <w:rPr>
          <w:rFonts w:ascii="Times New Roman" w:eastAsia="Times New Roman" w:hAnsi="Times New Roman" w:cs="Times New Roman"/>
          <w:i/>
          <w:sz w:val="28"/>
          <w:szCs w:val="28"/>
          <w:lang w:val="uk-UA" w:eastAsia="uk-UA"/>
        </w:rPr>
        <w:t>кандидат економічних наук, доцент, доцент кафедри менеджменту, фінансів, банківської справи та страхування, Хмельницький університет управління та права</w:t>
      </w:r>
    </w:p>
    <w:p w:rsidR="0039508F" w:rsidRPr="0039508F" w:rsidRDefault="0039508F" w:rsidP="0039508F">
      <w:pPr>
        <w:spacing w:after="0" w:line="240" w:lineRule="auto"/>
        <w:ind w:left="5103"/>
        <w:rPr>
          <w:rFonts w:ascii="Times New Roman" w:eastAsia="Times New Roman" w:hAnsi="Times New Roman" w:cs="Times New Roman"/>
          <w:i/>
          <w:sz w:val="18"/>
          <w:szCs w:val="18"/>
          <w:lang w:val="uk-UA" w:eastAsia="uk-UA"/>
        </w:rPr>
      </w:pPr>
    </w:p>
    <w:p w:rsidR="0039508F" w:rsidRPr="0039508F" w:rsidRDefault="0039508F" w:rsidP="0039508F">
      <w:pPr>
        <w:spacing w:after="0" w:line="240" w:lineRule="auto"/>
        <w:ind w:left="5103"/>
        <w:rPr>
          <w:rFonts w:ascii="Times New Roman" w:eastAsia="Times New Roman" w:hAnsi="Times New Roman" w:cs="Times New Roman"/>
          <w:b/>
          <w:i/>
          <w:sz w:val="28"/>
          <w:szCs w:val="28"/>
          <w:lang w:val="uk-UA" w:eastAsia="uk-UA"/>
        </w:rPr>
      </w:pPr>
      <w:r w:rsidRPr="0039508F">
        <w:rPr>
          <w:rFonts w:ascii="Times New Roman" w:eastAsia="Times New Roman" w:hAnsi="Times New Roman" w:cs="Times New Roman"/>
          <w:b/>
          <w:i/>
          <w:sz w:val="28"/>
          <w:szCs w:val="28"/>
          <w:lang w:val="uk-UA" w:eastAsia="uk-UA"/>
        </w:rPr>
        <w:t>Захаркевич Н.П.</w:t>
      </w:r>
    </w:p>
    <w:p w:rsidR="0039508F" w:rsidRPr="0039508F" w:rsidRDefault="0039508F" w:rsidP="0039508F">
      <w:pPr>
        <w:spacing w:after="0" w:line="240" w:lineRule="auto"/>
        <w:ind w:left="5103"/>
        <w:rPr>
          <w:rFonts w:ascii="Times New Roman" w:eastAsia="Times New Roman" w:hAnsi="Times New Roman" w:cs="Times New Roman"/>
          <w:i/>
          <w:sz w:val="28"/>
          <w:szCs w:val="28"/>
          <w:lang w:val="uk-UA" w:eastAsia="uk-UA"/>
        </w:rPr>
      </w:pPr>
      <w:r w:rsidRPr="0039508F">
        <w:rPr>
          <w:rFonts w:ascii="Times New Roman" w:eastAsia="Times New Roman" w:hAnsi="Times New Roman" w:cs="Times New Roman"/>
          <w:i/>
          <w:sz w:val="28"/>
          <w:szCs w:val="28"/>
          <w:lang w:val="uk-UA" w:eastAsia="uk-UA"/>
        </w:rPr>
        <w:t>кандидат економічних наук, доцент, доцент кафедри менеджменту, фінансів, банківської справи та страхування, Хмельницький університет управління та права</w:t>
      </w:r>
    </w:p>
    <w:p w:rsidR="0039508F" w:rsidRPr="0039508F" w:rsidRDefault="0039508F" w:rsidP="0039508F">
      <w:pPr>
        <w:spacing w:after="0" w:line="240" w:lineRule="auto"/>
        <w:jc w:val="both"/>
        <w:rPr>
          <w:rFonts w:ascii="Times New Roman" w:eastAsia="Times New Roman" w:hAnsi="Times New Roman" w:cs="Times New Roman"/>
          <w:b/>
          <w:bCs/>
          <w:sz w:val="28"/>
          <w:szCs w:val="28"/>
          <w:lang w:val="uk-UA" w:eastAsia="uk-UA"/>
        </w:rPr>
      </w:pPr>
    </w:p>
    <w:p w:rsidR="0039508F" w:rsidRPr="0039508F" w:rsidRDefault="0039508F" w:rsidP="0039508F">
      <w:pPr>
        <w:spacing w:after="0" w:line="240" w:lineRule="auto"/>
        <w:jc w:val="center"/>
        <w:rPr>
          <w:rFonts w:ascii="Times New Roman" w:eastAsia="Times New Roman" w:hAnsi="Times New Roman" w:cs="Times New Roman"/>
          <w:b/>
          <w:bCs/>
          <w:color w:val="000000"/>
          <w:sz w:val="28"/>
          <w:szCs w:val="28"/>
          <w:lang w:val="uk-UA" w:eastAsia="uk-UA"/>
        </w:rPr>
      </w:pPr>
      <w:r w:rsidRPr="0039508F">
        <w:rPr>
          <w:rFonts w:ascii="Times New Roman" w:eastAsia="Times New Roman" w:hAnsi="Times New Roman" w:cs="Times New Roman"/>
          <w:b/>
          <w:bCs/>
          <w:color w:val="000000"/>
          <w:sz w:val="28"/>
          <w:szCs w:val="28"/>
          <w:lang w:val="uk-UA" w:eastAsia="uk-UA"/>
        </w:rPr>
        <w:t>ФОРМУВАННЯ СТИМУЛЮЮЧИХ МЕХАНІЗМІВ У ВПРОВАДЖЕННІ ЗАХОДІВ З РЕСУРСОЗБЕРЕЖЕННЯ НА МІСЦЕВОМУ РІВНІ</w:t>
      </w:r>
    </w:p>
    <w:p w:rsidR="0039508F" w:rsidRPr="0039508F" w:rsidRDefault="0039508F" w:rsidP="0039508F">
      <w:pPr>
        <w:spacing w:after="0" w:line="240" w:lineRule="auto"/>
        <w:jc w:val="center"/>
        <w:rPr>
          <w:rFonts w:ascii="Times New Roman" w:eastAsia="Times New Roman" w:hAnsi="Times New Roman" w:cs="Times New Roman"/>
          <w:color w:val="000000"/>
          <w:sz w:val="28"/>
          <w:szCs w:val="28"/>
          <w:lang w:val="uk-UA" w:eastAsia="uk-UA"/>
        </w:rPr>
      </w:pPr>
    </w:p>
    <w:p w:rsidR="0039508F" w:rsidRPr="0039508F" w:rsidRDefault="0039508F" w:rsidP="0039508F">
      <w:pPr>
        <w:spacing w:after="0" w:line="360" w:lineRule="auto"/>
        <w:ind w:firstLine="720"/>
        <w:jc w:val="both"/>
        <w:rPr>
          <w:rFonts w:ascii="Times New Roman" w:eastAsia="TimesNewRomanPSMT" w:hAnsi="Times New Roman" w:cs="Times New Roman"/>
          <w:sz w:val="28"/>
          <w:szCs w:val="28"/>
          <w:lang w:val="uk-UA" w:eastAsia="en-GB"/>
        </w:rPr>
      </w:pPr>
      <w:r w:rsidRPr="0039508F">
        <w:rPr>
          <w:rFonts w:ascii="Times New Roman" w:eastAsia="Times New Roman" w:hAnsi="Times New Roman" w:cs="Times New Roman"/>
          <w:sz w:val="28"/>
          <w:szCs w:val="28"/>
          <w:lang w:val="uk-UA" w:eastAsia="uk-UA"/>
        </w:rPr>
        <w:t xml:space="preserve">На регіональному рівні ефективне формування й подальша успішна реалізація стратегій ресурсозбереження залежить від того, наскільки державні та регіональні стратегії спроможні забезпечити відтворення заходів ресурсозбереження, формуючи стійку економічну зацікавленість суб’єктів господарювання у впровадженні ресурсозберігаючих заходів. </w:t>
      </w:r>
      <w:r w:rsidRPr="0039508F">
        <w:rPr>
          <w:rFonts w:ascii="Times New Roman" w:eastAsia="TimesNewRomanPSMT" w:hAnsi="Times New Roman" w:cs="Times New Roman"/>
          <w:sz w:val="28"/>
          <w:szCs w:val="28"/>
          <w:lang w:val="uk-UA" w:eastAsia="en-GB"/>
        </w:rPr>
        <w:t xml:space="preserve">Співробітництво влади і приватного сектора у фінансовому забезпеченні житлово-комунального господарства є новим явищем для України і вимагає вироблення конкретних форм партнерських взаємовідносин, засобів їх реалізації та принципів співробітництва. </w:t>
      </w:r>
    </w:p>
    <w:p w:rsidR="0039508F" w:rsidRPr="0039508F" w:rsidRDefault="0039508F" w:rsidP="0039508F">
      <w:pPr>
        <w:tabs>
          <w:tab w:val="left" w:pos="4425"/>
        </w:tabs>
        <w:spacing w:after="0" w:line="360" w:lineRule="auto"/>
        <w:ind w:firstLine="709"/>
        <w:jc w:val="both"/>
        <w:rPr>
          <w:rFonts w:ascii="Times New Roman" w:eastAsia="Times New Roman" w:hAnsi="Times New Roman" w:cs="Times New Roman"/>
          <w:sz w:val="28"/>
          <w:szCs w:val="28"/>
          <w:lang w:val="uk-UA" w:eastAsia="uk-UA"/>
        </w:rPr>
      </w:pPr>
      <w:r w:rsidRPr="0039508F">
        <w:rPr>
          <w:rFonts w:ascii="Times New Roman" w:eastAsia="Times New Roman" w:hAnsi="Times New Roman" w:cs="Times New Roman"/>
          <w:sz w:val="28"/>
          <w:szCs w:val="28"/>
          <w:lang w:val="uk-UA" w:eastAsia="uk-UA"/>
        </w:rPr>
        <w:t xml:space="preserve">Для досягнення самоорганізації ресурсозбереження на регіональному рівні необхідно зробити кроки в напрямі інституціоналізації партнерських відносин між суб’єктами господарювання, зокрема: чіткого визначення для сторін партнерства спільних цілей, виходячи з регіонального інтересу; забезпечення рівноправних взаємовідносин між сторонами партнерства; об’єднання внесків для досягнення спільних цілей партнерів суб’єктів господарювання; забезпечити чітку фіксацію в офіційних документах (угодах, контрактах та ін.) взаємовідносин сторін; визначення умов розподілу видатків </w:t>
      </w:r>
      <w:r w:rsidRPr="0039508F">
        <w:rPr>
          <w:rFonts w:ascii="Times New Roman" w:eastAsia="Times New Roman" w:hAnsi="Times New Roman" w:cs="Times New Roman"/>
          <w:sz w:val="28"/>
          <w:szCs w:val="28"/>
          <w:lang w:val="uk-UA" w:eastAsia="uk-UA"/>
        </w:rPr>
        <w:lastRenderedPageBreak/>
        <w:t>та ризиків, а також використання отриманих результатів сторонами партнерства; забезпечення умов вільного представлення у партнерських утвореннях як регіональних владних структур, так й корпоративних та приватних суб’єктів економічної діяльності. Щодо забезпечення цілеспрямованості управлінських дій необхідною є розробка комплексу стимулів і механізмів розвитку ресурсозберігаючої діяльності. Для цього пропонуємо наступну схему управління інноваційною ресурсозберігаючої політикою, в якій виділено рівень координації відповідних програм у мережі регіональних центрів ресурсозбереження (рис. 1).</w:t>
      </w:r>
    </w:p>
    <w:p w:rsidR="0039508F" w:rsidRPr="0039508F" w:rsidRDefault="0039508F" w:rsidP="0039508F">
      <w:pPr>
        <w:tabs>
          <w:tab w:val="left" w:pos="4425"/>
        </w:tabs>
        <w:spacing w:after="0" w:line="360" w:lineRule="auto"/>
        <w:ind w:firstLine="709"/>
        <w:jc w:val="both"/>
        <w:rPr>
          <w:rFonts w:ascii="Times New Roman" w:eastAsia="Times New Roman" w:hAnsi="Times New Roman" w:cs="Times New Roman"/>
          <w:sz w:val="28"/>
          <w:szCs w:val="28"/>
          <w:lang w:val="uk-UA" w:eastAsia="uk-UA"/>
        </w:rPr>
      </w:pPr>
      <w:r w:rsidRPr="0039508F">
        <w:rPr>
          <w:rFonts w:ascii="Calibri" w:eastAsia="Times New Roman" w:hAnsi="Calibri" w:cs="Times New Roman"/>
          <w:noProof/>
          <w:lang w:eastAsia="ru-RU"/>
        </w:rPr>
        <mc:AlternateContent>
          <mc:Choice Requires="wps">
            <w:drawing>
              <wp:anchor distT="0" distB="0" distL="114300" distR="114300" simplePos="0" relativeHeight="251686912" behindDoc="0" locked="0" layoutInCell="1" allowOverlap="1" wp14:anchorId="62CA117F" wp14:editId="7D0E2287">
                <wp:simplePos x="0" y="0"/>
                <wp:positionH relativeFrom="column">
                  <wp:posOffset>1003935</wp:posOffset>
                </wp:positionH>
                <wp:positionV relativeFrom="paragraph">
                  <wp:posOffset>-59055</wp:posOffset>
                </wp:positionV>
                <wp:extent cx="1666875" cy="685800"/>
                <wp:effectExtent l="13335" t="7620" r="5715" b="1143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685800"/>
                        </a:xfrm>
                        <a:prstGeom prst="rect">
                          <a:avLst/>
                        </a:prstGeom>
                        <a:solidFill>
                          <a:srgbClr val="FFFFFF"/>
                        </a:solidFill>
                        <a:ln w="9525">
                          <a:solidFill>
                            <a:srgbClr val="000000"/>
                          </a:solidFill>
                          <a:miter lim="800000"/>
                          <a:headEnd/>
                          <a:tailEnd/>
                        </a:ln>
                      </wps:spPr>
                      <wps:txbx>
                        <w:txbxContent>
                          <w:p w:rsidR="00761232" w:rsidRDefault="00761232" w:rsidP="0039508F">
                            <w:pPr>
                              <w:spacing w:after="0" w:line="240" w:lineRule="auto"/>
                              <w:jc w:val="center"/>
                              <w:rPr>
                                <w:rFonts w:ascii="Times New Roman" w:hAnsi="Times New Roman"/>
                                <w:sz w:val="20"/>
                              </w:rPr>
                            </w:pPr>
                            <w:r>
                              <w:rPr>
                                <w:rFonts w:ascii="Times New Roman" w:hAnsi="Times New Roman"/>
                                <w:sz w:val="20"/>
                              </w:rPr>
                              <w:t xml:space="preserve">Регіональні та муніципальні владні структури </w:t>
                            </w:r>
                          </w:p>
                          <w:p w:rsidR="00761232" w:rsidRDefault="00761232" w:rsidP="0039508F">
                            <w:pPr>
                              <w:spacing w:after="0" w:line="240" w:lineRule="auto"/>
                              <w:jc w:val="center"/>
                              <w:rPr>
                                <w:rFonts w:ascii="Times New Roman" w:hAnsi="Times New Roman"/>
                                <w:i/>
                                <w:sz w:val="20"/>
                              </w:rPr>
                            </w:pPr>
                            <w:r>
                              <w:rPr>
                                <w:rFonts w:ascii="Times New Roman" w:hAnsi="Times New Roman"/>
                                <w:i/>
                                <w:sz w:val="20"/>
                              </w:rPr>
                              <w:t>(ініціатори створення)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69" type="#_x0000_t202" style="position:absolute;left:0;text-align:left;margin-left:79.05pt;margin-top:-4.65pt;width:131.25pt;height:5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">
                <v:textbox>
                  <w:txbxContent>
                    <w:p w:rsidR="00872872" w:rsidRDefault="00872872" w:rsidP="0039508F">
                      <w:pPr>
                        <w:spacing w:after="0" w:line="240" w:lineRule="auto"/>
                        <w:jc w:val="center"/>
                        <w:rPr>
                          <w:rFonts w:ascii="Times New Roman" w:hAnsi="Times New Roman"/>
                          <w:sz w:val="20"/>
                        </w:rPr>
                      </w:pPr>
                      <w:r>
                        <w:rPr>
                          <w:rFonts w:ascii="Times New Roman" w:hAnsi="Times New Roman"/>
                          <w:sz w:val="20"/>
                        </w:rPr>
                        <w:t xml:space="preserve">Регіональні та муніципальні владні структури </w:t>
                      </w:r>
                    </w:p>
                    <w:p w:rsidR="00872872" w:rsidRDefault="00872872" w:rsidP="0039508F">
                      <w:pPr>
                        <w:spacing w:after="0" w:line="240" w:lineRule="auto"/>
                        <w:jc w:val="center"/>
                        <w:rPr>
                          <w:rFonts w:ascii="Times New Roman" w:hAnsi="Times New Roman"/>
                          <w:i/>
                          <w:sz w:val="20"/>
                        </w:rPr>
                      </w:pPr>
                      <w:r>
                        <w:rPr>
                          <w:rFonts w:ascii="Times New Roman" w:hAnsi="Times New Roman"/>
                          <w:i/>
                          <w:sz w:val="20"/>
                        </w:rPr>
                        <w:t>(ініціатори створення)</w:t>
                      </w:r>
                    </w:p>
                  </w:txbxContent>
                </v:textbox>
              </v:shape>
            </w:pict>
          </mc:Fallback>
        </mc:AlternateContent>
      </w:r>
      <w:r w:rsidRPr="0039508F">
        <w:rPr>
          <w:rFonts w:ascii="Calibri" w:eastAsia="Times New Roman" w:hAnsi="Calibri" w:cs="Times New Roman"/>
          <w:noProof/>
          <w:lang w:eastAsia="ru-RU"/>
        </w:rPr>
        <mc:AlternateContent>
          <mc:Choice Requires="wps">
            <w:drawing>
              <wp:anchor distT="0" distB="0" distL="114300" distR="114300" simplePos="0" relativeHeight="251687936" behindDoc="0" locked="0" layoutInCell="1" allowOverlap="1" wp14:anchorId="224F9CBE" wp14:editId="633CD6B3">
                <wp:simplePos x="0" y="0"/>
                <wp:positionH relativeFrom="column">
                  <wp:posOffset>3810000</wp:posOffset>
                </wp:positionH>
                <wp:positionV relativeFrom="paragraph">
                  <wp:posOffset>26670</wp:posOffset>
                </wp:positionV>
                <wp:extent cx="1666875" cy="438150"/>
                <wp:effectExtent l="9525" t="7620" r="9525" b="11430"/>
                <wp:wrapNone/>
                <wp:docPr id="20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38150"/>
                        </a:xfrm>
                        <a:prstGeom prst="rect">
                          <a:avLst/>
                        </a:prstGeom>
                        <a:solidFill>
                          <a:srgbClr val="FFFFFF"/>
                        </a:solidFill>
                        <a:ln w="9525">
                          <a:solidFill>
                            <a:srgbClr val="000000"/>
                          </a:solidFill>
                          <a:miter lim="800000"/>
                          <a:headEnd/>
                          <a:tailEnd/>
                        </a:ln>
                      </wps:spPr>
                      <wps:txbx>
                        <w:txbxContent>
                          <w:p w:rsidR="00761232" w:rsidRDefault="00761232" w:rsidP="0039508F">
                            <w:pPr>
                              <w:spacing w:after="0" w:line="240" w:lineRule="auto"/>
                              <w:jc w:val="center"/>
                              <w:rPr>
                                <w:rFonts w:ascii="Times New Roman" w:hAnsi="Times New Roman"/>
                                <w:i/>
                                <w:sz w:val="20"/>
                              </w:rPr>
                            </w:pPr>
                            <w:r>
                              <w:rPr>
                                <w:rFonts w:ascii="Times New Roman" w:hAnsi="Times New Roman"/>
                                <w:sz w:val="20"/>
                              </w:rPr>
                              <w:t>Комунальні підприємства, бюджетні установи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70" type="#_x0000_t202" style="position:absolute;left:0;text-align:left;margin-left:300pt;margin-top:2.1pt;width:131.25pt;height:3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">
                <v:textbox>
                  <w:txbxContent>
                    <w:p w:rsidR="00872872" w:rsidRDefault="00872872" w:rsidP="0039508F">
                      <w:pPr>
                        <w:spacing w:after="0" w:line="240" w:lineRule="auto"/>
                        <w:jc w:val="center"/>
                        <w:rPr>
                          <w:rFonts w:ascii="Times New Roman" w:hAnsi="Times New Roman"/>
                          <w:i/>
                          <w:sz w:val="20"/>
                        </w:rPr>
                      </w:pPr>
                      <w:r>
                        <w:rPr>
                          <w:rFonts w:ascii="Times New Roman" w:hAnsi="Times New Roman"/>
                          <w:sz w:val="20"/>
                        </w:rPr>
                        <w:t xml:space="preserve">Комунальні </w:t>
                      </w:r>
                      <w:proofErr w:type="gramStart"/>
                      <w:r>
                        <w:rPr>
                          <w:rFonts w:ascii="Times New Roman" w:hAnsi="Times New Roman"/>
                          <w:sz w:val="20"/>
                        </w:rPr>
                        <w:t>п</w:t>
                      </w:r>
                      <w:proofErr w:type="gramEnd"/>
                      <w:r>
                        <w:rPr>
                          <w:rFonts w:ascii="Times New Roman" w:hAnsi="Times New Roman"/>
                          <w:sz w:val="20"/>
                        </w:rPr>
                        <w:t>ідприємства, бюджетні установи</w:t>
                      </w:r>
                    </w:p>
                  </w:txbxContent>
                </v:textbox>
              </v:shape>
            </w:pict>
          </mc:Fallback>
        </mc:AlternateContent>
      </w:r>
      <w:r w:rsidRPr="0039508F">
        <w:rPr>
          <w:rFonts w:ascii="Calibri" w:eastAsia="Times New Roman" w:hAnsi="Calibri" w:cs="Times New Roman"/>
          <w:noProof/>
          <w:lang w:eastAsia="ru-RU"/>
        </w:rPr>
        <mc:AlternateContent>
          <mc:Choice Requires="wps">
            <w:drawing>
              <wp:anchor distT="0" distB="0" distL="114300" distR="114300" simplePos="0" relativeHeight="251688960" behindDoc="0" locked="0" layoutInCell="1" allowOverlap="1" wp14:anchorId="30057B47" wp14:editId="5D571BFF">
                <wp:simplePos x="0" y="0"/>
                <wp:positionH relativeFrom="column">
                  <wp:posOffset>1003935</wp:posOffset>
                </wp:positionH>
                <wp:positionV relativeFrom="paragraph">
                  <wp:posOffset>889635</wp:posOffset>
                </wp:positionV>
                <wp:extent cx="1666875" cy="285750"/>
                <wp:effectExtent l="13335" t="13335" r="5715" b="5715"/>
                <wp:wrapNone/>
                <wp:docPr id="20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85750"/>
                        </a:xfrm>
                        <a:prstGeom prst="rect">
                          <a:avLst/>
                        </a:prstGeom>
                        <a:solidFill>
                          <a:srgbClr val="FFFFFF"/>
                        </a:solidFill>
                        <a:ln w="9525">
                          <a:solidFill>
                            <a:srgbClr val="000000"/>
                          </a:solidFill>
                          <a:miter lim="800000"/>
                          <a:headEnd/>
                          <a:tailEnd/>
                        </a:ln>
                      </wps:spPr>
                      <wps:txbx>
                        <w:txbxContent>
                          <w:p w:rsidR="00761232" w:rsidRDefault="00761232" w:rsidP="0039508F">
                            <w:pPr>
                              <w:spacing w:after="0" w:line="240" w:lineRule="auto"/>
                              <w:jc w:val="center"/>
                              <w:rPr>
                                <w:rFonts w:ascii="Times New Roman" w:hAnsi="Times New Roman"/>
                                <w:i/>
                                <w:sz w:val="20"/>
                              </w:rPr>
                            </w:pPr>
                            <w:r>
                              <w:rPr>
                                <w:rFonts w:ascii="Times New Roman" w:hAnsi="Times New Roman"/>
                                <w:sz w:val="20"/>
                              </w:rPr>
                              <w:t>Домогосподарства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71" type="#_x0000_t202" style="position:absolute;left:0;text-align:left;margin-left:79.05pt;margin-top:70.05pt;width:131.25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">
                <v:textbox>
                  <w:txbxContent>
                    <w:p w:rsidR="00872872" w:rsidRDefault="00872872" w:rsidP="0039508F">
                      <w:pPr>
                        <w:spacing w:after="0" w:line="240" w:lineRule="auto"/>
                        <w:jc w:val="center"/>
                        <w:rPr>
                          <w:rFonts w:ascii="Times New Roman" w:hAnsi="Times New Roman"/>
                          <w:i/>
                          <w:sz w:val="20"/>
                        </w:rPr>
                      </w:pPr>
                      <w:r>
                        <w:rPr>
                          <w:rFonts w:ascii="Times New Roman" w:hAnsi="Times New Roman"/>
                          <w:sz w:val="20"/>
                        </w:rPr>
                        <w:t>Домогосподарства</w:t>
                      </w:r>
                    </w:p>
                  </w:txbxContent>
                </v:textbox>
              </v:shape>
            </w:pict>
          </mc:Fallback>
        </mc:AlternateContent>
      </w:r>
      <w:r w:rsidRPr="0039508F">
        <w:rPr>
          <w:rFonts w:ascii="Calibri" w:eastAsia="Times New Roman" w:hAnsi="Calibri" w:cs="Times New Roman"/>
          <w:noProof/>
          <w:lang w:eastAsia="ru-RU"/>
        </w:rPr>
        <mc:AlternateContent>
          <mc:Choice Requires="wps">
            <w:drawing>
              <wp:anchor distT="0" distB="0" distL="114300" distR="114300" simplePos="0" relativeHeight="251689984" behindDoc="0" locked="0" layoutInCell="1" allowOverlap="1" wp14:anchorId="71D9F13B" wp14:editId="51085E57">
                <wp:simplePos x="0" y="0"/>
                <wp:positionH relativeFrom="column">
                  <wp:posOffset>3810000</wp:posOffset>
                </wp:positionH>
                <wp:positionV relativeFrom="paragraph">
                  <wp:posOffset>622935</wp:posOffset>
                </wp:positionV>
                <wp:extent cx="1666875" cy="552450"/>
                <wp:effectExtent l="9525" t="13335" r="9525" b="5715"/>
                <wp:wrapNone/>
                <wp:docPr id="20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552450"/>
                        </a:xfrm>
                        <a:prstGeom prst="rect">
                          <a:avLst/>
                        </a:prstGeom>
                        <a:solidFill>
                          <a:srgbClr val="FFFFFF"/>
                        </a:solidFill>
                        <a:ln w="9525">
                          <a:solidFill>
                            <a:srgbClr val="000000"/>
                          </a:solidFill>
                          <a:miter lim="800000"/>
                          <a:headEnd/>
                          <a:tailEnd/>
                        </a:ln>
                      </wps:spPr>
                      <wps:txbx>
                        <w:txbxContent>
                          <w:p w:rsidR="00761232" w:rsidRDefault="00761232" w:rsidP="0039508F">
                            <w:pPr>
                              <w:spacing w:after="0" w:line="240" w:lineRule="auto"/>
                              <w:jc w:val="center"/>
                              <w:rPr>
                                <w:rFonts w:ascii="Times New Roman" w:hAnsi="Times New Roman"/>
                                <w:sz w:val="20"/>
                              </w:rPr>
                            </w:pPr>
                            <w:r>
                              <w:rPr>
                                <w:rFonts w:ascii="Times New Roman" w:hAnsi="Times New Roman"/>
                                <w:sz w:val="20"/>
                              </w:rPr>
                              <w:t>Суб’єкти господарювання</w:t>
                            </w:r>
                          </w:p>
                          <w:p w:rsidR="00761232" w:rsidRDefault="00761232" w:rsidP="0039508F">
                            <w:pPr>
                              <w:spacing w:after="0" w:line="240" w:lineRule="auto"/>
                              <w:jc w:val="center"/>
                              <w:rPr>
                                <w:rFonts w:ascii="Times New Roman" w:hAnsi="Times New Roman"/>
                                <w:i/>
                                <w:sz w:val="20"/>
                              </w:rPr>
                            </w:pPr>
                            <w:r>
                              <w:rPr>
                                <w:rFonts w:ascii="Times New Roman" w:hAnsi="Times New Roman"/>
                                <w:i/>
                                <w:sz w:val="20"/>
                              </w:rPr>
                              <w:t>(приватної форми власності)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72" type="#_x0000_t202" style="position:absolute;left:0;text-align:left;margin-left:300pt;margin-top:49.05pt;width:131.25pt;height:4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">
                <v:textbox>
                  <w:txbxContent>
                    <w:p w:rsidR="00872872" w:rsidRDefault="00872872" w:rsidP="0039508F">
                      <w:pPr>
                        <w:spacing w:after="0" w:line="240" w:lineRule="auto"/>
                        <w:jc w:val="center"/>
                        <w:rPr>
                          <w:rFonts w:ascii="Times New Roman" w:hAnsi="Times New Roman"/>
                          <w:sz w:val="20"/>
                        </w:rPr>
                      </w:pPr>
                      <w:r>
                        <w:rPr>
                          <w:rFonts w:ascii="Times New Roman" w:hAnsi="Times New Roman"/>
                          <w:sz w:val="20"/>
                        </w:rPr>
                        <w:t>Суб’єкти господарювання</w:t>
                      </w:r>
                    </w:p>
                    <w:p w:rsidR="00872872" w:rsidRDefault="00872872" w:rsidP="0039508F">
                      <w:pPr>
                        <w:spacing w:after="0" w:line="240" w:lineRule="auto"/>
                        <w:jc w:val="center"/>
                        <w:rPr>
                          <w:rFonts w:ascii="Times New Roman" w:hAnsi="Times New Roman"/>
                          <w:i/>
                          <w:sz w:val="20"/>
                        </w:rPr>
                      </w:pPr>
                      <w:r>
                        <w:rPr>
                          <w:rFonts w:ascii="Times New Roman" w:hAnsi="Times New Roman"/>
                          <w:i/>
                          <w:sz w:val="20"/>
                        </w:rPr>
                        <w:t>(приватної форми власності)</w:t>
                      </w:r>
                    </w:p>
                  </w:txbxContent>
                </v:textbox>
              </v:shape>
            </w:pict>
          </mc:Fallback>
        </mc:AlternateContent>
      </w:r>
      <w:r w:rsidRPr="0039508F">
        <w:rPr>
          <w:rFonts w:ascii="Calibri" w:eastAsia="Times New Roman" w:hAnsi="Calibri" w:cs="Times New Roman"/>
          <w:noProof/>
          <w:lang w:eastAsia="ru-RU"/>
        </w:rPr>
        <mc:AlternateContent>
          <mc:Choice Requires="wps">
            <w:drawing>
              <wp:anchor distT="0" distB="0" distL="114300" distR="114300" simplePos="0" relativeHeight="251691008" behindDoc="0" locked="0" layoutInCell="1" allowOverlap="1" wp14:anchorId="49181DD3" wp14:editId="3D3D08E9">
                <wp:simplePos x="0" y="0"/>
                <wp:positionH relativeFrom="column">
                  <wp:posOffset>2390775</wp:posOffset>
                </wp:positionH>
                <wp:positionV relativeFrom="paragraph">
                  <wp:posOffset>1333500</wp:posOffset>
                </wp:positionV>
                <wp:extent cx="1666875" cy="428625"/>
                <wp:effectExtent l="9525" t="9525" r="9525" b="9525"/>
                <wp:wrapNone/>
                <wp:docPr id="20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28625"/>
                        </a:xfrm>
                        <a:prstGeom prst="rect">
                          <a:avLst/>
                        </a:prstGeom>
                        <a:solidFill>
                          <a:srgbClr val="D8D8D8"/>
                        </a:solidFill>
                        <a:ln w="9525">
                          <a:solidFill>
                            <a:srgbClr val="000000"/>
                          </a:solidFill>
                          <a:miter lim="800000"/>
                          <a:headEnd/>
                          <a:tailEnd/>
                        </a:ln>
                      </wps:spPr>
                      <wps:txbx>
                        <w:txbxContent>
                          <w:p w:rsidR="00761232" w:rsidRDefault="00761232" w:rsidP="0039508F">
                            <w:pPr>
                              <w:spacing w:after="0" w:line="240" w:lineRule="auto"/>
                              <w:jc w:val="center"/>
                              <w:rPr>
                                <w:rFonts w:ascii="Times New Roman" w:hAnsi="Times New Roman"/>
                                <w:b/>
                                <w:i/>
                                <w:sz w:val="20"/>
                              </w:rPr>
                            </w:pPr>
                            <w:r>
                              <w:rPr>
                                <w:rFonts w:ascii="Times New Roman" w:hAnsi="Times New Roman"/>
                                <w:b/>
                                <w:sz w:val="20"/>
                              </w:rPr>
                              <w:t>Регіональний центр ресурсозбереження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73" type="#_x0000_t202" style="position:absolute;left:0;text-align:left;margin-left:188.25pt;margin-top:105pt;width:131.25pt;height:3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" fillcolor="#d8d8d8">
                <v:textbox>
                  <w:txbxContent>
                    <w:p w:rsidR="00872872" w:rsidRDefault="00872872" w:rsidP="0039508F">
                      <w:pPr>
                        <w:spacing w:after="0" w:line="240" w:lineRule="auto"/>
                        <w:jc w:val="center"/>
                        <w:rPr>
                          <w:rFonts w:ascii="Times New Roman" w:hAnsi="Times New Roman"/>
                          <w:b/>
                          <w:i/>
                          <w:sz w:val="20"/>
                        </w:rPr>
                      </w:pPr>
                      <w:r>
                        <w:rPr>
                          <w:rFonts w:ascii="Times New Roman" w:hAnsi="Times New Roman"/>
                          <w:b/>
                          <w:sz w:val="20"/>
                        </w:rPr>
                        <w:t>Регіональний центр ресурсозбереження</w:t>
                      </w:r>
                    </w:p>
                  </w:txbxContent>
                </v:textbox>
              </v:shape>
            </w:pict>
          </mc:Fallback>
        </mc:AlternateContent>
      </w:r>
      <w:r w:rsidRPr="0039508F">
        <w:rPr>
          <w:rFonts w:ascii="Calibri" w:eastAsia="Times New Roman" w:hAnsi="Calibri" w:cs="Times New Roman"/>
          <w:noProof/>
          <w:lang w:eastAsia="ru-RU"/>
        </w:rPr>
        <mc:AlternateContent>
          <mc:Choice Requires="wps">
            <w:drawing>
              <wp:anchor distT="0" distB="0" distL="114300" distR="114300" simplePos="0" relativeHeight="251692032" behindDoc="0" locked="0" layoutInCell="1" allowOverlap="1" wp14:anchorId="698BA3A4" wp14:editId="2D11B1FB">
                <wp:simplePos x="0" y="0"/>
                <wp:positionH relativeFrom="column">
                  <wp:posOffset>1880235</wp:posOffset>
                </wp:positionH>
                <wp:positionV relativeFrom="paragraph">
                  <wp:posOffset>1844675</wp:posOffset>
                </wp:positionV>
                <wp:extent cx="2752725" cy="285750"/>
                <wp:effectExtent l="13335" t="6350" r="5715" b="12700"/>
                <wp:wrapNone/>
                <wp:docPr id="20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85750"/>
                        </a:xfrm>
                        <a:prstGeom prst="rect">
                          <a:avLst/>
                        </a:prstGeom>
                        <a:solidFill>
                          <a:srgbClr val="D8D8D8"/>
                        </a:solidFill>
                        <a:ln w="9525">
                          <a:solidFill>
                            <a:srgbClr val="000000"/>
                          </a:solidFill>
                          <a:miter lim="800000"/>
                          <a:headEnd/>
                          <a:tailEnd/>
                        </a:ln>
                      </wps:spPr>
                      <wps:txbx>
                        <w:txbxContent>
                          <w:p w:rsidR="00761232" w:rsidRDefault="00761232" w:rsidP="0039508F">
                            <w:pPr>
                              <w:spacing w:after="0" w:line="240" w:lineRule="auto"/>
                              <w:jc w:val="center"/>
                              <w:rPr>
                                <w:rFonts w:ascii="Times New Roman" w:hAnsi="Times New Roman"/>
                                <w:b/>
                                <w:i/>
                                <w:sz w:val="20"/>
                              </w:rPr>
                            </w:pPr>
                            <w:r>
                              <w:rPr>
                                <w:rFonts w:ascii="Times New Roman" w:hAnsi="Times New Roman"/>
                                <w:b/>
                                <w:sz w:val="20"/>
                              </w:rPr>
                              <w:t>Інвестиційні проекти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74" type="#_x0000_t202" style="position:absolute;left:0;text-align:left;margin-left:148.05pt;margin-top:145.25pt;width:216.7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" fillcolor="#d8d8d8">
                <v:textbox>
                  <w:txbxContent>
                    <w:p w:rsidR="00872872" w:rsidRDefault="00872872" w:rsidP="0039508F">
                      <w:pPr>
                        <w:spacing w:after="0" w:line="240" w:lineRule="auto"/>
                        <w:jc w:val="center"/>
                        <w:rPr>
                          <w:rFonts w:ascii="Times New Roman" w:hAnsi="Times New Roman"/>
                          <w:b/>
                          <w:i/>
                          <w:sz w:val="20"/>
                        </w:rPr>
                      </w:pPr>
                      <w:r>
                        <w:rPr>
                          <w:rFonts w:ascii="Times New Roman" w:hAnsi="Times New Roman"/>
                          <w:b/>
                          <w:sz w:val="20"/>
                        </w:rPr>
                        <w:t>Інвестиційні проекти</w:t>
                      </w:r>
                    </w:p>
                  </w:txbxContent>
                </v:textbox>
              </v:shape>
            </w:pict>
          </mc:Fallback>
        </mc:AlternateContent>
      </w:r>
      <w:r w:rsidRPr="0039508F">
        <w:rPr>
          <w:rFonts w:ascii="Calibri" w:eastAsia="Times New Roman" w:hAnsi="Calibri" w:cs="Times New Roman"/>
          <w:noProof/>
          <w:lang w:eastAsia="ru-RU"/>
        </w:rPr>
        <mc:AlternateContent>
          <mc:Choice Requires="wps">
            <w:drawing>
              <wp:anchor distT="0" distB="0" distL="114300" distR="114300" simplePos="0" relativeHeight="251693056" behindDoc="0" locked="0" layoutInCell="1" allowOverlap="1" wp14:anchorId="1AE5B723" wp14:editId="79AF8218">
                <wp:simplePos x="0" y="0"/>
                <wp:positionH relativeFrom="column">
                  <wp:posOffset>2047875</wp:posOffset>
                </wp:positionH>
                <wp:positionV relativeFrom="paragraph">
                  <wp:posOffset>2233295</wp:posOffset>
                </wp:positionV>
                <wp:extent cx="2442210" cy="428625"/>
                <wp:effectExtent l="9525" t="13970" r="5715" b="5080"/>
                <wp:wrapNone/>
                <wp:docPr id="20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210" cy="428625"/>
                        </a:xfrm>
                        <a:prstGeom prst="rect">
                          <a:avLst/>
                        </a:prstGeom>
                        <a:solidFill>
                          <a:srgbClr val="D8D8D8"/>
                        </a:solidFill>
                        <a:ln w="9525">
                          <a:solidFill>
                            <a:srgbClr val="000000"/>
                          </a:solidFill>
                          <a:miter lim="800000"/>
                          <a:headEnd/>
                          <a:tailEnd/>
                        </a:ln>
                      </wps:spPr>
                      <wps:txbx>
                        <w:txbxContent>
                          <w:p w:rsidR="00761232" w:rsidRDefault="00761232" w:rsidP="0039508F">
                            <w:pPr>
                              <w:spacing w:after="0" w:line="240" w:lineRule="auto"/>
                              <w:jc w:val="center"/>
                              <w:rPr>
                                <w:rFonts w:ascii="Times New Roman" w:hAnsi="Times New Roman"/>
                                <w:b/>
                                <w:i/>
                                <w:sz w:val="20"/>
                              </w:rPr>
                            </w:pPr>
                            <w:r>
                              <w:rPr>
                                <w:rFonts w:ascii="Times New Roman" w:hAnsi="Times New Roman"/>
                                <w:b/>
                                <w:sz w:val="20"/>
                              </w:rPr>
                              <w:t>Інвестиції в інноваційні ресурсозберігаючі технології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75" type="#_x0000_t202" style="position:absolute;left:0;text-align:left;margin-left:161.25pt;margin-top:175.85pt;width:192.3pt;height:3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" fillcolor="#d8d8d8">
                <v:textbox>
                  <w:txbxContent>
                    <w:p w:rsidR="00872872" w:rsidRDefault="00872872" w:rsidP="0039508F">
                      <w:pPr>
                        <w:spacing w:after="0" w:line="240" w:lineRule="auto"/>
                        <w:jc w:val="center"/>
                        <w:rPr>
                          <w:rFonts w:ascii="Times New Roman" w:hAnsi="Times New Roman"/>
                          <w:b/>
                          <w:i/>
                          <w:sz w:val="20"/>
                        </w:rPr>
                      </w:pPr>
                      <w:r>
                        <w:rPr>
                          <w:rFonts w:ascii="Times New Roman" w:hAnsi="Times New Roman"/>
                          <w:b/>
                          <w:sz w:val="20"/>
                        </w:rPr>
                        <w:t>Інвестиції в інноваційні ресурсозберігаючі технології</w:t>
                      </w:r>
                    </w:p>
                  </w:txbxContent>
                </v:textbox>
              </v:shape>
            </w:pict>
          </mc:Fallback>
        </mc:AlternateContent>
      </w:r>
      <w:r w:rsidRPr="0039508F">
        <w:rPr>
          <w:rFonts w:ascii="Calibri" w:eastAsia="Times New Roman" w:hAnsi="Calibri" w:cs="Times New Roman"/>
          <w:noProof/>
          <w:lang w:eastAsia="ru-RU"/>
        </w:rPr>
        <mc:AlternateContent>
          <mc:Choice Requires="wps">
            <w:drawing>
              <wp:anchor distT="0" distB="0" distL="114300" distR="114300" simplePos="0" relativeHeight="251694080" behindDoc="0" locked="0" layoutInCell="1" allowOverlap="1" wp14:anchorId="5D1EBE64" wp14:editId="7F7ADCEA">
                <wp:simplePos x="0" y="0"/>
                <wp:positionH relativeFrom="column">
                  <wp:posOffset>1661160</wp:posOffset>
                </wp:positionH>
                <wp:positionV relativeFrom="paragraph">
                  <wp:posOffset>2791460</wp:posOffset>
                </wp:positionV>
                <wp:extent cx="3276600" cy="428625"/>
                <wp:effectExtent l="13335" t="10160" r="5715" b="8890"/>
                <wp:wrapNone/>
                <wp:docPr id="2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28625"/>
                        </a:xfrm>
                        <a:prstGeom prst="rect">
                          <a:avLst/>
                        </a:prstGeom>
                        <a:solidFill>
                          <a:srgbClr val="D8D8D8"/>
                        </a:solidFill>
                        <a:ln w="9525">
                          <a:solidFill>
                            <a:srgbClr val="000000"/>
                          </a:solidFill>
                          <a:miter lim="800000"/>
                          <a:headEnd/>
                          <a:tailEnd/>
                        </a:ln>
                      </wps:spPr>
                      <wps:txbx>
                        <w:txbxContent>
                          <w:p w:rsidR="00761232" w:rsidRDefault="00761232" w:rsidP="0039508F">
                            <w:pPr>
                              <w:spacing w:after="0" w:line="240" w:lineRule="auto"/>
                              <w:jc w:val="center"/>
                              <w:rPr>
                                <w:rFonts w:ascii="Times New Roman" w:hAnsi="Times New Roman"/>
                                <w:b/>
                                <w:i/>
                                <w:sz w:val="20"/>
                              </w:rPr>
                            </w:pPr>
                            <w:r>
                              <w:rPr>
                                <w:rFonts w:ascii="Times New Roman" w:hAnsi="Times New Roman"/>
                                <w:b/>
                                <w:sz w:val="20"/>
                              </w:rPr>
                              <w:t>Відтворення та розподіл регіональних технічних, матеріальних та трудових ресурсів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76" type="#_x0000_t202" style="position:absolute;left:0;text-align:left;margin-left:130.8pt;margin-top:219.8pt;width:258pt;height:3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" fillcolor="#d8d8d8">
                <v:textbox>
                  <w:txbxContent>
                    <w:p w:rsidR="00872872" w:rsidRDefault="00872872" w:rsidP="0039508F">
                      <w:pPr>
                        <w:spacing w:after="0" w:line="240" w:lineRule="auto"/>
                        <w:jc w:val="center"/>
                        <w:rPr>
                          <w:rFonts w:ascii="Times New Roman" w:hAnsi="Times New Roman"/>
                          <w:b/>
                          <w:i/>
                          <w:sz w:val="20"/>
                        </w:rPr>
                      </w:pPr>
                      <w:r>
                        <w:rPr>
                          <w:rFonts w:ascii="Times New Roman" w:hAnsi="Times New Roman"/>
                          <w:b/>
                          <w:sz w:val="20"/>
                        </w:rPr>
                        <w:t xml:space="preserve">Відтворення та розподіл регіональних </w:t>
                      </w:r>
                      <w:proofErr w:type="gramStart"/>
                      <w:r>
                        <w:rPr>
                          <w:rFonts w:ascii="Times New Roman" w:hAnsi="Times New Roman"/>
                          <w:b/>
                          <w:sz w:val="20"/>
                        </w:rPr>
                        <w:t>техн</w:t>
                      </w:r>
                      <w:proofErr w:type="gramEnd"/>
                      <w:r>
                        <w:rPr>
                          <w:rFonts w:ascii="Times New Roman" w:hAnsi="Times New Roman"/>
                          <w:b/>
                          <w:sz w:val="20"/>
                        </w:rPr>
                        <w:t>ічних, матеріальних та трудових ресурсів</w:t>
                      </w:r>
                    </w:p>
                  </w:txbxContent>
                </v:textbox>
              </v:shape>
            </w:pict>
          </mc:Fallback>
        </mc:AlternateContent>
      </w:r>
      <w:r w:rsidRPr="0039508F">
        <w:rPr>
          <w:rFonts w:ascii="Calibri" w:eastAsia="Times New Roman" w:hAnsi="Calibri" w:cs="Times New Roman"/>
          <w:noProof/>
          <w:lang w:eastAsia="ru-RU"/>
        </w:rPr>
        <mc:AlternateContent>
          <mc:Choice Requires="wps">
            <w:drawing>
              <wp:anchor distT="0" distB="0" distL="114300" distR="114300" simplePos="0" relativeHeight="251695104" behindDoc="0" locked="0" layoutInCell="1" allowOverlap="1" wp14:anchorId="2779EE00" wp14:editId="0BAC4C8C">
                <wp:simplePos x="0" y="0"/>
                <wp:positionH relativeFrom="column">
                  <wp:posOffset>2670810</wp:posOffset>
                </wp:positionH>
                <wp:positionV relativeFrom="paragraph">
                  <wp:posOffset>236220</wp:posOffset>
                </wp:positionV>
                <wp:extent cx="1139190" cy="0"/>
                <wp:effectExtent l="13335" t="7620" r="9525" b="11430"/>
                <wp:wrapNone/>
                <wp:docPr id="20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10.3pt;margin-top:18.6pt;width:89.7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z5dIQIAAD4EAAAOAAAAZHJzL2Uyb0RvYy54bWysU82O2yAQvlfqOyDuie2sky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"/>
            </w:pict>
          </mc:Fallback>
        </mc:AlternateContent>
      </w:r>
      <w:r w:rsidRPr="0039508F">
        <w:rPr>
          <w:rFonts w:ascii="Calibri" w:eastAsia="Times New Roman" w:hAnsi="Calibri" w:cs="Times New Roman"/>
          <w:noProof/>
          <w:lang w:eastAsia="ru-RU"/>
        </w:rPr>
        <mc:AlternateContent>
          <mc:Choice Requires="wps">
            <w:drawing>
              <wp:anchor distT="0" distB="0" distL="114300" distR="114300" simplePos="0" relativeHeight="251696128" behindDoc="0" locked="0" layoutInCell="1" allowOverlap="1" wp14:anchorId="6C014277" wp14:editId="075FC47F">
                <wp:simplePos x="0" y="0"/>
                <wp:positionH relativeFrom="column">
                  <wp:posOffset>3232785</wp:posOffset>
                </wp:positionH>
                <wp:positionV relativeFrom="paragraph">
                  <wp:posOffset>236220</wp:posOffset>
                </wp:positionV>
                <wp:extent cx="0" cy="1104900"/>
                <wp:effectExtent l="13335" t="7620" r="5715" b="11430"/>
                <wp:wrapNone/>
                <wp:docPr id="20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4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254.55pt;margin-top:18.6pt;width:0;height:8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"/>
            </w:pict>
          </mc:Fallback>
        </mc:AlternateContent>
      </w:r>
      <w:r w:rsidRPr="0039508F">
        <w:rPr>
          <w:rFonts w:ascii="Calibri" w:eastAsia="Times New Roman" w:hAnsi="Calibri" w:cs="Times New Roman"/>
          <w:noProof/>
          <w:lang w:eastAsia="ru-RU"/>
        </w:rPr>
        <mc:AlternateContent>
          <mc:Choice Requires="wps">
            <w:drawing>
              <wp:anchor distT="0" distB="0" distL="114300" distR="114300" simplePos="0" relativeHeight="251697152" behindDoc="0" locked="0" layoutInCell="1" allowOverlap="1" wp14:anchorId="0001F9F5" wp14:editId="66DED9DC">
                <wp:simplePos x="0" y="0"/>
                <wp:positionH relativeFrom="column">
                  <wp:posOffset>3232785</wp:posOffset>
                </wp:positionH>
                <wp:positionV relativeFrom="paragraph">
                  <wp:posOffset>1760855</wp:posOffset>
                </wp:positionV>
                <wp:extent cx="0" cy="85725"/>
                <wp:effectExtent l="13335" t="8255" r="5715" b="10795"/>
                <wp:wrapNone/>
                <wp:docPr id="21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254.55pt;margin-top:138.65pt;width:0;height: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"/>
            </w:pict>
          </mc:Fallback>
        </mc:AlternateContent>
      </w:r>
      <w:r w:rsidRPr="0039508F">
        <w:rPr>
          <w:rFonts w:ascii="Calibri" w:eastAsia="Times New Roman" w:hAnsi="Calibri" w:cs="Times New Roman"/>
          <w:noProof/>
          <w:lang w:eastAsia="ru-RU"/>
        </w:rPr>
        <mc:AlternateContent>
          <mc:Choice Requires="wps">
            <w:drawing>
              <wp:anchor distT="0" distB="0" distL="114300" distR="114300" simplePos="0" relativeHeight="251698176" behindDoc="0" locked="0" layoutInCell="1" allowOverlap="1" wp14:anchorId="0E58AD0F" wp14:editId="7AF3DB82">
                <wp:simplePos x="0" y="0"/>
                <wp:positionH relativeFrom="column">
                  <wp:posOffset>3232785</wp:posOffset>
                </wp:positionH>
                <wp:positionV relativeFrom="paragraph">
                  <wp:posOffset>2130425</wp:posOffset>
                </wp:positionV>
                <wp:extent cx="0" cy="104775"/>
                <wp:effectExtent l="13335" t="6350" r="5715" b="12700"/>
                <wp:wrapNone/>
                <wp:docPr id="2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254.55pt;margin-top:167.75pt;width:0;height: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"/>
            </w:pict>
          </mc:Fallback>
        </mc:AlternateContent>
      </w:r>
      <w:r w:rsidRPr="0039508F">
        <w:rPr>
          <w:rFonts w:ascii="Calibri" w:eastAsia="Times New Roman" w:hAnsi="Calibri" w:cs="Times New Roman"/>
          <w:noProof/>
          <w:lang w:eastAsia="ru-RU"/>
        </w:rPr>
        <mc:AlternateContent>
          <mc:Choice Requires="wps">
            <w:drawing>
              <wp:anchor distT="0" distB="0" distL="114300" distR="114300" simplePos="0" relativeHeight="251699200" behindDoc="0" locked="0" layoutInCell="1" allowOverlap="1" wp14:anchorId="7838F9DE" wp14:editId="3CD6AC37">
                <wp:simplePos x="0" y="0"/>
                <wp:positionH relativeFrom="column">
                  <wp:posOffset>3232785</wp:posOffset>
                </wp:positionH>
                <wp:positionV relativeFrom="paragraph">
                  <wp:posOffset>2660015</wp:posOffset>
                </wp:positionV>
                <wp:extent cx="0" cy="133350"/>
                <wp:effectExtent l="13335" t="12065" r="5715" b="6985"/>
                <wp:wrapNone/>
                <wp:docPr id="21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254.55pt;margin-top:209.45pt;width:0;height:1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"/>
            </w:pict>
          </mc:Fallback>
        </mc:AlternateContent>
      </w:r>
      <w:r w:rsidRPr="0039508F">
        <w:rPr>
          <w:rFonts w:ascii="Calibri" w:eastAsia="Times New Roman" w:hAnsi="Calibri" w:cs="Times New Roman"/>
          <w:noProof/>
          <w:lang w:eastAsia="ru-RU"/>
        </w:rPr>
        <mc:AlternateContent>
          <mc:Choice Requires="wps">
            <w:drawing>
              <wp:anchor distT="0" distB="0" distL="114300" distR="114300" simplePos="0" relativeHeight="251700224" behindDoc="0" locked="0" layoutInCell="1" allowOverlap="1" wp14:anchorId="1299897C" wp14:editId="273C02CF">
                <wp:simplePos x="0" y="0"/>
                <wp:positionH relativeFrom="column">
                  <wp:posOffset>756285</wp:posOffset>
                </wp:positionH>
                <wp:positionV relativeFrom="paragraph">
                  <wp:posOffset>3094355</wp:posOffset>
                </wp:positionV>
                <wp:extent cx="904875" cy="0"/>
                <wp:effectExtent l="13335" t="8255" r="5715" b="10795"/>
                <wp:wrapNone/>
                <wp:docPr id="21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04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59.55pt;margin-top:243.65pt;width:71.25pt;height:0;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"/>
            </w:pict>
          </mc:Fallback>
        </mc:AlternateContent>
      </w:r>
      <w:r w:rsidRPr="0039508F">
        <w:rPr>
          <w:rFonts w:ascii="Calibri" w:eastAsia="Times New Roman" w:hAnsi="Calibri" w:cs="Times New Roman"/>
          <w:noProof/>
          <w:lang w:eastAsia="ru-RU"/>
        </w:rPr>
        <mc:AlternateContent>
          <mc:Choice Requires="wps">
            <w:drawing>
              <wp:anchor distT="0" distB="0" distL="114300" distR="114300" simplePos="0" relativeHeight="251701248" behindDoc="0" locked="0" layoutInCell="1" allowOverlap="1" wp14:anchorId="444491D8" wp14:editId="159BF2B9">
                <wp:simplePos x="0" y="0"/>
                <wp:positionH relativeFrom="column">
                  <wp:posOffset>756285</wp:posOffset>
                </wp:positionH>
                <wp:positionV relativeFrom="paragraph">
                  <wp:posOffset>348615</wp:posOffset>
                </wp:positionV>
                <wp:extent cx="635" cy="2762250"/>
                <wp:effectExtent l="13335" t="5715" r="5080" b="13335"/>
                <wp:wrapNone/>
                <wp:docPr id="21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762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59.55pt;margin-top:27.45pt;width:.05pt;height:217.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"/>
            </w:pict>
          </mc:Fallback>
        </mc:AlternateContent>
      </w:r>
      <w:r w:rsidRPr="0039508F">
        <w:rPr>
          <w:rFonts w:ascii="Calibri" w:eastAsia="Times New Roman" w:hAnsi="Calibri" w:cs="Times New Roman"/>
          <w:noProof/>
          <w:lang w:eastAsia="ru-RU"/>
        </w:rPr>
        <mc:AlternateContent>
          <mc:Choice Requires="wps">
            <w:drawing>
              <wp:anchor distT="0" distB="0" distL="114300" distR="114300" simplePos="0" relativeHeight="251702272" behindDoc="0" locked="0" layoutInCell="1" allowOverlap="1" wp14:anchorId="1ABB6239" wp14:editId="21B3F555">
                <wp:simplePos x="0" y="0"/>
                <wp:positionH relativeFrom="column">
                  <wp:posOffset>4937760</wp:posOffset>
                </wp:positionH>
                <wp:positionV relativeFrom="paragraph">
                  <wp:posOffset>3094355</wp:posOffset>
                </wp:positionV>
                <wp:extent cx="790575" cy="0"/>
                <wp:effectExtent l="13335" t="8255" r="5715" b="10795"/>
                <wp:wrapNone/>
                <wp:docPr id="21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388.8pt;margin-top:243.65pt;width:62.2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sg1IAIAAD0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"/>
            </w:pict>
          </mc:Fallback>
        </mc:AlternateContent>
      </w:r>
      <w:r w:rsidRPr="0039508F">
        <w:rPr>
          <w:rFonts w:ascii="Calibri" w:eastAsia="Times New Roman" w:hAnsi="Calibri" w:cs="Times New Roman"/>
          <w:noProof/>
          <w:lang w:eastAsia="ru-RU"/>
        </w:rPr>
        <mc:AlternateContent>
          <mc:Choice Requires="wps">
            <w:drawing>
              <wp:anchor distT="0" distB="0" distL="114300" distR="114300" simplePos="0" relativeHeight="251703296" behindDoc="0" locked="0" layoutInCell="1" allowOverlap="1" wp14:anchorId="0FD78271" wp14:editId="59B3E43E">
                <wp:simplePos x="0" y="0"/>
                <wp:positionH relativeFrom="column">
                  <wp:posOffset>5728335</wp:posOffset>
                </wp:positionH>
                <wp:positionV relativeFrom="paragraph">
                  <wp:posOffset>236220</wp:posOffset>
                </wp:positionV>
                <wp:extent cx="635" cy="2876550"/>
                <wp:effectExtent l="13335" t="7620" r="5080" b="11430"/>
                <wp:wrapNone/>
                <wp:docPr id="21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876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451.05pt;margin-top:18.6pt;width:.05pt;height:226.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"/>
            </w:pict>
          </mc:Fallback>
        </mc:AlternateContent>
      </w:r>
      <w:r w:rsidRPr="0039508F">
        <w:rPr>
          <w:rFonts w:ascii="Calibri" w:eastAsia="Times New Roman" w:hAnsi="Calibri" w:cs="Times New Roman"/>
          <w:noProof/>
          <w:lang w:eastAsia="ru-RU"/>
        </w:rPr>
        <mc:AlternateContent>
          <mc:Choice Requires="wps">
            <w:drawing>
              <wp:anchor distT="0" distB="0" distL="114300" distR="114300" simplePos="0" relativeHeight="251704320" behindDoc="0" locked="0" layoutInCell="1" allowOverlap="1" wp14:anchorId="65480B64" wp14:editId="17E9F89C">
                <wp:simplePos x="0" y="0"/>
                <wp:positionH relativeFrom="column">
                  <wp:posOffset>756920</wp:posOffset>
                </wp:positionH>
                <wp:positionV relativeFrom="paragraph">
                  <wp:posOffset>348615</wp:posOffset>
                </wp:positionV>
                <wp:extent cx="247015" cy="0"/>
                <wp:effectExtent l="13970" t="53340" r="15240" b="60960"/>
                <wp:wrapNone/>
                <wp:docPr id="21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0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59.6pt;margin-top:27.45pt;width:19.4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WCTNQIAAF8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">
                <v:stroke endarrow="block"/>
              </v:shape>
            </w:pict>
          </mc:Fallback>
        </mc:AlternateContent>
      </w:r>
      <w:r w:rsidRPr="0039508F">
        <w:rPr>
          <w:rFonts w:ascii="Calibri" w:eastAsia="Times New Roman" w:hAnsi="Calibri" w:cs="Times New Roman"/>
          <w:noProof/>
          <w:lang w:eastAsia="ru-RU"/>
        </w:rPr>
        <mc:AlternateContent>
          <mc:Choice Requires="wps">
            <w:drawing>
              <wp:anchor distT="0" distB="0" distL="114300" distR="114300" simplePos="0" relativeHeight="251705344" behindDoc="0" locked="0" layoutInCell="1" allowOverlap="1" wp14:anchorId="05F34720" wp14:editId="60FC50EB">
                <wp:simplePos x="0" y="0"/>
                <wp:positionH relativeFrom="column">
                  <wp:posOffset>5476875</wp:posOffset>
                </wp:positionH>
                <wp:positionV relativeFrom="paragraph">
                  <wp:posOffset>236220</wp:posOffset>
                </wp:positionV>
                <wp:extent cx="251460" cy="0"/>
                <wp:effectExtent l="19050" t="55245" r="5715" b="59055"/>
                <wp:wrapNone/>
                <wp:docPr id="21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431.25pt;margin-top:18.6pt;width:19.8pt;height:0;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">
                <v:stroke endarrow="block"/>
              </v:shape>
            </w:pict>
          </mc:Fallback>
        </mc:AlternateContent>
      </w:r>
      <w:r w:rsidRPr="0039508F">
        <w:rPr>
          <w:rFonts w:ascii="Calibri" w:eastAsia="Times New Roman" w:hAnsi="Calibri" w:cs="Times New Roman"/>
          <w:noProof/>
          <w:lang w:eastAsia="ru-RU"/>
        </w:rPr>
        <mc:AlternateContent>
          <mc:Choice Requires="wps">
            <w:drawing>
              <wp:anchor distT="0" distB="0" distL="114300" distR="114300" simplePos="0" relativeHeight="251706368" behindDoc="0" locked="0" layoutInCell="1" allowOverlap="1" wp14:anchorId="4AB92D59" wp14:editId="3D0D9157">
                <wp:simplePos x="0" y="0"/>
                <wp:positionH relativeFrom="column">
                  <wp:posOffset>4937760</wp:posOffset>
                </wp:positionH>
                <wp:positionV relativeFrom="paragraph">
                  <wp:posOffset>2915285</wp:posOffset>
                </wp:positionV>
                <wp:extent cx="276225" cy="635"/>
                <wp:effectExtent l="13335" t="10160" r="5715" b="8255"/>
                <wp:wrapNone/>
                <wp:docPr id="21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388.8pt;margin-top:229.55pt;width:21.75pt;height:.0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"/>
            </w:pict>
          </mc:Fallback>
        </mc:AlternateContent>
      </w:r>
      <w:r w:rsidRPr="0039508F">
        <w:rPr>
          <w:rFonts w:ascii="Calibri" w:eastAsia="Times New Roman" w:hAnsi="Calibri" w:cs="Times New Roman"/>
          <w:noProof/>
          <w:lang w:eastAsia="ru-RU"/>
        </w:rPr>
        <mc:AlternateContent>
          <mc:Choice Requires="wps">
            <w:drawing>
              <wp:anchor distT="0" distB="0" distL="114300" distR="114300" simplePos="0" relativeHeight="251707392" behindDoc="0" locked="0" layoutInCell="1" allowOverlap="1" wp14:anchorId="4C8D808F" wp14:editId="6B89D280">
                <wp:simplePos x="0" y="0"/>
                <wp:positionH relativeFrom="column">
                  <wp:posOffset>1394460</wp:posOffset>
                </wp:positionH>
                <wp:positionV relativeFrom="paragraph">
                  <wp:posOffset>2915285</wp:posOffset>
                </wp:positionV>
                <wp:extent cx="266700" cy="0"/>
                <wp:effectExtent l="13335" t="10160" r="5715" b="8890"/>
                <wp:wrapNone/>
                <wp:docPr id="22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109.8pt;margin-top:229.55pt;width:21pt;height:0;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"/>
            </w:pict>
          </mc:Fallback>
        </mc:AlternateContent>
      </w:r>
      <w:r w:rsidRPr="0039508F">
        <w:rPr>
          <w:rFonts w:ascii="Calibri" w:eastAsia="Times New Roman" w:hAnsi="Calibri" w:cs="Times New Roman"/>
          <w:noProof/>
          <w:lang w:eastAsia="ru-RU"/>
        </w:rPr>
        <mc:AlternateContent>
          <mc:Choice Requires="wps">
            <w:drawing>
              <wp:anchor distT="0" distB="0" distL="114300" distR="114300" simplePos="0" relativeHeight="251708416" behindDoc="0" locked="0" layoutInCell="1" allowOverlap="1" wp14:anchorId="215D6F90" wp14:editId="188DB2EB">
                <wp:simplePos x="0" y="0"/>
                <wp:positionH relativeFrom="column">
                  <wp:posOffset>1394460</wp:posOffset>
                </wp:positionH>
                <wp:positionV relativeFrom="paragraph">
                  <wp:posOffset>1173480</wp:posOffset>
                </wp:positionV>
                <wp:extent cx="0" cy="1752600"/>
                <wp:effectExtent l="60960" t="20955" r="53340" b="7620"/>
                <wp:wrapNone/>
                <wp:docPr id="22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52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109.8pt;margin-top:92.4pt;width:0;height:138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">
                <v:stroke endarrow="block"/>
              </v:shape>
            </w:pict>
          </mc:Fallback>
        </mc:AlternateContent>
      </w:r>
      <w:r w:rsidRPr="0039508F">
        <w:rPr>
          <w:rFonts w:ascii="Calibri" w:eastAsia="Times New Roman" w:hAnsi="Calibri" w:cs="Times New Roman"/>
          <w:noProof/>
          <w:lang w:eastAsia="ru-RU"/>
        </w:rPr>
        <mc:AlternateContent>
          <mc:Choice Requires="wps">
            <w:drawing>
              <wp:anchor distT="0" distB="0" distL="114300" distR="114300" simplePos="0" relativeHeight="251709440" behindDoc="0" locked="0" layoutInCell="1" allowOverlap="1" wp14:anchorId="0F159F6A" wp14:editId="4B916845">
                <wp:simplePos x="0" y="0"/>
                <wp:positionH relativeFrom="column">
                  <wp:posOffset>5213985</wp:posOffset>
                </wp:positionH>
                <wp:positionV relativeFrom="paragraph">
                  <wp:posOffset>1173480</wp:posOffset>
                </wp:positionV>
                <wp:extent cx="0" cy="1752600"/>
                <wp:effectExtent l="60960" t="20955" r="53340" b="7620"/>
                <wp:wrapNone/>
                <wp:docPr id="22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52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410.55pt;margin-top:92.4pt;width:0;height:138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">
                <v:stroke endarrow="block"/>
              </v:shape>
            </w:pict>
          </mc:Fallback>
        </mc:AlternateContent>
      </w:r>
      <w:r w:rsidRPr="0039508F">
        <w:rPr>
          <w:rFonts w:ascii="Calibri" w:eastAsia="Times New Roman" w:hAnsi="Calibri" w:cs="Times New Roman"/>
          <w:noProof/>
          <w:lang w:eastAsia="ru-RU"/>
        </w:rPr>
        <mc:AlternateContent>
          <mc:Choice Requires="wps">
            <w:drawing>
              <wp:anchor distT="0" distB="0" distL="114300" distR="114300" simplePos="0" relativeHeight="251710464" behindDoc="0" locked="0" layoutInCell="1" allowOverlap="1" wp14:anchorId="2459F2D7" wp14:editId="29C5D86E">
                <wp:simplePos x="0" y="0"/>
                <wp:positionH relativeFrom="column">
                  <wp:posOffset>2670810</wp:posOffset>
                </wp:positionH>
                <wp:positionV relativeFrom="paragraph">
                  <wp:posOffset>1097280</wp:posOffset>
                </wp:positionV>
                <wp:extent cx="1139190" cy="0"/>
                <wp:effectExtent l="13335" t="11430" r="9525" b="7620"/>
                <wp:wrapNone/>
                <wp:docPr id="22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9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210.3pt;margin-top:86.4pt;width:89.7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"/>
            </w:pict>
          </mc:Fallback>
        </mc:AlternateContent>
      </w:r>
      <w:r w:rsidRPr="0039508F">
        <w:rPr>
          <w:rFonts w:ascii="Calibri" w:eastAsia="Times New Roman" w:hAnsi="Calibri" w:cs="Times New Roman"/>
          <w:noProof/>
          <w:lang w:eastAsia="ru-RU"/>
        </w:rPr>
        <mc:AlternateContent>
          <mc:Choice Requires="wps">
            <w:drawing>
              <wp:anchor distT="0" distB="0" distL="114300" distR="114300" simplePos="0" relativeHeight="251711488" behindDoc="0" locked="0" layoutInCell="1" allowOverlap="1" wp14:anchorId="260CC1E3" wp14:editId="5276F7B5">
                <wp:simplePos x="0" y="0"/>
                <wp:positionH relativeFrom="column">
                  <wp:posOffset>2756535</wp:posOffset>
                </wp:positionH>
                <wp:positionV relativeFrom="paragraph">
                  <wp:posOffset>718185</wp:posOffset>
                </wp:positionV>
                <wp:extent cx="981075" cy="381000"/>
                <wp:effectExtent l="3810" t="3810" r="0" b="0"/>
                <wp:wrapNone/>
                <wp:docPr id="2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761232" w:rsidRDefault="00761232" w:rsidP="0039508F">
                            <w:pPr>
                              <w:spacing w:after="0" w:line="240" w:lineRule="auto"/>
                              <w:jc w:val="center"/>
                              <w:rPr>
                                <w:rFonts w:ascii="Times New Roman" w:hAnsi="Times New Roman"/>
                                <w:i/>
                                <w:sz w:val="16"/>
                                <w:szCs w:val="18"/>
                              </w:rPr>
                            </w:pPr>
                            <w:r>
                              <w:rPr>
                                <w:rFonts w:ascii="Times New Roman" w:hAnsi="Times New Roman"/>
                                <w:i/>
                                <w:sz w:val="16"/>
                                <w:szCs w:val="18"/>
                              </w:rPr>
                              <w:t>Власні та залучені кошти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77" type="#_x0000_t202" style="position:absolute;left:0;text-align:left;margin-left:217.05pt;margin-top:56.55pt;width:77.25pt;height:3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V0/vQIAAMM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" filled="f" stroked="f" strokecolor="blue">
                <v:textbox>
                  <w:txbxContent>
                    <w:p w:rsidR="00872872" w:rsidRDefault="00872872" w:rsidP="0039508F">
                      <w:pPr>
                        <w:spacing w:after="0" w:line="240" w:lineRule="auto"/>
                        <w:jc w:val="center"/>
                        <w:rPr>
                          <w:rFonts w:ascii="Times New Roman" w:hAnsi="Times New Roman"/>
                          <w:i/>
                          <w:sz w:val="16"/>
                          <w:szCs w:val="18"/>
                        </w:rPr>
                      </w:pPr>
                      <w:r>
                        <w:rPr>
                          <w:rFonts w:ascii="Times New Roman" w:hAnsi="Times New Roman"/>
                          <w:i/>
                          <w:sz w:val="16"/>
                          <w:szCs w:val="18"/>
                        </w:rPr>
                        <w:t xml:space="preserve">Власні та </w:t>
                      </w:r>
                      <w:proofErr w:type="gramStart"/>
                      <w:r>
                        <w:rPr>
                          <w:rFonts w:ascii="Times New Roman" w:hAnsi="Times New Roman"/>
                          <w:i/>
                          <w:sz w:val="16"/>
                          <w:szCs w:val="18"/>
                        </w:rPr>
                        <w:t>залучен</w:t>
                      </w:r>
                      <w:proofErr w:type="gramEnd"/>
                      <w:r>
                        <w:rPr>
                          <w:rFonts w:ascii="Times New Roman" w:hAnsi="Times New Roman"/>
                          <w:i/>
                          <w:sz w:val="16"/>
                          <w:szCs w:val="18"/>
                        </w:rPr>
                        <w:t>і кошти</w:t>
                      </w:r>
                    </w:p>
                  </w:txbxContent>
                </v:textbox>
              </v:shape>
            </w:pict>
          </mc:Fallback>
        </mc:AlternateContent>
      </w:r>
      <w:r w:rsidRPr="0039508F">
        <w:rPr>
          <w:rFonts w:ascii="Calibri" w:eastAsia="Times New Roman" w:hAnsi="Calibri" w:cs="Times New Roman"/>
          <w:noProof/>
          <w:lang w:eastAsia="ru-RU"/>
        </w:rPr>
        <mc:AlternateContent>
          <mc:Choice Requires="wps">
            <w:drawing>
              <wp:anchor distT="0" distB="0" distL="114300" distR="114300" simplePos="0" relativeHeight="251712512" behindDoc="0" locked="0" layoutInCell="1" allowOverlap="1" wp14:anchorId="3909B737" wp14:editId="44C6985D">
                <wp:simplePos x="0" y="0"/>
                <wp:positionH relativeFrom="column">
                  <wp:posOffset>2756535</wp:posOffset>
                </wp:positionH>
                <wp:positionV relativeFrom="paragraph">
                  <wp:posOffset>236220</wp:posOffset>
                </wp:positionV>
                <wp:extent cx="981075" cy="485775"/>
                <wp:effectExtent l="3810" t="0" r="0" b="1905"/>
                <wp:wrapNone/>
                <wp:docPr id="2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1232" w:rsidRDefault="00761232" w:rsidP="0039508F">
                            <w:pPr>
                              <w:spacing w:line="240" w:lineRule="auto"/>
                              <w:jc w:val="center"/>
                              <w:rPr>
                                <w:rFonts w:ascii="Times New Roman" w:hAnsi="Times New Roman"/>
                                <w:i/>
                                <w:sz w:val="16"/>
                                <w:szCs w:val="16"/>
                              </w:rPr>
                            </w:pPr>
                            <w:r>
                              <w:rPr>
                                <w:rFonts w:ascii="Times New Roman" w:hAnsi="Times New Roman"/>
                                <w:i/>
                                <w:sz w:val="16"/>
                                <w:szCs w:val="16"/>
                              </w:rPr>
                              <w:t>Інвестиції, субсидії, пільгове кредитування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78" type="#_x0000_t202" style="position:absolute;left:0;text-align:left;margin-left:217.05pt;margin-top:18.6pt;width:77.25pt;height:38.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zpEuQIAAMM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" filled="f" stroked="f">
                <v:textbox>
                  <w:txbxContent>
                    <w:p w:rsidR="00872872" w:rsidRDefault="00872872" w:rsidP="0039508F">
                      <w:pPr>
                        <w:spacing w:line="240" w:lineRule="auto"/>
                        <w:jc w:val="center"/>
                        <w:rPr>
                          <w:rFonts w:ascii="Times New Roman" w:hAnsi="Times New Roman"/>
                          <w:i/>
                          <w:sz w:val="16"/>
                          <w:szCs w:val="16"/>
                        </w:rPr>
                      </w:pPr>
                      <w:r>
                        <w:rPr>
                          <w:rFonts w:ascii="Times New Roman" w:hAnsi="Times New Roman"/>
                          <w:i/>
                          <w:sz w:val="16"/>
                          <w:szCs w:val="16"/>
                        </w:rPr>
                        <w:t xml:space="preserve">Інвестиції, субсидії, </w:t>
                      </w:r>
                      <w:proofErr w:type="gramStart"/>
                      <w:r>
                        <w:rPr>
                          <w:rFonts w:ascii="Times New Roman" w:hAnsi="Times New Roman"/>
                          <w:i/>
                          <w:sz w:val="16"/>
                          <w:szCs w:val="16"/>
                        </w:rPr>
                        <w:t>п</w:t>
                      </w:r>
                      <w:proofErr w:type="gramEnd"/>
                      <w:r>
                        <w:rPr>
                          <w:rFonts w:ascii="Times New Roman" w:hAnsi="Times New Roman"/>
                          <w:i/>
                          <w:sz w:val="16"/>
                          <w:szCs w:val="16"/>
                        </w:rPr>
                        <w:t>ільгове кредитування</w:t>
                      </w:r>
                    </w:p>
                  </w:txbxContent>
                </v:textbox>
              </v:shape>
            </w:pict>
          </mc:Fallback>
        </mc:AlternateContent>
      </w:r>
    </w:p>
    <w:p w:rsidR="0039508F" w:rsidRPr="0039508F" w:rsidRDefault="0039508F" w:rsidP="0039508F">
      <w:pPr>
        <w:tabs>
          <w:tab w:val="left" w:pos="4425"/>
        </w:tabs>
        <w:spacing w:after="0" w:line="360" w:lineRule="auto"/>
        <w:ind w:firstLine="709"/>
        <w:jc w:val="both"/>
        <w:rPr>
          <w:rFonts w:ascii="Times New Roman" w:eastAsia="Times New Roman" w:hAnsi="Times New Roman" w:cs="Times New Roman"/>
          <w:sz w:val="28"/>
          <w:szCs w:val="28"/>
          <w:lang w:val="uk-UA" w:eastAsia="uk-UA"/>
        </w:rPr>
      </w:pPr>
    </w:p>
    <w:p w:rsidR="0039508F" w:rsidRPr="0039508F" w:rsidRDefault="0039508F" w:rsidP="0039508F">
      <w:pPr>
        <w:tabs>
          <w:tab w:val="left" w:pos="4425"/>
        </w:tabs>
        <w:spacing w:after="0" w:line="360" w:lineRule="auto"/>
        <w:ind w:firstLine="709"/>
        <w:jc w:val="both"/>
        <w:rPr>
          <w:rFonts w:ascii="Times New Roman" w:eastAsia="Times New Roman" w:hAnsi="Times New Roman" w:cs="Times New Roman"/>
          <w:color w:val="000000"/>
          <w:sz w:val="28"/>
          <w:szCs w:val="28"/>
          <w:lang w:val="uk-UA" w:eastAsia="uk-UA"/>
        </w:rPr>
      </w:pPr>
    </w:p>
    <w:p w:rsidR="0039508F" w:rsidRPr="0039508F" w:rsidRDefault="0039508F" w:rsidP="0039508F">
      <w:pPr>
        <w:tabs>
          <w:tab w:val="left" w:pos="4425"/>
        </w:tabs>
        <w:spacing w:after="0" w:line="360" w:lineRule="auto"/>
        <w:ind w:firstLine="709"/>
        <w:jc w:val="both"/>
        <w:rPr>
          <w:rFonts w:ascii="Times New Roman" w:eastAsia="Times New Roman" w:hAnsi="Times New Roman" w:cs="Times New Roman"/>
          <w:color w:val="000000"/>
          <w:sz w:val="28"/>
          <w:szCs w:val="28"/>
          <w:lang w:val="uk-UA" w:eastAsia="uk-UA"/>
        </w:rPr>
      </w:pPr>
    </w:p>
    <w:p w:rsidR="0039508F" w:rsidRPr="0039508F" w:rsidRDefault="0039508F" w:rsidP="0039508F">
      <w:pPr>
        <w:tabs>
          <w:tab w:val="left" w:pos="4425"/>
        </w:tabs>
        <w:spacing w:after="0" w:line="360" w:lineRule="auto"/>
        <w:ind w:firstLine="709"/>
        <w:jc w:val="both"/>
        <w:rPr>
          <w:rFonts w:ascii="Times New Roman" w:eastAsia="Times New Roman" w:hAnsi="Times New Roman" w:cs="Times New Roman"/>
          <w:color w:val="000000"/>
          <w:sz w:val="28"/>
          <w:szCs w:val="28"/>
          <w:lang w:val="uk-UA" w:eastAsia="uk-UA"/>
        </w:rPr>
      </w:pPr>
    </w:p>
    <w:p w:rsidR="0039508F" w:rsidRPr="0039508F" w:rsidRDefault="0039508F" w:rsidP="0039508F">
      <w:pPr>
        <w:tabs>
          <w:tab w:val="left" w:pos="4425"/>
        </w:tabs>
        <w:spacing w:after="0" w:line="360" w:lineRule="auto"/>
        <w:ind w:firstLine="709"/>
        <w:jc w:val="both"/>
        <w:rPr>
          <w:rFonts w:ascii="Times New Roman" w:eastAsia="Times New Roman" w:hAnsi="Times New Roman" w:cs="Times New Roman"/>
          <w:color w:val="000000"/>
          <w:sz w:val="28"/>
          <w:szCs w:val="28"/>
          <w:lang w:val="uk-UA" w:eastAsia="uk-UA"/>
        </w:rPr>
      </w:pPr>
    </w:p>
    <w:p w:rsidR="0039508F" w:rsidRPr="0039508F" w:rsidRDefault="0039508F" w:rsidP="0039508F">
      <w:pPr>
        <w:tabs>
          <w:tab w:val="left" w:pos="4425"/>
        </w:tabs>
        <w:spacing w:after="0" w:line="360" w:lineRule="auto"/>
        <w:ind w:firstLine="709"/>
        <w:jc w:val="both"/>
        <w:rPr>
          <w:rFonts w:ascii="Times New Roman" w:eastAsia="Times New Roman" w:hAnsi="Times New Roman" w:cs="Times New Roman"/>
          <w:color w:val="000000"/>
          <w:sz w:val="28"/>
          <w:szCs w:val="28"/>
          <w:lang w:val="uk-UA" w:eastAsia="uk-UA"/>
        </w:rPr>
      </w:pPr>
    </w:p>
    <w:p w:rsidR="0039508F" w:rsidRPr="0039508F" w:rsidRDefault="0039508F" w:rsidP="0039508F">
      <w:pPr>
        <w:tabs>
          <w:tab w:val="left" w:pos="4425"/>
        </w:tabs>
        <w:spacing w:after="0" w:line="360" w:lineRule="auto"/>
        <w:ind w:firstLine="709"/>
        <w:jc w:val="both"/>
        <w:rPr>
          <w:rFonts w:ascii="Times New Roman" w:eastAsia="Times New Roman" w:hAnsi="Times New Roman" w:cs="Times New Roman"/>
          <w:color w:val="000000"/>
          <w:sz w:val="28"/>
          <w:szCs w:val="28"/>
          <w:lang w:val="uk-UA" w:eastAsia="uk-UA"/>
        </w:rPr>
      </w:pPr>
    </w:p>
    <w:p w:rsidR="0039508F" w:rsidRPr="0039508F" w:rsidRDefault="0039508F" w:rsidP="0039508F">
      <w:pPr>
        <w:tabs>
          <w:tab w:val="left" w:pos="4425"/>
        </w:tabs>
        <w:spacing w:after="0" w:line="360" w:lineRule="auto"/>
        <w:ind w:firstLine="709"/>
        <w:jc w:val="both"/>
        <w:rPr>
          <w:rFonts w:ascii="Times New Roman" w:eastAsia="Times New Roman" w:hAnsi="Times New Roman" w:cs="Times New Roman"/>
          <w:color w:val="000000"/>
          <w:sz w:val="28"/>
          <w:szCs w:val="28"/>
          <w:lang w:val="uk-UA" w:eastAsia="uk-UA"/>
        </w:rPr>
      </w:pPr>
    </w:p>
    <w:p w:rsidR="0039508F" w:rsidRPr="0039508F" w:rsidRDefault="0039508F" w:rsidP="0039508F">
      <w:pPr>
        <w:tabs>
          <w:tab w:val="left" w:pos="4425"/>
        </w:tabs>
        <w:spacing w:after="0" w:line="360" w:lineRule="auto"/>
        <w:ind w:firstLine="709"/>
        <w:jc w:val="both"/>
        <w:rPr>
          <w:rFonts w:ascii="Times New Roman" w:eastAsia="Times New Roman" w:hAnsi="Times New Roman" w:cs="Times New Roman"/>
          <w:color w:val="000000"/>
          <w:sz w:val="28"/>
          <w:szCs w:val="28"/>
          <w:lang w:val="uk-UA" w:eastAsia="uk-UA"/>
        </w:rPr>
      </w:pPr>
    </w:p>
    <w:p w:rsidR="0039508F" w:rsidRPr="0039508F" w:rsidRDefault="0039508F" w:rsidP="0039508F">
      <w:pPr>
        <w:tabs>
          <w:tab w:val="left" w:pos="4425"/>
        </w:tabs>
        <w:spacing w:after="0" w:line="360" w:lineRule="auto"/>
        <w:ind w:firstLine="709"/>
        <w:jc w:val="both"/>
        <w:rPr>
          <w:rFonts w:ascii="Times New Roman" w:eastAsia="Times New Roman" w:hAnsi="Times New Roman" w:cs="Times New Roman"/>
          <w:color w:val="000000"/>
          <w:sz w:val="28"/>
          <w:szCs w:val="28"/>
          <w:lang w:val="uk-UA" w:eastAsia="uk-UA"/>
        </w:rPr>
      </w:pPr>
    </w:p>
    <w:p w:rsidR="0039508F" w:rsidRPr="0039508F" w:rsidRDefault="0039508F" w:rsidP="0039508F">
      <w:pPr>
        <w:spacing w:line="360" w:lineRule="auto"/>
        <w:ind w:firstLine="709"/>
        <w:jc w:val="both"/>
        <w:rPr>
          <w:rFonts w:ascii="Calibri" w:eastAsia="Times New Roman" w:hAnsi="Calibri" w:cs="Times New Roman"/>
          <w:color w:val="000000"/>
          <w:sz w:val="2"/>
          <w:szCs w:val="2"/>
          <w:lang w:val="uk-UA" w:eastAsia="uk-UA"/>
        </w:rPr>
      </w:pPr>
    </w:p>
    <w:p w:rsidR="0039508F" w:rsidRPr="0039508F" w:rsidRDefault="0039508F" w:rsidP="0039508F">
      <w:pPr>
        <w:jc w:val="center"/>
        <w:rPr>
          <w:rFonts w:ascii="Times New Roman" w:eastAsia="Times New Roman" w:hAnsi="Times New Roman" w:cs="Times New Roman"/>
          <w:sz w:val="28"/>
          <w:szCs w:val="28"/>
          <w:lang w:val="uk-UA" w:eastAsia="uk-UA"/>
        </w:rPr>
      </w:pPr>
      <w:r w:rsidRPr="0039508F">
        <w:rPr>
          <w:rFonts w:ascii="Times New Roman" w:eastAsia="Times New Roman" w:hAnsi="Times New Roman" w:cs="Times New Roman"/>
          <w:sz w:val="28"/>
          <w:szCs w:val="28"/>
          <w:lang w:val="uk-UA" w:eastAsia="uk-UA"/>
        </w:rPr>
        <w:t>Рис. 1. Модель розвитку ресурсозбереження в регіоні в рамках створення спеціально уповноваженого органу</w:t>
      </w:r>
    </w:p>
    <w:p w:rsidR="0039508F" w:rsidRPr="0039508F" w:rsidRDefault="0039508F" w:rsidP="0039508F">
      <w:pPr>
        <w:jc w:val="both"/>
        <w:rPr>
          <w:rFonts w:ascii="Times New Roman" w:eastAsia="Times New Roman" w:hAnsi="Times New Roman" w:cs="Times New Roman"/>
          <w:sz w:val="28"/>
          <w:szCs w:val="28"/>
          <w:lang w:val="uk-UA" w:eastAsia="uk-UA"/>
        </w:rPr>
      </w:pPr>
      <w:r w:rsidRPr="0039508F">
        <w:rPr>
          <w:rFonts w:ascii="Times New Roman" w:eastAsia="Times New Roman" w:hAnsi="Times New Roman" w:cs="Times New Roman"/>
          <w:sz w:val="28"/>
          <w:szCs w:val="28"/>
          <w:lang w:val="uk-UA" w:eastAsia="uk-UA"/>
        </w:rPr>
        <w:t>Примітка. Складено авторами.</w:t>
      </w:r>
    </w:p>
    <w:p w:rsidR="0039508F" w:rsidRPr="0039508F" w:rsidRDefault="0039508F" w:rsidP="0039508F">
      <w:pPr>
        <w:spacing w:after="0" w:line="360" w:lineRule="auto"/>
        <w:ind w:firstLine="709"/>
        <w:jc w:val="both"/>
        <w:rPr>
          <w:rFonts w:ascii="Times New Roman" w:eastAsia="Times New Roman" w:hAnsi="Times New Roman" w:cs="Times New Roman"/>
          <w:sz w:val="28"/>
          <w:szCs w:val="28"/>
          <w:lang w:val="uk-UA" w:eastAsia="uk-UA"/>
        </w:rPr>
      </w:pPr>
      <w:r w:rsidRPr="0039508F">
        <w:rPr>
          <w:rFonts w:ascii="Times New Roman" w:eastAsia="Times New Roman" w:hAnsi="Times New Roman" w:cs="Times New Roman"/>
          <w:sz w:val="28"/>
          <w:szCs w:val="28"/>
          <w:lang w:val="uk-UA" w:eastAsia="uk-UA"/>
        </w:rPr>
        <w:t xml:space="preserve">Для розвитку у регіоні ресурсозберігаючої діяльності вважаємо за доцільне створення спеціалізованого суб’єкту – Регіонального центру ресурсозбереження (альтернативні назви – регіональна агенція ресурсозбереження, регіональна енергосервісна компанія) </w:t>
      </w:r>
      <w:r w:rsidRPr="0039508F">
        <w:rPr>
          <w:rFonts w:ascii="Times New Roman" w:eastAsia="Times New Roman" w:hAnsi="Times New Roman" w:cs="Times New Roman"/>
          <w:color w:val="000000"/>
          <w:sz w:val="28"/>
          <w:szCs w:val="28"/>
          <w:lang w:val="uk-UA" w:eastAsia="uk-UA"/>
        </w:rPr>
        <w:t xml:space="preserve">з наданням йому </w:t>
      </w:r>
      <w:r w:rsidRPr="0039508F">
        <w:rPr>
          <w:rFonts w:ascii="Times New Roman" w:eastAsia="Times New Roman" w:hAnsi="Times New Roman" w:cs="Times New Roman"/>
          <w:color w:val="000000"/>
          <w:sz w:val="28"/>
          <w:szCs w:val="28"/>
          <w:lang w:val="uk-UA" w:eastAsia="uk-UA"/>
        </w:rPr>
        <w:lastRenderedPageBreak/>
        <w:t>повноважень з ресурсозбереження та використання місцевих джерел енергії в комунальних підприємствах, бюджетних установах та житлових будинках області. Пропонована структура</w:t>
      </w:r>
      <w:r w:rsidRPr="0039508F">
        <w:rPr>
          <w:rFonts w:ascii="Times New Roman" w:eastAsia="Times New Roman" w:hAnsi="Times New Roman" w:cs="Times New Roman"/>
          <w:sz w:val="28"/>
          <w:szCs w:val="28"/>
          <w:lang w:val="uk-UA" w:eastAsia="uk-UA"/>
        </w:rPr>
        <w:t xml:space="preserve"> співпрацюватиме з органами виконавчої влади, місцевого самоврядування та іншими зацікавленими залученими до процесу розвитку сторонами, організовуватиме впровадження ресурсозберігаючих технологій. Ініціювання створення такого центру повинно здійснюватись місцевими органами влади (міською радою, обласною радою), механізм створення може передбачати проведення конкурсу серед претендентів, що потребуватиме визначення критеріїв відбору. </w:t>
      </w:r>
    </w:p>
    <w:p w:rsidR="0039508F" w:rsidRPr="0039508F" w:rsidRDefault="0039508F" w:rsidP="0039508F">
      <w:pPr>
        <w:tabs>
          <w:tab w:val="left" w:pos="4425"/>
        </w:tabs>
        <w:spacing w:after="0" w:line="360" w:lineRule="auto"/>
        <w:ind w:firstLine="709"/>
        <w:jc w:val="both"/>
        <w:rPr>
          <w:rFonts w:ascii="Times New Roman" w:eastAsia="Times New Roman" w:hAnsi="Times New Roman" w:cs="Times New Roman"/>
          <w:color w:val="000000"/>
          <w:sz w:val="28"/>
          <w:szCs w:val="28"/>
          <w:lang w:val="uk-UA" w:eastAsia="uk-UA"/>
        </w:rPr>
      </w:pPr>
      <w:r w:rsidRPr="0039508F">
        <w:rPr>
          <w:rFonts w:ascii="Times New Roman" w:eastAsia="Times New Roman" w:hAnsi="Times New Roman" w:cs="Times New Roman"/>
          <w:color w:val="000000"/>
          <w:sz w:val="28"/>
          <w:szCs w:val="28"/>
          <w:lang w:val="uk-UA" w:eastAsia="uk-UA"/>
        </w:rPr>
        <w:t>Сферами діяльності Регіонального центру ресурсозбереження є: планування та впровадження ресурсозберігаючих заходів на окремих об’єктах; фінансування окремих проектів, опрацювання оптимальних схем фінансування; детальні консультації / концепції / планування; первинні консультації, мотивація, інформація (робота з пресою та громадськістю, індивідуальні консультації); посередництво (посередництво при виборі підрядників, інформація щодо програм фінансування, допомога при виборі моделі експлуатації, посередництво при виборі спеціалістів з планування).</w:t>
      </w:r>
    </w:p>
    <w:p w:rsidR="0039508F" w:rsidRPr="0039508F" w:rsidRDefault="0039508F" w:rsidP="0039508F">
      <w:pPr>
        <w:tabs>
          <w:tab w:val="left" w:pos="4425"/>
        </w:tabs>
        <w:spacing w:after="0" w:line="360" w:lineRule="auto"/>
        <w:ind w:firstLine="709"/>
        <w:jc w:val="both"/>
        <w:rPr>
          <w:rFonts w:ascii="Times New Roman" w:eastAsia="Times New Roman" w:hAnsi="Times New Roman" w:cs="Times New Roman"/>
          <w:sz w:val="28"/>
          <w:szCs w:val="28"/>
          <w:lang w:val="uk-UA" w:eastAsia="uk-UA"/>
        </w:rPr>
      </w:pPr>
      <w:r w:rsidRPr="0039508F">
        <w:rPr>
          <w:rFonts w:ascii="Times New Roman" w:eastAsia="Times New Roman" w:hAnsi="Times New Roman" w:cs="Times New Roman"/>
          <w:color w:val="000000"/>
          <w:sz w:val="28"/>
          <w:szCs w:val="28"/>
          <w:lang w:val="uk-UA" w:eastAsia="uk-UA"/>
        </w:rPr>
        <w:t xml:space="preserve">Замовниками послуг з ресурсозбереження у сфері енергозбереження виступають суб’єкти підприємництва усіх форм власності, домогосподарства, об’єднання співвласників багатоквартирного будинку, бюджетні установи. При цьому зазначені суб’єкти можуть виступати також співінвесторами виконання проекту. </w:t>
      </w:r>
      <w:r w:rsidRPr="0039508F">
        <w:rPr>
          <w:rFonts w:ascii="Times New Roman" w:eastAsia="Times New Roman" w:hAnsi="Times New Roman" w:cs="Times New Roman"/>
          <w:sz w:val="28"/>
          <w:szCs w:val="28"/>
          <w:lang w:val="uk-UA" w:eastAsia="uk-UA"/>
        </w:rPr>
        <w:t xml:space="preserve">Суть цієї моделі полягає в тому, що ресурсоефективні заходи в державних і муніципальних будівлях впроваджуються ресурсо/енергосервісною компанією за власні чи запозичені кошти на умовах енергосервісного договору. Оплата послуг безпосередньо залежить від рівня економії (рівня скорочень витрат на споживання паливно-енергетичних ресурсів і комунальних послуг), досягнутого в результаті здійснення ресурсоефективних заходів. Така структура  отримуватиме оплату за надані послуги виключно у разі досягнення </w:t>
      </w:r>
      <w:r w:rsidRPr="0039508F">
        <w:rPr>
          <w:rFonts w:ascii="Times New Roman" w:eastAsia="Times New Roman" w:hAnsi="Times New Roman" w:cs="Times New Roman"/>
          <w:sz w:val="28"/>
          <w:szCs w:val="28"/>
          <w:lang w:val="uk-UA" w:eastAsia="uk-UA"/>
        </w:rPr>
        <w:lastRenderedPageBreak/>
        <w:t>економії і, що найважливіше, з коштів, що вивільняються в результаті такої економії. Відповідно, така концепція передбачає впровадження ресурсо/енергоефективних заходів на першому етапі безкоштовно (за рахунок компанії), але результат цих заходів буде найбільш відчутним після закінчення договору (протягом дії договору розпорядник бюджетних коштів повертатиме зекономлені кошти в рахунок оплати послуг компанії). Муніципальна будівля, наприклад, школа чи дитсадок, отримує послуги з утеплення/заміни вікон/системи опалення тощо (за рахунок інвестора без витрачання коштів з місцевого бюджету), а по закінченні договору бюджет у свою чергу отримує економію коштів.</w:t>
      </w:r>
    </w:p>
    <w:p w:rsidR="0039508F" w:rsidRPr="0039508F" w:rsidRDefault="0039508F" w:rsidP="0039508F">
      <w:pPr>
        <w:spacing w:after="0" w:line="360" w:lineRule="auto"/>
        <w:ind w:firstLine="709"/>
        <w:jc w:val="both"/>
        <w:rPr>
          <w:rFonts w:ascii="Times New Roman" w:eastAsia="Times New Roman" w:hAnsi="Times New Roman" w:cs="Times New Roman"/>
          <w:sz w:val="28"/>
          <w:szCs w:val="28"/>
          <w:lang w:val="uk-UA" w:eastAsia="uk-UA"/>
        </w:rPr>
      </w:pPr>
      <w:r w:rsidRPr="0039508F">
        <w:rPr>
          <w:rFonts w:ascii="Times New Roman" w:eastAsia="Times New Roman" w:hAnsi="Times New Roman" w:cs="Times New Roman"/>
          <w:sz w:val="28"/>
          <w:szCs w:val="28"/>
          <w:lang w:val="uk-UA" w:eastAsia="uk-UA"/>
        </w:rPr>
        <w:t>Зауважимо, що описана нами діяльність має законодавче підґрунтя, зокрема подібні заходи та ініціативи відбуватимуться в рамках Закону «Про введення нових інвестиційних можливостей, забезпечення прав і законних інтересів суб'єктів підприємницької діяльності для проведення масштабної енергомодернізації» [1] та Закону «Про внесення змін до Бюджетного кодексу України щодо запровадження нових інвестиційних можливостей, забезпечення прав і законних інтересів суб'єктів підприємницької діяльності, для проведення масштабної енергомодернізації» [2] тощо. Також окремі міста є учасниками міжнародного проекту технічної допомоги Агентства з міжнародного розвитку США (USAID) «Муніципальна енергетична реформа в Україні» (МЕР) [3]. В рамках проекту передбачено надання допомоги у розробці, впровадженні та моніторингу планів дій зі сталого енергетичного розвитку (ПДСЕР) міст, залученні фінансування міжнародних фінансових організацій для проектів з підвищення енергетичної ефективності [4].</w:t>
      </w:r>
    </w:p>
    <w:p w:rsidR="0039508F" w:rsidRPr="0039508F" w:rsidRDefault="0039508F" w:rsidP="0039508F">
      <w:pPr>
        <w:tabs>
          <w:tab w:val="left" w:pos="4425"/>
        </w:tabs>
        <w:spacing w:after="0" w:line="360" w:lineRule="auto"/>
        <w:ind w:firstLine="709"/>
        <w:jc w:val="both"/>
        <w:rPr>
          <w:rFonts w:ascii="Times New Roman" w:eastAsia="Times New Roman" w:hAnsi="Times New Roman" w:cs="Times New Roman"/>
          <w:color w:val="000000"/>
          <w:sz w:val="28"/>
          <w:szCs w:val="28"/>
          <w:lang w:val="uk-UA" w:eastAsia="uk-UA"/>
        </w:rPr>
      </w:pPr>
      <w:r w:rsidRPr="0039508F">
        <w:rPr>
          <w:rFonts w:ascii="Times New Roman" w:eastAsia="Times New Roman" w:hAnsi="Times New Roman" w:cs="Times New Roman"/>
          <w:sz w:val="28"/>
          <w:szCs w:val="28"/>
          <w:lang w:val="uk-UA" w:eastAsia="uk-UA"/>
        </w:rPr>
        <w:t xml:space="preserve">Важливим кроком для забезпечення ефективності діяльності новоствореної структури має стати налагодження співпраці не лише із представниками влади, але і з місцевими засобами масової інформації, навчальними закладами регіону, бізнесовими структурами та іншими </w:t>
      </w:r>
      <w:r w:rsidRPr="0039508F">
        <w:rPr>
          <w:rFonts w:ascii="Times New Roman" w:eastAsia="Times New Roman" w:hAnsi="Times New Roman" w:cs="Times New Roman"/>
          <w:sz w:val="28"/>
          <w:szCs w:val="28"/>
          <w:lang w:val="uk-UA" w:eastAsia="uk-UA"/>
        </w:rPr>
        <w:lastRenderedPageBreak/>
        <w:t>інституціями. Така співпраця дозволить популяризувати діяльність цієї організації, стимулюватиме попит на ресурсозберігаючі заходи.</w:t>
      </w:r>
    </w:p>
    <w:p w:rsidR="0039508F" w:rsidRPr="0039508F" w:rsidRDefault="0039508F" w:rsidP="0039508F">
      <w:pPr>
        <w:tabs>
          <w:tab w:val="left" w:pos="4425"/>
        </w:tabs>
        <w:spacing w:after="0" w:line="360" w:lineRule="auto"/>
        <w:ind w:firstLine="709"/>
        <w:jc w:val="both"/>
        <w:rPr>
          <w:rFonts w:ascii="Times New Roman" w:eastAsia="Times New Roman" w:hAnsi="Times New Roman" w:cs="Times New Roman"/>
          <w:color w:val="000000"/>
          <w:sz w:val="28"/>
          <w:szCs w:val="28"/>
          <w:lang w:val="uk-UA" w:eastAsia="uk-UA"/>
        </w:rPr>
      </w:pPr>
      <w:r w:rsidRPr="0039508F">
        <w:rPr>
          <w:rFonts w:ascii="Times New Roman" w:eastAsia="Times New Roman" w:hAnsi="Times New Roman" w:cs="Times New Roman"/>
          <w:color w:val="000000"/>
          <w:sz w:val="28"/>
          <w:szCs w:val="28"/>
          <w:lang w:val="uk-UA" w:eastAsia="uk-UA"/>
        </w:rPr>
        <w:t xml:space="preserve">Слід відмітити, що комунальні підприємства стають рівноцінними партнерами у розглянутій схемі державно-приватного партнерства, при цьому вони можуть виступати як замовники ресурсозберігаючих заходів, так і їх безпосередніми виконавцями у відповідній галузі. Такі підприємства забезпечують здійснення ресурсоаудиту будівель, приймають участь у розробці проектів ресурсозбереження (як щодо споживачів послуг, так і щодо процесів їх надання як виробник таких послуг). Підприємства також можуть фінансувати реалізацію відповідних заходів у межах своїх повноважень за рахунок власних коштів (зокрема амортизаційних відрахувань, прибутку тощо). </w:t>
      </w:r>
      <w:r w:rsidRPr="0039508F">
        <w:rPr>
          <w:rFonts w:ascii="Times New Roman" w:eastAsia="Times New Roman" w:hAnsi="Times New Roman" w:cs="Times New Roman"/>
          <w:sz w:val="28"/>
          <w:szCs w:val="28"/>
          <w:lang w:val="uk-UA" w:eastAsia="uk-UA"/>
        </w:rPr>
        <w:t xml:space="preserve">Важливим моментом, на нашу думку, повинно стати те, що </w:t>
      </w:r>
      <w:r w:rsidRPr="0039508F">
        <w:rPr>
          <w:rFonts w:ascii="Times New Roman" w:eastAsia="Times New Roman" w:hAnsi="Times New Roman" w:cs="Times New Roman"/>
          <w:color w:val="000000"/>
          <w:sz w:val="28"/>
          <w:szCs w:val="28"/>
          <w:lang w:val="uk-UA" w:eastAsia="uk-UA"/>
        </w:rPr>
        <w:t>комунальні підприємства повинні здійснювати техніко-економічне обґрунтування доцільності таких проектів за участю коштів відповідних бюджетів, тобто визначати пріоритетність об’єктів комунальної власності, інших об’єктів, на яких впроваджуватиметься ресурсозбережні заходи у першу чергу (за рахунок прямого фінансування або пільгового кредитування).</w:t>
      </w:r>
    </w:p>
    <w:p w:rsidR="0039508F" w:rsidRPr="0039508F" w:rsidRDefault="0039508F" w:rsidP="0039508F">
      <w:pPr>
        <w:tabs>
          <w:tab w:val="left" w:pos="4425"/>
        </w:tabs>
        <w:spacing w:after="0" w:line="360" w:lineRule="auto"/>
        <w:ind w:firstLine="709"/>
        <w:jc w:val="both"/>
        <w:rPr>
          <w:rFonts w:ascii="Times New Roman" w:eastAsia="Times New Roman" w:hAnsi="Times New Roman" w:cs="Times New Roman"/>
          <w:color w:val="000000"/>
          <w:sz w:val="28"/>
          <w:szCs w:val="28"/>
          <w:lang w:val="uk-UA" w:eastAsia="uk-UA"/>
        </w:rPr>
      </w:pPr>
      <w:r w:rsidRPr="0039508F">
        <w:rPr>
          <w:rFonts w:ascii="Times New Roman" w:eastAsia="Times New Roman" w:hAnsi="Times New Roman" w:cs="Times New Roman"/>
          <w:color w:val="000000"/>
          <w:sz w:val="28"/>
          <w:szCs w:val="28"/>
          <w:lang w:val="uk-UA" w:eastAsia="uk-UA"/>
        </w:rPr>
        <w:t>Органи місцевого самоврядування через реалізацію відповідних програмних документів, прямого фінансування підпорядкованих організацій, надання пільгових кредитів приватним суб’єктам забезпечує реалізацію інвестиційних проектів ресурсозбереження у сфері теплопостачання. Таким чином, органи місцевого самоврядування виступають замовником та своєрідним гарантом якості послуг з підвищення ресурсоефективності, що надаються відповідними підприємствами та центром.</w:t>
      </w:r>
    </w:p>
    <w:p w:rsidR="0039508F" w:rsidRPr="0039508F" w:rsidRDefault="0039508F" w:rsidP="0039508F">
      <w:pPr>
        <w:tabs>
          <w:tab w:val="left" w:pos="4425"/>
        </w:tabs>
        <w:spacing w:after="0" w:line="360" w:lineRule="auto"/>
        <w:ind w:firstLine="709"/>
        <w:jc w:val="both"/>
        <w:rPr>
          <w:rFonts w:ascii="Times New Roman" w:eastAsia="Times New Roman" w:hAnsi="Times New Roman" w:cs="Times New Roman"/>
          <w:color w:val="000000"/>
          <w:sz w:val="28"/>
          <w:szCs w:val="28"/>
          <w:lang w:val="uk-UA" w:eastAsia="uk-UA"/>
        </w:rPr>
      </w:pPr>
      <w:r w:rsidRPr="0039508F">
        <w:rPr>
          <w:rFonts w:ascii="Times New Roman" w:eastAsia="Times New Roman" w:hAnsi="Times New Roman" w:cs="Times New Roman"/>
          <w:color w:val="000000"/>
          <w:sz w:val="28"/>
          <w:szCs w:val="28"/>
          <w:lang w:val="uk-UA" w:eastAsia="uk-UA"/>
        </w:rPr>
        <w:t xml:space="preserve">Для реалізації інвестиційних проектів на договірних засадах можуть бути залучені також інші інвестори (кредитні банки, інвестиційні фонди, кредитні спілки, громадські та благодійні організації тощо), підрядні організації (для виконання тих чи інших робіт з ресурсозбереження). </w:t>
      </w:r>
    </w:p>
    <w:p w:rsidR="0039508F" w:rsidRPr="0039508F" w:rsidRDefault="0039508F" w:rsidP="0039508F">
      <w:pPr>
        <w:tabs>
          <w:tab w:val="left" w:pos="4425"/>
        </w:tabs>
        <w:spacing w:after="0" w:line="360" w:lineRule="auto"/>
        <w:ind w:firstLine="709"/>
        <w:jc w:val="both"/>
        <w:rPr>
          <w:rFonts w:ascii="Times New Roman" w:eastAsia="Times New Roman" w:hAnsi="Times New Roman" w:cs="Times New Roman"/>
          <w:color w:val="000000"/>
          <w:sz w:val="28"/>
          <w:szCs w:val="28"/>
          <w:lang w:val="uk-UA" w:eastAsia="uk-UA"/>
        </w:rPr>
      </w:pPr>
      <w:r w:rsidRPr="0039508F">
        <w:rPr>
          <w:rFonts w:ascii="Times New Roman" w:eastAsia="Times New Roman" w:hAnsi="Times New Roman" w:cs="Times New Roman"/>
          <w:color w:val="000000"/>
          <w:sz w:val="28"/>
          <w:szCs w:val="28"/>
          <w:lang w:val="uk-UA" w:eastAsia="uk-UA"/>
        </w:rPr>
        <w:lastRenderedPageBreak/>
        <w:t xml:space="preserve">Як вже зазначалось вище, основною перевагою подібної моделі є те, що замовники можуть здійснювати оплату послуг ресурсозбережної компанії за рахунок отримання економічної вигоди (зокрема економії) після реалізації проекту. Ефективність реалізації інвестиційних проектів буде слугуватиме своєрідною рекламною діяльності та стимулюватиме попит на впровадження ресурсозберігаючих технологій іншими суб’єктами. </w:t>
      </w:r>
    </w:p>
    <w:p w:rsidR="0039508F" w:rsidRPr="0039508F" w:rsidRDefault="0039508F" w:rsidP="0039508F">
      <w:pPr>
        <w:spacing w:after="0" w:line="360" w:lineRule="auto"/>
        <w:ind w:firstLine="720"/>
        <w:jc w:val="both"/>
        <w:rPr>
          <w:rFonts w:ascii="Times New Roman" w:eastAsia="Times New Roman" w:hAnsi="Times New Roman" w:cs="Times New Roman"/>
          <w:sz w:val="28"/>
          <w:szCs w:val="28"/>
          <w:lang w:val="uk-UA" w:eastAsia="uk-UA"/>
        </w:rPr>
      </w:pPr>
      <w:r w:rsidRPr="0039508F">
        <w:rPr>
          <w:rFonts w:ascii="Times New Roman" w:eastAsia="TimesNewRomanPSMT" w:hAnsi="Times New Roman" w:cs="Times New Roman"/>
          <w:sz w:val="28"/>
          <w:szCs w:val="28"/>
          <w:lang w:val="uk-UA" w:eastAsia="en-GB"/>
        </w:rPr>
        <w:t xml:space="preserve">Таким чином, впровадження механізмів державно-приватного партнерства у сфері ресурсозбереження дозволить досягти таких ефектів: підвищити ресурсоефективність діяльності підприємств, житлових будівель відповідного регіону; впровадити техніко-технологічні, управлінські, еколого-економічні інновації; залучити додаткові фінансові, матеріальні та інформаційні ресурси; підвищити потенціал платоспроможності комунальних підприємств </w:t>
      </w:r>
      <w:r w:rsidRPr="0039508F">
        <w:rPr>
          <w:rFonts w:ascii="Times New Roman" w:eastAsia="Times New Roman" w:hAnsi="Times New Roman" w:cs="Times New Roman"/>
          <w:sz w:val="28"/>
          <w:szCs w:val="28"/>
          <w:lang w:val="uk-UA" w:eastAsia="uk-UA"/>
        </w:rPr>
        <w:t>ЖКГ</w:t>
      </w:r>
      <w:r w:rsidRPr="0039508F">
        <w:rPr>
          <w:rFonts w:ascii="Times New Roman" w:eastAsia="TimesNewRomanPSMT" w:hAnsi="Times New Roman" w:cs="Times New Roman"/>
          <w:sz w:val="28"/>
          <w:szCs w:val="28"/>
          <w:lang w:val="uk-UA" w:eastAsia="en-GB"/>
        </w:rPr>
        <w:t>; збільшити їх інвестиційну привабливість та окремих інвестиційних проектів; забезпечити економію бюджетних та приватних коштів тощо.</w:t>
      </w:r>
    </w:p>
    <w:p w:rsidR="0039508F" w:rsidRPr="0039508F" w:rsidRDefault="0039508F" w:rsidP="0039508F">
      <w:pPr>
        <w:autoSpaceDE w:val="0"/>
        <w:autoSpaceDN w:val="0"/>
        <w:adjustRightInd w:val="0"/>
        <w:spacing w:after="0" w:line="240" w:lineRule="auto"/>
        <w:jc w:val="center"/>
        <w:rPr>
          <w:rFonts w:ascii="Times New Roman" w:eastAsia="Times New Roman" w:hAnsi="Times New Roman" w:cs="Times New Roman"/>
          <w:color w:val="000000"/>
          <w:sz w:val="28"/>
          <w:szCs w:val="28"/>
          <w:lang w:val="uk-UA" w:eastAsia="ru-RU"/>
        </w:rPr>
      </w:pPr>
      <w:r w:rsidRPr="0039508F">
        <w:rPr>
          <w:rFonts w:ascii="Times New Roman" w:eastAsia="Times New Roman" w:hAnsi="Times New Roman" w:cs="Times New Roman"/>
          <w:b/>
          <w:bCs/>
          <w:color w:val="000000"/>
          <w:sz w:val="28"/>
          <w:szCs w:val="28"/>
          <w:lang w:val="uk-UA" w:eastAsia="ru-RU"/>
        </w:rPr>
        <w:t>Список літератури:</w:t>
      </w:r>
    </w:p>
    <w:p w:rsidR="0039508F" w:rsidRPr="0039508F" w:rsidRDefault="0039508F" w:rsidP="005463B2">
      <w:pPr>
        <w:numPr>
          <w:ilvl w:val="0"/>
          <w:numId w:val="49"/>
        </w:numPr>
        <w:tabs>
          <w:tab w:val="left" w:pos="993"/>
        </w:tabs>
        <w:spacing w:after="0" w:line="240" w:lineRule="auto"/>
        <w:ind w:left="0" w:firstLine="709"/>
        <w:jc w:val="both"/>
        <w:rPr>
          <w:rFonts w:ascii="Times New Roman" w:eastAsia="Times New Roman" w:hAnsi="Times New Roman" w:cs="Times New Roman"/>
          <w:color w:val="000000"/>
          <w:sz w:val="28"/>
          <w:szCs w:val="28"/>
          <w:lang w:val="uk-UA" w:eastAsia="ru-RU"/>
        </w:rPr>
      </w:pPr>
      <w:r w:rsidRPr="0039508F">
        <w:rPr>
          <w:rFonts w:ascii="Times New Roman" w:eastAsia="Times New Roman" w:hAnsi="Times New Roman" w:cs="Times New Roman"/>
          <w:sz w:val="28"/>
          <w:szCs w:val="28"/>
          <w:lang w:val="uk-UA" w:eastAsia="ru-RU"/>
        </w:rPr>
        <w:t xml:space="preserve">Про запровадження нових інвестиційних можливостей, гарантування прав та законних інтересів суб’єктів підприємницької діяльності для проведення масштабної енергомодернізації: Закон України від 09.04.2015 № 327-VIII </w:t>
      </w:r>
      <w:r w:rsidRPr="0039508F">
        <w:rPr>
          <w:rFonts w:ascii="Times New Roman" w:eastAsia="Times New Roman" w:hAnsi="Times New Roman" w:cs="Times New Roman"/>
          <w:color w:val="000000"/>
          <w:sz w:val="28"/>
          <w:szCs w:val="28"/>
          <w:lang w:val="uk-UA" w:eastAsia="ru-RU"/>
        </w:rPr>
        <w:t>[Електронний ресурс]. — Режим доступу: http://zakon3.rada.gov.ua/laws/show/327-19</w:t>
      </w:r>
    </w:p>
    <w:p w:rsidR="0039508F" w:rsidRPr="0039508F" w:rsidRDefault="0039508F" w:rsidP="005463B2">
      <w:pPr>
        <w:numPr>
          <w:ilvl w:val="0"/>
          <w:numId w:val="49"/>
        </w:numPr>
        <w:tabs>
          <w:tab w:val="left" w:pos="993"/>
        </w:tabs>
        <w:spacing w:after="0" w:line="240" w:lineRule="auto"/>
        <w:ind w:left="0" w:firstLine="709"/>
        <w:jc w:val="both"/>
        <w:rPr>
          <w:rFonts w:ascii="Times New Roman" w:eastAsia="Times New Roman" w:hAnsi="Times New Roman" w:cs="Times New Roman"/>
          <w:sz w:val="28"/>
          <w:szCs w:val="28"/>
          <w:lang w:val="uk-UA" w:eastAsia="ru-RU"/>
        </w:rPr>
      </w:pPr>
      <w:r w:rsidRPr="0039508F">
        <w:rPr>
          <w:rFonts w:ascii="Times New Roman" w:eastAsia="Times New Roman" w:hAnsi="Times New Roman" w:cs="Times New Roman"/>
          <w:sz w:val="28"/>
          <w:szCs w:val="28"/>
          <w:lang w:val="uk-UA" w:eastAsia="ru-RU"/>
        </w:rPr>
        <w:t>Про внесення змін до Бюджетного кодексу України щодо запровадження нових інвестиційних можливостей, забезпечення прав і законних інтересів суб'єктів підприємницької діяльності, для проведення масштабної енергомодернізації</w:t>
      </w:r>
      <w:r w:rsidRPr="0039508F">
        <w:rPr>
          <w:rFonts w:ascii="Times New Roman" w:eastAsia="Times New Roman" w:hAnsi="Times New Roman" w:cs="Times New Roman"/>
          <w:color w:val="000000"/>
          <w:sz w:val="28"/>
          <w:szCs w:val="28"/>
          <w:lang w:val="uk-UA" w:eastAsia="ru-RU"/>
        </w:rPr>
        <w:t xml:space="preserve">: Закон </w:t>
      </w:r>
      <w:r w:rsidRPr="0039508F">
        <w:rPr>
          <w:rFonts w:ascii="Times New Roman" w:eastAsia="Times New Roman" w:hAnsi="Times New Roman" w:cs="Times New Roman"/>
          <w:sz w:val="28"/>
          <w:szCs w:val="28"/>
          <w:lang w:val="uk-UA" w:eastAsia="ru-RU"/>
        </w:rPr>
        <w:t xml:space="preserve">України </w:t>
      </w:r>
      <w:r w:rsidRPr="0039508F">
        <w:rPr>
          <w:rFonts w:ascii="Times New Roman" w:eastAsia="Times New Roman" w:hAnsi="Times New Roman" w:cs="Times New Roman"/>
          <w:color w:val="000000"/>
          <w:sz w:val="28"/>
          <w:szCs w:val="28"/>
          <w:lang w:val="uk-UA" w:eastAsia="ru-RU"/>
        </w:rPr>
        <w:t>від 09.04.2015 № 328-VIII [Електронний ресурс]. — Режим доступу:</w:t>
      </w:r>
    </w:p>
    <w:p w:rsidR="0039508F" w:rsidRPr="0039508F" w:rsidRDefault="0039508F" w:rsidP="005463B2">
      <w:pPr>
        <w:numPr>
          <w:ilvl w:val="0"/>
          <w:numId w:val="49"/>
        </w:numPr>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39508F">
        <w:rPr>
          <w:rFonts w:ascii="Times New Roman" w:eastAsia="Times New Roman" w:hAnsi="Times New Roman" w:cs="Times New Roman"/>
          <w:sz w:val="28"/>
          <w:szCs w:val="28"/>
          <w:lang w:eastAsia="ru-RU"/>
        </w:rPr>
        <w:t xml:space="preserve">Проект USAID “Муніципальна енергетична реформа в Україні” (Проект USAID) </w:t>
      </w:r>
      <w:r w:rsidRPr="0039508F">
        <w:rPr>
          <w:rFonts w:ascii="Times New Roman" w:eastAsia="Times New Roman" w:hAnsi="Times New Roman" w:cs="Times New Roman"/>
          <w:color w:val="000000"/>
          <w:sz w:val="28"/>
          <w:szCs w:val="28"/>
          <w:lang w:eastAsia="ru-RU"/>
        </w:rPr>
        <w:t>[Електронний ресурс]. — Режим доступу: http://www.merp.org.ua/index.php?option=com_content&amp;view=article&amp;id=71&amp;Itemid=933&amp;lang=uk</w:t>
      </w:r>
    </w:p>
    <w:p w:rsidR="0039508F" w:rsidRPr="0039508F" w:rsidRDefault="0039508F" w:rsidP="005463B2">
      <w:pPr>
        <w:numPr>
          <w:ilvl w:val="0"/>
          <w:numId w:val="49"/>
        </w:numPr>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39508F">
        <w:rPr>
          <w:rFonts w:ascii="Times New Roman" w:eastAsia="Times New Roman" w:hAnsi="Times New Roman" w:cs="Times New Roman"/>
          <w:sz w:val="28"/>
          <w:szCs w:val="28"/>
          <w:lang w:eastAsia="ru-RU"/>
        </w:rPr>
        <w:t>План дій зі сталого енергетичного розвитку м. Хмельницького на 2016-2025 роки</w:t>
      </w:r>
      <w:r w:rsidRPr="0039508F">
        <w:rPr>
          <w:rFonts w:ascii="Times New Roman" w:eastAsia="Times New Roman" w:hAnsi="Times New Roman" w:cs="Times New Roman"/>
          <w:sz w:val="28"/>
          <w:szCs w:val="28"/>
          <w:lang w:val="uk-UA" w:eastAsia="ru-RU"/>
        </w:rPr>
        <w:t xml:space="preserve"> </w:t>
      </w:r>
      <w:r w:rsidRPr="0039508F">
        <w:rPr>
          <w:rFonts w:ascii="Times New Roman" w:eastAsia="Times New Roman" w:hAnsi="Times New Roman" w:cs="Times New Roman"/>
          <w:color w:val="000000"/>
          <w:sz w:val="28"/>
          <w:szCs w:val="28"/>
          <w:lang w:eastAsia="ru-RU"/>
        </w:rPr>
        <w:t xml:space="preserve">[Електронний ресурс]. — Режим доступу: </w:t>
      </w:r>
      <w:r w:rsidRPr="0039508F">
        <w:rPr>
          <w:rFonts w:ascii="Times New Roman" w:eastAsia="Times New Roman" w:hAnsi="Times New Roman" w:cs="Times New Roman"/>
          <w:sz w:val="28"/>
          <w:szCs w:val="28"/>
          <w:lang w:val="uk-UA" w:eastAsia="ru-RU"/>
        </w:rPr>
        <w:t>http://www.khmelnytsky.com/pdf/plan_SIAP_2016-2025.pdf</w:t>
      </w:r>
    </w:p>
    <w:p w:rsidR="0039508F" w:rsidRPr="0039508F" w:rsidRDefault="0039508F" w:rsidP="0039508F">
      <w:pPr>
        <w:spacing w:after="0" w:line="360" w:lineRule="auto"/>
        <w:ind w:firstLine="540"/>
        <w:jc w:val="both"/>
        <w:rPr>
          <w:rFonts w:ascii="Times New Roman" w:eastAsia="Times New Roman" w:hAnsi="Times New Roman" w:cs="Times New Roman"/>
          <w:sz w:val="28"/>
          <w:szCs w:val="28"/>
          <w:lang w:val="uk-UA" w:eastAsia="uk-UA"/>
        </w:rPr>
      </w:pPr>
    </w:p>
    <w:p w:rsidR="00D94F07" w:rsidRPr="00D94F07" w:rsidRDefault="00D94F07" w:rsidP="00D94F07">
      <w:pPr>
        <w:spacing w:after="0" w:line="360" w:lineRule="auto"/>
        <w:jc w:val="center"/>
        <w:rPr>
          <w:rFonts w:ascii="Times New Roman" w:eastAsia="Calibri" w:hAnsi="Times New Roman" w:cs="Times New Roman"/>
          <w:b/>
          <w:sz w:val="28"/>
          <w:lang w:val="uk-UA"/>
        </w:rPr>
      </w:pPr>
      <w:r w:rsidRPr="00D94F07">
        <w:rPr>
          <w:rFonts w:ascii="Times New Roman" w:eastAsia="Calibri" w:hAnsi="Times New Roman" w:cs="Times New Roman"/>
          <w:b/>
          <w:sz w:val="28"/>
          <w:lang w:val="uk-UA"/>
        </w:rPr>
        <w:lastRenderedPageBreak/>
        <w:t>Секція 5. ІНФОРМАЦІЙНІ ТЕХНОЛОГІЇ В УПРАВЛІННІ ПРОЕКТАМИ</w:t>
      </w:r>
    </w:p>
    <w:p w:rsidR="00C05774" w:rsidRPr="00C05774" w:rsidRDefault="00C05774" w:rsidP="00C05774">
      <w:pPr>
        <w:autoSpaceDE w:val="0"/>
        <w:autoSpaceDN w:val="0"/>
        <w:adjustRightInd w:val="0"/>
        <w:spacing w:after="0" w:line="360" w:lineRule="auto"/>
        <w:jc w:val="right"/>
        <w:rPr>
          <w:rFonts w:ascii="Times New Roman" w:eastAsia="Times New Roman" w:hAnsi="Times New Roman" w:cs="Times New Roman"/>
          <w:i/>
          <w:color w:val="000000"/>
          <w:sz w:val="28"/>
          <w:szCs w:val="28"/>
          <w:lang w:val="uk-UA" w:eastAsia="ru-RU"/>
        </w:rPr>
      </w:pPr>
      <w:r w:rsidRPr="00C05774">
        <w:rPr>
          <w:rFonts w:ascii="Times New Roman" w:eastAsia="Times New Roman" w:hAnsi="Times New Roman" w:cs="Times New Roman"/>
          <w:b/>
          <w:bCs/>
          <w:i/>
          <w:color w:val="000000"/>
          <w:sz w:val="28"/>
          <w:szCs w:val="28"/>
          <w:lang w:val="uk-UA" w:eastAsia="ru-RU"/>
        </w:rPr>
        <w:t xml:space="preserve">Гусєва Ю. Ю. </w:t>
      </w:r>
    </w:p>
    <w:p w:rsidR="00C05774" w:rsidRPr="00C05774" w:rsidRDefault="00C05774" w:rsidP="00C05774">
      <w:pPr>
        <w:autoSpaceDE w:val="0"/>
        <w:autoSpaceDN w:val="0"/>
        <w:adjustRightInd w:val="0"/>
        <w:spacing w:after="0" w:line="360" w:lineRule="auto"/>
        <w:jc w:val="right"/>
        <w:rPr>
          <w:rFonts w:ascii="Times New Roman" w:eastAsia="Times New Roman" w:hAnsi="Times New Roman" w:cs="Times New Roman"/>
          <w:i/>
          <w:color w:val="000000"/>
          <w:sz w:val="28"/>
          <w:szCs w:val="28"/>
          <w:lang w:val="uk-UA" w:eastAsia="ru-RU"/>
        </w:rPr>
      </w:pPr>
      <w:r w:rsidRPr="00C05774">
        <w:rPr>
          <w:rFonts w:ascii="Times New Roman" w:eastAsia="Times New Roman" w:hAnsi="Times New Roman" w:cs="Times New Roman"/>
          <w:i/>
          <w:iCs/>
          <w:color w:val="000000"/>
          <w:sz w:val="28"/>
          <w:szCs w:val="28"/>
          <w:lang w:val="uk-UA" w:eastAsia="ru-RU"/>
        </w:rPr>
        <w:t>доцент кафедри управління проектами в міському господарстві</w:t>
      </w:r>
      <w:r w:rsidRPr="00C05774">
        <w:rPr>
          <w:rFonts w:ascii="Times New Roman" w:eastAsia="Times New Roman" w:hAnsi="Times New Roman" w:cs="Times New Roman"/>
          <w:i/>
          <w:iCs/>
          <w:color w:val="000000"/>
          <w:sz w:val="28"/>
          <w:szCs w:val="28"/>
          <w:lang w:val="uk-UA" w:eastAsia="ru-RU"/>
        </w:rPr>
        <w:br/>
        <w:t xml:space="preserve"> і будівництві</w:t>
      </w:r>
    </w:p>
    <w:p w:rsidR="00C05774" w:rsidRPr="00C05774" w:rsidRDefault="00C05774" w:rsidP="00C05774">
      <w:pPr>
        <w:autoSpaceDE w:val="0"/>
        <w:autoSpaceDN w:val="0"/>
        <w:adjustRightInd w:val="0"/>
        <w:spacing w:after="0" w:line="360" w:lineRule="auto"/>
        <w:jc w:val="right"/>
        <w:rPr>
          <w:rFonts w:ascii="Times New Roman" w:eastAsia="Times New Roman" w:hAnsi="Times New Roman" w:cs="Times New Roman"/>
          <w:i/>
          <w:iCs/>
          <w:color w:val="000000"/>
          <w:sz w:val="28"/>
          <w:szCs w:val="28"/>
          <w:lang w:val="uk-UA" w:eastAsia="ru-RU"/>
        </w:rPr>
      </w:pPr>
      <w:r w:rsidRPr="00C05774">
        <w:rPr>
          <w:rFonts w:ascii="Times New Roman" w:eastAsia="Times New Roman" w:hAnsi="Times New Roman" w:cs="Times New Roman"/>
          <w:i/>
          <w:color w:val="000000"/>
          <w:sz w:val="28"/>
          <w:szCs w:val="28"/>
          <w:lang w:val="uk-UA" w:eastAsia="ru-RU"/>
        </w:rPr>
        <w:t>Харківський національний університет міського господарства</w:t>
      </w:r>
      <w:r w:rsidRPr="00C05774">
        <w:rPr>
          <w:rFonts w:ascii="Times New Roman" w:eastAsia="Times New Roman" w:hAnsi="Times New Roman" w:cs="Times New Roman"/>
          <w:i/>
          <w:color w:val="000000"/>
          <w:sz w:val="28"/>
          <w:szCs w:val="28"/>
          <w:lang w:val="uk-UA" w:eastAsia="ru-RU"/>
        </w:rPr>
        <w:br/>
        <w:t xml:space="preserve"> імені О. М. Бекетова</w:t>
      </w:r>
      <w:r>
        <w:rPr>
          <w:rFonts w:ascii="Times New Roman" w:eastAsia="Times New Roman" w:hAnsi="Times New Roman" w:cs="Times New Roman"/>
          <w:i/>
          <w:color w:val="000000"/>
          <w:sz w:val="28"/>
          <w:szCs w:val="28"/>
          <w:lang w:val="uk-UA" w:eastAsia="ru-RU"/>
        </w:rPr>
        <w:t xml:space="preserve"> </w:t>
      </w:r>
      <w:r w:rsidRPr="00C05774">
        <w:rPr>
          <w:rFonts w:ascii="Times New Roman" w:eastAsia="Times New Roman" w:hAnsi="Times New Roman" w:cs="Times New Roman"/>
          <w:i/>
          <w:iCs/>
          <w:color w:val="000000"/>
          <w:sz w:val="28"/>
          <w:szCs w:val="28"/>
          <w:lang w:val="uk-UA" w:eastAsia="ru-RU"/>
        </w:rPr>
        <w:t>м. Харків, Україна</w:t>
      </w:r>
    </w:p>
    <w:p w:rsidR="00C05774" w:rsidRPr="00C05774" w:rsidRDefault="00C05774" w:rsidP="00C05774">
      <w:pPr>
        <w:autoSpaceDE w:val="0"/>
        <w:autoSpaceDN w:val="0"/>
        <w:adjustRightInd w:val="0"/>
        <w:spacing w:after="0" w:line="360" w:lineRule="auto"/>
        <w:jc w:val="right"/>
        <w:rPr>
          <w:rFonts w:ascii="Times New Roman" w:eastAsia="Times New Roman" w:hAnsi="Times New Roman" w:cs="Times New Roman"/>
          <w:i/>
          <w:color w:val="000000"/>
          <w:sz w:val="28"/>
          <w:szCs w:val="28"/>
          <w:lang w:val="uk-UA" w:eastAsia="ru-RU"/>
        </w:rPr>
      </w:pPr>
      <w:r w:rsidRPr="00C05774">
        <w:rPr>
          <w:rFonts w:ascii="Times New Roman" w:eastAsia="Times New Roman" w:hAnsi="Times New Roman" w:cs="Times New Roman"/>
          <w:b/>
          <w:bCs/>
          <w:i/>
          <w:color w:val="000000"/>
          <w:sz w:val="28"/>
          <w:szCs w:val="28"/>
          <w:lang w:val="uk-UA" w:eastAsia="ru-RU"/>
        </w:rPr>
        <w:t xml:space="preserve">Морозов М. М. </w:t>
      </w:r>
    </w:p>
    <w:p w:rsidR="00C05774" w:rsidRPr="00C05774" w:rsidRDefault="00C05774" w:rsidP="00C05774">
      <w:pPr>
        <w:autoSpaceDE w:val="0"/>
        <w:autoSpaceDN w:val="0"/>
        <w:adjustRightInd w:val="0"/>
        <w:spacing w:after="0" w:line="360" w:lineRule="auto"/>
        <w:jc w:val="right"/>
        <w:rPr>
          <w:rFonts w:ascii="Times New Roman" w:eastAsia="Times New Roman" w:hAnsi="Times New Roman" w:cs="Times New Roman"/>
          <w:i/>
          <w:color w:val="000000"/>
          <w:sz w:val="28"/>
          <w:szCs w:val="28"/>
          <w:lang w:val="uk-UA" w:eastAsia="ru-RU"/>
        </w:rPr>
      </w:pPr>
      <w:r w:rsidRPr="00C05774">
        <w:rPr>
          <w:rFonts w:ascii="Times New Roman" w:eastAsia="Times New Roman" w:hAnsi="Times New Roman" w:cs="Times New Roman"/>
          <w:i/>
          <w:iCs/>
          <w:color w:val="000000"/>
          <w:sz w:val="28"/>
          <w:szCs w:val="28"/>
          <w:lang w:val="uk-UA" w:eastAsia="ru-RU"/>
        </w:rPr>
        <w:t>магістрант кафедри управління проектами в міському господарстві</w:t>
      </w:r>
      <w:r w:rsidRPr="00C05774">
        <w:rPr>
          <w:rFonts w:ascii="Times New Roman" w:eastAsia="Times New Roman" w:hAnsi="Times New Roman" w:cs="Times New Roman"/>
          <w:i/>
          <w:iCs/>
          <w:color w:val="000000"/>
          <w:sz w:val="28"/>
          <w:szCs w:val="28"/>
          <w:lang w:val="uk-UA" w:eastAsia="ru-RU"/>
        </w:rPr>
        <w:br/>
        <w:t>і будівництві</w:t>
      </w:r>
    </w:p>
    <w:p w:rsidR="00C05774" w:rsidRPr="00C05774" w:rsidRDefault="00C05774" w:rsidP="00C05774">
      <w:pPr>
        <w:autoSpaceDE w:val="0"/>
        <w:autoSpaceDN w:val="0"/>
        <w:adjustRightInd w:val="0"/>
        <w:spacing w:after="0" w:line="360" w:lineRule="auto"/>
        <w:jc w:val="right"/>
        <w:rPr>
          <w:rFonts w:ascii="Times New Roman" w:eastAsia="Times New Roman" w:hAnsi="Times New Roman" w:cs="Times New Roman"/>
          <w:i/>
          <w:iCs/>
          <w:color w:val="000000"/>
          <w:sz w:val="28"/>
          <w:szCs w:val="28"/>
          <w:lang w:val="uk-UA" w:eastAsia="ru-RU"/>
        </w:rPr>
      </w:pPr>
      <w:r w:rsidRPr="00C05774">
        <w:rPr>
          <w:rFonts w:ascii="Times New Roman" w:eastAsia="Times New Roman" w:hAnsi="Times New Roman" w:cs="Times New Roman"/>
          <w:i/>
          <w:color w:val="000000"/>
          <w:sz w:val="28"/>
          <w:szCs w:val="28"/>
          <w:lang w:val="uk-UA" w:eastAsia="ru-RU"/>
        </w:rPr>
        <w:t>Харківський національний університет міського господарства</w:t>
      </w:r>
      <w:r w:rsidRPr="00C05774">
        <w:rPr>
          <w:rFonts w:ascii="Times New Roman" w:eastAsia="Times New Roman" w:hAnsi="Times New Roman" w:cs="Times New Roman"/>
          <w:i/>
          <w:color w:val="000000"/>
          <w:sz w:val="28"/>
          <w:szCs w:val="28"/>
          <w:lang w:val="uk-UA" w:eastAsia="ru-RU"/>
        </w:rPr>
        <w:br/>
        <w:t xml:space="preserve"> імені О. М. Бекетова</w:t>
      </w:r>
      <w:r>
        <w:rPr>
          <w:rFonts w:ascii="Times New Roman" w:eastAsia="Times New Roman" w:hAnsi="Times New Roman" w:cs="Times New Roman"/>
          <w:i/>
          <w:color w:val="000000"/>
          <w:sz w:val="28"/>
          <w:szCs w:val="28"/>
          <w:lang w:val="uk-UA" w:eastAsia="ru-RU"/>
        </w:rPr>
        <w:t xml:space="preserve"> </w:t>
      </w:r>
      <w:r w:rsidRPr="00C05774">
        <w:rPr>
          <w:rFonts w:ascii="Times New Roman" w:eastAsia="Times New Roman" w:hAnsi="Times New Roman" w:cs="Times New Roman"/>
          <w:i/>
          <w:iCs/>
          <w:color w:val="000000"/>
          <w:sz w:val="28"/>
          <w:szCs w:val="28"/>
          <w:lang w:val="uk-UA" w:eastAsia="ru-RU"/>
        </w:rPr>
        <w:t xml:space="preserve">м. Харків, Україна </w:t>
      </w:r>
    </w:p>
    <w:p w:rsidR="00C05774" w:rsidRPr="00C05774" w:rsidRDefault="00C05774" w:rsidP="00C05774">
      <w:pPr>
        <w:autoSpaceDE w:val="0"/>
        <w:autoSpaceDN w:val="0"/>
        <w:adjustRightInd w:val="0"/>
        <w:spacing w:after="0" w:line="360" w:lineRule="auto"/>
        <w:jc w:val="center"/>
        <w:rPr>
          <w:rFonts w:ascii="Times New Roman" w:eastAsia="Times New Roman" w:hAnsi="Times New Roman" w:cs="Times New Roman"/>
          <w:b/>
          <w:i/>
          <w:color w:val="000000"/>
          <w:sz w:val="28"/>
          <w:szCs w:val="28"/>
          <w:lang w:val="uk-UA" w:eastAsia="ru-RU"/>
        </w:rPr>
      </w:pPr>
    </w:p>
    <w:p w:rsidR="00C05774" w:rsidRPr="00C05774" w:rsidRDefault="00C05774" w:rsidP="00C05774">
      <w:pPr>
        <w:spacing w:after="0" w:line="360" w:lineRule="auto"/>
        <w:jc w:val="center"/>
        <w:rPr>
          <w:rFonts w:ascii="Times New Roman" w:eastAsia="Times New Roman" w:hAnsi="Times New Roman" w:cs="Times New Roman"/>
          <w:b/>
          <w:color w:val="000000"/>
          <w:sz w:val="28"/>
          <w:szCs w:val="28"/>
          <w:lang w:val="uk-UA" w:eastAsia="ru-RU"/>
        </w:rPr>
      </w:pPr>
      <w:r w:rsidRPr="00C05774">
        <w:rPr>
          <w:rFonts w:ascii="Times New Roman" w:eastAsia="Times New Roman" w:hAnsi="Times New Roman" w:cs="Times New Roman"/>
          <w:b/>
          <w:color w:val="000000"/>
          <w:sz w:val="28"/>
          <w:szCs w:val="28"/>
          <w:lang w:val="uk-UA" w:eastAsia="ru-RU"/>
        </w:rPr>
        <w:t>УПРАВЛІННЯ РИЗИКОМ ПРОЕКТІВ З ІНСТРУМЕНТОМ</w:t>
      </w:r>
      <w:r w:rsidRPr="00C05774">
        <w:rPr>
          <w:rFonts w:ascii="Times New Roman" w:eastAsia="Times New Roman" w:hAnsi="Times New Roman" w:cs="Times New Roman"/>
          <w:b/>
          <w:color w:val="000000"/>
          <w:sz w:val="28"/>
          <w:szCs w:val="28"/>
          <w:lang w:val="uk-UA" w:eastAsia="ru-RU"/>
        </w:rPr>
        <w:br/>
        <w:t>RISK BURNDOWN CHART</w:t>
      </w:r>
    </w:p>
    <w:p w:rsidR="00C05774" w:rsidRPr="00C05774" w:rsidRDefault="00C05774" w:rsidP="00C05774">
      <w:pPr>
        <w:spacing w:after="0" w:line="360" w:lineRule="auto"/>
        <w:ind w:firstLine="709"/>
        <w:jc w:val="both"/>
        <w:rPr>
          <w:rFonts w:ascii="Times New Roman" w:eastAsia="Times New Roman" w:hAnsi="Times New Roman" w:cs="Times New Roman"/>
          <w:b/>
          <w:sz w:val="28"/>
          <w:szCs w:val="28"/>
          <w:lang w:val="uk-UA" w:eastAsia="ru-RU"/>
        </w:rPr>
      </w:pPr>
    </w:p>
    <w:p w:rsidR="00C05774" w:rsidRPr="00C05774" w:rsidRDefault="00C05774" w:rsidP="00C0577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C05774">
        <w:rPr>
          <w:rFonts w:ascii="Times New Roman" w:eastAsia="Times New Roman" w:hAnsi="Times New Roman" w:cs="Times New Roman"/>
          <w:sz w:val="28"/>
          <w:szCs w:val="28"/>
          <w:lang w:val="uk-UA" w:eastAsia="ru-RU"/>
        </w:rPr>
        <w:t xml:space="preserve">Управління ризиками є центральною частиною традиційного управління проектами й однією з галузей знань найбільш поширеного стандарту з управління проектами – </w:t>
      </w:r>
      <w:r w:rsidRPr="00C05774">
        <w:rPr>
          <w:rFonts w:ascii="Times New Roman" w:eastAsia="Times New Roman" w:hAnsi="Times New Roman" w:cs="Times New Roman"/>
          <w:sz w:val="28"/>
          <w:szCs w:val="28"/>
          <w:lang w:val="en-US" w:eastAsia="ru-RU"/>
        </w:rPr>
        <w:t>PMBOK</w:t>
      </w:r>
      <w:r w:rsidRPr="00C05774">
        <w:rPr>
          <w:rFonts w:ascii="Times New Roman" w:eastAsia="Times New Roman" w:hAnsi="Times New Roman" w:cs="Times New Roman"/>
          <w:sz w:val="28"/>
          <w:szCs w:val="28"/>
          <w:lang w:val="uk-UA" w:eastAsia="ru-RU"/>
        </w:rPr>
        <w:t xml:space="preserve"> </w:t>
      </w:r>
      <w:r w:rsidRPr="00C05774">
        <w:rPr>
          <w:rFonts w:ascii="Times New Roman" w:eastAsia="Times New Roman" w:hAnsi="Times New Roman" w:cs="Times New Roman"/>
          <w:sz w:val="28"/>
          <w:szCs w:val="28"/>
          <w:lang w:eastAsia="ru-RU"/>
        </w:rPr>
        <w:t>(</w:t>
      </w:r>
      <w:r w:rsidRPr="00C05774">
        <w:rPr>
          <w:rFonts w:ascii="Times New Roman" w:eastAsia="Times New Roman" w:hAnsi="Times New Roman" w:cs="Times New Roman"/>
          <w:sz w:val="28"/>
          <w:szCs w:val="28"/>
          <w:lang w:val="en-US" w:eastAsia="ru-RU"/>
        </w:rPr>
        <w:t>PMI</w:t>
      </w:r>
      <w:r w:rsidRPr="00C05774">
        <w:rPr>
          <w:rFonts w:ascii="Times New Roman" w:eastAsia="Times New Roman" w:hAnsi="Times New Roman" w:cs="Times New Roman"/>
          <w:sz w:val="28"/>
          <w:szCs w:val="28"/>
          <w:lang w:eastAsia="ru-RU"/>
        </w:rPr>
        <w:t>)</w:t>
      </w:r>
      <w:r w:rsidRPr="00C05774">
        <w:rPr>
          <w:rFonts w:ascii="Times New Roman" w:eastAsia="Times New Roman" w:hAnsi="Times New Roman" w:cs="Times New Roman"/>
          <w:sz w:val="28"/>
          <w:szCs w:val="28"/>
          <w:lang w:val="uk-UA" w:eastAsia="ru-RU"/>
        </w:rPr>
        <w:t xml:space="preserve">. Загальну спрощену функціональну модель процесів управління ризиками за стандартом </w:t>
      </w:r>
      <w:r w:rsidRPr="00C05774">
        <w:rPr>
          <w:rFonts w:ascii="Times New Roman" w:eastAsia="Times New Roman" w:hAnsi="Times New Roman" w:cs="Times New Roman"/>
          <w:sz w:val="28"/>
          <w:szCs w:val="28"/>
          <w:lang w:val="en-US" w:eastAsia="ru-RU"/>
        </w:rPr>
        <w:t>PMBOK</w:t>
      </w:r>
      <w:r w:rsidRPr="00C05774">
        <w:rPr>
          <w:rFonts w:ascii="Times New Roman" w:eastAsia="Times New Roman" w:hAnsi="Times New Roman" w:cs="Times New Roman"/>
          <w:sz w:val="28"/>
          <w:szCs w:val="28"/>
          <w:lang w:val="uk-UA" w:eastAsia="ru-RU"/>
        </w:rPr>
        <w:t xml:space="preserve"> в нотації </w:t>
      </w:r>
      <w:r w:rsidRPr="00C05774">
        <w:rPr>
          <w:rFonts w:ascii="Times New Roman" w:eastAsia="Times New Roman" w:hAnsi="Times New Roman" w:cs="Times New Roman"/>
          <w:sz w:val="28"/>
          <w:szCs w:val="28"/>
          <w:lang w:val="en-US" w:eastAsia="ru-RU"/>
        </w:rPr>
        <w:t>IDEF</w:t>
      </w:r>
      <w:r w:rsidRPr="00C05774">
        <w:rPr>
          <w:rFonts w:ascii="Times New Roman" w:eastAsia="Times New Roman" w:hAnsi="Times New Roman" w:cs="Times New Roman"/>
          <w:sz w:val="28"/>
          <w:szCs w:val="28"/>
          <w:lang w:eastAsia="ru-RU"/>
        </w:rPr>
        <w:t>0 [1]</w:t>
      </w:r>
      <w:r w:rsidRPr="00C05774">
        <w:rPr>
          <w:rFonts w:ascii="Times New Roman" w:eastAsia="Times New Roman" w:hAnsi="Times New Roman" w:cs="Times New Roman"/>
          <w:sz w:val="28"/>
          <w:szCs w:val="28"/>
          <w:lang w:val="uk-UA" w:eastAsia="ru-RU"/>
        </w:rPr>
        <w:t xml:space="preserve"> представлено на рисунку 1. </w:t>
      </w:r>
    </w:p>
    <w:p w:rsidR="00C05774" w:rsidRPr="00C05774" w:rsidRDefault="00C05774" w:rsidP="00C0577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C05774">
        <w:rPr>
          <w:rFonts w:ascii="Times New Roman" w:eastAsia="Times New Roman" w:hAnsi="Times New Roman" w:cs="Times New Roman"/>
          <w:sz w:val="28"/>
          <w:szCs w:val="28"/>
          <w:lang w:val="uk-UA" w:eastAsia="ru-RU"/>
        </w:rPr>
        <w:t xml:space="preserve">У той же час для гнучких підходів управління проектами ситуація дещо інша – зазвичай, виділеної практики з управління ризиками немає. Відзначимо, що будь-яка ітеративна й інкрементальна методологія значно знижує ризики за рахунок отримання раннього зворотного зв'язку від замовника. Ще, в Scrum,  наприклад, є хороша практика проведення ретроспектив по закінченню спринту, вона допомагає визначити реакцію на ризики, але, на жаль реактивну, після того, як ризики реалізувалися </w:t>
      </w:r>
      <w:r w:rsidRPr="00C05774">
        <w:rPr>
          <w:rFonts w:ascii="Times New Roman" w:eastAsia="Times New Roman" w:hAnsi="Times New Roman" w:cs="Times New Roman"/>
          <w:sz w:val="28"/>
          <w:szCs w:val="28"/>
          <w:lang w:eastAsia="ru-RU"/>
        </w:rPr>
        <w:t>[</w:t>
      </w:r>
      <w:r w:rsidRPr="00C05774">
        <w:rPr>
          <w:rFonts w:ascii="Times New Roman" w:eastAsia="Times New Roman" w:hAnsi="Times New Roman" w:cs="Times New Roman"/>
          <w:sz w:val="28"/>
          <w:szCs w:val="28"/>
          <w:lang w:val="uk-UA" w:eastAsia="ru-RU"/>
        </w:rPr>
        <w:t>2</w:t>
      </w:r>
      <w:r w:rsidRPr="00C05774">
        <w:rPr>
          <w:rFonts w:ascii="Times New Roman" w:eastAsia="Times New Roman" w:hAnsi="Times New Roman" w:cs="Times New Roman"/>
          <w:sz w:val="28"/>
          <w:szCs w:val="28"/>
          <w:lang w:eastAsia="ru-RU"/>
        </w:rPr>
        <w:t>]</w:t>
      </w:r>
      <w:r w:rsidRPr="00C05774">
        <w:rPr>
          <w:rFonts w:ascii="Times New Roman" w:eastAsia="Times New Roman" w:hAnsi="Times New Roman" w:cs="Times New Roman"/>
          <w:sz w:val="28"/>
          <w:szCs w:val="28"/>
          <w:lang w:val="uk-UA" w:eastAsia="ru-RU"/>
        </w:rPr>
        <w:t>.</w:t>
      </w:r>
    </w:p>
    <w:p w:rsidR="00C05774" w:rsidRPr="00C05774" w:rsidRDefault="00C05774" w:rsidP="00C05774">
      <w:pPr>
        <w:tabs>
          <w:tab w:val="left" w:pos="567"/>
        </w:tabs>
        <w:spacing w:after="0" w:line="360" w:lineRule="auto"/>
        <w:jc w:val="center"/>
        <w:rPr>
          <w:rFonts w:ascii="Times New Roman" w:eastAsia="Times New Roman" w:hAnsi="Times New Roman" w:cs="Times New Roman"/>
          <w:szCs w:val="20"/>
          <w:lang w:val="uk-UA" w:eastAsia="ru-RU"/>
        </w:rPr>
        <w:sectPr w:rsidR="00C05774" w:rsidRPr="00C05774" w:rsidSect="00E91FEB">
          <w:pgSz w:w="11906" w:h="16838"/>
          <w:pgMar w:top="1134" w:right="1134" w:bottom="1134" w:left="1134" w:header="709" w:footer="709" w:gutter="0"/>
          <w:cols w:space="708"/>
          <w:docGrid w:linePitch="360"/>
        </w:sectPr>
      </w:pPr>
    </w:p>
    <w:p w:rsidR="00C05774" w:rsidRPr="00C05774" w:rsidRDefault="00C05774" w:rsidP="00C0577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C05774">
        <w:rPr>
          <w:rFonts w:ascii="Times New Roman" w:eastAsia="Times New Roman" w:hAnsi="Times New Roman" w:cs="Times New Roman"/>
          <w:sz w:val="28"/>
          <w:szCs w:val="28"/>
          <w:lang w:val="uk-UA" w:eastAsia="ru-RU"/>
        </w:rPr>
        <w:lastRenderedPageBreak/>
        <w:t xml:space="preserve">Отже, не дивно, що багато гнучких проектів відмовляються від будь-якої форми явного управління ризиками. Для цих проектів ймовірна економія від явного управління ризиками не перевищує вартість управління ризиком. </w:t>
      </w:r>
    </w:p>
    <w:p w:rsidR="00C05774" w:rsidRPr="00C05774" w:rsidRDefault="00C05774" w:rsidP="00C0577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C05774">
        <w:rPr>
          <w:rFonts w:ascii="Times New Roman" w:eastAsia="Times New Roman" w:hAnsi="Times New Roman" w:cs="Times New Roman"/>
          <w:sz w:val="28"/>
          <w:szCs w:val="28"/>
          <w:lang w:val="uk-UA" w:eastAsia="ru-RU"/>
        </w:rPr>
        <w:t xml:space="preserve">Хоча деякі проекти з коротким розкладом та низьким рівнем ризику можуть бути безпечно здійснені без будь-якого офіційного управління ризиками, інші проекти, ймовірно, матимуть вигоду від явного управління ризиком [3]. </w:t>
      </w:r>
    </w:p>
    <w:p w:rsidR="00C05774" w:rsidRPr="00C05774" w:rsidRDefault="00C05774" w:rsidP="00C0577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C05774">
        <w:rPr>
          <w:rFonts w:ascii="Times New Roman" w:eastAsia="Times New Roman" w:hAnsi="Times New Roman" w:cs="Times New Roman"/>
          <w:sz w:val="28"/>
          <w:szCs w:val="28"/>
          <w:lang w:val="uk-UA" w:eastAsia="ru-RU"/>
        </w:rPr>
        <w:t xml:space="preserve">Одним з інструментів управління ризиками в такому разі може стати </w:t>
      </w:r>
      <w:r w:rsidRPr="00C05774">
        <w:rPr>
          <w:rFonts w:ascii="Times New Roman" w:eastAsia="Times New Roman" w:hAnsi="Times New Roman" w:cs="Times New Roman"/>
          <w:sz w:val="28"/>
          <w:szCs w:val="28"/>
          <w:lang w:val="en-US" w:eastAsia="ru-RU"/>
        </w:rPr>
        <w:t>Risk</w:t>
      </w:r>
      <w:r w:rsidRPr="00C05774">
        <w:rPr>
          <w:rFonts w:ascii="Times New Roman" w:eastAsia="Times New Roman" w:hAnsi="Times New Roman" w:cs="Times New Roman"/>
          <w:sz w:val="28"/>
          <w:szCs w:val="28"/>
          <w:lang w:eastAsia="ru-RU"/>
        </w:rPr>
        <w:t xml:space="preserve"> </w:t>
      </w:r>
      <w:r w:rsidRPr="00C05774">
        <w:rPr>
          <w:rFonts w:ascii="Times New Roman" w:eastAsia="Times New Roman" w:hAnsi="Times New Roman" w:cs="Times New Roman"/>
          <w:sz w:val="28"/>
          <w:szCs w:val="28"/>
          <w:lang w:val="en-US" w:eastAsia="ru-RU"/>
        </w:rPr>
        <w:t>Burndown</w:t>
      </w:r>
      <w:r w:rsidRPr="00C05774">
        <w:rPr>
          <w:rFonts w:ascii="Times New Roman" w:eastAsia="Times New Roman" w:hAnsi="Times New Roman" w:cs="Times New Roman"/>
          <w:sz w:val="28"/>
          <w:szCs w:val="28"/>
          <w:lang w:eastAsia="ru-RU"/>
        </w:rPr>
        <w:t xml:space="preserve"> </w:t>
      </w:r>
      <w:r w:rsidRPr="00C05774">
        <w:rPr>
          <w:rFonts w:ascii="Times New Roman" w:eastAsia="Times New Roman" w:hAnsi="Times New Roman" w:cs="Times New Roman"/>
          <w:sz w:val="28"/>
          <w:szCs w:val="28"/>
          <w:lang w:val="en-US" w:eastAsia="ru-RU"/>
        </w:rPr>
        <w:t>Chart</w:t>
      </w:r>
      <w:r w:rsidRPr="00C05774">
        <w:rPr>
          <w:rFonts w:ascii="Times New Roman" w:eastAsia="Times New Roman" w:hAnsi="Times New Roman" w:cs="Times New Roman"/>
          <w:sz w:val="28"/>
          <w:szCs w:val="28"/>
          <w:lang w:eastAsia="ru-RU"/>
        </w:rPr>
        <w:t xml:space="preserve">. </w:t>
      </w:r>
      <w:r w:rsidRPr="00C05774">
        <w:rPr>
          <w:rFonts w:ascii="Times New Roman" w:eastAsia="Times New Roman" w:hAnsi="Times New Roman" w:cs="Times New Roman"/>
          <w:sz w:val="28"/>
          <w:szCs w:val="28"/>
          <w:lang w:val="en-US" w:eastAsia="ru-RU"/>
        </w:rPr>
        <w:t>Risk</w:t>
      </w:r>
      <w:r w:rsidRPr="00C05774">
        <w:rPr>
          <w:rFonts w:ascii="Times New Roman" w:eastAsia="Times New Roman" w:hAnsi="Times New Roman" w:cs="Times New Roman"/>
          <w:sz w:val="28"/>
          <w:szCs w:val="28"/>
          <w:lang w:eastAsia="ru-RU"/>
        </w:rPr>
        <w:t xml:space="preserve"> </w:t>
      </w:r>
      <w:r w:rsidRPr="00C05774">
        <w:rPr>
          <w:rFonts w:ascii="Times New Roman" w:eastAsia="Times New Roman" w:hAnsi="Times New Roman" w:cs="Times New Roman"/>
          <w:sz w:val="28"/>
          <w:szCs w:val="28"/>
          <w:lang w:val="en-US" w:eastAsia="ru-RU"/>
        </w:rPr>
        <w:t>Burndown</w:t>
      </w:r>
      <w:r w:rsidRPr="00C05774">
        <w:rPr>
          <w:rFonts w:ascii="Times New Roman" w:eastAsia="Times New Roman" w:hAnsi="Times New Roman" w:cs="Times New Roman"/>
          <w:sz w:val="28"/>
          <w:szCs w:val="28"/>
          <w:lang w:eastAsia="ru-RU"/>
        </w:rPr>
        <w:t xml:space="preserve"> </w:t>
      </w:r>
      <w:r w:rsidRPr="00C05774">
        <w:rPr>
          <w:rFonts w:ascii="Times New Roman" w:eastAsia="Times New Roman" w:hAnsi="Times New Roman" w:cs="Times New Roman"/>
          <w:sz w:val="28"/>
          <w:szCs w:val="28"/>
          <w:lang w:val="en-US" w:eastAsia="ru-RU"/>
        </w:rPr>
        <w:t>Chart</w:t>
      </w:r>
      <w:r w:rsidRPr="00C05774">
        <w:rPr>
          <w:rFonts w:ascii="Times New Roman" w:eastAsia="Times New Roman" w:hAnsi="Times New Roman" w:cs="Times New Roman"/>
          <w:sz w:val="28"/>
          <w:szCs w:val="28"/>
          <w:lang w:val="uk-UA" w:eastAsia="ru-RU"/>
        </w:rPr>
        <w:t xml:space="preserve"> графічно показує, як загальна вартість ризику змінюється з часом. У теорії загальний ризик повинен знижуватися в ході реалізації проекту, оскільки ризики або відбуваються, або зменшуються (рис. 2).</w:t>
      </w:r>
    </w:p>
    <w:p w:rsidR="00C05774" w:rsidRPr="00C05774" w:rsidRDefault="00C05774" w:rsidP="00C05774">
      <w:pPr>
        <w:tabs>
          <w:tab w:val="left" w:pos="567"/>
        </w:tabs>
        <w:spacing w:after="0" w:line="360" w:lineRule="auto"/>
        <w:jc w:val="center"/>
        <w:rPr>
          <w:rFonts w:ascii="Times New Roman" w:eastAsia="Times New Roman" w:hAnsi="Times New Roman" w:cs="Times New Roman"/>
          <w:sz w:val="28"/>
          <w:szCs w:val="28"/>
          <w:lang w:val="uk-UA" w:eastAsia="ru-RU"/>
        </w:rPr>
      </w:pPr>
      <w:r w:rsidRPr="00C05774">
        <w:rPr>
          <w:rFonts w:ascii="Times New Roman" w:eastAsia="Times New Roman" w:hAnsi="Times New Roman" w:cs="Times New Roman"/>
          <w:noProof/>
          <w:szCs w:val="20"/>
          <w:lang w:eastAsia="ru-RU"/>
        </w:rPr>
        <w:drawing>
          <wp:inline distT="0" distB="0" distL="0" distR="0" wp14:anchorId="0CFF166D" wp14:editId="310C0700">
            <wp:extent cx="3493905" cy="2547169"/>
            <wp:effectExtent l="0" t="0" r="0" b="5715"/>
            <wp:docPr id="4" name="Рисунок 4" descr="http://www.mountaingoatsoftware.com/uploads/blog/risk-burndow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untaingoatsoftware.com/uploads/blog/risk-burndown-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93905" cy="2547169"/>
                    </a:xfrm>
                    <a:prstGeom prst="rect">
                      <a:avLst/>
                    </a:prstGeom>
                    <a:noFill/>
                    <a:ln>
                      <a:noFill/>
                    </a:ln>
                  </pic:spPr>
                </pic:pic>
              </a:graphicData>
            </a:graphic>
          </wp:inline>
        </w:drawing>
      </w:r>
    </w:p>
    <w:p w:rsidR="00C05774" w:rsidRPr="00C05774" w:rsidRDefault="00C05774" w:rsidP="00C05774">
      <w:pPr>
        <w:tabs>
          <w:tab w:val="left" w:pos="567"/>
        </w:tabs>
        <w:spacing w:after="0" w:line="360" w:lineRule="auto"/>
        <w:jc w:val="center"/>
        <w:rPr>
          <w:rFonts w:ascii="Times New Roman" w:eastAsia="Times New Roman" w:hAnsi="Times New Roman" w:cs="Times New Roman"/>
          <w:sz w:val="28"/>
          <w:szCs w:val="28"/>
          <w:lang w:val="uk-UA" w:eastAsia="ru-RU"/>
        </w:rPr>
      </w:pPr>
      <w:r w:rsidRPr="00C05774">
        <w:rPr>
          <w:rFonts w:ascii="Times New Roman" w:eastAsia="Times New Roman" w:hAnsi="Times New Roman" w:cs="Times New Roman"/>
          <w:sz w:val="28"/>
          <w:szCs w:val="28"/>
          <w:lang w:val="uk-UA" w:eastAsia="ru-RU"/>
        </w:rPr>
        <w:t xml:space="preserve">Рисунок 2 – </w:t>
      </w:r>
      <w:r w:rsidRPr="00C05774">
        <w:rPr>
          <w:rFonts w:ascii="Times New Roman" w:eastAsia="Times New Roman" w:hAnsi="Times New Roman" w:cs="Times New Roman"/>
          <w:sz w:val="28"/>
          <w:szCs w:val="28"/>
          <w:lang w:val="en-US" w:eastAsia="ru-RU"/>
        </w:rPr>
        <w:t>Risk</w:t>
      </w:r>
      <w:r w:rsidRPr="00C05774">
        <w:rPr>
          <w:rFonts w:ascii="Times New Roman" w:eastAsia="Times New Roman" w:hAnsi="Times New Roman" w:cs="Times New Roman"/>
          <w:sz w:val="28"/>
          <w:szCs w:val="28"/>
          <w:lang w:val="uk-UA" w:eastAsia="ru-RU"/>
        </w:rPr>
        <w:t xml:space="preserve"> </w:t>
      </w:r>
      <w:r w:rsidRPr="00C05774">
        <w:rPr>
          <w:rFonts w:ascii="Times New Roman" w:eastAsia="Times New Roman" w:hAnsi="Times New Roman" w:cs="Times New Roman"/>
          <w:sz w:val="28"/>
          <w:szCs w:val="28"/>
          <w:lang w:val="en-US" w:eastAsia="ru-RU"/>
        </w:rPr>
        <w:t>Burndown</w:t>
      </w:r>
      <w:r w:rsidRPr="00C05774">
        <w:rPr>
          <w:rFonts w:ascii="Times New Roman" w:eastAsia="Times New Roman" w:hAnsi="Times New Roman" w:cs="Times New Roman"/>
          <w:sz w:val="28"/>
          <w:szCs w:val="28"/>
          <w:lang w:val="uk-UA" w:eastAsia="ru-RU"/>
        </w:rPr>
        <w:t xml:space="preserve"> </w:t>
      </w:r>
      <w:r w:rsidRPr="00C05774">
        <w:rPr>
          <w:rFonts w:ascii="Times New Roman" w:eastAsia="Times New Roman" w:hAnsi="Times New Roman" w:cs="Times New Roman"/>
          <w:sz w:val="28"/>
          <w:szCs w:val="28"/>
          <w:lang w:val="en-US" w:eastAsia="ru-RU"/>
        </w:rPr>
        <w:t>Chart</w:t>
      </w:r>
      <w:r w:rsidRPr="00C05774">
        <w:rPr>
          <w:rFonts w:ascii="Times New Roman" w:eastAsia="Times New Roman" w:hAnsi="Times New Roman" w:cs="Times New Roman"/>
          <w:sz w:val="28"/>
          <w:szCs w:val="28"/>
          <w:lang w:val="uk-UA" w:eastAsia="ru-RU"/>
        </w:rPr>
        <w:t xml:space="preserve"> [3]</w:t>
      </w:r>
    </w:p>
    <w:p w:rsidR="00C05774" w:rsidRPr="00C05774" w:rsidRDefault="00C05774" w:rsidP="00C0577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p w:rsidR="00C05774" w:rsidRPr="00C05774" w:rsidRDefault="00C05774" w:rsidP="00C0577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C05774">
        <w:rPr>
          <w:rFonts w:ascii="Times New Roman" w:eastAsia="Times New Roman" w:hAnsi="Times New Roman" w:cs="Times New Roman"/>
          <w:sz w:val="28"/>
          <w:szCs w:val="28"/>
          <w:lang w:val="uk-UA" w:eastAsia="ru-RU"/>
        </w:rPr>
        <w:t>Порівнюючи загальну суму вартості ризику наприкінці кожного сприту з прямою лінією, ми можемо порівняти наявне зниження ризиків з тим, наскільки його потрібно знизити, щоб досягнути нульового ризику в момент завершення проекту (рис. 3, [4]).</w:t>
      </w:r>
    </w:p>
    <w:p w:rsidR="00C05774" w:rsidRPr="00C05774" w:rsidRDefault="00C05774" w:rsidP="00C0577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C05774">
        <w:rPr>
          <w:rFonts w:ascii="Times New Roman" w:eastAsia="Times New Roman" w:hAnsi="Times New Roman" w:cs="Times New Roman"/>
          <w:sz w:val="28"/>
          <w:szCs w:val="28"/>
          <w:lang w:val="uk-UA" w:eastAsia="ru-RU"/>
        </w:rPr>
        <w:lastRenderedPageBreak/>
        <w:t>Якщо ризик не зменшується з відповідною швидкістю, команда може запланувати роботи (</w:t>
      </w:r>
      <w:r w:rsidRPr="00C05774">
        <w:rPr>
          <w:rFonts w:ascii="Times New Roman" w:eastAsia="Times New Roman" w:hAnsi="Times New Roman" w:cs="Times New Roman"/>
          <w:sz w:val="28"/>
          <w:szCs w:val="28"/>
          <w:lang w:val="en-US" w:eastAsia="ru-RU"/>
        </w:rPr>
        <w:t>user</w:t>
      </w:r>
      <w:r w:rsidRPr="00C05774">
        <w:rPr>
          <w:rFonts w:ascii="Times New Roman" w:eastAsia="Times New Roman" w:hAnsi="Times New Roman" w:cs="Times New Roman"/>
          <w:sz w:val="28"/>
          <w:szCs w:val="28"/>
          <w:lang w:val="uk-UA" w:eastAsia="ru-RU"/>
        </w:rPr>
        <w:t xml:space="preserve"> </w:t>
      </w:r>
      <w:r w:rsidRPr="00C05774">
        <w:rPr>
          <w:rFonts w:ascii="Times New Roman" w:eastAsia="Times New Roman" w:hAnsi="Times New Roman" w:cs="Times New Roman"/>
          <w:sz w:val="28"/>
          <w:szCs w:val="28"/>
          <w:lang w:val="en-US" w:eastAsia="ru-RU"/>
        </w:rPr>
        <w:t>stories</w:t>
      </w:r>
      <w:r w:rsidRPr="00C05774">
        <w:rPr>
          <w:rFonts w:ascii="Times New Roman" w:eastAsia="Times New Roman" w:hAnsi="Times New Roman" w:cs="Times New Roman"/>
          <w:sz w:val="28"/>
          <w:szCs w:val="28"/>
          <w:lang w:val="uk-UA" w:eastAsia="ru-RU"/>
        </w:rPr>
        <w:t xml:space="preserve">) в наступному спринті, щоб безпосередньо працювати над пом'якшенням ризику. </w:t>
      </w:r>
    </w:p>
    <w:p w:rsidR="00C05774" w:rsidRPr="00C05774" w:rsidRDefault="00C05774" w:rsidP="00C05774">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C05774">
        <w:rPr>
          <w:rFonts w:ascii="Times New Roman" w:eastAsia="Times New Roman" w:hAnsi="Times New Roman" w:cs="Times New Roman"/>
          <w:noProof/>
          <w:color w:val="000000"/>
          <w:sz w:val="24"/>
          <w:szCs w:val="24"/>
          <w:lang w:eastAsia="ru-RU"/>
        </w:rPr>
        <w:drawing>
          <wp:inline distT="0" distB="0" distL="0" distR="0" wp14:anchorId="357555B4" wp14:editId="7165B7E6">
            <wp:extent cx="3573929" cy="1972235"/>
            <wp:effectExtent l="0" t="0" r="7620" b="9525"/>
            <wp:docPr id="5" name="Рисунок 5" descr="a risk burndow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risk burndown cha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74715" cy="1972669"/>
                    </a:xfrm>
                    <a:prstGeom prst="rect">
                      <a:avLst/>
                    </a:prstGeom>
                    <a:noFill/>
                    <a:ln>
                      <a:noFill/>
                    </a:ln>
                  </pic:spPr>
                </pic:pic>
              </a:graphicData>
            </a:graphic>
          </wp:inline>
        </w:drawing>
      </w:r>
    </w:p>
    <w:p w:rsidR="00C05774" w:rsidRPr="00C05774" w:rsidRDefault="00C05774" w:rsidP="00C05774">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C05774">
        <w:rPr>
          <w:rFonts w:ascii="Times New Roman" w:eastAsia="Times New Roman" w:hAnsi="Times New Roman" w:cs="Times New Roman"/>
          <w:sz w:val="28"/>
          <w:szCs w:val="28"/>
          <w:lang w:val="uk-UA" w:eastAsia="ru-RU"/>
        </w:rPr>
        <w:t xml:space="preserve">Рисунок 3 – </w:t>
      </w:r>
      <w:r w:rsidRPr="00C05774">
        <w:rPr>
          <w:rFonts w:ascii="Times New Roman" w:eastAsia="Times New Roman" w:hAnsi="Times New Roman" w:cs="Times New Roman"/>
          <w:sz w:val="28"/>
          <w:szCs w:val="28"/>
          <w:lang w:val="en-US" w:eastAsia="ru-RU"/>
        </w:rPr>
        <w:t>Risk</w:t>
      </w:r>
      <w:r w:rsidRPr="00C05774">
        <w:rPr>
          <w:rFonts w:ascii="Times New Roman" w:eastAsia="Times New Roman" w:hAnsi="Times New Roman" w:cs="Times New Roman"/>
          <w:sz w:val="28"/>
          <w:szCs w:val="28"/>
          <w:lang w:val="uk-UA" w:eastAsia="ru-RU"/>
        </w:rPr>
        <w:t xml:space="preserve"> </w:t>
      </w:r>
      <w:r w:rsidRPr="00C05774">
        <w:rPr>
          <w:rFonts w:ascii="Times New Roman" w:eastAsia="Times New Roman" w:hAnsi="Times New Roman" w:cs="Times New Roman"/>
          <w:sz w:val="28"/>
          <w:szCs w:val="28"/>
          <w:lang w:val="en-US" w:eastAsia="ru-RU"/>
        </w:rPr>
        <w:t>Burndown</w:t>
      </w:r>
      <w:r w:rsidRPr="00C05774">
        <w:rPr>
          <w:rFonts w:ascii="Times New Roman" w:eastAsia="Times New Roman" w:hAnsi="Times New Roman" w:cs="Times New Roman"/>
          <w:sz w:val="28"/>
          <w:szCs w:val="28"/>
          <w:lang w:val="uk-UA" w:eastAsia="ru-RU"/>
        </w:rPr>
        <w:t xml:space="preserve"> </w:t>
      </w:r>
      <w:r w:rsidRPr="00C05774">
        <w:rPr>
          <w:rFonts w:ascii="Times New Roman" w:eastAsia="Times New Roman" w:hAnsi="Times New Roman" w:cs="Times New Roman"/>
          <w:sz w:val="28"/>
          <w:szCs w:val="28"/>
          <w:lang w:val="en-US" w:eastAsia="ru-RU"/>
        </w:rPr>
        <w:t>Chart</w:t>
      </w:r>
      <w:r w:rsidRPr="00C05774">
        <w:rPr>
          <w:rFonts w:ascii="Times New Roman" w:eastAsia="Times New Roman" w:hAnsi="Times New Roman" w:cs="Times New Roman"/>
          <w:sz w:val="28"/>
          <w:szCs w:val="28"/>
          <w:lang w:val="uk-UA" w:eastAsia="ru-RU"/>
        </w:rPr>
        <w:t xml:space="preserve"> з відстеженням [3]</w:t>
      </w:r>
    </w:p>
    <w:p w:rsidR="00C05774" w:rsidRPr="00C05774" w:rsidRDefault="00C05774" w:rsidP="00C05774">
      <w:pPr>
        <w:autoSpaceDE w:val="0"/>
        <w:autoSpaceDN w:val="0"/>
        <w:adjustRightInd w:val="0"/>
        <w:spacing w:after="0" w:line="360" w:lineRule="auto"/>
        <w:ind w:firstLine="709"/>
        <w:rPr>
          <w:rFonts w:ascii="Times New Roman" w:eastAsia="Times New Roman" w:hAnsi="Times New Roman" w:cs="Times New Roman"/>
          <w:sz w:val="28"/>
          <w:szCs w:val="28"/>
          <w:lang w:val="uk-UA" w:eastAsia="ru-RU"/>
        </w:rPr>
      </w:pPr>
    </w:p>
    <w:p w:rsidR="00C05774" w:rsidRPr="00C05774" w:rsidRDefault="00C05774" w:rsidP="00C05774">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C05774">
        <w:rPr>
          <w:rFonts w:ascii="Times New Roman" w:eastAsia="Times New Roman" w:hAnsi="Times New Roman" w:cs="Times New Roman"/>
          <w:sz w:val="28"/>
          <w:szCs w:val="28"/>
          <w:lang w:val="uk-UA" w:eastAsia="ru-RU"/>
        </w:rPr>
        <w:t xml:space="preserve">Як ми бачимо, управління ризиками та гнучке управління проектами можуть співіснувати у проектах, які цього потребують. Risk Burndown Chart  забезпечує зручний спосіб візуалізації  ризику та допомагає керувати ризиками проекту, створюючи контекст та надаючи необхідну інформацію. У разі інтеграції з методологією </w:t>
      </w:r>
      <w:r w:rsidRPr="00C05774">
        <w:rPr>
          <w:rFonts w:ascii="Times New Roman" w:eastAsia="Times New Roman" w:hAnsi="Times New Roman" w:cs="Times New Roman"/>
          <w:color w:val="000000"/>
          <w:sz w:val="28"/>
          <w:szCs w:val="28"/>
          <w:lang w:eastAsia="ru-RU"/>
        </w:rPr>
        <w:t>PMBOK</w:t>
      </w:r>
      <w:r w:rsidRPr="00C05774">
        <w:rPr>
          <w:rFonts w:ascii="Times New Roman" w:eastAsia="Times New Roman" w:hAnsi="Times New Roman" w:cs="Times New Roman"/>
          <w:color w:val="000000"/>
          <w:sz w:val="28"/>
          <w:szCs w:val="28"/>
          <w:lang w:val="uk-UA" w:eastAsia="ru-RU"/>
        </w:rPr>
        <w:t xml:space="preserve"> зазначений інструмент буде впроваджено у процеси А4 – Кількісний аналіз ризиків та А7 – Моніторинг ризику функціональної моделі процесів управління ризиком проекту (PMBOK6).</w:t>
      </w:r>
    </w:p>
    <w:p w:rsidR="00C05774" w:rsidRPr="00C05774" w:rsidRDefault="00C05774" w:rsidP="00C05774">
      <w:pPr>
        <w:autoSpaceDE w:val="0"/>
        <w:autoSpaceDN w:val="0"/>
        <w:adjustRightInd w:val="0"/>
        <w:spacing w:after="0" w:line="360" w:lineRule="auto"/>
        <w:jc w:val="both"/>
        <w:rPr>
          <w:rFonts w:ascii="Times New Roman" w:eastAsia="Times New Roman" w:hAnsi="Times New Roman" w:cs="Times New Roman"/>
          <w:b/>
          <w:bCs/>
          <w:color w:val="000000"/>
          <w:sz w:val="28"/>
          <w:szCs w:val="28"/>
          <w:lang w:val="uk-UA" w:eastAsia="ru-RU"/>
        </w:rPr>
      </w:pPr>
      <w:r w:rsidRPr="00C05774">
        <w:rPr>
          <w:rFonts w:ascii="Times New Roman" w:eastAsia="Times New Roman" w:hAnsi="Times New Roman" w:cs="Times New Roman"/>
          <w:b/>
          <w:bCs/>
          <w:color w:val="000000"/>
          <w:sz w:val="28"/>
          <w:szCs w:val="28"/>
          <w:lang w:val="uk-UA" w:eastAsia="ru-RU"/>
        </w:rPr>
        <w:t xml:space="preserve">Список літератури: </w:t>
      </w:r>
    </w:p>
    <w:p w:rsidR="00C05774" w:rsidRPr="00C05774" w:rsidRDefault="00C05774" w:rsidP="008F6B11">
      <w:pPr>
        <w:pStyle w:val="aa"/>
        <w:numPr>
          <w:ilvl w:val="0"/>
          <w:numId w:val="6"/>
        </w:numPr>
        <w:tabs>
          <w:tab w:val="left" w:pos="567"/>
          <w:tab w:val="left" w:pos="993"/>
        </w:tabs>
        <w:spacing w:before="60" w:after="0" w:line="360" w:lineRule="auto"/>
        <w:jc w:val="both"/>
        <w:rPr>
          <w:rFonts w:ascii="Times New Roman" w:eastAsia="Times New Roman" w:hAnsi="Times New Roman" w:cs="Times New Roman"/>
          <w:sz w:val="28"/>
          <w:szCs w:val="28"/>
          <w:lang w:val="uk-UA" w:eastAsia="ru-RU"/>
        </w:rPr>
      </w:pPr>
      <w:r w:rsidRPr="00C05774">
        <w:rPr>
          <w:rFonts w:ascii="Times New Roman" w:eastAsia="Times New Roman" w:hAnsi="Times New Roman" w:cs="Times New Roman"/>
          <w:sz w:val="28"/>
          <w:szCs w:val="28"/>
          <w:lang w:val="uk-UA" w:eastAsia="ru-RU"/>
        </w:rPr>
        <w:t>Руководство</w:t>
      </w:r>
      <w:r w:rsidRPr="00C05774">
        <w:rPr>
          <w:rFonts w:ascii="Times New Roman" w:eastAsia="Times New Roman" w:hAnsi="Times New Roman" w:cs="Times New Roman"/>
          <w:sz w:val="28"/>
          <w:szCs w:val="28"/>
          <w:lang w:eastAsia="ru-RU"/>
        </w:rPr>
        <w:t xml:space="preserve"> к Своду знаний по управлению проектами (Руководство PMBOK ) 6-е изд. – </w:t>
      </w:r>
      <w:r w:rsidRPr="00C05774">
        <w:rPr>
          <w:rFonts w:ascii="Times New Roman" w:eastAsia="Times New Roman" w:hAnsi="Times New Roman" w:cs="Times New Roman"/>
          <w:sz w:val="28"/>
          <w:szCs w:val="28"/>
          <w:lang w:val="en-US" w:eastAsia="ru-RU"/>
        </w:rPr>
        <w:t>Project</w:t>
      </w:r>
      <w:r w:rsidRPr="00C05774">
        <w:rPr>
          <w:rFonts w:ascii="Times New Roman" w:eastAsia="Times New Roman" w:hAnsi="Times New Roman" w:cs="Times New Roman"/>
          <w:sz w:val="28"/>
          <w:szCs w:val="28"/>
          <w:lang w:eastAsia="ru-RU"/>
        </w:rPr>
        <w:t xml:space="preserve"> </w:t>
      </w:r>
      <w:r w:rsidRPr="00C05774">
        <w:rPr>
          <w:rFonts w:ascii="Times New Roman" w:eastAsia="Times New Roman" w:hAnsi="Times New Roman" w:cs="Times New Roman"/>
          <w:sz w:val="28"/>
          <w:szCs w:val="28"/>
          <w:lang w:val="en-US" w:eastAsia="ru-RU"/>
        </w:rPr>
        <w:t>Management</w:t>
      </w:r>
      <w:r w:rsidRPr="00C05774">
        <w:rPr>
          <w:rFonts w:ascii="Times New Roman" w:eastAsia="Times New Roman" w:hAnsi="Times New Roman" w:cs="Times New Roman"/>
          <w:sz w:val="28"/>
          <w:szCs w:val="28"/>
          <w:lang w:eastAsia="ru-RU"/>
        </w:rPr>
        <w:t xml:space="preserve"> </w:t>
      </w:r>
      <w:r w:rsidRPr="00C05774">
        <w:rPr>
          <w:rFonts w:ascii="Times New Roman" w:eastAsia="Times New Roman" w:hAnsi="Times New Roman" w:cs="Times New Roman"/>
          <w:sz w:val="28"/>
          <w:szCs w:val="28"/>
          <w:lang w:val="en-US" w:eastAsia="ru-RU"/>
        </w:rPr>
        <w:t>Institute</w:t>
      </w:r>
      <w:r w:rsidRPr="00C05774">
        <w:rPr>
          <w:rFonts w:ascii="Times New Roman" w:eastAsia="Times New Roman" w:hAnsi="Times New Roman" w:cs="Times New Roman"/>
          <w:sz w:val="28"/>
          <w:szCs w:val="28"/>
          <w:lang w:val="uk-UA" w:eastAsia="ru-RU"/>
        </w:rPr>
        <w:t xml:space="preserve"> – 2017. – 762 с.</w:t>
      </w:r>
    </w:p>
    <w:p w:rsidR="00C05774" w:rsidRPr="00C05774" w:rsidRDefault="00C05774" w:rsidP="008F6B11">
      <w:pPr>
        <w:pStyle w:val="aa"/>
        <w:numPr>
          <w:ilvl w:val="0"/>
          <w:numId w:val="6"/>
        </w:numPr>
        <w:tabs>
          <w:tab w:val="left" w:pos="567"/>
          <w:tab w:val="left" w:pos="993"/>
        </w:tabs>
        <w:spacing w:before="60" w:after="0" w:line="360" w:lineRule="auto"/>
        <w:jc w:val="both"/>
        <w:rPr>
          <w:rFonts w:ascii="Times New Roman" w:eastAsia="Times New Roman" w:hAnsi="Times New Roman" w:cs="Times New Roman"/>
          <w:sz w:val="28"/>
          <w:szCs w:val="28"/>
          <w:lang w:eastAsia="ru-RU"/>
        </w:rPr>
      </w:pPr>
      <w:r w:rsidRPr="00C05774">
        <w:rPr>
          <w:rFonts w:ascii="Times New Roman" w:eastAsia="Times New Roman" w:hAnsi="Times New Roman" w:cs="Times New Roman"/>
          <w:sz w:val="28"/>
          <w:szCs w:val="28"/>
          <w:lang w:eastAsia="ru-RU"/>
        </w:rPr>
        <w:t>Вольфсон Б. Гибкие методологии разработки. – М. : Эксмо, 2013. – 112</w:t>
      </w:r>
      <w:r w:rsidRPr="00C05774">
        <w:rPr>
          <w:rFonts w:ascii="Times New Roman" w:eastAsia="Times New Roman" w:hAnsi="Times New Roman" w:cs="Times New Roman"/>
          <w:sz w:val="28"/>
          <w:szCs w:val="28"/>
          <w:lang w:val="uk-UA" w:eastAsia="ru-RU"/>
        </w:rPr>
        <w:t> </w:t>
      </w:r>
      <w:r w:rsidRPr="00C05774">
        <w:rPr>
          <w:rFonts w:ascii="Times New Roman" w:eastAsia="Times New Roman" w:hAnsi="Times New Roman" w:cs="Times New Roman"/>
          <w:sz w:val="28"/>
          <w:szCs w:val="28"/>
          <w:lang w:eastAsia="ru-RU"/>
        </w:rPr>
        <w:t>с.</w:t>
      </w:r>
    </w:p>
    <w:p w:rsidR="00C05774" w:rsidRPr="00C05774" w:rsidRDefault="00C05774" w:rsidP="008F6B11">
      <w:pPr>
        <w:pStyle w:val="aa"/>
        <w:numPr>
          <w:ilvl w:val="0"/>
          <w:numId w:val="6"/>
        </w:numPr>
        <w:tabs>
          <w:tab w:val="left" w:pos="567"/>
          <w:tab w:val="left" w:pos="993"/>
        </w:tabs>
        <w:spacing w:before="60" w:after="0" w:line="360" w:lineRule="auto"/>
        <w:jc w:val="both"/>
        <w:rPr>
          <w:rFonts w:ascii="Times New Roman" w:eastAsia="Times New Roman" w:hAnsi="Times New Roman" w:cs="Times New Roman"/>
          <w:sz w:val="28"/>
          <w:szCs w:val="28"/>
          <w:lang w:val="en-US" w:eastAsia="ru-RU"/>
        </w:rPr>
      </w:pPr>
      <w:r w:rsidRPr="00C05774">
        <w:rPr>
          <w:rFonts w:ascii="Times New Roman" w:eastAsia="Times New Roman" w:hAnsi="Times New Roman" w:cs="Times New Roman"/>
          <w:sz w:val="28"/>
          <w:szCs w:val="28"/>
          <w:lang w:val="en-US" w:eastAsia="ru-RU"/>
        </w:rPr>
        <w:t xml:space="preserve">Managing Risk on Agile Projects with the Risk Burndown Chart [Електроний ресурс] – Режим доступу – </w:t>
      </w:r>
      <w:hyperlink w:history="1">
        <w:r w:rsidRPr="00C05774">
          <w:rPr>
            <w:rStyle w:val="ac"/>
            <w:rFonts w:ascii="Times New Roman" w:eastAsia="Times New Roman" w:hAnsi="Times New Roman" w:cs="Times New Roman"/>
            <w:color w:val="auto"/>
            <w:sz w:val="28"/>
            <w:szCs w:val="28"/>
            <w:u w:val="none"/>
            <w:lang w:val="en-US" w:eastAsia="ru-RU"/>
          </w:rPr>
          <w:t>https://www.mountaingoatsoftware.</w:t>
        </w:r>
        <w:r w:rsidRPr="00C05774">
          <w:rPr>
            <w:rStyle w:val="ac"/>
            <w:rFonts w:ascii="Times New Roman" w:eastAsia="Times New Roman" w:hAnsi="Times New Roman" w:cs="Times New Roman"/>
            <w:color w:val="auto"/>
            <w:sz w:val="28"/>
            <w:szCs w:val="28"/>
            <w:u w:val="none"/>
            <w:lang w:val="uk-UA" w:eastAsia="ru-RU"/>
          </w:rPr>
          <w:t xml:space="preserve"> </w:t>
        </w:r>
        <w:r w:rsidRPr="00C05774">
          <w:rPr>
            <w:rStyle w:val="ac"/>
            <w:rFonts w:ascii="Times New Roman" w:eastAsia="Times New Roman" w:hAnsi="Times New Roman" w:cs="Times New Roman"/>
            <w:color w:val="auto"/>
            <w:sz w:val="28"/>
            <w:szCs w:val="28"/>
            <w:u w:val="none"/>
            <w:lang w:val="en-US" w:eastAsia="ru-RU"/>
          </w:rPr>
          <w:t>com/blog/managing-risk-on-agile-projects-with-the-risk-burndown-chart</w:t>
        </w:r>
      </w:hyperlink>
    </w:p>
    <w:p w:rsidR="00E91FEB" w:rsidRDefault="00E91FEB" w:rsidP="00E91FEB">
      <w:pPr>
        <w:spacing w:after="0" w:line="360" w:lineRule="auto"/>
        <w:rPr>
          <w:rFonts w:ascii="Times New Roman" w:eastAsia="Calibri" w:hAnsi="Times New Roman" w:cs="Times New Roman"/>
          <w:b/>
          <w:sz w:val="28"/>
          <w:lang w:val="uk-UA"/>
        </w:rPr>
      </w:pPr>
    </w:p>
    <w:p w:rsidR="00E91FEB" w:rsidRDefault="00E91FEB" w:rsidP="00E91FEB">
      <w:pPr>
        <w:spacing w:after="0" w:line="360" w:lineRule="auto"/>
        <w:rPr>
          <w:rFonts w:ascii="Times New Roman" w:eastAsia="Calibri" w:hAnsi="Times New Roman" w:cs="Times New Roman"/>
          <w:b/>
          <w:sz w:val="28"/>
          <w:lang w:val="uk-UA"/>
        </w:rPr>
      </w:pPr>
    </w:p>
    <w:p w:rsidR="00BA7150" w:rsidRPr="00BA7150" w:rsidRDefault="00BA7150" w:rsidP="00BA7150">
      <w:pPr>
        <w:widowControl w:val="0"/>
        <w:autoSpaceDE w:val="0"/>
        <w:autoSpaceDN w:val="0"/>
        <w:adjustRightInd w:val="0"/>
        <w:spacing w:after="0" w:line="360" w:lineRule="auto"/>
        <w:ind w:left="113" w:right="113" w:firstLine="709"/>
        <w:jc w:val="right"/>
        <w:rPr>
          <w:rFonts w:ascii="Times New Roman" w:eastAsia="Times New Roman" w:hAnsi="Times New Roman" w:cs="Times New Roman"/>
          <w:i/>
          <w:sz w:val="28"/>
          <w:szCs w:val="28"/>
          <w:lang w:val="uk-UA" w:eastAsia="ru-RU"/>
        </w:rPr>
      </w:pPr>
      <w:r w:rsidRPr="00BA7150">
        <w:rPr>
          <w:rFonts w:ascii="Times New Roman" w:eastAsia="Times New Roman" w:hAnsi="Times New Roman" w:cs="Times New Roman"/>
          <w:b/>
          <w:i/>
          <w:sz w:val="28"/>
          <w:szCs w:val="28"/>
          <w:lang w:val="uk-UA" w:eastAsia="ru-RU"/>
        </w:rPr>
        <w:lastRenderedPageBreak/>
        <w:t>Косенко Н.В.</w:t>
      </w:r>
      <w:r w:rsidRPr="00BA7150">
        <w:rPr>
          <w:rFonts w:ascii="Times New Roman" w:eastAsia="Times New Roman" w:hAnsi="Times New Roman" w:cs="Times New Roman"/>
          <w:i/>
          <w:sz w:val="28"/>
          <w:szCs w:val="28"/>
          <w:lang w:val="uk-UA" w:eastAsia="ru-RU"/>
        </w:rPr>
        <w:t xml:space="preserve"> </w:t>
      </w:r>
    </w:p>
    <w:p w:rsidR="00BA7150" w:rsidRPr="00BA7150" w:rsidRDefault="00BA7150" w:rsidP="00BA7150">
      <w:pPr>
        <w:autoSpaceDE w:val="0"/>
        <w:autoSpaceDN w:val="0"/>
        <w:adjustRightInd w:val="0"/>
        <w:spacing w:after="0" w:line="360" w:lineRule="auto"/>
        <w:jc w:val="right"/>
        <w:rPr>
          <w:rFonts w:ascii="Times New Roman" w:eastAsia="Times New Roman" w:hAnsi="Times New Roman" w:cs="Times New Roman"/>
          <w:i/>
          <w:iCs/>
          <w:color w:val="000000"/>
          <w:sz w:val="28"/>
          <w:szCs w:val="28"/>
          <w:lang w:val="uk-UA" w:eastAsia="ru-RU"/>
        </w:rPr>
      </w:pPr>
      <w:r w:rsidRPr="00BA7150">
        <w:rPr>
          <w:rFonts w:ascii="Times New Roman" w:eastAsia="Times New Roman" w:hAnsi="Times New Roman" w:cs="Times New Roman"/>
          <w:i/>
          <w:iCs/>
          <w:color w:val="000000"/>
          <w:sz w:val="28"/>
          <w:szCs w:val="28"/>
          <w:lang w:val="uk-UA" w:eastAsia="ru-RU"/>
        </w:rPr>
        <w:t>доцент кафедри управління проектами в міському господарстві і будівництві</w:t>
      </w:r>
    </w:p>
    <w:p w:rsidR="00BA7150" w:rsidRPr="00BA7150" w:rsidRDefault="00BA7150" w:rsidP="00BA7150">
      <w:pPr>
        <w:autoSpaceDE w:val="0"/>
        <w:autoSpaceDN w:val="0"/>
        <w:adjustRightInd w:val="0"/>
        <w:spacing w:after="0" w:line="360" w:lineRule="auto"/>
        <w:jc w:val="right"/>
        <w:rPr>
          <w:rFonts w:ascii="Times New Roman" w:eastAsia="Times New Roman" w:hAnsi="Times New Roman" w:cs="Times New Roman"/>
          <w:i/>
          <w:iCs/>
          <w:color w:val="000000"/>
          <w:sz w:val="28"/>
          <w:szCs w:val="28"/>
          <w:lang w:val="uk-UA" w:eastAsia="ru-RU"/>
        </w:rPr>
      </w:pPr>
      <w:r w:rsidRPr="00BA7150">
        <w:rPr>
          <w:rFonts w:ascii="Times New Roman" w:eastAsia="Times New Roman" w:hAnsi="Times New Roman" w:cs="Times New Roman"/>
          <w:i/>
          <w:iCs/>
          <w:color w:val="000000"/>
          <w:sz w:val="28"/>
          <w:szCs w:val="28"/>
          <w:lang w:val="uk-UA" w:eastAsia="ru-RU"/>
        </w:rPr>
        <w:t xml:space="preserve">Харківський національний університет міського господарства </w:t>
      </w:r>
    </w:p>
    <w:p w:rsidR="00BA7150" w:rsidRPr="00BA7150" w:rsidRDefault="00BA7150" w:rsidP="00BA7150">
      <w:pPr>
        <w:autoSpaceDE w:val="0"/>
        <w:autoSpaceDN w:val="0"/>
        <w:adjustRightInd w:val="0"/>
        <w:spacing w:after="0" w:line="360" w:lineRule="auto"/>
        <w:jc w:val="right"/>
        <w:rPr>
          <w:rFonts w:ascii="Times New Roman" w:eastAsia="Times New Roman" w:hAnsi="Times New Roman" w:cs="Times New Roman"/>
          <w:i/>
          <w:iCs/>
          <w:color w:val="000000"/>
          <w:sz w:val="28"/>
          <w:szCs w:val="28"/>
          <w:lang w:val="uk-UA" w:eastAsia="ru-RU"/>
        </w:rPr>
      </w:pPr>
      <w:r w:rsidRPr="00BA7150">
        <w:rPr>
          <w:rFonts w:ascii="Times New Roman" w:eastAsia="Times New Roman" w:hAnsi="Times New Roman" w:cs="Times New Roman"/>
          <w:i/>
          <w:iCs/>
          <w:color w:val="000000"/>
          <w:sz w:val="28"/>
          <w:szCs w:val="28"/>
          <w:lang w:val="uk-UA" w:eastAsia="ru-RU"/>
        </w:rPr>
        <w:t>імені О.М. Бекетова</w:t>
      </w:r>
      <w:r>
        <w:rPr>
          <w:rFonts w:ascii="Times New Roman" w:eastAsia="Times New Roman" w:hAnsi="Times New Roman" w:cs="Times New Roman"/>
          <w:i/>
          <w:iCs/>
          <w:color w:val="000000"/>
          <w:sz w:val="28"/>
          <w:szCs w:val="28"/>
          <w:lang w:val="uk-UA" w:eastAsia="ru-RU"/>
        </w:rPr>
        <w:t xml:space="preserve"> </w:t>
      </w:r>
      <w:r w:rsidRPr="00BA7150">
        <w:rPr>
          <w:rFonts w:ascii="Times New Roman" w:eastAsia="Times New Roman" w:hAnsi="Times New Roman" w:cs="Times New Roman"/>
          <w:i/>
          <w:iCs/>
          <w:color w:val="000000"/>
          <w:sz w:val="28"/>
          <w:szCs w:val="28"/>
          <w:lang w:val="uk-UA" w:eastAsia="ru-RU"/>
        </w:rPr>
        <w:t xml:space="preserve">м. Харків, Україна </w:t>
      </w:r>
    </w:p>
    <w:p w:rsidR="00BA7150" w:rsidRPr="00BA7150" w:rsidRDefault="00BA7150" w:rsidP="00BA7150">
      <w:pPr>
        <w:autoSpaceDE w:val="0"/>
        <w:autoSpaceDN w:val="0"/>
        <w:adjustRightInd w:val="0"/>
        <w:spacing w:after="0" w:line="360" w:lineRule="auto"/>
        <w:jc w:val="right"/>
        <w:rPr>
          <w:rFonts w:ascii="Times New Roman" w:eastAsia="Times New Roman" w:hAnsi="Times New Roman" w:cs="Times New Roman"/>
          <w:i/>
          <w:color w:val="000000"/>
          <w:sz w:val="28"/>
          <w:szCs w:val="28"/>
          <w:lang w:val="uk-UA" w:eastAsia="ru-RU"/>
        </w:rPr>
      </w:pPr>
      <w:r w:rsidRPr="00BA7150">
        <w:rPr>
          <w:rFonts w:ascii="Times New Roman" w:eastAsia="Times New Roman" w:hAnsi="Times New Roman" w:cs="Times New Roman"/>
          <w:b/>
          <w:bCs/>
          <w:i/>
          <w:color w:val="000000"/>
          <w:sz w:val="28"/>
          <w:szCs w:val="28"/>
          <w:lang w:val="uk-UA" w:eastAsia="ru-RU"/>
        </w:rPr>
        <w:t xml:space="preserve">Онищенко В.В. </w:t>
      </w:r>
    </w:p>
    <w:p w:rsidR="00BA7150" w:rsidRPr="00BA7150" w:rsidRDefault="00BA7150" w:rsidP="00BA7150">
      <w:pPr>
        <w:autoSpaceDE w:val="0"/>
        <w:autoSpaceDN w:val="0"/>
        <w:adjustRightInd w:val="0"/>
        <w:spacing w:after="0" w:line="360" w:lineRule="auto"/>
        <w:jc w:val="right"/>
        <w:rPr>
          <w:rFonts w:ascii="Times New Roman" w:eastAsia="Times New Roman" w:hAnsi="Times New Roman" w:cs="Times New Roman"/>
          <w:i/>
          <w:iCs/>
          <w:color w:val="000000"/>
          <w:sz w:val="28"/>
          <w:szCs w:val="28"/>
          <w:lang w:val="uk-UA" w:eastAsia="ru-RU"/>
        </w:rPr>
      </w:pPr>
      <w:r w:rsidRPr="00BA7150">
        <w:rPr>
          <w:rFonts w:ascii="Times New Roman" w:eastAsia="Times New Roman" w:hAnsi="Times New Roman" w:cs="Times New Roman"/>
          <w:i/>
          <w:iCs/>
          <w:color w:val="000000"/>
          <w:sz w:val="28"/>
          <w:szCs w:val="28"/>
          <w:lang w:val="uk-UA" w:eastAsia="ru-RU"/>
        </w:rPr>
        <w:t>доцент кафедри управління проектами в міському господарстві і будівництві</w:t>
      </w:r>
    </w:p>
    <w:p w:rsidR="00BA7150" w:rsidRPr="00BA7150" w:rsidRDefault="00BA7150" w:rsidP="00BA7150">
      <w:pPr>
        <w:autoSpaceDE w:val="0"/>
        <w:autoSpaceDN w:val="0"/>
        <w:adjustRightInd w:val="0"/>
        <w:spacing w:after="0" w:line="360" w:lineRule="auto"/>
        <w:jc w:val="right"/>
        <w:rPr>
          <w:rFonts w:ascii="Times New Roman" w:eastAsia="Times New Roman" w:hAnsi="Times New Roman" w:cs="Times New Roman"/>
          <w:i/>
          <w:iCs/>
          <w:color w:val="000000"/>
          <w:sz w:val="28"/>
          <w:szCs w:val="28"/>
          <w:lang w:val="uk-UA" w:eastAsia="ru-RU"/>
        </w:rPr>
      </w:pPr>
      <w:r w:rsidRPr="00BA7150">
        <w:rPr>
          <w:rFonts w:ascii="Times New Roman" w:eastAsia="Times New Roman" w:hAnsi="Times New Roman" w:cs="Times New Roman"/>
          <w:i/>
          <w:iCs/>
          <w:color w:val="000000"/>
          <w:sz w:val="28"/>
          <w:szCs w:val="28"/>
          <w:lang w:val="uk-UA" w:eastAsia="ru-RU"/>
        </w:rPr>
        <w:t xml:space="preserve">Харківський національний університет міського господарства </w:t>
      </w:r>
    </w:p>
    <w:p w:rsidR="00BA7150" w:rsidRPr="00BA7150" w:rsidRDefault="00BA7150" w:rsidP="00BA7150">
      <w:pPr>
        <w:autoSpaceDE w:val="0"/>
        <w:autoSpaceDN w:val="0"/>
        <w:adjustRightInd w:val="0"/>
        <w:spacing w:after="0" w:line="360" w:lineRule="auto"/>
        <w:jc w:val="right"/>
        <w:rPr>
          <w:rFonts w:ascii="Times New Roman" w:eastAsia="Times New Roman" w:hAnsi="Times New Roman" w:cs="Times New Roman"/>
          <w:i/>
          <w:iCs/>
          <w:color w:val="000000"/>
          <w:sz w:val="28"/>
          <w:szCs w:val="28"/>
          <w:lang w:val="uk-UA" w:eastAsia="ru-RU"/>
        </w:rPr>
      </w:pPr>
      <w:r w:rsidRPr="00BA7150">
        <w:rPr>
          <w:rFonts w:ascii="Times New Roman" w:eastAsia="Times New Roman" w:hAnsi="Times New Roman" w:cs="Times New Roman"/>
          <w:i/>
          <w:iCs/>
          <w:color w:val="000000"/>
          <w:sz w:val="28"/>
          <w:szCs w:val="28"/>
          <w:lang w:val="uk-UA" w:eastAsia="ru-RU"/>
        </w:rPr>
        <w:t>імені О.М. Бекетова</w:t>
      </w:r>
      <w:r>
        <w:rPr>
          <w:rFonts w:ascii="Times New Roman" w:eastAsia="Times New Roman" w:hAnsi="Times New Roman" w:cs="Times New Roman"/>
          <w:i/>
          <w:iCs/>
          <w:color w:val="000000"/>
          <w:sz w:val="28"/>
          <w:szCs w:val="28"/>
          <w:lang w:val="uk-UA" w:eastAsia="ru-RU"/>
        </w:rPr>
        <w:t xml:space="preserve"> </w:t>
      </w:r>
      <w:r w:rsidRPr="00BA7150">
        <w:rPr>
          <w:rFonts w:ascii="Times New Roman" w:eastAsia="Times New Roman" w:hAnsi="Times New Roman" w:cs="Times New Roman"/>
          <w:i/>
          <w:iCs/>
          <w:color w:val="000000"/>
          <w:sz w:val="28"/>
          <w:szCs w:val="28"/>
          <w:lang w:val="uk-UA" w:eastAsia="ru-RU"/>
        </w:rPr>
        <w:t xml:space="preserve">м. Харків, Україна </w:t>
      </w:r>
    </w:p>
    <w:p w:rsidR="00BA7150" w:rsidRPr="00BA7150" w:rsidRDefault="00BA7150" w:rsidP="00BA7150">
      <w:pPr>
        <w:autoSpaceDE w:val="0"/>
        <w:autoSpaceDN w:val="0"/>
        <w:adjustRightInd w:val="0"/>
        <w:spacing w:after="0" w:line="360" w:lineRule="auto"/>
        <w:jc w:val="center"/>
        <w:rPr>
          <w:rFonts w:ascii="Times New Roman" w:eastAsia="Times New Roman" w:hAnsi="Times New Roman" w:cs="Times New Roman"/>
          <w:b/>
          <w:i/>
          <w:color w:val="000000"/>
          <w:sz w:val="28"/>
          <w:szCs w:val="28"/>
          <w:lang w:val="uk-UA" w:eastAsia="ru-RU"/>
        </w:rPr>
      </w:pPr>
    </w:p>
    <w:p w:rsidR="00BA7150" w:rsidRPr="00BA7150" w:rsidRDefault="00BA7150" w:rsidP="00BA7150">
      <w:pPr>
        <w:autoSpaceDE w:val="0"/>
        <w:autoSpaceDN w:val="0"/>
        <w:adjustRightInd w:val="0"/>
        <w:spacing w:after="0" w:line="360" w:lineRule="auto"/>
        <w:jc w:val="center"/>
        <w:rPr>
          <w:rFonts w:ascii="Times New Roman" w:eastAsia="Times New Roman" w:hAnsi="Times New Roman" w:cs="Times New Roman"/>
          <w:b/>
          <w:caps/>
          <w:color w:val="000000"/>
          <w:sz w:val="28"/>
          <w:szCs w:val="28"/>
          <w:lang w:val="uk-UA" w:eastAsia="ru-RU"/>
        </w:rPr>
      </w:pPr>
      <w:r w:rsidRPr="00BA7150">
        <w:rPr>
          <w:rFonts w:ascii="Times New Roman" w:eastAsia="Times New Roman" w:hAnsi="Times New Roman" w:cs="Times New Roman"/>
          <w:b/>
          <w:caps/>
          <w:color w:val="000000"/>
          <w:sz w:val="28"/>
          <w:szCs w:val="28"/>
          <w:lang w:val="uk-UA" w:eastAsia="ru-RU"/>
        </w:rPr>
        <w:t>Вплив інформаційних технологій на розвиток об'єднаних територіальних громад</w:t>
      </w:r>
    </w:p>
    <w:p w:rsidR="00BA7150" w:rsidRPr="00BA7150" w:rsidRDefault="00BA7150" w:rsidP="00BA7150">
      <w:pPr>
        <w:spacing w:after="0" w:line="360" w:lineRule="auto"/>
        <w:ind w:firstLine="709"/>
        <w:jc w:val="both"/>
        <w:rPr>
          <w:rFonts w:ascii="Times New Roman" w:eastAsia="Times New Roman" w:hAnsi="Times New Roman" w:cs="Times New Roman"/>
          <w:b/>
          <w:sz w:val="28"/>
          <w:szCs w:val="28"/>
          <w:lang w:val="uk-UA" w:eastAsia="ru-RU"/>
        </w:rPr>
      </w:pPr>
    </w:p>
    <w:p w:rsidR="00BA7150" w:rsidRPr="00BA7150" w:rsidRDefault="00BA7150" w:rsidP="00BA7150">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BA7150">
        <w:rPr>
          <w:rFonts w:ascii="Times New Roman" w:eastAsia="Times New Roman" w:hAnsi="Times New Roman" w:cs="Times New Roman"/>
          <w:sz w:val="28"/>
          <w:szCs w:val="28"/>
          <w:lang w:val="uk-UA" w:eastAsia="ru-RU"/>
        </w:rPr>
        <w:t xml:space="preserve">Світовий досвід та практика економічної, соціальної і політичної стабільності розвинених країн світу підтверджує той факт, що географічне положення держави, її природно-кліматичні ресурси, історичні пам'ятки та здобутки культури стають загальним благом лише завдяки туризму. Прогнози експертів Всесвітньої туристичної організації щодо розвитку туризму у світі повною мірою стосуються й України. Адже вона має надзвичайно вигідне географічне розташування, розвинену транспортну мережу, володіє значними природно-рекреаційними та історико-культурними ресурсами [1]. </w:t>
      </w:r>
    </w:p>
    <w:p w:rsidR="00BA7150" w:rsidRPr="00BA7150" w:rsidRDefault="00BA7150" w:rsidP="00BA7150">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BA7150">
        <w:rPr>
          <w:rFonts w:ascii="Times New Roman" w:eastAsia="Times New Roman" w:hAnsi="Times New Roman" w:cs="Times New Roman"/>
          <w:sz w:val="28"/>
          <w:szCs w:val="28"/>
          <w:lang w:val="uk-UA" w:eastAsia="ru-RU"/>
        </w:rPr>
        <w:t>У час активного впровадження реформ в Україні однією з найуспішніших можна вважати реформу місцевого самоврядування. Концепція реформи передбачає збільшення ресурсної та фінансової бази – це значний інструментарій і можливості для забезпечення повноцінного місцевого розвитку. Старосалтівська об’єднана територіальна громада (ОТГ) – перша об’єднана громада на Харківщині де одним із напрямів розвитку – є розвиток туристичного потенціалу.</w:t>
      </w:r>
    </w:p>
    <w:p w:rsidR="00BA7150" w:rsidRPr="00BA7150" w:rsidRDefault="00BA7150" w:rsidP="00BA7150">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BA7150">
        <w:rPr>
          <w:rFonts w:ascii="Times New Roman" w:eastAsia="Times New Roman" w:hAnsi="Times New Roman" w:cs="Times New Roman"/>
          <w:sz w:val="28"/>
          <w:szCs w:val="28"/>
          <w:lang w:eastAsia="ru-RU"/>
        </w:rPr>
        <w:t xml:space="preserve">Для </w:t>
      </w:r>
      <w:r w:rsidRPr="00BA7150">
        <w:rPr>
          <w:rFonts w:ascii="Times New Roman" w:eastAsia="Times New Roman" w:hAnsi="Times New Roman" w:cs="Times New Roman"/>
          <w:sz w:val="28"/>
          <w:szCs w:val="28"/>
          <w:lang w:val="uk-UA" w:eastAsia="ru-RU"/>
        </w:rPr>
        <w:t xml:space="preserve">формування конкурентоспроможної моделі управління розвитку </w:t>
      </w:r>
      <w:r w:rsidRPr="00BA7150">
        <w:rPr>
          <w:rFonts w:ascii="Times New Roman" w:eastAsia="Times New Roman" w:hAnsi="Times New Roman" w:cs="Times New Roman"/>
          <w:sz w:val="28"/>
          <w:szCs w:val="28"/>
          <w:lang w:val="uk-UA" w:eastAsia="ru-RU"/>
        </w:rPr>
        <w:lastRenderedPageBreak/>
        <w:t>курортно-рекреаційним ринком регіонів доцільно використовувати програмно-цільовий підхід, він може бути представлений наступним чином. Спочатку здійснюється структуризація проблеми формування моделі управління регіону. Потім розробляється "дерево цілей" для двох рівнів (рисунок 1) [2].</w:t>
      </w:r>
    </w:p>
    <w:p w:rsidR="00BA7150" w:rsidRPr="00BA7150" w:rsidRDefault="00BA7150" w:rsidP="00BA7150">
      <w:pPr>
        <w:widowControl w:val="0"/>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14:anchorId="3C433B3B" wp14:editId="7A441B2D">
            <wp:extent cx="4828989" cy="3520141"/>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29175" cy="3520277"/>
                    </a:xfrm>
                    <a:prstGeom prst="rect">
                      <a:avLst/>
                    </a:prstGeom>
                    <a:noFill/>
                    <a:ln>
                      <a:noFill/>
                    </a:ln>
                  </pic:spPr>
                </pic:pic>
              </a:graphicData>
            </a:graphic>
          </wp:inline>
        </w:drawing>
      </w:r>
    </w:p>
    <w:p w:rsidR="00BA7150" w:rsidRPr="00BA7150" w:rsidRDefault="00BA7150" w:rsidP="00BA7150">
      <w:pPr>
        <w:widowControl w:val="0"/>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BA7150">
        <w:rPr>
          <w:rFonts w:ascii="Times New Roman" w:eastAsia="Times New Roman" w:hAnsi="Times New Roman" w:cs="Times New Roman"/>
          <w:sz w:val="28"/>
          <w:szCs w:val="28"/>
          <w:lang w:val="uk-UA" w:eastAsia="ru-RU"/>
        </w:rPr>
        <w:t>Рисунок 1 – Дерево цілей для формування моделі управління розвитком курортно-рекреаційних об'єктів і регіонів [2]</w:t>
      </w:r>
    </w:p>
    <w:p w:rsidR="00BA7150" w:rsidRPr="00BA7150" w:rsidRDefault="00BA7150" w:rsidP="00BA7150">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BA7150">
        <w:rPr>
          <w:rFonts w:ascii="Times New Roman" w:eastAsia="Times New Roman" w:hAnsi="Times New Roman" w:cs="Times New Roman"/>
          <w:sz w:val="28"/>
          <w:szCs w:val="28"/>
          <w:lang w:val="uk-UA" w:eastAsia="ru-RU"/>
        </w:rPr>
        <w:t>Дерево цілей може бути основою для побудови ієрархії цілей для кожного конкретного рекреаційного регіону або рекреаційного об'єкта.</w:t>
      </w:r>
    </w:p>
    <w:p w:rsidR="00BA7150" w:rsidRPr="00BA7150" w:rsidRDefault="00BA7150" w:rsidP="00BA7150">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BA7150">
        <w:rPr>
          <w:rFonts w:ascii="Times New Roman" w:eastAsia="Times New Roman" w:hAnsi="Times New Roman" w:cs="Times New Roman"/>
          <w:sz w:val="28"/>
          <w:szCs w:val="28"/>
          <w:lang w:val="uk-UA" w:eastAsia="ru-RU"/>
        </w:rPr>
        <w:t xml:space="preserve">Сучасні інформаційні технології вносять істотний внесок в розвиток туристичної сфери. Тому автоматизація туристичного напряму діяльності Старосалтівської ОТГ дозволить максимально оптимізувати роботу, удосконалити контроль над менеджерами і навіть туристами, швидко провести аналітику, отримати статистику і скласти звіти по роботі компанії. </w:t>
      </w:r>
    </w:p>
    <w:p w:rsidR="00BA7150" w:rsidRPr="00BA7150" w:rsidRDefault="00BA7150" w:rsidP="00BA7150">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BA7150">
        <w:rPr>
          <w:rFonts w:ascii="Times New Roman" w:eastAsia="Times New Roman" w:hAnsi="Times New Roman" w:cs="Times New Roman"/>
          <w:sz w:val="28"/>
          <w:szCs w:val="28"/>
          <w:lang w:val="uk-UA" w:eastAsia="ru-RU"/>
        </w:rPr>
        <w:t xml:space="preserve">Будь-які управлінські інформаційні процеси включають в себе процедури реєстрації, збору, передачі, зберігання, обробки, видачі інформації та прийняття управлінських рішень. Інформаційні технології являють собою ті засоби і </w:t>
      </w:r>
      <w:r w:rsidRPr="00BA7150">
        <w:rPr>
          <w:rFonts w:ascii="Times New Roman" w:eastAsia="Times New Roman" w:hAnsi="Times New Roman" w:cs="Times New Roman"/>
          <w:sz w:val="28"/>
          <w:szCs w:val="28"/>
          <w:lang w:val="uk-UA" w:eastAsia="ru-RU"/>
        </w:rPr>
        <w:lastRenderedPageBreak/>
        <w:t>методи, за допомогою яких реалізуються процедури в різних інформаційних системах. Для оптимізації роботи діяльності Старосалтівської ОТГ необхідні системи, які допоможуть швидко і якісно проінформувати про кошти, розміщення туристів, бронювання, про доступність транспорту, замовлення квитків і багато іншого.</w:t>
      </w:r>
    </w:p>
    <w:p w:rsidR="00BA7150" w:rsidRPr="00BA7150" w:rsidRDefault="00BA7150" w:rsidP="00BA7150">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BA7150">
        <w:rPr>
          <w:rFonts w:ascii="Times New Roman" w:eastAsia="Times New Roman" w:hAnsi="Times New Roman" w:cs="Times New Roman"/>
          <w:sz w:val="28"/>
          <w:szCs w:val="28"/>
          <w:lang w:val="uk-UA" w:eastAsia="ru-RU"/>
        </w:rPr>
        <w:t>Ринок програмного забезпечення, призначений для реалізації завдань в галузі соціально-культурного сервісу і туризму, досить великий. Важливе значення на вплив туристичного ринку здійснюють технології просування туристичних продуктів і послуг, тобто маркетинг і реклама туристичних підприємств в мережі Інтернет [3].</w:t>
      </w:r>
    </w:p>
    <w:p w:rsidR="00BA7150" w:rsidRPr="00BA7150" w:rsidRDefault="00BA7150" w:rsidP="00BA7150">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BA7150">
        <w:rPr>
          <w:rFonts w:ascii="Times New Roman" w:eastAsia="Times New Roman" w:hAnsi="Times New Roman" w:cs="Times New Roman"/>
          <w:sz w:val="28"/>
          <w:szCs w:val="28"/>
          <w:lang w:val="uk-UA" w:eastAsia="ru-RU"/>
        </w:rPr>
        <w:t xml:space="preserve">Для успішного функціонування і розвитку туристського напряму у Старосалтівської громади невід'ємною частиною є використання сучасних інформаційних технологій. Впровадження і грамотне використання інноваційних IT-технологій в індустрії туризму дозволить підвищити конкурентоспроможність Харківської області, зробити турпродукт найбільш гнучким, доступним і привабливим для споживача, а також вплинути на розвиток туристичної галузі в цілому. </w:t>
      </w:r>
    </w:p>
    <w:p w:rsidR="00BA7150" w:rsidRPr="00BA7150" w:rsidRDefault="00BA7150" w:rsidP="00BA7150">
      <w:pPr>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BA7150">
        <w:rPr>
          <w:rFonts w:ascii="Times New Roman" w:eastAsia="Times New Roman" w:hAnsi="Times New Roman" w:cs="Times New Roman"/>
          <w:b/>
          <w:bCs/>
          <w:color w:val="000000"/>
          <w:sz w:val="28"/>
          <w:szCs w:val="28"/>
          <w:lang w:val="uk-UA" w:eastAsia="ru-RU"/>
        </w:rPr>
        <w:t xml:space="preserve">Список літератури: </w:t>
      </w:r>
    </w:p>
    <w:p w:rsidR="00BA7150" w:rsidRPr="00BA7150" w:rsidRDefault="00BA7150" w:rsidP="008F6B11">
      <w:pPr>
        <w:widowControl w:val="0"/>
        <w:numPr>
          <w:ilvl w:val="0"/>
          <w:numId w:val="10"/>
        </w:numPr>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BA7150">
        <w:rPr>
          <w:rFonts w:ascii="Times New Roman" w:eastAsia="Times New Roman" w:hAnsi="Times New Roman" w:cs="Times New Roman"/>
          <w:color w:val="000000"/>
          <w:sz w:val="28"/>
          <w:szCs w:val="28"/>
          <w:lang w:val="uk-UA" w:eastAsia="ru-RU"/>
        </w:rPr>
        <w:t xml:space="preserve">Глєбова А.О. Інноваційні технології у туристичній галузі </w:t>
      </w:r>
      <w:r w:rsidRPr="00BA7150">
        <w:rPr>
          <w:rFonts w:ascii="Times New Roman" w:eastAsia="Times New Roman" w:hAnsi="Times New Roman" w:cs="Times New Roman"/>
          <w:sz w:val="28"/>
          <w:szCs w:val="28"/>
          <w:lang w:val="uk-UA" w:eastAsia="ru-RU"/>
        </w:rPr>
        <w:t xml:space="preserve">/ А.О </w:t>
      </w:r>
      <w:r w:rsidRPr="00BA7150">
        <w:rPr>
          <w:rFonts w:ascii="Times New Roman" w:eastAsia="Times New Roman" w:hAnsi="Times New Roman" w:cs="Times New Roman"/>
          <w:color w:val="000000"/>
          <w:sz w:val="28"/>
          <w:szCs w:val="28"/>
          <w:lang w:val="uk-UA" w:eastAsia="ru-RU"/>
        </w:rPr>
        <w:t xml:space="preserve">Глєбова </w:t>
      </w:r>
      <w:r w:rsidRPr="00BA7150">
        <w:rPr>
          <w:rFonts w:ascii="Times New Roman" w:eastAsia="Times New Roman" w:hAnsi="Times New Roman" w:cs="Times New Roman"/>
          <w:sz w:val="28"/>
          <w:szCs w:val="28"/>
          <w:lang w:val="uk-UA" w:eastAsia="ru-RU"/>
        </w:rPr>
        <w:t xml:space="preserve">/ </w:t>
      </w:r>
      <w:r w:rsidRPr="00BA7150">
        <w:rPr>
          <w:rFonts w:ascii="Times New Roman" w:eastAsia="Times New Roman" w:hAnsi="Times New Roman" w:cs="Times New Roman"/>
          <w:color w:val="000000"/>
          <w:sz w:val="28"/>
          <w:szCs w:val="28"/>
          <w:lang w:val="uk-UA" w:eastAsia="ru-RU"/>
        </w:rPr>
        <w:t xml:space="preserve">Економіка. Управління. Інновації. </w:t>
      </w:r>
      <w:r w:rsidRPr="00BA7150">
        <w:rPr>
          <w:rFonts w:ascii="Times New Roman" w:eastAsia="Times New Roman" w:hAnsi="Times New Roman" w:cs="Times New Roman"/>
          <w:sz w:val="28"/>
          <w:szCs w:val="28"/>
          <w:lang w:val="uk-UA" w:eastAsia="ru-RU"/>
        </w:rPr>
        <w:t>–</w:t>
      </w:r>
      <w:r w:rsidRPr="00BA7150">
        <w:rPr>
          <w:rFonts w:ascii="Times New Roman" w:eastAsia="Times New Roman" w:hAnsi="Times New Roman" w:cs="Times New Roman"/>
          <w:color w:val="000000"/>
          <w:sz w:val="28"/>
          <w:szCs w:val="28"/>
          <w:lang w:val="uk-UA" w:eastAsia="ru-RU"/>
        </w:rPr>
        <w:t xml:space="preserve"> 2012. </w:t>
      </w:r>
      <w:r w:rsidRPr="00BA7150">
        <w:rPr>
          <w:rFonts w:ascii="Times New Roman" w:eastAsia="Times New Roman" w:hAnsi="Times New Roman" w:cs="Times New Roman"/>
          <w:sz w:val="28"/>
          <w:szCs w:val="28"/>
          <w:lang w:val="uk-UA" w:eastAsia="ru-RU"/>
        </w:rPr>
        <w:t>–</w:t>
      </w:r>
      <w:r w:rsidRPr="00BA7150">
        <w:rPr>
          <w:rFonts w:ascii="Times New Roman" w:eastAsia="Times New Roman" w:hAnsi="Times New Roman" w:cs="Times New Roman"/>
          <w:color w:val="000000"/>
          <w:sz w:val="28"/>
          <w:szCs w:val="28"/>
          <w:lang w:val="uk-UA" w:eastAsia="ru-RU"/>
        </w:rPr>
        <w:t xml:space="preserve"> №2 (8). </w:t>
      </w:r>
    </w:p>
    <w:p w:rsidR="00BA7150" w:rsidRPr="00BA7150" w:rsidRDefault="00BA7150" w:rsidP="008F6B11">
      <w:pPr>
        <w:pStyle w:val="aa"/>
        <w:widowControl w:val="0"/>
        <w:numPr>
          <w:ilvl w:val="0"/>
          <w:numId w:val="10"/>
        </w:numPr>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BA7150">
        <w:rPr>
          <w:rFonts w:ascii="Times New Roman" w:eastAsia="Times New Roman" w:hAnsi="Times New Roman" w:cs="Times New Roman"/>
          <w:color w:val="000000"/>
          <w:sz w:val="28"/>
          <w:szCs w:val="28"/>
          <w:lang w:val="uk-UA" w:eastAsia="ru-RU"/>
        </w:rPr>
        <w:t xml:space="preserve">Байдак О.В. Інформаційні системи та моделі управління розвитком курортно-рекреаційних об'єктів і регіонів </w:t>
      </w:r>
      <w:r w:rsidRPr="00BA7150">
        <w:rPr>
          <w:rFonts w:ascii="Times New Roman" w:eastAsia="Times New Roman" w:hAnsi="Times New Roman" w:cs="Times New Roman"/>
          <w:sz w:val="28"/>
          <w:szCs w:val="28"/>
          <w:lang w:val="uk-UA" w:eastAsia="ru-RU"/>
        </w:rPr>
        <w:t xml:space="preserve">/ О.В. </w:t>
      </w:r>
      <w:r w:rsidRPr="00BA7150">
        <w:rPr>
          <w:rFonts w:ascii="Times New Roman" w:eastAsia="Times New Roman" w:hAnsi="Times New Roman" w:cs="Times New Roman"/>
          <w:color w:val="000000"/>
          <w:sz w:val="28"/>
          <w:szCs w:val="28"/>
          <w:lang w:val="uk-UA" w:eastAsia="ru-RU"/>
        </w:rPr>
        <w:t xml:space="preserve">Байдак </w:t>
      </w:r>
      <w:r w:rsidRPr="00BA7150">
        <w:rPr>
          <w:rFonts w:ascii="Times New Roman" w:eastAsia="Times New Roman" w:hAnsi="Times New Roman" w:cs="Times New Roman"/>
          <w:sz w:val="28"/>
          <w:szCs w:val="28"/>
          <w:lang w:val="uk-UA" w:eastAsia="ru-RU"/>
        </w:rPr>
        <w:t>/</w:t>
      </w:r>
      <w:r w:rsidRPr="00BA7150">
        <w:rPr>
          <w:rFonts w:ascii="Times New Roman" w:eastAsia="Times New Roman" w:hAnsi="Times New Roman" w:cs="Times New Roman"/>
          <w:color w:val="000000"/>
          <w:sz w:val="28"/>
          <w:szCs w:val="28"/>
          <w:lang w:val="uk-UA" w:eastAsia="ru-RU"/>
        </w:rPr>
        <w:t xml:space="preserve"> Матеріали доповідей ІІІ науково-практичної конференції "Інформаційні технології в управлінні туристичною та курортно-рекреаційної економікою" </w:t>
      </w:r>
      <w:r w:rsidRPr="00BA7150">
        <w:rPr>
          <w:rFonts w:ascii="Times New Roman" w:eastAsia="Times New Roman" w:hAnsi="Times New Roman" w:cs="Times New Roman"/>
          <w:sz w:val="28"/>
          <w:szCs w:val="28"/>
          <w:lang w:val="uk-UA" w:eastAsia="ru-RU"/>
        </w:rPr>
        <w:t>–</w:t>
      </w:r>
      <w:r w:rsidRPr="00BA7150">
        <w:rPr>
          <w:rFonts w:ascii="Times New Roman" w:eastAsia="Times New Roman" w:hAnsi="Times New Roman" w:cs="Times New Roman"/>
          <w:color w:val="000000"/>
          <w:sz w:val="28"/>
          <w:szCs w:val="28"/>
          <w:lang w:val="uk-UA" w:eastAsia="ru-RU"/>
        </w:rPr>
        <w:t xml:space="preserve"> Бердянськ: АУІТ "АРІУ", 2007.</w:t>
      </w:r>
    </w:p>
    <w:p w:rsidR="00BA7150" w:rsidRPr="00BA7150" w:rsidRDefault="00BA7150" w:rsidP="008F6B11">
      <w:pPr>
        <w:pStyle w:val="aa"/>
        <w:widowControl w:val="0"/>
        <w:numPr>
          <w:ilvl w:val="0"/>
          <w:numId w:val="10"/>
        </w:numPr>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BA7150">
        <w:rPr>
          <w:rFonts w:ascii="Times New Roman" w:eastAsia="Times New Roman" w:hAnsi="Times New Roman" w:cs="Times New Roman"/>
          <w:color w:val="000000"/>
          <w:sz w:val="28"/>
          <w:szCs w:val="28"/>
          <w:lang w:val="uk-UA" w:eastAsia="ru-RU"/>
        </w:rPr>
        <w:t>Гуляев В.Г. Новые информационные технологии в туризме / В.Г. Гуляев. – М.: ПРИОР,2003.</w:t>
      </w:r>
    </w:p>
    <w:p w:rsidR="00BA7150" w:rsidRDefault="00BA7150" w:rsidP="00E91FEB">
      <w:pPr>
        <w:spacing w:after="0" w:line="360" w:lineRule="auto"/>
        <w:rPr>
          <w:rFonts w:ascii="Times New Roman" w:eastAsia="Calibri" w:hAnsi="Times New Roman" w:cs="Times New Roman"/>
          <w:b/>
          <w:sz w:val="28"/>
          <w:lang w:val="uk-UA"/>
        </w:rPr>
      </w:pPr>
    </w:p>
    <w:p w:rsidR="00E91FEB" w:rsidRPr="00E91FEB" w:rsidRDefault="00E91FEB" w:rsidP="00E91FEB">
      <w:pPr>
        <w:widowControl w:val="0"/>
        <w:autoSpaceDE w:val="0"/>
        <w:autoSpaceDN w:val="0"/>
        <w:adjustRightInd w:val="0"/>
        <w:spacing w:after="0" w:line="360" w:lineRule="auto"/>
        <w:ind w:left="113" w:right="113" w:firstLine="709"/>
        <w:jc w:val="right"/>
        <w:rPr>
          <w:rFonts w:ascii="Times New Roman" w:eastAsia="Times New Roman" w:hAnsi="Times New Roman" w:cs="Times New Roman"/>
          <w:i/>
          <w:sz w:val="28"/>
          <w:szCs w:val="28"/>
          <w:lang w:val="uk-UA" w:eastAsia="ru-RU"/>
        </w:rPr>
      </w:pPr>
      <w:r w:rsidRPr="00E91FEB">
        <w:rPr>
          <w:rFonts w:ascii="Times New Roman" w:eastAsia="Times New Roman" w:hAnsi="Times New Roman" w:cs="Times New Roman"/>
          <w:b/>
          <w:i/>
          <w:sz w:val="28"/>
          <w:szCs w:val="28"/>
          <w:lang w:val="uk-UA" w:eastAsia="ru-RU"/>
        </w:rPr>
        <w:lastRenderedPageBreak/>
        <w:t>Косенко Н.В.</w:t>
      </w:r>
      <w:r w:rsidRPr="00E91FEB">
        <w:rPr>
          <w:rFonts w:ascii="Times New Roman" w:eastAsia="Times New Roman" w:hAnsi="Times New Roman" w:cs="Times New Roman"/>
          <w:i/>
          <w:sz w:val="28"/>
          <w:szCs w:val="28"/>
          <w:lang w:val="uk-UA" w:eastAsia="ru-RU"/>
        </w:rPr>
        <w:t xml:space="preserve"> </w:t>
      </w:r>
    </w:p>
    <w:p w:rsidR="00E91FEB" w:rsidRPr="00E91FEB" w:rsidRDefault="00E91FEB" w:rsidP="00E91FEB">
      <w:pPr>
        <w:autoSpaceDE w:val="0"/>
        <w:autoSpaceDN w:val="0"/>
        <w:adjustRightInd w:val="0"/>
        <w:spacing w:after="0" w:line="360" w:lineRule="auto"/>
        <w:jc w:val="right"/>
        <w:rPr>
          <w:rFonts w:ascii="Times New Roman" w:eastAsia="Times New Roman" w:hAnsi="Times New Roman" w:cs="Times New Roman"/>
          <w:i/>
          <w:color w:val="000000"/>
          <w:sz w:val="28"/>
          <w:szCs w:val="28"/>
          <w:lang w:val="uk-UA" w:eastAsia="ru-RU"/>
        </w:rPr>
      </w:pPr>
      <w:r w:rsidRPr="00E91FEB">
        <w:rPr>
          <w:rFonts w:ascii="Times New Roman" w:eastAsia="Times New Roman" w:hAnsi="Times New Roman" w:cs="Times New Roman"/>
          <w:i/>
          <w:iCs/>
          <w:color w:val="000000"/>
          <w:sz w:val="28"/>
          <w:szCs w:val="28"/>
          <w:lang w:val="uk-UA" w:eastAsia="ru-RU"/>
        </w:rPr>
        <w:t>доцент кафедри управління проектами в міському господарстві і будівництві</w:t>
      </w:r>
    </w:p>
    <w:p w:rsidR="00E91FEB" w:rsidRPr="00E91FEB" w:rsidRDefault="00E91FEB" w:rsidP="00E91FEB">
      <w:pPr>
        <w:autoSpaceDE w:val="0"/>
        <w:autoSpaceDN w:val="0"/>
        <w:adjustRightInd w:val="0"/>
        <w:spacing w:after="0" w:line="360" w:lineRule="auto"/>
        <w:jc w:val="right"/>
        <w:rPr>
          <w:rFonts w:ascii="Times New Roman" w:eastAsia="Times New Roman" w:hAnsi="Times New Roman" w:cs="Times New Roman"/>
          <w:i/>
          <w:iCs/>
          <w:color w:val="000000"/>
          <w:sz w:val="28"/>
          <w:szCs w:val="28"/>
          <w:lang w:val="uk-UA" w:eastAsia="ru-RU"/>
        </w:rPr>
      </w:pPr>
      <w:r w:rsidRPr="00E91FEB">
        <w:rPr>
          <w:rFonts w:ascii="Times New Roman" w:eastAsia="Times New Roman" w:hAnsi="Times New Roman" w:cs="Times New Roman"/>
          <w:i/>
          <w:iCs/>
          <w:color w:val="000000"/>
          <w:sz w:val="28"/>
          <w:szCs w:val="28"/>
          <w:lang w:val="uk-UA" w:eastAsia="ru-RU"/>
        </w:rPr>
        <w:t>Харківський національний університет міського господарства</w:t>
      </w:r>
    </w:p>
    <w:p w:rsidR="00E91FEB" w:rsidRPr="00E91FEB" w:rsidRDefault="00E91FEB" w:rsidP="00E91FEB">
      <w:pPr>
        <w:autoSpaceDE w:val="0"/>
        <w:autoSpaceDN w:val="0"/>
        <w:adjustRightInd w:val="0"/>
        <w:spacing w:after="0" w:line="360" w:lineRule="auto"/>
        <w:jc w:val="right"/>
        <w:rPr>
          <w:rFonts w:ascii="Times New Roman" w:eastAsia="Times New Roman" w:hAnsi="Times New Roman" w:cs="Times New Roman"/>
          <w:i/>
          <w:iCs/>
          <w:color w:val="000000"/>
          <w:sz w:val="28"/>
          <w:szCs w:val="28"/>
          <w:lang w:val="uk-UA" w:eastAsia="ru-RU"/>
        </w:rPr>
      </w:pPr>
      <w:r w:rsidRPr="00E91FEB">
        <w:rPr>
          <w:rFonts w:ascii="Times New Roman" w:eastAsia="Times New Roman" w:hAnsi="Times New Roman" w:cs="Times New Roman"/>
          <w:i/>
          <w:iCs/>
          <w:color w:val="000000"/>
          <w:sz w:val="28"/>
          <w:szCs w:val="28"/>
          <w:lang w:val="uk-UA" w:eastAsia="ru-RU"/>
        </w:rPr>
        <w:t xml:space="preserve"> імені О.М. Бекетова</w:t>
      </w:r>
      <w:r>
        <w:rPr>
          <w:rFonts w:ascii="Times New Roman" w:eastAsia="Times New Roman" w:hAnsi="Times New Roman" w:cs="Times New Roman"/>
          <w:i/>
          <w:iCs/>
          <w:color w:val="000000"/>
          <w:sz w:val="28"/>
          <w:szCs w:val="28"/>
          <w:lang w:val="uk-UA" w:eastAsia="ru-RU"/>
        </w:rPr>
        <w:t xml:space="preserve"> </w:t>
      </w:r>
      <w:r w:rsidRPr="00E91FEB">
        <w:rPr>
          <w:rFonts w:ascii="Times New Roman" w:eastAsia="Times New Roman" w:hAnsi="Times New Roman" w:cs="Times New Roman"/>
          <w:i/>
          <w:iCs/>
          <w:color w:val="000000"/>
          <w:sz w:val="28"/>
          <w:szCs w:val="28"/>
          <w:lang w:val="uk-UA" w:eastAsia="ru-RU"/>
        </w:rPr>
        <w:t xml:space="preserve">м. Харків, Україна </w:t>
      </w:r>
    </w:p>
    <w:p w:rsidR="00E91FEB" w:rsidRPr="00E91FEB" w:rsidRDefault="00E91FEB" w:rsidP="00E91FEB">
      <w:pPr>
        <w:autoSpaceDE w:val="0"/>
        <w:autoSpaceDN w:val="0"/>
        <w:adjustRightInd w:val="0"/>
        <w:spacing w:after="0" w:line="360" w:lineRule="auto"/>
        <w:jc w:val="right"/>
        <w:rPr>
          <w:rFonts w:ascii="Times New Roman" w:eastAsia="Times New Roman" w:hAnsi="Times New Roman" w:cs="Times New Roman"/>
          <w:i/>
          <w:color w:val="000000"/>
          <w:sz w:val="28"/>
          <w:szCs w:val="28"/>
          <w:lang w:val="uk-UA" w:eastAsia="ru-RU"/>
        </w:rPr>
      </w:pPr>
      <w:r w:rsidRPr="00E91FEB">
        <w:rPr>
          <w:rFonts w:ascii="Times New Roman" w:eastAsia="Times New Roman" w:hAnsi="Times New Roman" w:cs="Times New Roman"/>
          <w:b/>
          <w:bCs/>
          <w:i/>
          <w:color w:val="000000"/>
          <w:sz w:val="28"/>
          <w:szCs w:val="28"/>
          <w:lang w:val="uk-UA" w:eastAsia="ru-RU"/>
        </w:rPr>
        <w:t xml:space="preserve">Лисенюк К.В. </w:t>
      </w:r>
    </w:p>
    <w:p w:rsidR="00E91FEB" w:rsidRPr="00E91FEB" w:rsidRDefault="00E91FEB" w:rsidP="00E91FEB">
      <w:pPr>
        <w:autoSpaceDE w:val="0"/>
        <w:autoSpaceDN w:val="0"/>
        <w:adjustRightInd w:val="0"/>
        <w:spacing w:after="0" w:line="360" w:lineRule="auto"/>
        <w:jc w:val="right"/>
        <w:rPr>
          <w:rFonts w:ascii="Times New Roman" w:eastAsia="Times New Roman" w:hAnsi="Times New Roman" w:cs="Times New Roman"/>
          <w:i/>
          <w:color w:val="000000"/>
          <w:sz w:val="28"/>
          <w:szCs w:val="28"/>
          <w:lang w:val="uk-UA" w:eastAsia="ru-RU"/>
        </w:rPr>
      </w:pPr>
      <w:r w:rsidRPr="00E91FEB">
        <w:rPr>
          <w:rFonts w:ascii="Times New Roman" w:eastAsia="Times New Roman" w:hAnsi="Times New Roman" w:cs="Times New Roman"/>
          <w:i/>
          <w:iCs/>
          <w:color w:val="000000"/>
          <w:sz w:val="28"/>
          <w:szCs w:val="28"/>
          <w:lang w:val="uk-UA" w:eastAsia="ru-RU"/>
        </w:rPr>
        <w:t>студент кафедри управління проектами в міському господарстві і будівництві</w:t>
      </w:r>
    </w:p>
    <w:p w:rsidR="00E91FEB" w:rsidRPr="00E91FEB" w:rsidRDefault="00E91FEB" w:rsidP="00E91FEB">
      <w:pPr>
        <w:autoSpaceDE w:val="0"/>
        <w:autoSpaceDN w:val="0"/>
        <w:adjustRightInd w:val="0"/>
        <w:spacing w:after="0" w:line="360" w:lineRule="auto"/>
        <w:jc w:val="right"/>
        <w:rPr>
          <w:rFonts w:ascii="Times New Roman" w:eastAsia="Times New Roman" w:hAnsi="Times New Roman" w:cs="Times New Roman"/>
          <w:i/>
          <w:iCs/>
          <w:color w:val="000000"/>
          <w:sz w:val="28"/>
          <w:szCs w:val="28"/>
          <w:lang w:val="uk-UA" w:eastAsia="ru-RU"/>
        </w:rPr>
      </w:pPr>
      <w:r w:rsidRPr="00E91FEB">
        <w:rPr>
          <w:rFonts w:ascii="Times New Roman" w:eastAsia="Times New Roman" w:hAnsi="Times New Roman" w:cs="Times New Roman"/>
          <w:i/>
          <w:iCs/>
          <w:color w:val="000000"/>
          <w:sz w:val="28"/>
          <w:szCs w:val="28"/>
          <w:lang w:val="uk-UA" w:eastAsia="ru-RU"/>
        </w:rPr>
        <w:t>Харківський національний університет міського господарства</w:t>
      </w:r>
    </w:p>
    <w:p w:rsidR="00E91FEB" w:rsidRPr="00E91FEB" w:rsidRDefault="00E91FEB" w:rsidP="00E91FEB">
      <w:pPr>
        <w:autoSpaceDE w:val="0"/>
        <w:autoSpaceDN w:val="0"/>
        <w:adjustRightInd w:val="0"/>
        <w:spacing w:after="0" w:line="360" w:lineRule="auto"/>
        <w:jc w:val="right"/>
        <w:rPr>
          <w:rFonts w:ascii="Times New Roman" w:eastAsia="Times New Roman" w:hAnsi="Times New Roman" w:cs="Times New Roman"/>
          <w:i/>
          <w:iCs/>
          <w:color w:val="000000"/>
          <w:sz w:val="28"/>
          <w:szCs w:val="28"/>
          <w:lang w:val="uk-UA" w:eastAsia="ru-RU"/>
        </w:rPr>
      </w:pPr>
      <w:r w:rsidRPr="00E91FEB">
        <w:rPr>
          <w:rFonts w:ascii="Times New Roman" w:eastAsia="Times New Roman" w:hAnsi="Times New Roman" w:cs="Times New Roman"/>
          <w:i/>
          <w:iCs/>
          <w:color w:val="000000"/>
          <w:sz w:val="28"/>
          <w:szCs w:val="28"/>
          <w:lang w:val="uk-UA" w:eastAsia="ru-RU"/>
        </w:rPr>
        <w:t xml:space="preserve"> імені О.М. Бекетова</w:t>
      </w:r>
      <w:r>
        <w:rPr>
          <w:rFonts w:ascii="Times New Roman" w:eastAsia="Times New Roman" w:hAnsi="Times New Roman" w:cs="Times New Roman"/>
          <w:i/>
          <w:iCs/>
          <w:color w:val="000000"/>
          <w:sz w:val="28"/>
          <w:szCs w:val="28"/>
          <w:lang w:val="uk-UA" w:eastAsia="ru-RU"/>
        </w:rPr>
        <w:t xml:space="preserve"> </w:t>
      </w:r>
      <w:r w:rsidRPr="00E91FEB">
        <w:rPr>
          <w:rFonts w:ascii="Times New Roman" w:eastAsia="Times New Roman" w:hAnsi="Times New Roman" w:cs="Times New Roman"/>
          <w:i/>
          <w:iCs/>
          <w:color w:val="000000"/>
          <w:sz w:val="28"/>
          <w:szCs w:val="28"/>
          <w:lang w:val="uk-UA" w:eastAsia="ru-RU"/>
        </w:rPr>
        <w:t xml:space="preserve">м. Харків, Україна </w:t>
      </w:r>
    </w:p>
    <w:p w:rsidR="00E91FEB" w:rsidRPr="00E91FEB" w:rsidRDefault="00E91FEB" w:rsidP="00E91FEB">
      <w:pPr>
        <w:autoSpaceDE w:val="0"/>
        <w:autoSpaceDN w:val="0"/>
        <w:adjustRightInd w:val="0"/>
        <w:spacing w:after="0" w:line="360" w:lineRule="auto"/>
        <w:jc w:val="center"/>
        <w:rPr>
          <w:rFonts w:ascii="Times New Roman" w:eastAsia="Times New Roman" w:hAnsi="Times New Roman" w:cs="Times New Roman"/>
          <w:b/>
          <w:i/>
          <w:color w:val="000000"/>
          <w:sz w:val="28"/>
          <w:szCs w:val="28"/>
          <w:lang w:val="uk-UA" w:eastAsia="ru-RU"/>
        </w:rPr>
      </w:pPr>
    </w:p>
    <w:p w:rsidR="00E91FEB" w:rsidRPr="00E91FEB" w:rsidRDefault="00E91FEB" w:rsidP="00E91FEB">
      <w:pPr>
        <w:spacing w:after="0" w:line="360" w:lineRule="auto"/>
        <w:ind w:firstLine="709"/>
        <w:jc w:val="center"/>
        <w:rPr>
          <w:rFonts w:ascii="Times New Roman" w:eastAsia="Times New Roman" w:hAnsi="Times New Roman" w:cs="Times New Roman"/>
          <w:b/>
          <w:sz w:val="28"/>
          <w:szCs w:val="28"/>
          <w:lang w:val="uk-UA" w:eastAsia="ru-RU"/>
        </w:rPr>
      </w:pPr>
      <w:r w:rsidRPr="00E91FEB">
        <w:rPr>
          <w:rFonts w:ascii="Times New Roman" w:eastAsia="Times New Roman" w:hAnsi="Times New Roman" w:cs="Times New Roman"/>
          <w:b/>
          <w:caps/>
          <w:color w:val="000000"/>
          <w:sz w:val="28"/>
          <w:szCs w:val="28"/>
          <w:lang w:val="uk-UA" w:eastAsia="ru-RU"/>
        </w:rPr>
        <w:t>ВДОСКОНАЛЕННЯ ВИРОБНИЧОГО ПОТЕНЦІАЛУ ПРОМИСЛОВОГО ПІДПРИЄМСТВА</w:t>
      </w:r>
    </w:p>
    <w:p w:rsidR="00E91FEB" w:rsidRPr="003C0801" w:rsidRDefault="00E91FEB" w:rsidP="00E91FE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p w:rsidR="00E91FEB" w:rsidRPr="00E91FEB" w:rsidRDefault="00E91FEB" w:rsidP="00E91FE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E91FEB">
        <w:rPr>
          <w:rFonts w:ascii="Times New Roman" w:eastAsia="Times New Roman" w:hAnsi="Times New Roman" w:cs="Times New Roman"/>
          <w:sz w:val="28"/>
          <w:szCs w:val="28"/>
          <w:lang w:val="uk-UA" w:eastAsia="ru-RU"/>
        </w:rPr>
        <w:t xml:space="preserve">Випереджаючий розвиток технології </w:t>
      </w:r>
      <w:r w:rsidRPr="00E91FEB">
        <w:rPr>
          <w:rFonts w:ascii="Times New Roman" w:eastAsia="Times New Roman" w:hAnsi="Times New Roman" w:cs="Times New Roman"/>
          <w:sz w:val="28"/>
          <w:szCs w:val="28"/>
          <w:lang w:val="uk-UA" w:eastAsia="ru-RU"/>
        </w:rPr>
        <w:sym w:font="Symbol" w:char="F02D"/>
      </w:r>
      <w:r w:rsidRPr="00E91FEB">
        <w:rPr>
          <w:rFonts w:ascii="Times New Roman" w:eastAsia="Times New Roman" w:hAnsi="Times New Roman" w:cs="Times New Roman"/>
          <w:sz w:val="28"/>
          <w:szCs w:val="28"/>
          <w:lang w:val="uk-UA" w:eastAsia="ru-RU"/>
        </w:rPr>
        <w:t xml:space="preserve"> необхідна передумова для створення продукції машинобудування, що відповідає світовому технічному рівню. Практика показує, що зростання ефективності виробництва до 50% відбувається за рахунок вдосконалення технологій [1].</w:t>
      </w:r>
    </w:p>
    <w:p w:rsidR="00E91FEB" w:rsidRPr="00E91FEB" w:rsidRDefault="00E91FEB" w:rsidP="00E91FE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E91FEB">
        <w:rPr>
          <w:rFonts w:ascii="Times New Roman" w:eastAsia="Times New Roman" w:hAnsi="Times New Roman" w:cs="Times New Roman"/>
          <w:sz w:val="28"/>
          <w:szCs w:val="28"/>
          <w:lang w:val="uk-UA" w:eastAsia="ru-RU"/>
        </w:rPr>
        <w:t>Основою економічного механізму управління вдосконаленням виробничого потенціалу є конкуренція в сфері виробництва і експлуатації.</w:t>
      </w:r>
    </w:p>
    <w:p w:rsidR="00E91FEB" w:rsidRPr="00E91FEB" w:rsidRDefault="00E91FEB" w:rsidP="00E91FE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E91FEB">
        <w:rPr>
          <w:rFonts w:ascii="Times New Roman" w:eastAsia="Times New Roman" w:hAnsi="Times New Roman" w:cs="Times New Roman"/>
          <w:sz w:val="28"/>
          <w:szCs w:val="28"/>
          <w:lang w:val="uk-UA" w:eastAsia="ru-RU"/>
        </w:rPr>
        <w:t xml:space="preserve">Розвиток і оновлення техніки є складним процесом створення конкурентоспроможного обладнання. Істотний вплив на цей процес надає система ринкових економічних законів, серед яких велике значення мають закони економії часу, </w:t>
      </w:r>
      <w:r w:rsidRPr="00E91FEB">
        <w:rPr>
          <w:rFonts w:ascii="Times New Roman" w:eastAsia="Times New Roman" w:hAnsi="Times New Roman" w:cs="Times New Roman"/>
          <w:sz w:val="28"/>
          <w:szCs w:val="28"/>
          <w:lang w:eastAsia="ru-RU"/>
        </w:rPr>
        <w:t>конкурентоздатність</w:t>
      </w:r>
      <w:r w:rsidRPr="00E91FEB">
        <w:rPr>
          <w:rFonts w:ascii="Times New Roman" w:eastAsia="Times New Roman" w:hAnsi="Times New Roman" w:cs="Times New Roman"/>
          <w:sz w:val="28"/>
          <w:szCs w:val="28"/>
          <w:lang w:val="uk-UA" w:eastAsia="ru-RU"/>
        </w:rPr>
        <w:t>, новизна оптимальних систем.</w:t>
      </w:r>
    </w:p>
    <w:p w:rsidR="00E91FEB" w:rsidRPr="00E91FEB" w:rsidRDefault="00E91FEB" w:rsidP="00E91FE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E91FEB">
        <w:rPr>
          <w:rFonts w:ascii="Times New Roman" w:eastAsia="Times New Roman" w:hAnsi="Times New Roman" w:cs="Times New Roman"/>
          <w:sz w:val="28"/>
          <w:szCs w:val="28"/>
          <w:lang w:val="uk-UA" w:eastAsia="ru-RU"/>
        </w:rPr>
        <w:t xml:space="preserve">Завдання синтезу розкладів включає в себе такі різні сфери людської діяльності, як промисловість, транспортні перевезення, освіту, масове обслуговування тощо [1]. Практика висуває безліч завдань, які неможливо ефективно вирішувати шляхом повного перебору. Для більшості моделей теорії розкладів знаходження оптимального розкладу є важкою задачею, а рішення наближених до реальних умов завдань має ще більшу складність, тому що дані </w:t>
      </w:r>
      <w:r w:rsidRPr="00E91FEB">
        <w:rPr>
          <w:rFonts w:ascii="Times New Roman" w:eastAsia="Times New Roman" w:hAnsi="Times New Roman" w:cs="Times New Roman"/>
          <w:sz w:val="28"/>
          <w:szCs w:val="28"/>
          <w:lang w:val="uk-UA" w:eastAsia="ru-RU"/>
        </w:rPr>
        <w:lastRenderedPageBreak/>
        <w:t xml:space="preserve">рішення повинні задовольняти численним, часто конфліктуючим між собою обмеженням виробничого, організаційного та психофізіологічного характеру. Головною проблемою тут є велика багатоваріантність, що не дозволяє за прийнятний час отримувати оптимальне рішення і тут потрібен новий підхід до вирішення завдань управління промисловою діяльністю підприємств. Цей підхід в останні роки знаходить своє втілення в застосуванні сучасних засобів обчислювальної техніки і математичних методів в управлінні термінами промислових проектів. У сучасному світі все більше впровадження отримують різного роду системи автоматизації тих процесів, які завжди виконувалися вручну [2]. </w:t>
      </w:r>
    </w:p>
    <w:p w:rsidR="00E91FEB" w:rsidRPr="00E91FEB" w:rsidRDefault="00E91FEB" w:rsidP="00E91FE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E91FEB">
        <w:rPr>
          <w:rFonts w:ascii="Times New Roman" w:eastAsia="Times New Roman" w:hAnsi="Times New Roman" w:cs="Times New Roman"/>
          <w:sz w:val="28"/>
          <w:szCs w:val="28"/>
          <w:lang w:val="uk-UA" w:eastAsia="ru-RU"/>
        </w:rPr>
        <w:t>Для вирішення поставлених проблем, потрібна побудова гнучкої і легкої системи що адаптується на основі нових принципів, з використанням сучасних комп'ютерних технологій.</w:t>
      </w:r>
    </w:p>
    <w:p w:rsidR="00E91FEB" w:rsidRPr="00E91FEB" w:rsidRDefault="00E91FEB" w:rsidP="00E91FE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E91FEB">
        <w:rPr>
          <w:rFonts w:ascii="Times New Roman" w:eastAsia="Times New Roman" w:hAnsi="Times New Roman" w:cs="Times New Roman"/>
          <w:sz w:val="28"/>
          <w:szCs w:val="28"/>
          <w:lang w:val="uk-UA" w:eastAsia="ru-RU"/>
        </w:rPr>
        <w:t>В даний час особливо актуальна проблема зниження собівартості та підвищення конкурентоспроможності продукції. Тому доцільно здійснювати пошук нових шляхів і методів вдосконалення як технологічності конструкції виробу на всіх етапах його життєвого циклу, включаючи найбільш ранні етапи концептуального проектування, так і технологій його виробництва, в тому числі процесів обробки і збірки з урахуванням можливостей, наданих новим високопродуктивним інструментом, оснасткою, устаткуванням, засобами автоматизації та сучасним інформаційно-програмним забезпеченням [3].</w:t>
      </w:r>
    </w:p>
    <w:p w:rsidR="00E91FEB" w:rsidRPr="00E91FEB" w:rsidRDefault="00E91FEB" w:rsidP="00E91FE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E91FEB">
        <w:rPr>
          <w:rFonts w:ascii="Times New Roman" w:eastAsia="Times New Roman" w:hAnsi="Times New Roman" w:cs="Times New Roman"/>
          <w:sz w:val="28"/>
          <w:szCs w:val="28"/>
          <w:lang w:val="uk-UA" w:eastAsia="ru-RU"/>
        </w:rPr>
        <w:t xml:space="preserve">З метою забезпечення конкурентоспроможності в сучасному світі необхідно постійно оновлювати асортимент продукції, що випускається. Що, в свою чергу, призводить до скорочення термінів підготовки виробів у виробництво. Відомі випадки, коли виріб, що користується попитом в момент початку його проектування, втрачає свою актуальність до моменту початку його виробництва. Величезний внесок у вдосконалення технологічного процесу виготовлення деталей внесли комп'ютерні та інноваційні технології які </w:t>
      </w:r>
      <w:r w:rsidRPr="00E91FEB">
        <w:rPr>
          <w:rFonts w:ascii="Times New Roman" w:eastAsia="Times New Roman" w:hAnsi="Times New Roman" w:cs="Times New Roman"/>
          <w:sz w:val="28"/>
          <w:szCs w:val="28"/>
          <w:lang w:val="uk-UA" w:eastAsia="ru-RU"/>
        </w:rPr>
        <w:lastRenderedPageBreak/>
        <w:t xml:space="preserve">реалізовані на обладнанні, що використовують числове програмне управління (ЧПУ). </w:t>
      </w:r>
    </w:p>
    <w:p w:rsidR="00E91FEB" w:rsidRPr="00E91FEB" w:rsidRDefault="00E91FEB" w:rsidP="00E91FE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E91FEB">
        <w:rPr>
          <w:rFonts w:ascii="Times New Roman" w:eastAsia="Times New Roman" w:hAnsi="Times New Roman" w:cs="Times New Roman"/>
          <w:sz w:val="28"/>
          <w:szCs w:val="28"/>
          <w:lang w:val="uk-UA" w:eastAsia="ru-RU"/>
        </w:rPr>
        <w:t>Верстати з числовим програмним управлінням являють собою швидко програмовані технологічні системи, які особливо ефективні для автоматизації дрібно - та среднесерійного виробництва [3].</w:t>
      </w:r>
    </w:p>
    <w:p w:rsidR="00E91FEB" w:rsidRPr="00E91FEB" w:rsidRDefault="00E91FEB" w:rsidP="00E91FE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E91FEB">
        <w:rPr>
          <w:rFonts w:ascii="Times New Roman" w:eastAsia="Times New Roman" w:hAnsi="Times New Roman" w:cs="Times New Roman"/>
          <w:sz w:val="28"/>
          <w:szCs w:val="28"/>
          <w:lang w:val="uk-UA" w:eastAsia="ru-RU"/>
        </w:rPr>
        <w:t>У переважній більшості випадків розробка керуючих програм для обладнання з ЧПУ ведеться або з використанням систем автоматизованого проектування (САПР), або здійснюється вбудованими засобами моделювання, безпосередньо на панелі управління ЧПУ [2]. Однією з головних експлуатаційних характеристик технологічної системи є її здатність забезпечувати необхідну розмірну точність і якість оброблюваної поверхні</w:t>
      </w:r>
      <w:r w:rsidR="009A7B12">
        <w:rPr>
          <w:rFonts w:ascii="Times New Roman" w:eastAsia="Times New Roman" w:hAnsi="Times New Roman" w:cs="Times New Roman"/>
          <w:sz w:val="28"/>
          <w:szCs w:val="28"/>
          <w:lang w:val="uk-UA" w:eastAsia="ru-RU"/>
        </w:rPr>
        <w:t>.</w:t>
      </w:r>
      <w:r w:rsidRPr="00E91FEB">
        <w:rPr>
          <w:rFonts w:ascii="Times New Roman" w:eastAsia="Times New Roman" w:hAnsi="Times New Roman" w:cs="Times New Roman"/>
          <w:sz w:val="28"/>
          <w:szCs w:val="28"/>
          <w:lang w:val="uk-UA" w:eastAsia="ru-RU"/>
        </w:rPr>
        <w:t xml:space="preserve"> </w:t>
      </w:r>
    </w:p>
    <w:p w:rsidR="00E91FEB" w:rsidRPr="00E91FEB" w:rsidRDefault="00E91FEB" w:rsidP="00E91FE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E91FEB">
        <w:rPr>
          <w:rFonts w:ascii="Times New Roman" w:eastAsia="Times New Roman" w:hAnsi="Times New Roman" w:cs="Times New Roman"/>
          <w:sz w:val="28"/>
          <w:szCs w:val="28"/>
          <w:lang w:val="uk-UA" w:eastAsia="ru-RU"/>
        </w:rPr>
        <w:t>Верстати з ЧПУ є найважливішою частиною технологічної системи сучасного машинобудівного виробництва де використовується поняття автоматизованої технологічної системи операцій (АТСО). АТСО − сукупність функціонально взаємопов'язаних засобів технологічного оснащення, предметів виробництва, виконавців та інтелектуальної системи управління обробкою на верстатах з ЧПУ для виконання в регламентованих умовах виробництва заданих технологічних процесів чи операцій, за мінімально можливий машинний час і при найменших витратах матеріальних і людських ресурсів [2].</w:t>
      </w:r>
    </w:p>
    <w:p w:rsidR="00E91FEB" w:rsidRPr="00E91FEB" w:rsidRDefault="00E91FEB" w:rsidP="00E91FEB">
      <w:pPr>
        <w:widowControl w:val="0"/>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E91FEB">
        <w:rPr>
          <w:rFonts w:ascii="Times New Roman" w:eastAsia="Times New Roman" w:hAnsi="Times New Roman" w:cs="Times New Roman"/>
          <w:b/>
          <w:bCs/>
          <w:color w:val="000000"/>
          <w:sz w:val="28"/>
          <w:szCs w:val="28"/>
          <w:lang w:val="uk-UA" w:eastAsia="ru-RU"/>
        </w:rPr>
        <w:t xml:space="preserve">Список літератури: </w:t>
      </w:r>
    </w:p>
    <w:p w:rsidR="00E91FEB" w:rsidRPr="00E91FEB" w:rsidRDefault="00E91FEB" w:rsidP="008F6B11">
      <w:pPr>
        <w:pStyle w:val="aa"/>
        <w:widowControl w:val="0"/>
        <w:numPr>
          <w:ilvl w:val="0"/>
          <w:numId w:val="8"/>
        </w:numPr>
        <w:autoSpaceDE w:val="0"/>
        <w:autoSpaceDN w:val="0"/>
        <w:adjustRightInd w:val="0"/>
        <w:spacing w:after="0" w:line="360" w:lineRule="auto"/>
        <w:rPr>
          <w:rFonts w:ascii="Times New Roman" w:eastAsia="Times New Roman" w:hAnsi="Times New Roman" w:cs="Times New Roman"/>
          <w:color w:val="000000"/>
          <w:sz w:val="28"/>
          <w:szCs w:val="28"/>
          <w:lang w:val="uk-UA" w:eastAsia="ru-RU"/>
        </w:rPr>
      </w:pPr>
      <w:r w:rsidRPr="00E91FEB">
        <w:rPr>
          <w:rFonts w:ascii="Times New Roman" w:eastAsia="Times New Roman" w:hAnsi="Times New Roman" w:cs="Times New Roman"/>
          <w:color w:val="000000"/>
          <w:sz w:val="28"/>
          <w:szCs w:val="28"/>
          <w:lang w:eastAsia="ru-RU"/>
        </w:rPr>
        <w:t xml:space="preserve">Янюшкин А.С., Сафонов С.О., Лобанов Д.В. </w:t>
      </w:r>
      <w:r w:rsidRPr="00E91FEB">
        <w:rPr>
          <w:rFonts w:ascii="Times New Roman" w:eastAsia="Times New Roman" w:hAnsi="Times New Roman" w:cs="Times New Roman"/>
          <w:color w:val="000000"/>
          <w:sz w:val="28"/>
          <w:szCs w:val="28"/>
          <w:lang w:val="uk-UA" w:eastAsia="ru-RU"/>
        </w:rPr>
        <w:t>/</w:t>
      </w:r>
      <w:r w:rsidRPr="00E91FEB">
        <w:rPr>
          <w:rFonts w:ascii="Times New Roman" w:eastAsia="Times New Roman" w:hAnsi="Times New Roman" w:cs="Times New Roman"/>
          <w:color w:val="000000"/>
          <w:sz w:val="28"/>
          <w:szCs w:val="28"/>
          <w:lang w:eastAsia="ru-RU"/>
        </w:rPr>
        <w:t xml:space="preserve"> Совершенствование технол</w:t>
      </w:r>
      <w:r w:rsidR="009A7B12">
        <w:rPr>
          <w:rFonts w:ascii="Times New Roman" w:eastAsia="Times New Roman" w:hAnsi="Times New Roman" w:cs="Times New Roman"/>
          <w:color w:val="000000"/>
          <w:sz w:val="28"/>
          <w:szCs w:val="28"/>
          <w:lang w:val="uk-UA" w:eastAsia="ru-RU"/>
        </w:rPr>
        <w:t>.</w:t>
      </w:r>
      <w:r w:rsidRPr="00E91FEB">
        <w:rPr>
          <w:rFonts w:ascii="Times New Roman" w:eastAsia="Times New Roman" w:hAnsi="Times New Roman" w:cs="Times New Roman"/>
          <w:color w:val="000000"/>
          <w:sz w:val="28"/>
          <w:szCs w:val="28"/>
          <w:lang w:eastAsia="ru-RU"/>
        </w:rPr>
        <w:t xml:space="preserve"> процессов машин</w:t>
      </w:r>
      <w:r w:rsidR="009A7B12">
        <w:rPr>
          <w:rFonts w:ascii="Times New Roman" w:eastAsia="Times New Roman" w:hAnsi="Times New Roman" w:cs="Times New Roman"/>
          <w:color w:val="000000"/>
          <w:sz w:val="28"/>
          <w:szCs w:val="28"/>
          <w:lang w:val="uk-UA" w:eastAsia="ru-RU"/>
        </w:rPr>
        <w:t>.</w:t>
      </w:r>
      <w:r w:rsidRPr="00E91FEB">
        <w:rPr>
          <w:rFonts w:ascii="Times New Roman" w:eastAsia="Times New Roman" w:hAnsi="Times New Roman" w:cs="Times New Roman"/>
          <w:color w:val="000000"/>
          <w:sz w:val="28"/>
          <w:szCs w:val="28"/>
          <w:lang w:eastAsia="ru-RU"/>
        </w:rPr>
        <w:t xml:space="preserve"> производств</w:t>
      </w:r>
      <w:r w:rsidRPr="00E91FEB">
        <w:rPr>
          <w:rFonts w:ascii="Times New Roman" w:eastAsia="Times New Roman" w:hAnsi="Times New Roman" w:cs="Times New Roman"/>
          <w:color w:val="000000"/>
          <w:sz w:val="28"/>
          <w:szCs w:val="28"/>
          <w:lang w:val="uk-UA" w:eastAsia="ru-RU"/>
        </w:rPr>
        <w:t>/</w:t>
      </w:r>
      <w:r w:rsidRPr="00E91FEB">
        <w:rPr>
          <w:rFonts w:ascii="Times New Roman" w:eastAsia="Times New Roman" w:hAnsi="Times New Roman" w:cs="Times New Roman"/>
          <w:color w:val="000000"/>
          <w:sz w:val="28"/>
          <w:szCs w:val="28"/>
          <w:lang w:eastAsia="ru-RU"/>
        </w:rPr>
        <w:t xml:space="preserve"> А.С. Янюшкин</w:t>
      </w:r>
      <w:r w:rsidRPr="00E91FEB">
        <w:rPr>
          <w:rFonts w:ascii="Times New Roman" w:eastAsia="Times New Roman" w:hAnsi="Times New Roman" w:cs="Times New Roman"/>
          <w:color w:val="000000"/>
          <w:sz w:val="28"/>
          <w:szCs w:val="28"/>
          <w:lang w:val="uk-UA" w:eastAsia="ru-RU"/>
        </w:rPr>
        <w:t>,</w:t>
      </w:r>
      <w:r w:rsidRPr="00E91FEB">
        <w:rPr>
          <w:rFonts w:ascii="Times New Roman" w:eastAsia="Times New Roman" w:hAnsi="Times New Roman" w:cs="Times New Roman"/>
          <w:color w:val="000000"/>
          <w:sz w:val="28"/>
          <w:szCs w:val="28"/>
          <w:lang w:eastAsia="ru-RU"/>
        </w:rPr>
        <w:t xml:space="preserve"> С.О.</w:t>
      </w:r>
      <w:r w:rsidRPr="00E91FEB">
        <w:rPr>
          <w:rFonts w:ascii="Times New Roman" w:eastAsia="Times New Roman" w:hAnsi="Times New Roman" w:cs="Times New Roman"/>
          <w:color w:val="000000"/>
          <w:sz w:val="28"/>
          <w:szCs w:val="28"/>
          <w:lang w:val="uk-UA" w:eastAsia="ru-RU"/>
        </w:rPr>
        <w:t xml:space="preserve"> </w:t>
      </w:r>
      <w:r w:rsidRPr="00E91FEB">
        <w:rPr>
          <w:rFonts w:ascii="Times New Roman" w:eastAsia="Times New Roman" w:hAnsi="Times New Roman" w:cs="Times New Roman"/>
          <w:color w:val="000000"/>
          <w:sz w:val="28"/>
          <w:szCs w:val="28"/>
          <w:lang w:eastAsia="ru-RU"/>
        </w:rPr>
        <w:t>Сафонов</w:t>
      </w:r>
      <w:r w:rsidRPr="00E91FEB">
        <w:rPr>
          <w:rFonts w:ascii="Times New Roman" w:eastAsia="Times New Roman" w:hAnsi="Times New Roman" w:cs="Times New Roman"/>
          <w:color w:val="000000"/>
          <w:sz w:val="28"/>
          <w:szCs w:val="28"/>
          <w:lang w:val="uk-UA" w:eastAsia="ru-RU"/>
        </w:rPr>
        <w:t xml:space="preserve">, </w:t>
      </w:r>
      <w:r w:rsidRPr="00E91FEB">
        <w:rPr>
          <w:rFonts w:ascii="Times New Roman" w:eastAsia="Times New Roman" w:hAnsi="Times New Roman" w:cs="Times New Roman"/>
          <w:color w:val="000000"/>
          <w:sz w:val="28"/>
          <w:szCs w:val="28"/>
          <w:lang w:eastAsia="ru-RU"/>
        </w:rPr>
        <w:t>Д.В. Лобанов</w:t>
      </w:r>
      <w:r w:rsidRPr="00E91FEB">
        <w:rPr>
          <w:rFonts w:ascii="Times New Roman" w:eastAsia="Times New Roman" w:hAnsi="Times New Roman" w:cs="Times New Roman"/>
          <w:color w:val="000000"/>
          <w:sz w:val="28"/>
          <w:szCs w:val="28"/>
          <w:lang w:val="uk-UA" w:eastAsia="ru-RU"/>
        </w:rPr>
        <w:t xml:space="preserve"> </w:t>
      </w:r>
      <w:r w:rsidRPr="00E91FEB">
        <w:rPr>
          <w:rFonts w:ascii="Times New Roman" w:eastAsia="Times New Roman" w:hAnsi="Times New Roman" w:cs="Times New Roman"/>
          <w:color w:val="000000"/>
          <w:sz w:val="28"/>
          <w:szCs w:val="28"/>
          <w:lang w:eastAsia="ru-RU"/>
        </w:rPr>
        <w:t xml:space="preserve">– Братск: Изд-во БрГУ, 2006. – 302 с. </w:t>
      </w:r>
    </w:p>
    <w:p w:rsidR="00E91FEB" w:rsidRPr="00E91FEB" w:rsidRDefault="00E91FEB" w:rsidP="008F6B11">
      <w:pPr>
        <w:pStyle w:val="aa"/>
        <w:widowControl w:val="0"/>
        <w:numPr>
          <w:ilvl w:val="0"/>
          <w:numId w:val="8"/>
        </w:numPr>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E91FEB">
        <w:rPr>
          <w:rFonts w:ascii="Times New Roman" w:eastAsia="Times New Roman" w:hAnsi="Times New Roman" w:cs="Times New Roman"/>
          <w:color w:val="000000"/>
          <w:sz w:val="28"/>
          <w:szCs w:val="28"/>
          <w:lang w:eastAsia="ru-RU"/>
        </w:rPr>
        <w:t xml:space="preserve">Сосонкин В.Л. </w:t>
      </w:r>
      <w:r w:rsidRPr="00E91FEB">
        <w:rPr>
          <w:rFonts w:ascii="Times New Roman" w:eastAsia="Times New Roman" w:hAnsi="Times New Roman" w:cs="Times New Roman"/>
          <w:color w:val="000000"/>
          <w:sz w:val="28"/>
          <w:szCs w:val="28"/>
          <w:lang w:val="uk-UA" w:eastAsia="ru-RU"/>
        </w:rPr>
        <w:t xml:space="preserve">/ </w:t>
      </w:r>
      <w:r w:rsidRPr="00E91FEB">
        <w:rPr>
          <w:rFonts w:ascii="Times New Roman" w:eastAsia="Times New Roman" w:hAnsi="Times New Roman" w:cs="Times New Roman"/>
          <w:color w:val="000000"/>
          <w:sz w:val="28"/>
          <w:szCs w:val="28"/>
          <w:lang w:eastAsia="ru-RU"/>
        </w:rPr>
        <w:t xml:space="preserve">Системы числового программного управления / </w:t>
      </w:r>
      <w:r w:rsidRPr="00E91FEB">
        <w:rPr>
          <w:rFonts w:ascii="Times New Roman" w:eastAsia="Times New Roman" w:hAnsi="Times New Roman" w:cs="Times New Roman"/>
          <w:color w:val="000000"/>
          <w:sz w:val="28"/>
          <w:szCs w:val="28"/>
          <w:lang w:eastAsia="ru-RU"/>
        </w:rPr>
        <w:br/>
        <w:t>В. Л. Сосонкин, Г. М. Мартинов. – М.: Логос, 2005. – 296 с</w:t>
      </w:r>
      <w:r w:rsidRPr="00E91FEB">
        <w:rPr>
          <w:rFonts w:ascii="Times New Roman" w:eastAsia="Times New Roman" w:hAnsi="Times New Roman" w:cs="Times New Roman"/>
          <w:color w:val="000000"/>
          <w:sz w:val="28"/>
          <w:szCs w:val="28"/>
          <w:lang w:val="uk-UA" w:eastAsia="ru-RU"/>
        </w:rPr>
        <w:t xml:space="preserve">. </w:t>
      </w:r>
    </w:p>
    <w:p w:rsidR="00E91FEB" w:rsidRDefault="00E91FEB" w:rsidP="008F6B11">
      <w:pPr>
        <w:pStyle w:val="aa"/>
        <w:widowControl w:val="0"/>
        <w:numPr>
          <w:ilvl w:val="0"/>
          <w:numId w:val="8"/>
        </w:numPr>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E91FEB">
        <w:rPr>
          <w:rFonts w:ascii="Times New Roman" w:eastAsia="Times New Roman" w:hAnsi="Times New Roman" w:cs="Times New Roman"/>
          <w:color w:val="000000"/>
          <w:sz w:val="28"/>
          <w:szCs w:val="28"/>
          <w:lang w:eastAsia="ru-RU"/>
        </w:rPr>
        <w:t>Кулебякин</w:t>
      </w:r>
      <w:r w:rsidRPr="00E91FEB">
        <w:rPr>
          <w:rFonts w:ascii="Times New Roman" w:eastAsia="Times New Roman" w:hAnsi="Times New Roman" w:cs="Times New Roman"/>
          <w:color w:val="000000"/>
          <w:sz w:val="28"/>
          <w:szCs w:val="28"/>
          <w:lang w:val="uk-UA" w:eastAsia="ru-RU"/>
        </w:rPr>
        <w:t xml:space="preserve"> </w:t>
      </w:r>
      <w:r w:rsidRPr="00E91FEB">
        <w:rPr>
          <w:rFonts w:ascii="Times New Roman" w:eastAsia="Times New Roman" w:hAnsi="Times New Roman" w:cs="Times New Roman"/>
          <w:color w:val="000000"/>
          <w:sz w:val="28"/>
          <w:szCs w:val="28"/>
          <w:lang w:eastAsia="ru-RU"/>
        </w:rPr>
        <w:t>А.А., Легенкин</w:t>
      </w:r>
      <w:r w:rsidRPr="00E91FEB">
        <w:rPr>
          <w:rFonts w:ascii="Times New Roman" w:eastAsia="Times New Roman" w:hAnsi="Times New Roman" w:cs="Times New Roman"/>
          <w:color w:val="000000"/>
          <w:sz w:val="28"/>
          <w:szCs w:val="28"/>
          <w:lang w:val="uk-UA" w:eastAsia="ru-RU"/>
        </w:rPr>
        <w:t xml:space="preserve"> </w:t>
      </w:r>
      <w:r w:rsidRPr="00E91FEB">
        <w:rPr>
          <w:rFonts w:ascii="Times New Roman" w:eastAsia="Times New Roman" w:hAnsi="Times New Roman" w:cs="Times New Roman"/>
          <w:color w:val="000000"/>
          <w:sz w:val="28"/>
          <w:szCs w:val="28"/>
          <w:lang w:eastAsia="ru-RU"/>
        </w:rPr>
        <w:t>Ю.А. /</w:t>
      </w:r>
      <w:r w:rsidRPr="00E91FEB">
        <w:rPr>
          <w:rFonts w:ascii="Times New Roman" w:eastAsia="Times New Roman" w:hAnsi="Times New Roman" w:cs="Times New Roman"/>
          <w:color w:val="000000"/>
          <w:sz w:val="28"/>
          <w:szCs w:val="28"/>
          <w:lang w:val="uk-UA" w:eastAsia="ru-RU"/>
        </w:rPr>
        <w:t xml:space="preserve"> </w:t>
      </w:r>
      <w:r w:rsidRPr="00E91FEB">
        <w:rPr>
          <w:rFonts w:ascii="Times New Roman" w:eastAsia="Times New Roman" w:hAnsi="Times New Roman" w:cs="Times New Roman"/>
          <w:color w:val="000000"/>
          <w:sz w:val="28"/>
          <w:szCs w:val="28"/>
          <w:lang w:eastAsia="ru-RU"/>
        </w:rPr>
        <w:t xml:space="preserve">Аппаратные и программные средства систем управления: учебное пособие / </w:t>
      </w:r>
      <w:r w:rsidRPr="00E91FEB">
        <w:rPr>
          <w:rFonts w:ascii="Times New Roman" w:eastAsia="Times New Roman" w:hAnsi="Times New Roman" w:cs="Times New Roman"/>
          <w:color w:val="000000"/>
          <w:sz w:val="28"/>
          <w:szCs w:val="28"/>
          <w:lang w:val="uk-UA" w:eastAsia="ru-RU"/>
        </w:rPr>
        <w:t xml:space="preserve">А.А. </w:t>
      </w:r>
      <w:r w:rsidRPr="00E91FEB">
        <w:rPr>
          <w:rFonts w:ascii="Times New Roman" w:eastAsia="Times New Roman" w:hAnsi="Times New Roman" w:cs="Times New Roman"/>
          <w:color w:val="000000"/>
          <w:sz w:val="28"/>
          <w:szCs w:val="28"/>
          <w:lang w:eastAsia="ru-RU"/>
        </w:rPr>
        <w:t xml:space="preserve">Кулебякин, </w:t>
      </w:r>
      <w:r w:rsidRPr="00E91FEB">
        <w:rPr>
          <w:rFonts w:ascii="Times New Roman" w:eastAsia="Times New Roman" w:hAnsi="Times New Roman" w:cs="Times New Roman"/>
          <w:color w:val="000000"/>
          <w:sz w:val="28"/>
          <w:szCs w:val="28"/>
          <w:lang w:val="uk-UA" w:eastAsia="ru-RU"/>
        </w:rPr>
        <w:t xml:space="preserve">Ю.А. </w:t>
      </w:r>
      <w:r w:rsidRPr="00E91FEB">
        <w:rPr>
          <w:rFonts w:ascii="Times New Roman" w:eastAsia="Times New Roman" w:hAnsi="Times New Roman" w:cs="Times New Roman"/>
          <w:color w:val="000000"/>
          <w:sz w:val="28"/>
          <w:szCs w:val="28"/>
          <w:lang w:eastAsia="ru-RU"/>
        </w:rPr>
        <w:t>Легенкин – Ярославль: Изд-во ЯГТУ, 2010. – 114 с.</w:t>
      </w:r>
    </w:p>
    <w:p w:rsidR="005F5030" w:rsidRPr="00123A51" w:rsidRDefault="00123A51" w:rsidP="005F5030">
      <w:pPr>
        <w:spacing w:after="0" w:line="360" w:lineRule="auto"/>
        <w:ind w:firstLine="709"/>
        <w:jc w:val="right"/>
        <w:rPr>
          <w:rFonts w:ascii="Times New Roman" w:eastAsia="Calibri" w:hAnsi="Times New Roman" w:cs="Times New Roman"/>
          <w:b/>
          <w:i/>
          <w:color w:val="000000"/>
          <w:sz w:val="28"/>
          <w:szCs w:val="28"/>
          <w:lang w:val="uk-UA"/>
        </w:rPr>
      </w:pPr>
      <w:r>
        <w:rPr>
          <w:rFonts w:ascii="Times New Roman" w:eastAsia="Calibri" w:hAnsi="Times New Roman" w:cs="Times New Roman"/>
          <w:b/>
          <w:i/>
          <w:color w:val="000000"/>
          <w:sz w:val="28"/>
          <w:szCs w:val="28"/>
        </w:rPr>
        <w:lastRenderedPageBreak/>
        <w:t>Нуждин Ю</w:t>
      </w:r>
      <w:r>
        <w:rPr>
          <w:rFonts w:ascii="Times New Roman" w:eastAsia="Calibri" w:hAnsi="Times New Roman" w:cs="Times New Roman"/>
          <w:b/>
          <w:i/>
          <w:color w:val="000000"/>
          <w:sz w:val="28"/>
          <w:szCs w:val="28"/>
          <w:lang w:val="uk-UA"/>
        </w:rPr>
        <w:t>.</w:t>
      </w:r>
      <w:r>
        <w:rPr>
          <w:rFonts w:ascii="Times New Roman" w:eastAsia="Calibri" w:hAnsi="Times New Roman" w:cs="Times New Roman"/>
          <w:b/>
          <w:i/>
          <w:color w:val="000000"/>
          <w:sz w:val="28"/>
          <w:szCs w:val="28"/>
        </w:rPr>
        <w:t xml:space="preserve"> Б</w:t>
      </w:r>
      <w:r>
        <w:rPr>
          <w:rFonts w:ascii="Times New Roman" w:eastAsia="Calibri" w:hAnsi="Times New Roman" w:cs="Times New Roman"/>
          <w:b/>
          <w:i/>
          <w:color w:val="000000"/>
          <w:sz w:val="28"/>
          <w:szCs w:val="28"/>
          <w:lang w:val="uk-UA"/>
        </w:rPr>
        <w:t>.</w:t>
      </w:r>
    </w:p>
    <w:p w:rsidR="005F5030" w:rsidRPr="005F5030" w:rsidRDefault="005F5030" w:rsidP="005F5030">
      <w:pPr>
        <w:spacing w:after="0" w:line="360" w:lineRule="auto"/>
        <w:ind w:firstLine="709"/>
        <w:jc w:val="right"/>
        <w:rPr>
          <w:rFonts w:ascii="Times New Roman" w:eastAsia="Calibri" w:hAnsi="Times New Roman" w:cs="Times New Roman"/>
          <w:i/>
          <w:color w:val="000000"/>
          <w:sz w:val="28"/>
          <w:szCs w:val="28"/>
        </w:rPr>
      </w:pPr>
      <w:r w:rsidRPr="005F5030">
        <w:rPr>
          <w:rFonts w:ascii="Times New Roman" w:eastAsia="Calibri" w:hAnsi="Times New Roman" w:cs="Times New Roman"/>
          <w:i/>
          <w:color w:val="000000"/>
          <w:sz w:val="28"/>
          <w:szCs w:val="28"/>
        </w:rPr>
        <w:t>студент последипломного образования</w:t>
      </w:r>
    </w:p>
    <w:p w:rsidR="005F5030" w:rsidRPr="005F5030" w:rsidRDefault="005F5030" w:rsidP="005F5030">
      <w:pPr>
        <w:spacing w:after="0" w:line="360" w:lineRule="auto"/>
        <w:ind w:firstLine="709"/>
        <w:jc w:val="right"/>
        <w:rPr>
          <w:rFonts w:ascii="Times New Roman" w:eastAsia="Calibri" w:hAnsi="Times New Roman" w:cs="Times New Roman"/>
          <w:i/>
          <w:color w:val="000000"/>
          <w:sz w:val="28"/>
          <w:szCs w:val="28"/>
        </w:rPr>
      </w:pPr>
      <w:r w:rsidRPr="005F5030">
        <w:rPr>
          <w:rFonts w:ascii="Times New Roman" w:eastAsia="Calibri" w:hAnsi="Times New Roman" w:cs="Times New Roman"/>
          <w:i/>
          <w:color w:val="000000"/>
          <w:sz w:val="28"/>
          <w:szCs w:val="28"/>
        </w:rPr>
        <w:t>Одесская государственная академия строительства и архитектуры</w:t>
      </w:r>
    </w:p>
    <w:p w:rsidR="005F5030" w:rsidRPr="005F5030" w:rsidRDefault="005F5030" w:rsidP="005F5030">
      <w:pPr>
        <w:spacing w:after="0" w:line="360" w:lineRule="auto"/>
        <w:ind w:firstLine="709"/>
        <w:jc w:val="right"/>
        <w:rPr>
          <w:rFonts w:ascii="Times New Roman" w:eastAsia="Calibri" w:hAnsi="Times New Roman" w:cs="Times New Roman"/>
          <w:i/>
          <w:color w:val="000000"/>
          <w:sz w:val="28"/>
          <w:szCs w:val="28"/>
        </w:rPr>
      </w:pPr>
      <w:r w:rsidRPr="005F5030">
        <w:rPr>
          <w:rFonts w:ascii="Times New Roman" w:eastAsia="Calibri" w:hAnsi="Times New Roman" w:cs="Times New Roman"/>
          <w:i/>
          <w:color w:val="000000"/>
          <w:sz w:val="28"/>
          <w:szCs w:val="28"/>
        </w:rPr>
        <w:t>г. Одесса, Украина</w:t>
      </w:r>
    </w:p>
    <w:p w:rsidR="005F5030" w:rsidRPr="005F5030" w:rsidRDefault="005F5030" w:rsidP="005F5030">
      <w:pPr>
        <w:spacing w:after="0" w:line="360" w:lineRule="auto"/>
        <w:ind w:firstLine="709"/>
        <w:jc w:val="right"/>
        <w:rPr>
          <w:rFonts w:ascii="Times New Roman" w:eastAsia="Calibri" w:hAnsi="Times New Roman" w:cs="Times New Roman"/>
          <w:i/>
          <w:color w:val="000000"/>
          <w:sz w:val="28"/>
          <w:szCs w:val="28"/>
        </w:rPr>
      </w:pPr>
    </w:p>
    <w:p w:rsidR="005F5030" w:rsidRPr="005F5030" w:rsidRDefault="005F5030" w:rsidP="005F5030">
      <w:pPr>
        <w:spacing w:after="0" w:line="360" w:lineRule="auto"/>
        <w:ind w:firstLine="709"/>
        <w:jc w:val="center"/>
        <w:rPr>
          <w:rFonts w:ascii="Times New Roman" w:eastAsia="Calibri" w:hAnsi="Times New Roman" w:cs="Times New Roman"/>
          <w:b/>
          <w:color w:val="000000"/>
          <w:sz w:val="28"/>
          <w:szCs w:val="28"/>
        </w:rPr>
      </w:pPr>
      <w:r w:rsidRPr="005F5030">
        <w:rPr>
          <w:rFonts w:ascii="Times New Roman" w:eastAsia="Calibri" w:hAnsi="Times New Roman" w:cs="Times New Roman"/>
          <w:b/>
          <w:color w:val="000000"/>
          <w:sz w:val="28"/>
          <w:szCs w:val="28"/>
        </w:rPr>
        <w:t xml:space="preserve">ПРОГРАММНЫЙ КОМПЛЕКС </w:t>
      </w:r>
    </w:p>
    <w:p w:rsidR="005F5030" w:rsidRPr="00123A51" w:rsidRDefault="005F5030" w:rsidP="005F5030">
      <w:pPr>
        <w:spacing w:after="0" w:line="360" w:lineRule="auto"/>
        <w:ind w:firstLine="709"/>
        <w:jc w:val="center"/>
        <w:rPr>
          <w:rFonts w:ascii="Times New Roman" w:eastAsia="Calibri" w:hAnsi="Times New Roman" w:cs="Times New Roman"/>
          <w:b/>
          <w:color w:val="000000"/>
          <w:sz w:val="28"/>
          <w:szCs w:val="28"/>
          <w:lang w:val="uk-UA"/>
        </w:rPr>
      </w:pPr>
      <w:r w:rsidRPr="005F5030">
        <w:rPr>
          <w:rFonts w:ascii="Times New Roman" w:eastAsia="Calibri" w:hAnsi="Times New Roman" w:cs="Times New Roman"/>
          <w:b/>
          <w:color w:val="000000"/>
          <w:sz w:val="28"/>
          <w:szCs w:val="28"/>
        </w:rPr>
        <w:t>ОПТИМИЗАЦИИ ПРОЦЕССА СТРОИТЕЛЬСТВА</w:t>
      </w:r>
    </w:p>
    <w:p w:rsidR="005F5030" w:rsidRPr="005F5030" w:rsidRDefault="005F5030" w:rsidP="005F5030">
      <w:pPr>
        <w:spacing w:after="0" w:line="360" w:lineRule="auto"/>
        <w:ind w:firstLine="709"/>
        <w:jc w:val="center"/>
        <w:rPr>
          <w:rFonts w:ascii="Times New Roman" w:eastAsia="Calibri" w:hAnsi="Times New Roman" w:cs="Times New Roman"/>
          <w:b/>
          <w:color w:val="000000"/>
          <w:sz w:val="28"/>
          <w:szCs w:val="28"/>
        </w:rPr>
      </w:pPr>
    </w:p>
    <w:p w:rsidR="005F5030" w:rsidRPr="005F5030" w:rsidRDefault="005F5030" w:rsidP="005F5030">
      <w:pPr>
        <w:spacing w:after="0" w:line="360" w:lineRule="auto"/>
        <w:ind w:firstLine="709"/>
        <w:jc w:val="both"/>
        <w:rPr>
          <w:rFonts w:ascii="Times New Roman" w:eastAsia="Calibri" w:hAnsi="Times New Roman" w:cs="Times New Roman"/>
          <w:color w:val="000000"/>
          <w:sz w:val="28"/>
          <w:szCs w:val="28"/>
        </w:rPr>
      </w:pPr>
      <w:r w:rsidRPr="005F5030">
        <w:rPr>
          <w:rFonts w:ascii="Times New Roman" w:eastAsia="Calibri" w:hAnsi="Times New Roman" w:cs="Times New Roman"/>
          <w:color w:val="000000"/>
          <w:sz w:val="28"/>
          <w:szCs w:val="28"/>
        </w:rPr>
        <w:t>Известно, что решение задач эффективного планирования дают эффект до 20% в стоимости строительства.</w:t>
      </w:r>
    </w:p>
    <w:p w:rsidR="005F5030" w:rsidRPr="005F5030" w:rsidRDefault="005F5030" w:rsidP="005F5030">
      <w:pPr>
        <w:spacing w:after="0" w:line="360" w:lineRule="auto"/>
        <w:ind w:firstLine="709"/>
        <w:jc w:val="both"/>
        <w:rPr>
          <w:rFonts w:ascii="Times New Roman" w:eastAsia="Calibri" w:hAnsi="Times New Roman" w:cs="Times New Roman"/>
          <w:color w:val="000000"/>
          <w:sz w:val="28"/>
          <w:szCs w:val="28"/>
        </w:rPr>
      </w:pPr>
      <w:r w:rsidRPr="005F5030">
        <w:rPr>
          <w:rFonts w:ascii="Times New Roman" w:eastAsia="Calibri" w:hAnsi="Times New Roman" w:cs="Times New Roman"/>
          <w:color w:val="000000"/>
          <w:sz w:val="28"/>
          <w:szCs w:val="28"/>
        </w:rPr>
        <w:t xml:space="preserve">Однако решение задачи эффективного планирования связано с решением большого количества рутинных задач, которые могли бы с успехом решаться с помощью применения средств вычислительной техники. </w:t>
      </w:r>
    </w:p>
    <w:p w:rsidR="005F5030" w:rsidRPr="005F5030" w:rsidRDefault="005F5030" w:rsidP="005F5030">
      <w:pPr>
        <w:spacing w:after="0" w:line="360" w:lineRule="auto"/>
        <w:ind w:firstLine="709"/>
        <w:jc w:val="both"/>
        <w:rPr>
          <w:rFonts w:ascii="Times New Roman" w:eastAsia="Calibri" w:hAnsi="Times New Roman" w:cs="Times New Roman"/>
          <w:color w:val="000000"/>
          <w:sz w:val="28"/>
          <w:szCs w:val="28"/>
        </w:rPr>
      </w:pPr>
      <w:r w:rsidRPr="005F5030">
        <w:rPr>
          <w:rFonts w:ascii="Times New Roman" w:eastAsia="Calibri" w:hAnsi="Times New Roman" w:cs="Times New Roman"/>
          <w:color w:val="000000"/>
          <w:sz w:val="28"/>
          <w:szCs w:val="28"/>
        </w:rPr>
        <w:t xml:space="preserve">Существует большое количество универсальных и специальных прикладных программ которые используются в строительстве. </w:t>
      </w:r>
    </w:p>
    <w:p w:rsidR="005F5030" w:rsidRPr="005F5030" w:rsidRDefault="005F5030" w:rsidP="005F5030">
      <w:pPr>
        <w:spacing w:after="0" w:line="360" w:lineRule="auto"/>
        <w:ind w:firstLine="709"/>
        <w:jc w:val="both"/>
        <w:rPr>
          <w:rFonts w:ascii="Times New Roman" w:eastAsia="Calibri" w:hAnsi="Times New Roman" w:cs="Times New Roman"/>
          <w:color w:val="000000"/>
          <w:sz w:val="28"/>
          <w:szCs w:val="28"/>
        </w:rPr>
      </w:pPr>
      <w:r w:rsidRPr="005F5030">
        <w:rPr>
          <w:rFonts w:ascii="Times New Roman" w:eastAsia="Calibri" w:hAnsi="Times New Roman" w:cs="Times New Roman"/>
          <w:color w:val="000000"/>
          <w:sz w:val="28"/>
          <w:szCs w:val="28"/>
        </w:rPr>
        <w:t>Однако проблема в том, что эти программы решают свои узконаправленные цели.</w:t>
      </w:r>
    </w:p>
    <w:p w:rsidR="005F5030" w:rsidRPr="005F5030" w:rsidRDefault="005F5030" w:rsidP="005F5030">
      <w:pPr>
        <w:spacing w:after="0" w:line="360" w:lineRule="auto"/>
        <w:ind w:firstLine="709"/>
        <w:jc w:val="both"/>
        <w:rPr>
          <w:rFonts w:ascii="Times New Roman" w:eastAsia="Calibri" w:hAnsi="Times New Roman" w:cs="Times New Roman"/>
          <w:color w:val="000000"/>
          <w:sz w:val="28"/>
          <w:szCs w:val="28"/>
        </w:rPr>
      </w:pPr>
      <w:r w:rsidRPr="005F5030">
        <w:rPr>
          <w:rFonts w:ascii="Times New Roman" w:eastAsia="Calibri" w:hAnsi="Times New Roman" w:cs="Times New Roman"/>
          <w:color w:val="000000"/>
          <w:sz w:val="28"/>
          <w:szCs w:val="28"/>
        </w:rPr>
        <w:t>Например:</w:t>
      </w:r>
    </w:p>
    <w:p w:rsidR="005F5030" w:rsidRPr="005F5030" w:rsidRDefault="005F5030" w:rsidP="005F5030">
      <w:pPr>
        <w:spacing w:after="0" w:line="360" w:lineRule="auto"/>
        <w:ind w:firstLine="709"/>
        <w:jc w:val="both"/>
        <w:rPr>
          <w:rFonts w:ascii="Times New Roman" w:eastAsia="Calibri" w:hAnsi="Times New Roman" w:cs="Times New Roman"/>
          <w:color w:val="000000"/>
          <w:sz w:val="28"/>
          <w:szCs w:val="28"/>
        </w:rPr>
      </w:pPr>
      <w:r w:rsidRPr="005F5030">
        <w:rPr>
          <w:rFonts w:ascii="Times New Roman" w:eastAsia="Calibri" w:hAnsi="Times New Roman" w:cs="Times New Roman"/>
          <w:b/>
          <w:color w:val="000000"/>
          <w:sz w:val="28"/>
          <w:szCs w:val="28"/>
        </w:rPr>
        <w:t>Microsoft Project</w:t>
      </w:r>
      <w:r w:rsidRPr="005F5030">
        <w:rPr>
          <w:rFonts w:ascii="Times New Roman" w:eastAsia="Calibri" w:hAnsi="Times New Roman" w:cs="Times New Roman"/>
          <w:color w:val="000000"/>
          <w:sz w:val="28"/>
          <w:szCs w:val="28"/>
        </w:rPr>
        <w:t xml:space="preserve"> создан, чтобы помочь менеджеру проекта в разработке планов, распределении ресурсов по задачам, отслеживании выполнения и взаимозависимости выполнения отдельных работ, определении критического пути на широко известном и удобном для восприятия "Графике Ганта".</w:t>
      </w:r>
    </w:p>
    <w:p w:rsidR="005F5030" w:rsidRPr="005F5030" w:rsidRDefault="005F5030" w:rsidP="005F5030">
      <w:pPr>
        <w:spacing w:after="0" w:line="360" w:lineRule="auto"/>
        <w:ind w:firstLine="709"/>
        <w:jc w:val="both"/>
        <w:rPr>
          <w:rFonts w:ascii="Times New Roman" w:eastAsia="Calibri" w:hAnsi="Times New Roman" w:cs="Times New Roman"/>
          <w:color w:val="000000"/>
          <w:sz w:val="28"/>
          <w:szCs w:val="28"/>
        </w:rPr>
      </w:pPr>
      <w:r w:rsidRPr="005F5030">
        <w:rPr>
          <w:rFonts w:ascii="Times New Roman" w:eastAsia="Calibri" w:hAnsi="Times New Roman" w:cs="Times New Roman"/>
          <w:b/>
          <w:color w:val="000000"/>
          <w:sz w:val="28"/>
          <w:szCs w:val="28"/>
        </w:rPr>
        <w:t>Microsoft Excel</w:t>
      </w:r>
      <w:r w:rsidRPr="005F5030">
        <w:rPr>
          <w:rFonts w:ascii="Times New Roman" w:eastAsia="Calibri" w:hAnsi="Times New Roman" w:cs="Times New Roman"/>
          <w:color w:val="000000"/>
          <w:sz w:val="28"/>
          <w:szCs w:val="28"/>
        </w:rPr>
        <w:t xml:space="preserve"> создан для того, чтобы автоматизировать выполнение различного комплекса расчетов для решения инженерных и других задач.</w:t>
      </w:r>
    </w:p>
    <w:p w:rsidR="005F5030" w:rsidRPr="005F5030" w:rsidRDefault="005F5030" w:rsidP="005F5030">
      <w:pPr>
        <w:spacing w:after="0" w:line="360" w:lineRule="auto"/>
        <w:ind w:firstLine="709"/>
        <w:jc w:val="both"/>
        <w:rPr>
          <w:rFonts w:ascii="Times New Roman" w:eastAsia="Calibri" w:hAnsi="Times New Roman" w:cs="Times New Roman"/>
          <w:color w:val="000000"/>
          <w:sz w:val="28"/>
          <w:szCs w:val="28"/>
        </w:rPr>
      </w:pPr>
      <w:r w:rsidRPr="005F5030">
        <w:rPr>
          <w:rFonts w:ascii="Times New Roman" w:eastAsia="Calibri" w:hAnsi="Times New Roman" w:cs="Times New Roman"/>
          <w:b/>
          <w:color w:val="000000"/>
          <w:sz w:val="28"/>
          <w:szCs w:val="28"/>
        </w:rPr>
        <w:t>АВК</w:t>
      </w:r>
      <w:r w:rsidRPr="005F5030">
        <w:rPr>
          <w:rFonts w:ascii="Times New Roman" w:eastAsia="Calibri" w:hAnsi="Times New Roman" w:cs="Times New Roman"/>
          <w:color w:val="000000"/>
          <w:sz w:val="28"/>
          <w:szCs w:val="28"/>
        </w:rPr>
        <w:t xml:space="preserve"> - программный комплекс для расчета сметной документации.</w:t>
      </w:r>
    </w:p>
    <w:p w:rsidR="005F5030" w:rsidRPr="005F5030" w:rsidRDefault="005F5030" w:rsidP="005F5030">
      <w:pPr>
        <w:spacing w:after="0" w:line="360" w:lineRule="auto"/>
        <w:ind w:firstLine="709"/>
        <w:jc w:val="both"/>
        <w:rPr>
          <w:rFonts w:ascii="Times New Roman" w:eastAsia="Calibri" w:hAnsi="Times New Roman" w:cs="Times New Roman"/>
          <w:color w:val="000000"/>
          <w:sz w:val="28"/>
          <w:szCs w:val="28"/>
        </w:rPr>
      </w:pPr>
      <w:r w:rsidRPr="005F5030">
        <w:rPr>
          <w:rFonts w:ascii="Times New Roman" w:eastAsia="Calibri" w:hAnsi="Times New Roman" w:cs="Times New Roman"/>
          <w:color w:val="000000"/>
          <w:sz w:val="28"/>
          <w:szCs w:val="28"/>
        </w:rPr>
        <w:t>В предлагаемой работе, далее по тексту ПК"Горгон" все эти программы объединены в одно единое целое для решения глобальных и оперативных задач по оптимизации процесса организации строительства.</w:t>
      </w:r>
    </w:p>
    <w:p w:rsidR="005F5030" w:rsidRPr="005F5030" w:rsidRDefault="005F5030" w:rsidP="005F5030">
      <w:pPr>
        <w:spacing w:after="0" w:line="360" w:lineRule="auto"/>
        <w:ind w:firstLine="709"/>
        <w:jc w:val="both"/>
        <w:rPr>
          <w:rFonts w:ascii="Times New Roman" w:eastAsia="Calibri" w:hAnsi="Times New Roman" w:cs="Times New Roman"/>
          <w:color w:val="000000"/>
          <w:sz w:val="28"/>
          <w:szCs w:val="28"/>
        </w:rPr>
      </w:pPr>
      <w:r w:rsidRPr="005F5030">
        <w:rPr>
          <w:rFonts w:ascii="Times New Roman" w:eastAsia="Calibri" w:hAnsi="Times New Roman" w:cs="Times New Roman"/>
          <w:color w:val="000000"/>
          <w:sz w:val="28"/>
          <w:szCs w:val="28"/>
        </w:rPr>
        <w:lastRenderedPageBreak/>
        <w:t>Причём следует заметить, что программный вычислительный комплекс АВК приведен здесь для общего понимания того, что делает настоящий вычислительный комплекс ПК"Горгон".  Все задачи, которые решаются комплексом АВК реализованы автором с помощью средств Excel.</w:t>
      </w:r>
    </w:p>
    <w:p w:rsidR="005F5030" w:rsidRPr="005F5030" w:rsidRDefault="005F5030" w:rsidP="005F5030">
      <w:pPr>
        <w:spacing w:after="0" w:line="360" w:lineRule="auto"/>
        <w:ind w:firstLine="709"/>
        <w:jc w:val="both"/>
        <w:rPr>
          <w:rFonts w:ascii="Times New Roman" w:eastAsia="Calibri" w:hAnsi="Times New Roman" w:cs="Times New Roman"/>
          <w:color w:val="000000"/>
          <w:sz w:val="28"/>
          <w:szCs w:val="28"/>
        </w:rPr>
      </w:pPr>
      <w:r w:rsidRPr="005F5030">
        <w:rPr>
          <w:rFonts w:ascii="Times New Roman" w:eastAsia="Calibri" w:hAnsi="Times New Roman" w:cs="Times New Roman"/>
          <w:color w:val="000000"/>
          <w:sz w:val="28"/>
          <w:szCs w:val="28"/>
        </w:rPr>
        <w:t xml:space="preserve">Для работы в ПК"Горгон", необходимо сформировать и ввести: </w:t>
      </w:r>
    </w:p>
    <w:p w:rsidR="005F5030" w:rsidRPr="005F5030" w:rsidRDefault="005F5030" w:rsidP="005F5030">
      <w:pPr>
        <w:spacing w:after="0" w:line="360" w:lineRule="auto"/>
        <w:ind w:firstLine="709"/>
        <w:jc w:val="both"/>
        <w:rPr>
          <w:rFonts w:ascii="Times New Roman" w:eastAsia="Calibri" w:hAnsi="Times New Roman" w:cs="Times New Roman"/>
          <w:color w:val="000000"/>
          <w:sz w:val="28"/>
          <w:szCs w:val="28"/>
        </w:rPr>
      </w:pPr>
      <w:r w:rsidRPr="005F5030">
        <w:rPr>
          <w:rFonts w:ascii="Times New Roman" w:eastAsia="Calibri" w:hAnsi="Times New Roman" w:cs="Times New Roman"/>
          <w:color w:val="000000"/>
          <w:sz w:val="28"/>
          <w:szCs w:val="28"/>
        </w:rPr>
        <w:t xml:space="preserve">1. перечень и последовательность задач, </w:t>
      </w:r>
    </w:p>
    <w:p w:rsidR="005F5030" w:rsidRPr="005F5030" w:rsidRDefault="005F5030" w:rsidP="005F5030">
      <w:pPr>
        <w:spacing w:after="0" w:line="360" w:lineRule="auto"/>
        <w:ind w:firstLine="709"/>
        <w:jc w:val="both"/>
        <w:rPr>
          <w:rFonts w:ascii="Times New Roman" w:eastAsia="Calibri" w:hAnsi="Times New Roman" w:cs="Times New Roman"/>
          <w:color w:val="000000"/>
          <w:sz w:val="28"/>
          <w:szCs w:val="28"/>
        </w:rPr>
      </w:pPr>
      <w:r w:rsidRPr="005F5030">
        <w:rPr>
          <w:rFonts w:ascii="Times New Roman" w:eastAsia="Calibri" w:hAnsi="Times New Roman" w:cs="Times New Roman"/>
          <w:color w:val="000000"/>
          <w:sz w:val="28"/>
          <w:szCs w:val="28"/>
        </w:rPr>
        <w:t>2. кодировку задач согласно нормативным документам,</w:t>
      </w:r>
    </w:p>
    <w:p w:rsidR="005F5030" w:rsidRPr="005F5030" w:rsidRDefault="005F5030" w:rsidP="005F5030">
      <w:pPr>
        <w:spacing w:after="0" w:line="360" w:lineRule="auto"/>
        <w:ind w:firstLine="709"/>
        <w:jc w:val="both"/>
        <w:rPr>
          <w:rFonts w:ascii="Times New Roman" w:eastAsia="Calibri" w:hAnsi="Times New Roman" w:cs="Times New Roman"/>
          <w:color w:val="000000"/>
          <w:sz w:val="28"/>
          <w:szCs w:val="28"/>
        </w:rPr>
      </w:pPr>
      <w:r w:rsidRPr="005F5030">
        <w:rPr>
          <w:rFonts w:ascii="Times New Roman" w:eastAsia="Calibri" w:hAnsi="Times New Roman" w:cs="Times New Roman"/>
          <w:color w:val="000000"/>
          <w:sz w:val="28"/>
          <w:szCs w:val="28"/>
        </w:rPr>
        <w:t>3. объём выполняемых работ.</w:t>
      </w:r>
    </w:p>
    <w:p w:rsidR="005F5030" w:rsidRPr="005F5030" w:rsidRDefault="005F5030" w:rsidP="005F5030">
      <w:pPr>
        <w:spacing w:after="0" w:line="360" w:lineRule="auto"/>
        <w:ind w:firstLine="709"/>
        <w:jc w:val="both"/>
        <w:rPr>
          <w:rFonts w:ascii="Times New Roman" w:eastAsia="Calibri" w:hAnsi="Times New Roman" w:cs="Times New Roman"/>
          <w:color w:val="000000"/>
          <w:sz w:val="28"/>
          <w:szCs w:val="28"/>
        </w:rPr>
      </w:pPr>
      <w:r w:rsidRPr="005F5030">
        <w:rPr>
          <w:rFonts w:ascii="Times New Roman" w:eastAsia="Calibri" w:hAnsi="Times New Roman" w:cs="Times New Roman"/>
          <w:color w:val="000000"/>
          <w:sz w:val="28"/>
          <w:szCs w:val="28"/>
        </w:rPr>
        <w:t>В соответствии с введенной информацией Microsoft Excel выполняет поиск по заранее введённой на базе нормативных документов (например, [2, стр.7], где указано необходимое количество трудовых и материальных ресурсов для выполнения "нормативного" объема работ.</w:t>
      </w:r>
    </w:p>
    <w:p w:rsidR="005F5030" w:rsidRPr="005F5030" w:rsidRDefault="005F5030" w:rsidP="005F5030">
      <w:pPr>
        <w:spacing w:after="0" w:line="360" w:lineRule="auto"/>
        <w:ind w:firstLine="709"/>
        <w:jc w:val="both"/>
        <w:rPr>
          <w:rFonts w:ascii="Times New Roman" w:eastAsia="Calibri" w:hAnsi="Times New Roman" w:cs="Times New Roman"/>
          <w:color w:val="000000"/>
          <w:sz w:val="28"/>
          <w:szCs w:val="28"/>
        </w:rPr>
      </w:pPr>
      <w:r w:rsidRPr="005F5030">
        <w:rPr>
          <w:rFonts w:ascii="Times New Roman" w:eastAsia="Calibri" w:hAnsi="Times New Roman" w:cs="Times New Roman"/>
          <w:color w:val="000000"/>
          <w:sz w:val="28"/>
          <w:szCs w:val="28"/>
        </w:rPr>
        <w:t>Из исходной нормативной таблицы вычисляется необходимое количество трудовых и материальных ресурсов для выполнения заданного объема работ.</w:t>
      </w:r>
    </w:p>
    <w:p w:rsidR="005F5030" w:rsidRPr="005F5030" w:rsidRDefault="005F5030" w:rsidP="005F5030">
      <w:pPr>
        <w:spacing w:after="0" w:line="360" w:lineRule="auto"/>
        <w:ind w:firstLine="709"/>
        <w:jc w:val="both"/>
        <w:rPr>
          <w:rFonts w:ascii="Times New Roman" w:eastAsia="Calibri" w:hAnsi="Times New Roman" w:cs="Times New Roman"/>
          <w:color w:val="000000"/>
          <w:sz w:val="28"/>
          <w:szCs w:val="28"/>
        </w:rPr>
      </w:pPr>
      <w:r w:rsidRPr="005F5030">
        <w:rPr>
          <w:rFonts w:ascii="Times New Roman" w:eastAsia="Calibri" w:hAnsi="Times New Roman" w:cs="Times New Roman"/>
          <w:color w:val="000000"/>
          <w:sz w:val="28"/>
          <w:szCs w:val="28"/>
        </w:rPr>
        <w:t>Далее ПК"Горгон" округляет количество дней необходимых для выполнения работы до ближайшего меньшего числа с расчетом процента переработки.</w:t>
      </w:r>
    </w:p>
    <w:p w:rsidR="005F5030" w:rsidRPr="005F5030" w:rsidRDefault="005F5030" w:rsidP="005F5030">
      <w:pPr>
        <w:spacing w:after="0" w:line="360" w:lineRule="auto"/>
        <w:ind w:firstLine="709"/>
        <w:jc w:val="both"/>
        <w:rPr>
          <w:rFonts w:ascii="Times New Roman" w:eastAsia="Calibri" w:hAnsi="Times New Roman" w:cs="Times New Roman"/>
          <w:color w:val="000000"/>
          <w:sz w:val="28"/>
          <w:szCs w:val="28"/>
        </w:rPr>
      </w:pPr>
      <w:r w:rsidRPr="005F5030">
        <w:rPr>
          <w:rFonts w:ascii="Times New Roman" w:eastAsia="Calibri" w:hAnsi="Times New Roman" w:cs="Times New Roman"/>
          <w:color w:val="000000"/>
          <w:sz w:val="28"/>
          <w:szCs w:val="28"/>
        </w:rPr>
        <w:t xml:space="preserve"> Формируются строки исходных данных (где зашифрованы количество трудовых и материальных ресурсов для выполнения объема заданных работ) по всему перечню задач. И всё это передаётся в Microsoft Project.</w:t>
      </w:r>
    </w:p>
    <w:p w:rsidR="005F5030" w:rsidRPr="005F5030" w:rsidRDefault="005F5030" w:rsidP="005F5030">
      <w:pPr>
        <w:spacing w:after="0" w:line="360" w:lineRule="auto"/>
        <w:ind w:firstLine="709"/>
        <w:jc w:val="both"/>
        <w:rPr>
          <w:rFonts w:ascii="Times New Roman" w:eastAsia="Calibri" w:hAnsi="Times New Roman" w:cs="Times New Roman"/>
          <w:color w:val="000000"/>
          <w:sz w:val="28"/>
          <w:szCs w:val="28"/>
        </w:rPr>
      </w:pPr>
      <w:r w:rsidRPr="005F5030">
        <w:rPr>
          <w:rFonts w:ascii="Times New Roman" w:eastAsia="Calibri" w:hAnsi="Times New Roman" w:cs="Times New Roman"/>
          <w:color w:val="000000"/>
          <w:sz w:val="28"/>
          <w:szCs w:val="28"/>
        </w:rPr>
        <w:t xml:space="preserve"> Далее средствами Microsoft Project на визуально понятном "Графике Ганта":</w:t>
      </w:r>
    </w:p>
    <w:p w:rsidR="005F5030" w:rsidRPr="005F5030" w:rsidRDefault="005F5030" w:rsidP="005F5030">
      <w:pPr>
        <w:spacing w:after="0" w:line="360" w:lineRule="auto"/>
        <w:ind w:firstLine="709"/>
        <w:jc w:val="both"/>
        <w:rPr>
          <w:rFonts w:ascii="Times New Roman" w:eastAsia="Calibri" w:hAnsi="Times New Roman" w:cs="Times New Roman"/>
          <w:color w:val="000000"/>
          <w:sz w:val="28"/>
          <w:szCs w:val="28"/>
        </w:rPr>
      </w:pPr>
      <w:r w:rsidRPr="005F5030">
        <w:rPr>
          <w:rFonts w:ascii="Times New Roman" w:eastAsia="Calibri" w:hAnsi="Times New Roman" w:cs="Times New Roman"/>
          <w:color w:val="000000"/>
          <w:sz w:val="28"/>
          <w:szCs w:val="28"/>
        </w:rPr>
        <w:t>4. связываются начала и окончания всех работ;</w:t>
      </w:r>
    </w:p>
    <w:p w:rsidR="005F5030" w:rsidRPr="005F5030" w:rsidRDefault="005F5030" w:rsidP="005F5030">
      <w:pPr>
        <w:spacing w:after="0" w:line="360" w:lineRule="auto"/>
        <w:ind w:firstLine="709"/>
        <w:jc w:val="both"/>
        <w:rPr>
          <w:rFonts w:ascii="Times New Roman" w:eastAsia="Calibri" w:hAnsi="Times New Roman" w:cs="Times New Roman"/>
          <w:color w:val="000000"/>
          <w:sz w:val="28"/>
          <w:szCs w:val="28"/>
        </w:rPr>
      </w:pPr>
      <w:r w:rsidRPr="005F5030">
        <w:rPr>
          <w:rFonts w:ascii="Times New Roman" w:eastAsia="Calibri" w:hAnsi="Times New Roman" w:cs="Times New Roman"/>
          <w:color w:val="000000"/>
          <w:sz w:val="28"/>
          <w:szCs w:val="28"/>
        </w:rPr>
        <w:t>5. корректируется количество бригад в одну смену;</w:t>
      </w:r>
    </w:p>
    <w:p w:rsidR="005F5030" w:rsidRPr="005F5030" w:rsidRDefault="005F5030" w:rsidP="005F5030">
      <w:pPr>
        <w:spacing w:after="0" w:line="360" w:lineRule="auto"/>
        <w:ind w:firstLine="709"/>
        <w:jc w:val="both"/>
        <w:rPr>
          <w:rFonts w:ascii="Times New Roman" w:eastAsia="Calibri" w:hAnsi="Times New Roman" w:cs="Times New Roman"/>
          <w:color w:val="000000"/>
          <w:sz w:val="28"/>
          <w:szCs w:val="28"/>
        </w:rPr>
      </w:pPr>
      <w:r w:rsidRPr="005F5030">
        <w:rPr>
          <w:rFonts w:ascii="Times New Roman" w:eastAsia="Calibri" w:hAnsi="Times New Roman" w:cs="Times New Roman"/>
          <w:color w:val="000000"/>
          <w:sz w:val="28"/>
          <w:szCs w:val="28"/>
        </w:rPr>
        <w:t>6. задается сменность работ.</w:t>
      </w:r>
    </w:p>
    <w:p w:rsidR="005F5030" w:rsidRPr="005F5030" w:rsidRDefault="005F5030" w:rsidP="005F5030">
      <w:pPr>
        <w:spacing w:after="0" w:line="360" w:lineRule="auto"/>
        <w:ind w:firstLine="709"/>
        <w:jc w:val="both"/>
        <w:rPr>
          <w:rFonts w:ascii="Times New Roman" w:eastAsia="Calibri" w:hAnsi="Times New Roman" w:cs="Times New Roman"/>
          <w:color w:val="000000"/>
          <w:sz w:val="28"/>
          <w:szCs w:val="28"/>
        </w:rPr>
      </w:pPr>
      <w:r w:rsidRPr="005F5030">
        <w:rPr>
          <w:rFonts w:ascii="Times New Roman" w:eastAsia="Calibri" w:hAnsi="Times New Roman" w:cs="Times New Roman"/>
          <w:color w:val="000000"/>
          <w:sz w:val="28"/>
          <w:szCs w:val="28"/>
        </w:rPr>
        <w:t xml:space="preserve">Microsoft Project своими "штатными средствами" определяет: </w:t>
      </w:r>
    </w:p>
    <w:p w:rsidR="005F5030" w:rsidRPr="005F5030" w:rsidRDefault="005F5030" w:rsidP="005F5030">
      <w:pPr>
        <w:spacing w:after="0" w:line="360" w:lineRule="auto"/>
        <w:ind w:firstLine="709"/>
        <w:jc w:val="both"/>
        <w:rPr>
          <w:rFonts w:ascii="Times New Roman" w:eastAsia="Calibri" w:hAnsi="Times New Roman" w:cs="Times New Roman"/>
          <w:color w:val="000000"/>
          <w:sz w:val="28"/>
          <w:szCs w:val="28"/>
        </w:rPr>
      </w:pPr>
      <w:r w:rsidRPr="005F5030">
        <w:rPr>
          <w:rFonts w:ascii="Times New Roman" w:eastAsia="Calibri" w:hAnsi="Times New Roman" w:cs="Times New Roman"/>
          <w:color w:val="000000"/>
          <w:sz w:val="28"/>
          <w:szCs w:val="28"/>
        </w:rPr>
        <w:t>- сроки строительства,</w:t>
      </w:r>
    </w:p>
    <w:p w:rsidR="005F5030" w:rsidRPr="005F5030" w:rsidRDefault="005F5030" w:rsidP="005F5030">
      <w:pPr>
        <w:spacing w:after="0" w:line="360" w:lineRule="auto"/>
        <w:ind w:firstLine="709"/>
        <w:jc w:val="both"/>
        <w:rPr>
          <w:rFonts w:ascii="Times New Roman" w:eastAsia="Calibri" w:hAnsi="Times New Roman" w:cs="Times New Roman"/>
          <w:color w:val="000000"/>
          <w:sz w:val="28"/>
          <w:szCs w:val="28"/>
        </w:rPr>
      </w:pPr>
      <w:r w:rsidRPr="005F5030">
        <w:rPr>
          <w:rFonts w:ascii="Times New Roman" w:eastAsia="Calibri" w:hAnsi="Times New Roman" w:cs="Times New Roman"/>
          <w:color w:val="000000"/>
          <w:sz w:val="28"/>
          <w:szCs w:val="28"/>
        </w:rPr>
        <w:t>- графики потребления трудовых и материальных ресурсов</w:t>
      </w:r>
    </w:p>
    <w:p w:rsidR="005F5030" w:rsidRPr="005F5030" w:rsidRDefault="005F5030" w:rsidP="005F5030">
      <w:pPr>
        <w:spacing w:after="0" w:line="360" w:lineRule="auto"/>
        <w:ind w:firstLine="709"/>
        <w:jc w:val="both"/>
        <w:rPr>
          <w:rFonts w:ascii="Times New Roman" w:eastAsia="Calibri" w:hAnsi="Times New Roman" w:cs="Times New Roman"/>
          <w:color w:val="000000"/>
          <w:sz w:val="28"/>
          <w:szCs w:val="28"/>
        </w:rPr>
      </w:pPr>
      <w:r w:rsidRPr="005F5030">
        <w:rPr>
          <w:rFonts w:ascii="Times New Roman" w:eastAsia="Calibri" w:hAnsi="Times New Roman" w:cs="Times New Roman"/>
          <w:color w:val="000000"/>
          <w:sz w:val="28"/>
          <w:szCs w:val="28"/>
        </w:rPr>
        <w:lastRenderedPageBreak/>
        <w:t>- критический путь проекта/проектов посредством подсвечивания цветом работ, находящихся на критическом пути,</w:t>
      </w:r>
    </w:p>
    <w:p w:rsidR="005F5030" w:rsidRPr="005F5030" w:rsidRDefault="005F5030" w:rsidP="005F5030">
      <w:pPr>
        <w:spacing w:after="0" w:line="360" w:lineRule="auto"/>
        <w:ind w:firstLine="709"/>
        <w:jc w:val="both"/>
        <w:rPr>
          <w:rFonts w:ascii="Times New Roman" w:eastAsia="Calibri" w:hAnsi="Times New Roman" w:cs="Times New Roman"/>
          <w:color w:val="000000"/>
          <w:sz w:val="28"/>
          <w:szCs w:val="28"/>
        </w:rPr>
      </w:pPr>
      <w:r w:rsidRPr="005F5030">
        <w:rPr>
          <w:rFonts w:ascii="Times New Roman" w:eastAsia="Calibri" w:hAnsi="Times New Roman" w:cs="Times New Roman"/>
          <w:color w:val="000000"/>
          <w:sz w:val="28"/>
          <w:szCs w:val="28"/>
        </w:rPr>
        <w:t>- в процессе строительства, после внесения соответствующих данных по реальным срокам строительства, отмечает работы с не соблюденным сроком выполнения.</w:t>
      </w:r>
    </w:p>
    <w:p w:rsidR="005F5030" w:rsidRPr="005F5030" w:rsidRDefault="005F5030" w:rsidP="005F5030">
      <w:pPr>
        <w:spacing w:after="0" w:line="360" w:lineRule="auto"/>
        <w:ind w:firstLine="709"/>
        <w:jc w:val="both"/>
        <w:rPr>
          <w:rFonts w:ascii="Times New Roman" w:eastAsia="Calibri" w:hAnsi="Times New Roman" w:cs="Times New Roman"/>
          <w:color w:val="000000"/>
          <w:sz w:val="28"/>
          <w:szCs w:val="28"/>
        </w:rPr>
      </w:pPr>
      <w:r w:rsidRPr="005F5030">
        <w:rPr>
          <w:rFonts w:ascii="Times New Roman" w:eastAsia="Calibri" w:hAnsi="Times New Roman" w:cs="Times New Roman"/>
          <w:color w:val="000000"/>
          <w:sz w:val="28"/>
          <w:szCs w:val="28"/>
        </w:rPr>
        <w:t>Страничка Microsoft Project оформлена в соответствии с требованиями нормативной документации [1, стр.40]. На рисунке ниже представлена только часть строк большого проекта.  Эти строки имеют большую длину, поэтому на рисунке ниже, строка разделена на четыре части и размещена последовательно вертикально (а-г).</w:t>
      </w:r>
    </w:p>
    <w:p w:rsidR="005F5030" w:rsidRPr="005F5030" w:rsidRDefault="005F5030" w:rsidP="005F5030">
      <w:pPr>
        <w:spacing w:after="0" w:line="360" w:lineRule="auto"/>
        <w:ind w:firstLine="709"/>
        <w:jc w:val="both"/>
        <w:rPr>
          <w:rFonts w:ascii="Times New Roman" w:eastAsia="Calibri" w:hAnsi="Times New Roman" w:cs="Times New Roman"/>
          <w:color w:val="000000"/>
          <w:sz w:val="28"/>
          <w:szCs w:val="28"/>
        </w:rPr>
      </w:pPr>
      <w:r w:rsidRPr="005F5030">
        <w:rPr>
          <w:rFonts w:ascii="Times New Roman" w:eastAsia="Calibri" w:hAnsi="Times New Roman" w:cs="Times New Roman"/>
          <w:color w:val="000000"/>
          <w:sz w:val="28"/>
          <w:szCs w:val="28"/>
        </w:rPr>
        <w:t>На "График Ганта" нанесены зашифрованное потребление трудовых и материальных ресурсов. Так, например, запись:</w:t>
      </w:r>
    </w:p>
    <w:p w:rsidR="005F5030" w:rsidRPr="005F5030" w:rsidRDefault="005F5030" w:rsidP="005F5030">
      <w:pPr>
        <w:spacing w:after="0" w:line="360" w:lineRule="auto"/>
        <w:rPr>
          <w:rFonts w:ascii="Times New Roman" w:eastAsia="Calibri" w:hAnsi="Times New Roman" w:cs="Times New Roman"/>
          <w:color w:val="000000"/>
          <w:sz w:val="28"/>
          <w:szCs w:val="28"/>
        </w:rPr>
      </w:pPr>
      <w:r w:rsidRPr="005F5030">
        <w:rPr>
          <w:rFonts w:ascii="Times New Roman" w:eastAsia="Calibri" w:hAnsi="Times New Roman" w:cs="Times New Roman"/>
          <w:color w:val="000000"/>
          <w:sz w:val="28"/>
          <w:szCs w:val="28"/>
        </w:rPr>
        <w:t>мн5р[4];мн4р[4];мн3р[4];мш6р[4];авт3[3,506 маш.-ч];ка6т[43,042 маш.-ч];</w:t>
      </w:r>
    </w:p>
    <w:p w:rsidR="005F5030" w:rsidRPr="005F5030" w:rsidRDefault="005F5030" w:rsidP="005F5030">
      <w:pPr>
        <w:spacing w:after="0" w:line="360" w:lineRule="auto"/>
        <w:rPr>
          <w:rFonts w:ascii="Times New Roman" w:eastAsia="Calibri" w:hAnsi="Times New Roman" w:cs="Times New Roman"/>
          <w:color w:val="000000"/>
          <w:sz w:val="28"/>
          <w:szCs w:val="28"/>
        </w:rPr>
      </w:pPr>
      <w:r w:rsidRPr="005F5030">
        <w:rPr>
          <w:rFonts w:ascii="Times New Roman" w:eastAsia="Calibri" w:hAnsi="Times New Roman" w:cs="Times New Roman"/>
          <w:color w:val="000000"/>
          <w:sz w:val="28"/>
          <w:szCs w:val="28"/>
        </w:rPr>
        <w:t>вибу[24,610 маш.-ч];г181[0,004 т];пров[0,030 т];д443[0,533 м3];щи25[46,152м2];</w:t>
      </w:r>
    </w:p>
    <w:p w:rsidR="005F5030" w:rsidRPr="005F5030" w:rsidRDefault="005F5030" w:rsidP="005F5030">
      <w:pPr>
        <w:spacing w:after="0" w:line="360" w:lineRule="auto"/>
        <w:rPr>
          <w:rFonts w:ascii="Times New Roman" w:eastAsia="Calibri" w:hAnsi="Times New Roman" w:cs="Times New Roman"/>
          <w:color w:val="000000"/>
          <w:sz w:val="28"/>
          <w:szCs w:val="28"/>
        </w:rPr>
      </w:pPr>
      <w:r w:rsidRPr="005F5030">
        <w:rPr>
          <w:rFonts w:ascii="Times New Roman" w:eastAsia="Calibri" w:hAnsi="Times New Roman" w:cs="Times New Roman"/>
          <w:color w:val="000000"/>
          <w:sz w:val="28"/>
          <w:szCs w:val="28"/>
        </w:rPr>
        <w:t xml:space="preserve">с154[73,440 м3] - </w:t>
      </w:r>
    </w:p>
    <w:p w:rsidR="005F5030" w:rsidRPr="005F5030" w:rsidRDefault="005F5030" w:rsidP="005F5030">
      <w:pPr>
        <w:spacing w:after="0" w:line="360" w:lineRule="auto"/>
        <w:ind w:firstLine="709"/>
        <w:jc w:val="both"/>
        <w:rPr>
          <w:rFonts w:ascii="Times New Roman" w:eastAsia="Calibri" w:hAnsi="Times New Roman" w:cs="Times New Roman"/>
          <w:color w:val="000000"/>
          <w:sz w:val="28"/>
          <w:szCs w:val="28"/>
        </w:rPr>
      </w:pPr>
      <w:r w:rsidRPr="005F5030">
        <w:rPr>
          <w:rFonts w:ascii="Times New Roman" w:eastAsia="Calibri" w:hAnsi="Times New Roman" w:cs="Times New Roman"/>
          <w:color w:val="000000"/>
          <w:sz w:val="28"/>
          <w:szCs w:val="28"/>
        </w:rPr>
        <w:t>означает, что для работы №11 по бетонированию фундамента требуется привлечение трудовых и материальных ресурсов в соответствии с представленными на рисунке таблицами дешифрования трудовых (д) и материальных (е) ресурсов.  В скобках указано количество ресурса для выполнения работ. В шифре используемых профессий трудовых ресурсов указывается разряд. Например, машинист 5-го разряда, 4 человека и т.д.</w:t>
      </w:r>
    </w:p>
    <w:p w:rsidR="005F5030" w:rsidRPr="005F5030" w:rsidRDefault="005F5030" w:rsidP="005F5030">
      <w:pPr>
        <w:spacing w:after="0" w:line="360" w:lineRule="auto"/>
        <w:ind w:firstLine="709"/>
        <w:jc w:val="both"/>
        <w:rPr>
          <w:rFonts w:ascii="Times New Roman" w:eastAsia="Calibri" w:hAnsi="Times New Roman" w:cs="Times New Roman"/>
          <w:color w:val="000000"/>
          <w:sz w:val="28"/>
          <w:szCs w:val="28"/>
        </w:rPr>
      </w:pPr>
      <w:r w:rsidRPr="005F5030">
        <w:rPr>
          <w:rFonts w:ascii="Times New Roman" w:eastAsia="Calibri" w:hAnsi="Times New Roman" w:cs="Times New Roman"/>
          <w:color w:val="000000"/>
          <w:sz w:val="28"/>
          <w:szCs w:val="28"/>
        </w:rPr>
        <w:t>Максимальная эффективность настоящего программного комплекса достигается в случае применения Microsoft Project Server. В этом случае в любой участник процесса строительства (с соответствующим доступом) имеет право внести коррективы по реальным срокам выполнения конкретных работ. Тогда, все участники строительства, в том числе и руководящий персонал, будут иметь возможность видеть реальную картину графика выполнения всего проекта.</w:t>
      </w:r>
    </w:p>
    <w:p w:rsidR="005F5030" w:rsidRPr="005F5030" w:rsidRDefault="005F5030" w:rsidP="005F5030">
      <w:pPr>
        <w:spacing w:after="0" w:line="360" w:lineRule="auto"/>
        <w:jc w:val="both"/>
        <w:rPr>
          <w:rFonts w:ascii="Times New Roman" w:eastAsia="Calibri" w:hAnsi="Times New Roman" w:cs="Times New Roman"/>
          <w:color w:val="000000"/>
          <w:sz w:val="28"/>
          <w:szCs w:val="28"/>
        </w:rPr>
      </w:pPr>
      <w:r w:rsidRPr="005F5030">
        <w:rPr>
          <w:rFonts w:ascii="Times New Roman" w:eastAsia="Calibri" w:hAnsi="Times New Roman" w:cs="Times New Roman"/>
          <w:noProof/>
          <w:color w:val="000000"/>
          <w:sz w:val="28"/>
          <w:szCs w:val="28"/>
          <w:lang w:eastAsia="ru-RU"/>
        </w:rPr>
        <w:lastRenderedPageBreak/>
        <w:drawing>
          <wp:inline distT="0" distB="0" distL="0" distR="0" wp14:anchorId="76F8B4B5" wp14:editId="3E39865B">
            <wp:extent cx="6113887" cy="7297270"/>
            <wp:effectExtent l="0" t="0" r="1270" b="0"/>
            <wp:docPr id="17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3780" cy="7297142"/>
                    </a:xfrm>
                    <a:prstGeom prst="rect">
                      <a:avLst/>
                    </a:prstGeom>
                    <a:noFill/>
                    <a:ln>
                      <a:noFill/>
                    </a:ln>
                  </pic:spPr>
                </pic:pic>
              </a:graphicData>
            </a:graphic>
          </wp:inline>
        </w:drawing>
      </w:r>
    </w:p>
    <w:p w:rsidR="005F5030" w:rsidRPr="005F5030" w:rsidRDefault="005F5030" w:rsidP="005F5030">
      <w:pPr>
        <w:spacing w:after="0" w:line="360" w:lineRule="auto"/>
        <w:ind w:firstLine="709"/>
        <w:jc w:val="center"/>
        <w:rPr>
          <w:rFonts w:ascii="Times New Roman" w:eastAsia="Calibri" w:hAnsi="Times New Roman" w:cs="Times New Roman"/>
          <w:color w:val="000000"/>
          <w:sz w:val="28"/>
          <w:szCs w:val="28"/>
        </w:rPr>
      </w:pPr>
      <w:r w:rsidRPr="005F5030">
        <w:rPr>
          <w:rFonts w:ascii="Times New Roman" w:eastAsia="Calibri" w:hAnsi="Times New Roman" w:cs="Times New Roman"/>
          <w:color w:val="000000"/>
          <w:sz w:val="28"/>
          <w:szCs w:val="28"/>
        </w:rPr>
        <w:t>Рис. Разрезанные части большой строки странички в Microsoft Project ("График Ганта", а-г).  Дешифровка трудовых и материальных ресурсов (д, е)</w:t>
      </w:r>
    </w:p>
    <w:p w:rsidR="005F5030" w:rsidRPr="005F5030" w:rsidRDefault="005F5030" w:rsidP="005F5030">
      <w:pPr>
        <w:spacing w:after="0" w:line="240" w:lineRule="auto"/>
        <w:jc w:val="center"/>
        <w:rPr>
          <w:rFonts w:ascii="Times New Roman" w:eastAsia="Calibri" w:hAnsi="Times New Roman" w:cs="Times New Roman"/>
          <w:color w:val="000000"/>
          <w:sz w:val="24"/>
          <w:szCs w:val="24"/>
        </w:rPr>
      </w:pPr>
      <w:r w:rsidRPr="005F5030">
        <w:rPr>
          <w:rFonts w:ascii="Times New Roman" w:eastAsia="Calibri" w:hAnsi="Times New Roman" w:cs="Times New Roman"/>
          <w:color w:val="000000"/>
          <w:sz w:val="24"/>
          <w:szCs w:val="24"/>
        </w:rPr>
        <w:t>Список литературы:</w:t>
      </w:r>
    </w:p>
    <w:p w:rsidR="005F5030" w:rsidRPr="005F5030" w:rsidRDefault="005F5030" w:rsidP="005463B2">
      <w:pPr>
        <w:numPr>
          <w:ilvl w:val="0"/>
          <w:numId w:val="36"/>
        </w:numPr>
        <w:spacing w:after="0" w:line="240" w:lineRule="auto"/>
        <w:contextualSpacing/>
        <w:jc w:val="both"/>
        <w:rPr>
          <w:rFonts w:ascii="Times New Roman" w:eastAsia="Calibri" w:hAnsi="Times New Roman" w:cs="Times New Roman"/>
          <w:color w:val="000000"/>
          <w:sz w:val="24"/>
          <w:szCs w:val="24"/>
        </w:rPr>
      </w:pPr>
      <w:r w:rsidRPr="005F5030">
        <w:rPr>
          <w:rFonts w:ascii="Times New Roman" w:eastAsia="Calibri" w:hAnsi="Times New Roman" w:cs="Times New Roman"/>
          <w:color w:val="000000"/>
          <w:sz w:val="24"/>
          <w:szCs w:val="24"/>
        </w:rPr>
        <w:t>ДБН А.3.1-5 2016 "Організація будівельного виробництва."</w:t>
      </w:r>
    </w:p>
    <w:p w:rsidR="005F5030" w:rsidRPr="005F5030" w:rsidRDefault="005F5030" w:rsidP="005463B2">
      <w:pPr>
        <w:numPr>
          <w:ilvl w:val="0"/>
          <w:numId w:val="36"/>
        </w:numPr>
        <w:spacing w:after="0" w:line="240" w:lineRule="auto"/>
        <w:contextualSpacing/>
        <w:jc w:val="both"/>
        <w:rPr>
          <w:rFonts w:ascii="Times New Roman" w:eastAsia="Calibri" w:hAnsi="Times New Roman" w:cs="Times New Roman"/>
          <w:color w:val="000000"/>
          <w:sz w:val="24"/>
          <w:szCs w:val="24"/>
        </w:rPr>
      </w:pPr>
      <w:r w:rsidRPr="005F5030">
        <w:rPr>
          <w:rFonts w:ascii="Times New Roman" w:eastAsia="Calibri" w:hAnsi="Times New Roman" w:cs="Times New Roman"/>
          <w:color w:val="000000"/>
          <w:sz w:val="24"/>
          <w:szCs w:val="24"/>
        </w:rPr>
        <w:t>ДБН Д.2.4-2-2000 "Сборник 2. Фундаменты."</w:t>
      </w:r>
    </w:p>
    <w:p w:rsidR="00F83023" w:rsidRPr="00F83023" w:rsidRDefault="00F83023" w:rsidP="00F83023">
      <w:pPr>
        <w:autoSpaceDE w:val="0"/>
        <w:autoSpaceDN w:val="0"/>
        <w:adjustRightInd w:val="0"/>
        <w:spacing w:after="0" w:line="360" w:lineRule="auto"/>
        <w:jc w:val="right"/>
        <w:rPr>
          <w:rFonts w:ascii="Times New Roman" w:eastAsia="Times New Roman" w:hAnsi="Times New Roman" w:cs="Times New Roman"/>
          <w:bCs/>
          <w:i/>
          <w:color w:val="000000"/>
          <w:sz w:val="28"/>
          <w:szCs w:val="28"/>
          <w:lang w:val="uk-UA" w:eastAsia="ru-RU"/>
        </w:rPr>
      </w:pPr>
      <w:r w:rsidRPr="00F83023">
        <w:rPr>
          <w:rFonts w:ascii="Times New Roman" w:eastAsia="Times New Roman" w:hAnsi="Times New Roman" w:cs="Times New Roman"/>
          <w:b/>
          <w:bCs/>
          <w:i/>
          <w:color w:val="000000"/>
          <w:sz w:val="28"/>
          <w:szCs w:val="28"/>
          <w:lang w:val="uk-UA" w:eastAsia="ru-RU"/>
        </w:rPr>
        <w:lastRenderedPageBreak/>
        <w:t xml:space="preserve">Лаптева В.В. </w:t>
      </w:r>
      <w:r w:rsidRPr="00F83023">
        <w:rPr>
          <w:rFonts w:ascii="Times New Roman" w:eastAsia="Times New Roman" w:hAnsi="Times New Roman" w:cs="Times New Roman"/>
          <w:bCs/>
          <w:i/>
          <w:color w:val="000000"/>
          <w:sz w:val="28"/>
          <w:szCs w:val="28"/>
          <w:lang w:val="uk-UA" w:eastAsia="ru-RU"/>
        </w:rPr>
        <w:t xml:space="preserve">канд. екон. наук, </w:t>
      </w:r>
    </w:p>
    <w:p w:rsidR="00F83023" w:rsidRPr="00F83023" w:rsidRDefault="00F83023" w:rsidP="00F83023">
      <w:pPr>
        <w:autoSpaceDE w:val="0"/>
        <w:autoSpaceDN w:val="0"/>
        <w:adjustRightInd w:val="0"/>
        <w:spacing w:after="0" w:line="360" w:lineRule="auto"/>
        <w:jc w:val="right"/>
        <w:rPr>
          <w:rFonts w:ascii="Times New Roman" w:eastAsia="Times New Roman" w:hAnsi="Times New Roman" w:cs="Times New Roman"/>
          <w:bCs/>
          <w:i/>
          <w:color w:val="000000"/>
          <w:sz w:val="28"/>
          <w:szCs w:val="28"/>
          <w:lang w:val="uk-UA" w:eastAsia="ru-RU"/>
        </w:rPr>
      </w:pPr>
      <w:r w:rsidRPr="00F83023">
        <w:rPr>
          <w:rFonts w:ascii="Times New Roman" w:eastAsia="Times New Roman" w:hAnsi="Times New Roman" w:cs="Times New Roman"/>
          <w:bCs/>
          <w:i/>
          <w:color w:val="000000"/>
          <w:sz w:val="28"/>
          <w:szCs w:val="28"/>
          <w:lang w:val="uk-UA" w:eastAsia="ru-RU"/>
        </w:rPr>
        <w:t>доцент кафедри економіки та фінансів підприємства</w:t>
      </w:r>
    </w:p>
    <w:p w:rsidR="00F83023" w:rsidRPr="00F83023" w:rsidRDefault="00F83023" w:rsidP="00F83023">
      <w:pPr>
        <w:autoSpaceDE w:val="0"/>
        <w:autoSpaceDN w:val="0"/>
        <w:adjustRightInd w:val="0"/>
        <w:spacing w:after="0" w:line="360" w:lineRule="auto"/>
        <w:jc w:val="right"/>
        <w:rPr>
          <w:rFonts w:ascii="Times New Roman" w:eastAsia="Times New Roman" w:hAnsi="Times New Roman" w:cs="Times New Roman"/>
          <w:b/>
          <w:i/>
          <w:color w:val="000000"/>
          <w:sz w:val="28"/>
          <w:szCs w:val="28"/>
          <w:lang w:eastAsia="ru-RU"/>
        </w:rPr>
      </w:pPr>
      <w:r w:rsidRPr="00F83023">
        <w:rPr>
          <w:rFonts w:ascii="Times New Roman" w:eastAsia="Times New Roman" w:hAnsi="Times New Roman" w:cs="Times New Roman"/>
          <w:b/>
          <w:i/>
          <w:color w:val="000000"/>
          <w:sz w:val="28"/>
          <w:szCs w:val="28"/>
          <w:lang w:val="uk-UA" w:eastAsia="ru-RU"/>
        </w:rPr>
        <w:t>Паламарчук К.О.</w:t>
      </w:r>
    </w:p>
    <w:p w:rsidR="00F83023" w:rsidRPr="00F83023" w:rsidRDefault="00F83023" w:rsidP="00F83023">
      <w:pPr>
        <w:autoSpaceDE w:val="0"/>
        <w:autoSpaceDN w:val="0"/>
        <w:adjustRightInd w:val="0"/>
        <w:spacing w:after="0" w:line="360" w:lineRule="auto"/>
        <w:jc w:val="right"/>
        <w:rPr>
          <w:rFonts w:ascii="Times New Roman" w:eastAsia="Times New Roman" w:hAnsi="Times New Roman" w:cs="Times New Roman"/>
          <w:i/>
          <w:color w:val="000000"/>
          <w:sz w:val="28"/>
          <w:szCs w:val="28"/>
          <w:lang w:val="uk-UA" w:eastAsia="ru-RU"/>
        </w:rPr>
      </w:pPr>
      <w:r w:rsidRPr="00F83023">
        <w:rPr>
          <w:rFonts w:ascii="Times New Roman" w:eastAsia="Times New Roman" w:hAnsi="Times New Roman" w:cs="Times New Roman"/>
          <w:i/>
          <w:iCs/>
          <w:color w:val="000000"/>
          <w:sz w:val="28"/>
          <w:szCs w:val="28"/>
          <w:lang w:val="uk-UA" w:eastAsia="ru-RU"/>
        </w:rPr>
        <w:t>студентка кафедри обліку та оподаткування</w:t>
      </w:r>
    </w:p>
    <w:p w:rsidR="00F83023" w:rsidRPr="00F83023" w:rsidRDefault="00F83023" w:rsidP="00F83023">
      <w:pPr>
        <w:autoSpaceDE w:val="0"/>
        <w:autoSpaceDN w:val="0"/>
        <w:adjustRightInd w:val="0"/>
        <w:spacing w:after="0" w:line="360" w:lineRule="auto"/>
        <w:jc w:val="right"/>
        <w:rPr>
          <w:rFonts w:ascii="Times New Roman" w:eastAsia="Times New Roman" w:hAnsi="Times New Roman" w:cs="Times New Roman"/>
          <w:i/>
          <w:color w:val="000000"/>
          <w:sz w:val="28"/>
          <w:szCs w:val="28"/>
          <w:lang w:val="uk-UA" w:eastAsia="ru-RU"/>
        </w:rPr>
      </w:pPr>
      <w:r w:rsidRPr="00F83023">
        <w:rPr>
          <w:rFonts w:ascii="Times New Roman" w:eastAsia="Times New Roman" w:hAnsi="Times New Roman" w:cs="Times New Roman"/>
          <w:i/>
          <w:color w:val="000000"/>
          <w:sz w:val="28"/>
          <w:szCs w:val="28"/>
          <w:lang w:val="uk-UA" w:eastAsia="ru-RU"/>
        </w:rPr>
        <w:t>Київський національний торговельно-економічний університет</w:t>
      </w:r>
    </w:p>
    <w:p w:rsidR="00F83023" w:rsidRPr="00F83023" w:rsidRDefault="00F83023" w:rsidP="00F83023">
      <w:pPr>
        <w:autoSpaceDE w:val="0"/>
        <w:autoSpaceDN w:val="0"/>
        <w:adjustRightInd w:val="0"/>
        <w:spacing w:after="0" w:line="360" w:lineRule="auto"/>
        <w:jc w:val="right"/>
        <w:rPr>
          <w:rFonts w:ascii="Times New Roman" w:eastAsia="Times New Roman" w:hAnsi="Times New Roman" w:cs="Times New Roman"/>
          <w:i/>
          <w:iCs/>
          <w:color w:val="000000"/>
          <w:sz w:val="28"/>
          <w:szCs w:val="28"/>
          <w:lang w:val="uk-UA" w:eastAsia="ru-RU"/>
        </w:rPr>
      </w:pPr>
      <w:r w:rsidRPr="00F83023">
        <w:rPr>
          <w:rFonts w:ascii="Times New Roman" w:eastAsia="Times New Roman" w:hAnsi="Times New Roman" w:cs="Times New Roman"/>
          <w:i/>
          <w:iCs/>
          <w:color w:val="000000"/>
          <w:sz w:val="28"/>
          <w:szCs w:val="28"/>
          <w:lang w:val="uk-UA" w:eastAsia="ru-RU"/>
        </w:rPr>
        <w:t xml:space="preserve">м. Київ, Україна </w:t>
      </w:r>
    </w:p>
    <w:p w:rsidR="00F83023" w:rsidRPr="00F83023" w:rsidRDefault="00F83023" w:rsidP="00F83023">
      <w:pPr>
        <w:autoSpaceDE w:val="0"/>
        <w:autoSpaceDN w:val="0"/>
        <w:adjustRightInd w:val="0"/>
        <w:spacing w:after="0" w:line="360" w:lineRule="auto"/>
        <w:ind w:firstLine="709"/>
        <w:jc w:val="center"/>
        <w:rPr>
          <w:rFonts w:ascii="Times New Roman" w:eastAsia="Times New Roman" w:hAnsi="Times New Roman" w:cs="Times New Roman"/>
          <w:b/>
          <w:color w:val="000000"/>
          <w:sz w:val="28"/>
          <w:szCs w:val="28"/>
          <w:lang w:val="uk-UA" w:eastAsia="ru-RU"/>
        </w:rPr>
      </w:pPr>
      <w:r w:rsidRPr="00F83023">
        <w:rPr>
          <w:rFonts w:ascii="Times New Roman" w:eastAsia="Times New Roman" w:hAnsi="Times New Roman" w:cs="Times New Roman"/>
          <w:b/>
          <w:color w:val="000000"/>
          <w:sz w:val="28"/>
          <w:szCs w:val="28"/>
          <w:lang w:val="uk-UA" w:eastAsia="ru-RU"/>
        </w:rPr>
        <w:t>РОЛЬ ІНФОРМАЦІЙНИХ ТЕХНОЛОГІЙ В УПРАВЛІННІ ПРОЕКТАМИ</w:t>
      </w:r>
    </w:p>
    <w:p w:rsidR="00F83023" w:rsidRPr="00F83023" w:rsidRDefault="00F83023" w:rsidP="00F83023">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F83023">
        <w:rPr>
          <w:rFonts w:ascii="Times New Roman" w:eastAsia="Times New Roman" w:hAnsi="Times New Roman" w:cs="Times New Roman"/>
          <w:color w:val="000000"/>
          <w:sz w:val="28"/>
          <w:szCs w:val="28"/>
          <w:lang w:val="uk-UA" w:eastAsia="ru-RU"/>
        </w:rPr>
        <w:t xml:space="preserve">На сучасному етапі ефективне функціонування будь-якого підприємства пов’язане з проектною діяльністю, так як всі його етапи, рішення та результати діяльності являють собою самостійний проект, або певний елемент більш складного проекту. Під впливом постійних економічних перетворень, які впливають на діяльність підприємства, а саме на прибутковість та фінансову міцність необхідно досягати </w:t>
      </w:r>
      <w:r w:rsidRPr="00F83023">
        <w:rPr>
          <w:rFonts w:ascii="Times New Roman" w:eastAsia="Times New Roman" w:hAnsi="Times New Roman" w:cs="Times New Roman"/>
          <w:color w:val="000000"/>
          <w:sz w:val="28"/>
          <w:szCs w:val="28"/>
          <w:lang w:eastAsia="ru-RU"/>
        </w:rPr>
        <w:t>ефективного управління проектами за допомогою сучасних інформаційних технологій</w:t>
      </w:r>
      <w:r w:rsidRPr="00F83023">
        <w:rPr>
          <w:rFonts w:ascii="Times New Roman" w:eastAsia="Times New Roman" w:hAnsi="Times New Roman" w:cs="Times New Roman"/>
          <w:color w:val="000000"/>
          <w:sz w:val="28"/>
          <w:szCs w:val="28"/>
          <w:lang w:val="uk-UA" w:eastAsia="ru-RU"/>
        </w:rPr>
        <w:t>. Надійна система управління проектами- мета керівництва, через неї можливо реалізувати стратегії організації.</w:t>
      </w:r>
    </w:p>
    <w:p w:rsidR="00F83023" w:rsidRPr="00F83023" w:rsidRDefault="00F83023" w:rsidP="00F83023">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F83023">
        <w:rPr>
          <w:rFonts w:ascii="Times New Roman" w:eastAsia="Times New Roman" w:hAnsi="Times New Roman" w:cs="Times New Roman"/>
          <w:color w:val="000000"/>
          <w:sz w:val="28"/>
          <w:szCs w:val="28"/>
          <w:lang w:val="uk-UA" w:eastAsia="ru-RU"/>
        </w:rPr>
        <w:t xml:space="preserve">    </w:t>
      </w:r>
      <w:r w:rsidRPr="00F83023">
        <w:rPr>
          <w:rFonts w:ascii="Times New Roman" w:eastAsia="Times New Roman" w:hAnsi="Times New Roman" w:cs="Times New Roman"/>
          <w:color w:val="000000"/>
          <w:sz w:val="28"/>
          <w:szCs w:val="28"/>
          <w:lang w:eastAsia="ru-RU"/>
        </w:rPr>
        <w:t xml:space="preserve">При створенні та управлінні проектами необхідно пам’ятати, що проекти, по-перше, мають ресурсні обмеження; по-друге, потребують постійного контролю; по-третє, важливим фактором є час або завершення проекту вчасно [3, c. 12]. </w:t>
      </w:r>
    </w:p>
    <w:p w:rsidR="00F83023" w:rsidRPr="00F83023" w:rsidRDefault="00F83023" w:rsidP="00F83023">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F83023">
        <w:rPr>
          <w:rFonts w:ascii="Times New Roman" w:eastAsia="Times New Roman" w:hAnsi="Times New Roman" w:cs="Times New Roman"/>
          <w:color w:val="000000"/>
          <w:sz w:val="28"/>
          <w:szCs w:val="28"/>
          <w:lang w:val="uk-UA" w:eastAsia="ru-RU"/>
        </w:rPr>
        <w:t>Питання управління проектами за допомогою інформаційних технологій досліджували:  Ю.С. Грисюк, І.В. Кононенко, В.І. Максимова, В.Б. Силова, Є.К. Корноушенко, О.Г. Тімінський, В.І. Прангішвілі,</w:t>
      </w:r>
      <w:r w:rsidRPr="00F83023">
        <w:rPr>
          <w:rFonts w:ascii="Times New Roman" w:eastAsia="Times New Roman" w:hAnsi="Times New Roman" w:cs="Times New Roman"/>
          <w:sz w:val="24"/>
          <w:szCs w:val="24"/>
          <w:lang w:val="uk-UA" w:eastAsia="ru-RU"/>
        </w:rPr>
        <w:t xml:space="preserve"> </w:t>
      </w:r>
      <w:r w:rsidRPr="00F83023">
        <w:rPr>
          <w:rFonts w:ascii="Times New Roman" w:eastAsia="Times New Roman" w:hAnsi="Times New Roman" w:cs="Times New Roman"/>
          <w:sz w:val="28"/>
          <w:szCs w:val="28"/>
          <w:lang w:val="uk-UA" w:eastAsia="ru-RU"/>
        </w:rPr>
        <w:t>Т.</w:t>
      </w:r>
      <w:r w:rsidRPr="00F83023">
        <w:rPr>
          <w:rFonts w:ascii="Times New Roman" w:eastAsia="Times New Roman" w:hAnsi="Times New Roman" w:cs="Times New Roman"/>
          <w:color w:val="000000"/>
          <w:sz w:val="28"/>
          <w:szCs w:val="28"/>
          <w:lang w:val="uk-UA" w:eastAsia="ru-RU"/>
        </w:rPr>
        <w:t>С. Бушуєва, А.І. Кононенка, Н.Ю. Теслі, К.Є. Корноушенко, І.В. Прангішвілі, та інші.</w:t>
      </w:r>
    </w:p>
    <w:p w:rsidR="00F83023" w:rsidRPr="00F83023" w:rsidRDefault="00F83023" w:rsidP="00F83023">
      <w:pPr>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val="uk-UA" w:eastAsia="ru-RU"/>
        </w:rPr>
      </w:pPr>
      <w:r w:rsidRPr="00F83023">
        <w:rPr>
          <w:rFonts w:ascii="Times New Roman" w:eastAsia="Times New Roman" w:hAnsi="Times New Roman" w:cs="Times New Roman"/>
          <w:bCs/>
          <w:color w:val="000000"/>
          <w:sz w:val="28"/>
          <w:szCs w:val="28"/>
          <w:lang w:val="uk-UA" w:eastAsia="ru-RU"/>
        </w:rPr>
        <w:t xml:space="preserve">При великій кількості наукових праць присвячених  </w:t>
      </w:r>
      <w:r w:rsidRPr="00F83023">
        <w:rPr>
          <w:rFonts w:ascii="Times New Roman" w:eastAsia="Times New Roman" w:hAnsi="Times New Roman" w:cs="Times New Roman"/>
          <w:bCs/>
          <w:color w:val="000000"/>
          <w:sz w:val="28"/>
          <w:szCs w:val="28"/>
          <w:lang w:eastAsia="ru-RU"/>
        </w:rPr>
        <w:t>управлінню проект</w:t>
      </w:r>
      <w:r w:rsidRPr="00F83023">
        <w:rPr>
          <w:rFonts w:ascii="Times New Roman" w:eastAsia="Times New Roman" w:hAnsi="Times New Roman" w:cs="Times New Roman"/>
          <w:bCs/>
          <w:color w:val="000000"/>
          <w:sz w:val="28"/>
          <w:szCs w:val="28"/>
          <w:lang w:val="uk-UA" w:eastAsia="ru-RU"/>
        </w:rPr>
        <w:t xml:space="preserve">ами </w:t>
      </w:r>
      <w:r w:rsidRPr="00F83023">
        <w:rPr>
          <w:rFonts w:ascii="Times New Roman" w:eastAsia="Times New Roman" w:hAnsi="Times New Roman" w:cs="Times New Roman"/>
          <w:bCs/>
          <w:color w:val="000000"/>
          <w:sz w:val="28"/>
          <w:szCs w:val="28"/>
          <w:lang w:eastAsia="ru-RU"/>
        </w:rPr>
        <w:t xml:space="preserve"> з використанням інформаційних технологій</w:t>
      </w:r>
      <w:r w:rsidRPr="00F83023">
        <w:rPr>
          <w:rFonts w:ascii="Times New Roman" w:eastAsia="Times New Roman" w:hAnsi="Times New Roman" w:cs="Times New Roman"/>
          <w:bCs/>
          <w:color w:val="000000"/>
          <w:sz w:val="28"/>
          <w:szCs w:val="28"/>
          <w:lang w:val="uk-UA" w:eastAsia="ru-RU"/>
        </w:rPr>
        <w:t xml:space="preserve">, процес управління на сьогодні залишається досить проблемним. Тому, мета дослідження полягає у </w:t>
      </w:r>
      <w:r w:rsidRPr="00F83023">
        <w:rPr>
          <w:rFonts w:ascii="Times New Roman" w:eastAsia="Times New Roman" w:hAnsi="Times New Roman" w:cs="Times New Roman"/>
          <w:bCs/>
          <w:color w:val="000000"/>
          <w:sz w:val="28"/>
          <w:szCs w:val="28"/>
          <w:lang w:val="uk-UA" w:eastAsia="ru-RU"/>
        </w:rPr>
        <w:lastRenderedPageBreak/>
        <w:t xml:space="preserve">підвищенні ефективності управління проектами за допомогою наявних інформаційних систем. </w:t>
      </w:r>
    </w:p>
    <w:p w:rsidR="00F83023" w:rsidRPr="00F83023" w:rsidRDefault="00F83023" w:rsidP="00F83023">
      <w:pPr>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val="uk-UA" w:eastAsia="ru-RU"/>
        </w:rPr>
      </w:pPr>
      <w:r w:rsidRPr="00F83023">
        <w:rPr>
          <w:rFonts w:ascii="Times New Roman" w:eastAsia="Times New Roman" w:hAnsi="Times New Roman" w:cs="Times New Roman"/>
          <w:bCs/>
          <w:color w:val="000000"/>
          <w:sz w:val="28"/>
          <w:szCs w:val="28"/>
          <w:lang w:eastAsia="ru-RU"/>
        </w:rPr>
        <w:t xml:space="preserve">Управління проектами </w:t>
      </w:r>
      <w:r w:rsidRPr="00F83023">
        <w:rPr>
          <w:rFonts w:ascii="Times New Roman" w:eastAsia="Times New Roman" w:hAnsi="Times New Roman" w:cs="Times New Roman"/>
          <w:bCs/>
          <w:color w:val="000000"/>
          <w:sz w:val="28"/>
          <w:szCs w:val="28"/>
          <w:lang w:val="uk-UA" w:eastAsia="ru-RU"/>
        </w:rPr>
        <w:t xml:space="preserve"> </w:t>
      </w:r>
      <w:r w:rsidRPr="00F83023">
        <w:rPr>
          <w:rFonts w:ascii="Times New Roman" w:eastAsia="Times New Roman" w:hAnsi="Times New Roman" w:cs="Times New Roman"/>
          <w:bCs/>
          <w:color w:val="000000"/>
          <w:sz w:val="28"/>
          <w:szCs w:val="28"/>
          <w:lang w:eastAsia="ru-RU"/>
        </w:rPr>
        <w:t>ділиться на чотири ключові завдання: формування завдань проекту, планування, управління та контроль. Виконуючи ключові завдання, управління проектами проходить декілька етапів:</w:t>
      </w:r>
    </w:p>
    <w:p w:rsidR="00F83023" w:rsidRPr="00F83023" w:rsidRDefault="00F83023" w:rsidP="00F83023">
      <w:pPr>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val="uk-UA" w:eastAsia="ru-RU"/>
        </w:rPr>
      </w:pPr>
      <w:r w:rsidRPr="00F83023">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7456" behindDoc="0" locked="0" layoutInCell="1" allowOverlap="1" wp14:anchorId="0A1633A4" wp14:editId="10C7C0A5">
                <wp:simplePos x="0" y="0"/>
                <wp:positionH relativeFrom="column">
                  <wp:posOffset>113665</wp:posOffset>
                </wp:positionH>
                <wp:positionV relativeFrom="paragraph">
                  <wp:posOffset>81915</wp:posOffset>
                </wp:positionV>
                <wp:extent cx="5767705" cy="622935"/>
                <wp:effectExtent l="8890" t="5715" r="5080" b="9525"/>
                <wp:wrapNone/>
                <wp:docPr id="18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7705" cy="622935"/>
                        </a:xfrm>
                        <a:prstGeom prst="roundRect">
                          <a:avLst>
                            <a:gd name="adj" fmla="val 16667"/>
                          </a:avLst>
                        </a:prstGeom>
                        <a:solidFill>
                          <a:srgbClr val="FFFFFF"/>
                        </a:solidFill>
                        <a:ln w="9525">
                          <a:solidFill>
                            <a:srgbClr val="000000"/>
                          </a:solidFill>
                          <a:round/>
                          <a:headEnd/>
                          <a:tailEnd/>
                        </a:ln>
                      </wps:spPr>
                      <wps:txbx>
                        <w:txbxContent>
                          <w:p w:rsidR="00761232" w:rsidRDefault="00761232" w:rsidP="00F83023">
                            <w:pPr>
                              <w:rPr>
                                <w:sz w:val="28"/>
                                <w:szCs w:val="28"/>
                              </w:rPr>
                            </w:pPr>
                            <w:r>
                              <w:rPr>
                                <w:sz w:val="28"/>
                                <w:szCs w:val="28"/>
                                <w:lang w:val="uk-UA"/>
                              </w:rPr>
                              <w:t>А</w:t>
                            </w:r>
                            <w:r>
                              <w:rPr>
                                <w:sz w:val="28"/>
                                <w:szCs w:val="28"/>
                              </w:rPr>
                              <w:t>наліз ризику, аналіз потреб, аналіз проблем, аналіз імовірності успіху проекту.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79" style="position:absolute;left:0;text-align:left;margin-left:8.95pt;margin-top:6.45pt;width:454.15pt;height:49.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">
                <v:textbox>
                  <w:txbxContent>
                    <w:p w:rsidR="00872872" w:rsidRDefault="00872872" w:rsidP="00F83023">
                      <w:pPr>
                        <w:rPr>
                          <w:sz w:val="28"/>
                          <w:szCs w:val="28"/>
                        </w:rPr>
                      </w:pPr>
                      <w:r>
                        <w:rPr>
                          <w:sz w:val="28"/>
                          <w:szCs w:val="28"/>
                          <w:lang w:val="uk-UA"/>
                        </w:rPr>
                        <w:t>А</w:t>
                      </w:r>
                      <w:r>
                        <w:rPr>
                          <w:sz w:val="28"/>
                          <w:szCs w:val="28"/>
                        </w:rPr>
                        <w:t>наліз ризику, аналіз потреб, аналіз проблем, аналіз імовірності успіху проекту.</w:t>
                      </w:r>
                    </w:p>
                  </w:txbxContent>
                </v:textbox>
              </v:roundrect>
            </w:pict>
          </mc:Fallback>
        </mc:AlternateContent>
      </w:r>
      <w:r w:rsidRPr="00F83023">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8480" behindDoc="0" locked="0" layoutInCell="1" allowOverlap="1" wp14:anchorId="5A3637E8" wp14:editId="6D0BA16F">
                <wp:simplePos x="0" y="0"/>
                <wp:positionH relativeFrom="column">
                  <wp:posOffset>2907665</wp:posOffset>
                </wp:positionH>
                <wp:positionV relativeFrom="paragraph">
                  <wp:posOffset>512445</wp:posOffset>
                </wp:positionV>
                <wp:extent cx="210820" cy="281305"/>
                <wp:effectExtent l="21590" t="7620" r="24765" b="6350"/>
                <wp:wrapNone/>
                <wp:docPr id="18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81305"/>
                        </a:xfrm>
                        <a:prstGeom prst="downArrow">
                          <a:avLst>
                            <a:gd name="adj1" fmla="val 50000"/>
                            <a:gd name="adj2" fmla="val 3335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type="#_x0000_t67" style="position:absolute;margin-left:228.95pt;margin-top:40.35pt;width:16.6pt;height:2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">
                <v:textbox style="layout-flow:vertical-ideographic"/>
              </v:shape>
            </w:pict>
          </mc:Fallback>
        </mc:AlternateContent>
      </w:r>
      <w:r w:rsidRPr="00F83023">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9504" behindDoc="0" locked="0" layoutInCell="1" allowOverlap="1" wp14:anchorId="723D1D93" wp14:editId="2DA49327">
                <wp:simplePos x="0" y="0"/>
                <wp:positionH relativeFrom="column">
                  <wp:posOffset>113665</wp:posOffset>
                </wp:positionH>
                <wp:positionV relativeFrom="paragraph">
                  <wp:posOffset>853440</wp:posOffset>
                </wp:positionV>
                <wp:extent cx="5767705" cy="320040"/>
                <wp:effectExtent l="8890" t="5715" r="5080" b="7620"/>
                <wp:wrapNone/>
                <wp:docPr id="18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7705" cy="320040"/>
                        </a:xfrm>
                        <a:prstGeom prst="roundRect">
                          <a:avLst>
                            <a:gd name="adj" fmla="val 16667"/>
                          </a:avLst>
                        </a:prstGeom>
                        <a:solidFill>
                          <a:srgbClr val="FFFFFF"/>
                        </a:solidFill>
                        <a:ln w="9525">
                          <a:solidFill>
                            <a:srgbClr val="000000"/>
                          </a:solidFill>
                          <a:round/>
                          <a:headEnd/>
                          <a:tailEnd/>
                        </a:ln>
                      </wps:spPr>
                      <wps:txbx>
                        <w:txbxContent>
                          <w:p w:rsidR="00761232" w:rsidRDefault="00761232" w:rsidP="00F83023">
                            <w:pPr>
                              <w:rPr>
                                <w:sz w:val="28"/>
                                <w:szCs w:val="28"/>
                              </w:rPr>
                            </w:pPr>
                            <w:r>
                              <w:rPr>
                                <w:sz w:val="28"/>
                                <w:szCs w:val="28"/>
                              </w:rPr>
                              <w:t>Планування функцій проекту.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80" style="position:absolute;left:0;text-align:left;margin-left:8.95pt;margin-top:67.2pt;width:454.15pt;height:2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">
                <v:textbox>
                  <w:txbxContent>
                    <w:p w:rsidR="00872872" w:rsidRDefault="00872872" w:rsidP="00F83023">
                      <w:pPr>
                        <w:rPr>
                          <w:sz w:val="28"/>
                          <w:szCs w:val="28"/>
                        </w:rPr>
                      </w:pPr>
                      <w:r>
                        <w:rPr>
                          <w:sz w:val="28"/>
                          <w:szCs w:val="28"/>
                        </w:rPr>
                        <w:t>Планування функцій проекту.</w:t>
                      </w:r>
                    </w:p>
                  </w:txbxContent>
                </v:textbox>
              </v:roundrect>
            </w:pict>
          </mc:Fallback>
        </mc:AlternateContent>
      </w:r>
      <w:r w:rsidRPr="00F83023">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70528" behindDoc="0" locked="0" layoutInCell="1" allowOverlap="1" wp14:anchorId="1DAE17A9" wp14:editId="3ACE75BA">
                <wp:simplePos x="0" y="0"/>
                <wp:positionH relativeFrom="column">
                  <wp:posOffset>2907665</wp:posOffset>
                </wp:positionH>
                <wp:positionV relativeFrom="paragraph">
                  <wp:posOffset>1062990</wp:posOffset>
                </wp:positionV>
                <wp:extent cx="210820" cy="281305"/>
                <wp:effectExtent l="21590" t="5715" r="24765" b="8255"/>
                <wp:wrapNone/>
                <wp:docPr id="18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81305"/>
                        </a:xfrm>
                        <a:prstGeom prst="downArrow">
                          <a:avLst>
                            <a:gd name="adj1" fmla="val 50000"/>
                            <a:gd name="adj2" fmla="val 3335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67" style="position:absolute;margin-left:228.95pt;margin-top:83.7pt;width:16.6pt;height:22.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">
                <v:textbox style="layout-flow:vertical-ideographic"/>
              </v:shape>
            </w:pict>
          </mc:Fallback>
        </mc:AlternateContent>
      </w:r>
      <w:r w:rsidRPr="00F83023">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71552" behindDoc="0" locked="0" layoutInCell="1" allowOverlap="1" wp14:anchorId="1D87376A" wp14:editId="6765A4FD">
                <wp:simplePos x="0" y="0"/>
                <wp:positionH relativeFrom="column">
                  <wp:posOffset>113665</wp:posOffset>
                </wp:positionH>
                <wp:positionV relativeFrom="paragraph">
                  <wp:posOffset>1322070</wp:posOffset>
                </wp:positionV>
                <wp:extent cx="5767705" cy="320040"/>
                <wp:effectExtent l="8890" t="7620" r="5080" b="5715"/>
                <wp:wrapNone/>
                <wp:docPr id="18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7705" cy="320040"/>
                        </a:xfrm>
                        <a:prstGeom prst="roundRect">
                          <a:avLst>
                            <a:gd name="adj" fmla="val 16667"/>
                          </a:avLst>
                        </a:prstGeom>
                        <a:solidFill>
                          <a:srgbClr val="FFFFFF"/>
                        </a:solidFill>
                        <a:ln w="9525">
                          <a:solidFill>
                            <a:srgbClr val="000000"/>
                          </a:solidFill>
                          <a:round/>
                          <a:headEnd/>
                          <a:tailEnd/>
                        </a:ln>
                      </wps:spPr>
                      <wps:txbx>
                        <w:txbxContent>
                          <w:p w:rsidR="00761232" w:rsidRDefault="00761232" w:rsidP="00F83023">
                            <w:pPr>
                              <w:rPr>
                                <w:sz w:val="28"/>
                                <w:szCs w:val="28"/>
                              </w:rPr>
                            </w:pPr>
                            <w:r>
                              <w:rPr>
                                <w:sz w:val="28"/>
                                <w:szCs w:val="28"/>
                              </w:rPr>
                              <w:t>Планування і визначення економічності й ефективності проекту.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81" style="position:absolute;left:0;text-align:left;margin-left:8.95pt;margin-top:104.1pt;width:454.15pt;height:2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">
                <v:textbox>
                  <w:txbxContent>
                    <w:p w:rsidR="00872872" w:rsidRDefault="00872872" w:rsidP="00F83023">
                      <w:pPr>
                        <w:rPr>
                          <w:sz w:val="28"/>
                          <w:szCs w:val="28"/>
                        </w:rPr>
                      </w:pPr>
                      <w:r>
                        <w:rPr>
                          <w:sz w:val="28"/>
                          <w:szCs w:val="28"/>
                        </w:rPr>
                        <w:t>Планування і визначення економічності й ефективності проекту.</w:t>
                      </w:r>
                    </w:p>
                  </w:txbxContent>
                </v:textbox>
              </v:roundrect>
            </w:pict>
          </mc:Fallback>
        </mc:AlternateContent>
      </w:r>
      <w:r w:rsidRPr="00F83023">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72576" behindDoc="0" locked="0" layoutInCell="1" allowOverlap="1" wp14:anchorId="417762B0" wp14:editId="1C11DF8B">
                <wp:simplePos x="0" y="0"/>
                <wp:positionH relativeFrom="column">
                  <wp:posOffset>113665</wp:posOffset>
                </wp:positionH>
                <wp:positionV relativeFrom="paragraph">
                  <wp:posOffset>1849755</wp:posOffset>
                </wp:positionV>
                <wp:extent cx="5767705" cy="320040"/>
                <wp:effectExtent l="8890" t="11430" r="5080" b="11430"/>
                <wp:wrapNone/>
                <wp:docPr id="18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7705" cy="320040"/>
                        </a:xfrm>
                        <a:prstGeom prst="roundRect">
                          <a:avLst>
                            <a:gd name="adj" fmla="val 16667"/>
                          </a:avLst>
                        </a:prstGeom>
                        <a:solidFill>
                          <a:srgbClr val="FFFFFF"/>
                        </a:solidFill>
                        <a:ln w="9525">
                          <a:solidFill>
                            <a:srgbClr val="000000"/>
                          </a:solidFill>
                          <a:round/>
                          <a:headEnd/>
                          <a:tailEnd/>
                        </a:ln>
                      </wps:spPr>
                      <wps:txbx>
                        <w:txbxContent>
                          <w:p w:rsidR="00761232" w:rsidRDefault="00761232" w:rsidP="00F83023">
                            <w:pPr>
                              <w:rPr>
                                <w:sz w:val="28"/>
                                <w:szCs w:val="28"/>
                                <w:lang w:val="uk-UA"/>
                              </w:rPr>
                            </w:pPr>
                            <w:r>
                              <w:rPr>
                                <w:sz w:val="28"/>
                                <w:szCs w:val="28"/>
                              </w:rPr>
                              <w:t>Виконання проекту</w:t>
                            </w:r>
                            <w:r>
                              <w:rPr>
                                <w:sz w:val="28"/>
                                <w:szCs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82" style="position:absolute;left:0;text-align:left;margin-left:8.95pt;margin-top:145.65pt;width:454.15pt;height:2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">
                <v:textbox>
                  <w:txbxContent>
                    <w:p w:rsidR="00872872" w:rsidRDefault="00872872" w:rsidP="00F83023">
                      <w:pPr>
                        <w:rPr>
                          <w:sz w:val="28"/>
                          <w:szCs w:val="28"/>
                          <w:lang w:val="uk-UA"/>
                        </w:rPr>
                      </w:pPr>
                      <w:r>
                        <w:rPr>
                          <w:sz w:val="28"/>
                          <w:szCs w:val="28"/>
                        </w:rPr>
                        <w:t>Виконання проекту</w:t>
                      </w:r>
                      <w:r>
                        <w:rPr>
                          <w:sz w:val="28"/>
                          <w:szCs w:val="28"/>
                          <w:lang w:val="uk-UA"/>
                        </w:rPr>
                        <w:t>.</w:t>
                      </w:r>
                    </w:p>
                  </w:txbxContent>
                </v:textbox>
              </v:roundrect>
            </w:pict>
          </mc:Fallback>
        </mc:AlternateContent>
      </w:r>
      <w:r w:rsidRPr="00F83023">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73600" behindDoc="0" locked="0" layoutInCell="1" allowOverlap="1" wp14:anchorId="74B996A8" wp14:editId="0ED5AFF5">
                <wp:simplePos x="0" y="0"/>
                <wp:positionH relativeFrom="column">
                  <wp:posOffset>2907665</wp:posOffset>
                </wp:positionH>
                <wp:positionV relativeFrom="paragraph">
                  <wp:posOffset>1640840</wp:posOffset>
                </wp:positionV>
                <wp:extent cx="210820" cy="281305"/>
                <wp:effectExtent l="21590" t="12065" r="24765" b="11430"/>
                <wp:wrapNone/>
                <wp:docPr id="18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81305"/>
                        </a:xfrm>
                        <a:prstGeom prst="downArrow">
                          <a:avLst>
                            <a:gd name="adj1" fmla="val 50000"/>
                            <a:gd name="adj2" fmla="val 3335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type="#_x0000_t67" style="position:absolute;margin-left:228.95pt;margin-top:129.2pt;width:16.6pt;height:2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">
                <v:textbox style="layout-flow:vertical-ideographic"/>
              </v:shape>
            </w:pict>
          </mc:Fallback>
        </mc:AlternateContent>
      </w:r>
      <w:r w:rsidRPr="00F83023">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74624" behindDoc="0" locked="0" layoutInCell="1" allowOverlap="1" wp14:anchorId="36CC0652" wp14:editId="4C1B5A18">
                <wp:simplePos x="0" y="0"/>
                <wp:positionH relativeFrom="column">
                  <wp:posOffset>113665</wp:posOffset>
                </wp:positionH>
                <wp:positionV relativeFrom="paragraph">
                  <wp:posOffset>2320290</wp:posOffset>
                </wp:positionV>
                <wp:extent cx="5767705" cy="320040"/>
                <wp:effectExtent l="8890" t="5715" r="5080" b="7620"/>
                <wp:wrapNone/>
                <wp:docPr id="18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7705" cy="320040"/>
                        </a:xfrm>
                        <a:prstGeom prst="roundRect">
                          <a:avLst>
                            <a:gd name="adj" fmla="val 16667"/>
                          </a:avLst>
                        </a:prstGeom>
                        <a:solidFill>
                          <a:srgbClr val="FFFFFF"/>
                        </a:solidFill>
                        <a:ln w="9525">
                          <a:solidFill>
                            <a:srgbClr val="000000"/>
                          </a:solidFill>
                          <a:round/>
                          <a:headEnd/>
                          <a:tailEnd/>
                        </a:ln>
                      </wps:spPr>
                      <wps:txbx>
                        <w:txbxContent>
                          <w:p w:rsidR="00761232" w:rsidRDefault="00761232" w:rsidP="00F83023">
                            <w:pPr>
                              <w:rPr>
                                <w:sz w:val="28"/>
                                <w:szCs w:val="28"/>
                                <w:lang w:val="uk-UA"/>
                              </w:rPr>
                            </w:pPr>
                            <w:r>
                              <w:rPr>
                                <w:sz w:val="28"/>
                                <w:szCs w:val="28"/>
                                <w:lang w:val="uk-UA"/>
                              </w:rPr>
                              <w:t>Контроль за результатом та передання звіту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83" style="position:absolute;left:0;text-align:left;margin-left:8.95pt;margin-top:182.7pt;width:454.15pt;height:2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">
                <v:textbox>
                  <w:txbxContent>
                    <w:p w:rsidR="00872872" w:rsidRDefault="00872872" w:rsidP="00F83023">
                      <w:pPr>
                        <w:rPr>
                          <w:sz w:val="28"/>
                          <w:szCs w:val="28"/>
                          <w:lang w:val="uk-UA"/>
                        </w:rPr>
                      </w:pPr>
                      <w:r>
                        <w:rPr>
                          <w:sz w:val="28"/>
                          <w:szCs w:val="28"/>
                          <w:lang w:val="uk-UA"/>
                        </w:rPr>
                        <w:t>Контроль за результатом та передання звіту</w:t>
                      </w:r>
                    </w:p>
                  </w:txbxContent>
                </v:textbox>
              </v:roundrect>
            </w:pict>
          </mc:Fallback>
        </mc:AlternateContent>
      </w:r>
      <w:r w:rsidRPr="00F83023">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75648" behindDoc="0" locked="0" layoutInCell="1" allowOverlap="1" wp14:anchorId="505C308C" wp14:editId="7BBF3EED">
                <wp:simplePos x="0" y="0"/>
                <wp:positionH relativeFrom="column">
                  <wp:posOffset>2907665</wp:posOffset>
                </wp:positionH>
                <wp:positionV relativeFrom="paragraph">
                  <wp:posOffset>2040890</wp:posOffset>
                </wp:positionV>
                <wp:extent cx="210820" cy="281305"/>
                <wp:effectExtent l="21590" t="12065" r="24765" b="11430"/>
                <wp:wrapNone/>
                <wp:docPr id="18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81305"/>
                        </a:xfrm>
                        <a:prstGeom prst="downArrow">
                          <a:avLst>
                            <a:gd name="adj1" fmla="val 50000"/>
                            <a:gd name="adj2" fmla="val 3335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type="#_x0000_t67" style="position:absolute;margin-left:228.95pt;margin-top:160.7pt;width:16.6pt;height:2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">
                <v:textbox style="layout-flow:vertical-ideographic"/>
              </v:shape>
            </w:pict>
          </mc:Fallback>
        </mc:AlternateContent>
      </w:r>
    </w:p>
    <w:p w:rsidR="00F83023" w:rsidRPr="00F83023" w:rsidRDefault="00F83023" w:rsidP="00F83023">
      <w:pPr>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val="uk-UA" w:eastAsia="ru-RU"/>
        </w:rPr>
      </w:pPr>
    </w:p>
    <w:p w:rsidR="00F83023" w:rsidRPr="00F83023" w:rsidRDefault="00F83023" w:rsidP="00F83023">
      <w:pPr>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val="uk-UA" w:eastAsia="ru-RU"/>
        </w:rPr>
      </w:pPr>
    </w:p>
    <w:p w:rsidR="00F83023" w:rsidRPr="00F83023" w:rsidRDefault="00F83023" w:rsidP="00F83023">
      <w:pPr>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val="uk-UA" w:eastAsia="ru-RU"/>
        </w:rPr>
      </w:pPr>
    </w:p>
    <w:p w:rsidR="00F83023" w:rsidRPr="00F83023" w:rsidRDefault="00F83023" w:rsidP="00F83023">
      <w:pPr>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val="uk-UA" w:eastAsia="ru-RU"/>
        </w:rPr>
      </w:pPr>
    </w:p>
    <w:p w:rsidR="00F83023" w:rsidRPr="00F83023" w:rsidRDefault="00F83023" w:rsidP="00F83023">
      <w:pPr>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val="uk-UA" w:eastAsia="ru-RU"/>
        </w:rPr>
      </w:pPr>
    </w:p>
    <w:p w:rsidR="00F83023" w:rsidRPr="00F83023" w:rsidRDefault="00F83023" w:rsidP="00F83023">
      <w:pPr>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val="uk-UA" w:eastAsia="ru-RU"/>
        </w:rPr>
      </w:pPr>
    </w:p>
    <w:p w:rsidR="00F83023" w:rsidRPr="00F83023" w:rsidRDefault="00F83023" w:rsidP="00F83023">
      <w:pPr>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val="uk-UA" w:eastAsia="ru-RU"/>
        </w:rPr>
      </w:pPr>
    </w:p>
    <w:p w:rsidR="00F83023" w:rsidRPr="00F83023" w:rsidRDefault="00F83023" w:rsidP="00F83023">
      <w:pPr>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val="uk-UA" w:eastAsia="ru-RU"/>
        </w:rPr>
      </w:pPr>
    </w:p>
    <w:p w:rsidR="00F83023" w:rsidRPr="00F83023" w:rsidRDefault="00F83023" w:rsidP="00F83023">
      <w:pPr>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val="uk-UA" w:eastAsia="ru-RU"/>
        </w:rPr>
      </w:pPr>
      <w:r w:rsidRPr="00F83023">
        <w:rPr>
          <w:rFonts w:ascii="Times New Roman" w:eastAsia="Times New Roman" w:hAnsi="Times New Roman" w:cs="Times New Roman"/>
          <w:bCs/>
          <w:color w:val="000000"/>
          <w:sz w:val="28"/>
          <w:szCs w:val="28"/>
          <w:lang w:val="uk-UA" w:eastAsia="ru-RU"/>
        </w:rPr>
        <w:t xml:space="preserve"> Рис.1. Етапи управління проектами.</w:t>
      </w:r>
    </w:p>
    <w:p w:rsidR="00F83023" w:rsidRPr="00F83023" w:rsidRDefault="00F83023" w:rsidP="00F83023">
      <w:pPr>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val="uk-UA" w:eastAsia="ru-RU"/>
        </w:rPr>
      </w:pPr>
      <w:r w:rsidRPr="00F83023">
        <w:rPr>
          <w:rFonts w:ascii="Times New Roman" w:eastAsia="Times New Roman" w:hAnsi="Times New Roman" w:cs="Times New Roman"/>
          <w:bCs/>
          <w:color w:val="000000"/>
          <w:sz w:val="28"/>
          <w:szCs w:val="28"/>
          <w:lang w:eastAsia="ru-RU"/>
        </w:rPr>
        <w:t>Інформаційні технології управління проектами</w:t>
      </w:r>
      <w:r w:rsidRPr="00F83023">
        <w:rPr>
          <w:rFonts w:ascii="Times New Roman" w:eastAsia="Times New Roman" w:hAnsi="Times New Roman" w:cs="Times New Roman"/>
          <w:bCs/>
          <w:color w:val="000000"/>
          <w:sz w:val="28"/>
          <w:szCs w:val="28"/>
          <w:lang w:val="uk-UA" w:eastAsia="ru-RU"/>
        </w:rPr>
        <w:t xml:space="preserve"> несуть в собі значні перваги </w:t>
      </w:r>
      <w:r w:rsidRPr="00F83023">
        <w:rPr>
          <w:rFonts w:ascii="Times New Roman" w:eastAsia="Times New Roman" w:hAnsi="Times New Roman" w:cs="Times New Roman"/>
          <w:bCs/>
          <w:color w:val="000000"/>
          <w:sz w:val="28"/>
          <w:szCs w:val="28"/>
          <w:lang w:eastAsia="ru-RU"/>
        </w:rPr>
        <w:t xml:space="preserve"> покликанні підвищити ефективність управління та зменшити процент незавершеності проектів. Інформаційні технології дають можливість управляти змінами, ресурсами, обмеженнями, комунікацією, робочою командою та іншими факторами, які впливають на проект</w:t>
      </w:r>
      <w:r w:rsidRPr="00F83023">
        <w:rPr>
          <w:rFonts w:ascii="Times New Roman" w:eastAsia="Times New Roman" w:hAnsi="Times New Roman" w:cs="Times New Roman"/>
          <w:bCs/>
          <w:color w:val="000000"/>
          <w:sz w:val="28"/>
          <w:szCs w:val="28"/>
          <w:lang w:val="uk-UA" w:eastAsia="ru-RU"/>
        </w:rPr>
        <w:t>.</w:t>
      </w:r>
    </w:p>
    <w:p w:rsidR="00F83023" w:rsidRPr="00F83023" w:rsidRDefault="00F83023" w:rsidP="00F83023">
      <w:pPr>
        <w:autoSpaceDE w:val="0"/>
        <w:autoSpaceDN w:val="0"/>
        <w:adjustRightInd w:val="0"/>
        <w:spacing w:after="0" w:line="360" w:lineRule="auto"/>
        <w:ind w:firstLine="708"/>
        <w:jc w:val="both"/>
        <w:rPr>
          <w:rFonts w:ascii="Times New Roman" w:eastAsia="Times New Roman" w:hAnsi="Times New Roman" w:cs="Times New Roman"/>
          <w:bCs/>
          <w:color w:val="000000"/>
          <w:sz w:val="28"/>
          <w:szCs w:val="28"/>
          <w:lang w:val="uk-UA" w:eastAsia="ru-RU"/>
        </w:rPr>
      </w:pPr>
      <w:r w:rsidRPr="00F83023">
        <w:rPr>
          <w:rFonts w:ascii="Times New Roman" w:eastAsia="Times New Roman" w:hAnsi="Times New Roman" w:cs="Times New Roman"/>
          <w:bCs/>
          <w:color w:val="000000"/>
          <w:sz w:val="28"/>
          <w:szCs w:val="28"/>
          <w:lang w:val="uk-UA" w:eastAsia="ru-RU"/>
        </w:rPr>
        <w:t>Переваги інформаційних технологій відображено на схемі(Рис.2)</w:t>
      </w:r>
    </w:p>
    <w:p w:rsidR="00F83023" w:rsidRPr="00F83023" w:rsidRDefault="00F83023" w:rsidP="00F83023">
      <w:pPr>
        <w:autoSpaceDE w:val="0"/>
        <w:autoSpaceDN w:val="0"/>
        <w:adjustRightInd w:val="0"/>
        <w:spacing w:after="0" w:line="360" w:lineRule="auto"/>
        <w:ind w:firstLine="708"/>
        <w:jc w:val="center"/>
        <w:rPr>
          <w:rFonts w:ascii="Times New Roman" w:eastAsia="Times New Roman" w:hAnsi="Times New Roman" w:cs="Times New Roman"/>
          <w:bCs/>
          <w:color w:val="000000"/>
          <w:sz w:val="28"/>
          <w:szCs w:val="28"/>
          <w:lang w:val="uk-UA" w:eastAsia="ru-RU"/>
        </w:rPr>
      </w:pPr>
      <w:r w:rsidRPr="00F83023">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84864" behindDoc="0" locked="0" layoutInCell="1" allowOverlap="1" wp14:anchorId="18B56A47" wp14:editId="02BADAB2">
                <wp:simplePos x="0" y="0"/>
                <wp:positionH relativeFrom="column">
                  <wp:posOffset>5288915</wp:posOffset>
                </wp:positionH>
                <wp:positionV relativeFrom="paragraph">
                  <wp:posOffset>253365</wp:posOffset>
                </wp:positionV>
                <wp:extent cx="0" cy="220980"/>
                <wp:effectExtent l="59690" t="5715" r="54610" b="20955"/>
                <wp:wrapNone/>
                <wp:docPr id="18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416.45pt;margin-top:19.95pt;width:0;height:17.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">
                <v:stroke endarrow="block"/>
              </v:shape>
            </w:pict>
          </mc:Fallback>
        </mc:AlternateContent>
      </w:r>
      <w:r w:rsidRPr="00F83023">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83840" behindDoc="0" locked="0" layoutInCell="1" allowOverlap="1" wp14:anchorId="55649B48" wp14:editId="0FA5F0FA">
                <wp:simplePos x="0" y="0"/>
                <wp:positionH relativeFrom="column">
                  <wp:posOffset>3550285</wp:posOffset>
                </wp:positionH>
                <wp:positionV relativeFrom="paragraph">
                  <wp:posOffset>253365</wp:posOffset>
                </wp:positionV>
                <wp:extent cx="0" cy="220980"/>
                <wp:effectExtent l="54610" t="5715" r="59690" b="20955"/>
                <wp:wrapNone/>
                <wp:docPr id="19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79.55pt;margin-top:19.95pt;width:0;height:17.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">
                <v:stroke endarrow="block"/>
              </v:shape>
            </w:pict>
          </mc:Fallback>
        </mc:AlternateContent>
      </w:r>
      <w:r w:rsidRPr="00F83023">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79744" behindDoc="0" locked="0" layoutInCell="1" allowOverlap="1" wp14:anchorId="6C1A6CCD" wp14:editId="4CCCE756">
                <wp:simplePos x="0" y="0"/>
                <wp:positionH relativeFrom="column">
                  <wp:posOffset>2002790</wp:posOffset>
                </wp:positionH>
                <wp:positionV relativeFrom="paragraph">
                  <wp:posOffset>219710</wp:posOffset>
                </wp:positionV>
                <wp:extent cx="0" cy="220980"/>
                <wp:effectExtent l="59690" t="10160" r="54610" b="16510"/>
                <wp:wrapNone/>
                <wp:docPr id="19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157.7pt;margin-top:17.3pt;width:0;height:17.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">
                <v:stroke endarrow="block"/>
              </v:shape>
            </w:pict>
          </mc:Fallback>
        </mc:AlternateContent>
      </w:r>
      <w:r w:rsidRPr="00F83023">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77696" behindDoc="0" locked="0" layoutInCell="1" allowOverlap="1" wp14:anchorId="6BD3B99D" wp14:editId="3484A10A">
                <wp:simplePos x="0" y="0"/>
                <wp:positionH relativeFrom="column">
                  <wp:posOffset>525780</wp:posOffset>
                </wp:positionH>
                <wp:positionV relativeFrom="paragraph">
                  <wp:posOffset>219710</wp:posOffset>
                </wp:positionV>
                <wp:extent cx="0" cy="220980"/>
                <wp:effectExtent l="59055" t="10160" r="55245" b="16510"/>
                <wp:wrapNone/>
                <wp:docPr id="19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41.4pt;margin-top:17.3pt;width:0;height:17.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">
                <v:stroke endarrow="block"/>
              </v:shape>
            </w:pict>
          </mc:Fallback>
        </mc:AlternateContent>
      </w:r>
      <w:r w:rsidRPr="00F83023">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76672" behindDoc="0" locked="0" layoutInCell="1" allowOverlap="1" wp14:anchorId="5F22D0C7" wp14:editId="55B03B75">
                <wp:simplePos x="0" y="0"/>
                <wp:positionH relativeFrom="column">
                  <wp:posOffset>525780</wp:posOffset>
                </wp:positionH>
                <wp:positionV relativeFrom="paragraph">
                  <wp:posOffset>209550</wp:posOffset>
                </wp:positionV>
                <wp:extent cx="5074285" cy="10160"/>
                <wp:effectExtent l="11430" t="9525" r="10160" b="8890"/>
                <wp:wrapNone/>
                <wp:docPr id="19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74285"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41.4pt;margin-top:16.5pt;width:399.55pt;height:.8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"/>
            </w:pict>
          </mc:Fallback>
        </mc:AlternateContent>
      </w:r>
      <w:r w:rsidRPr="00F83023">
        <w:rPr>
          <w:rFonts w:ascii="Times New Roman" w:eastAsia="Times New Roman" w:hAnsi="Times New Roman" w:cs="Times New Roman"/>
          <w:bCs/>
          <w:color w:val="000000"/>
          <w:sz w:val="28"/>
          <w:szCs w:val="28"/>
          <w:lang w:val="uk-UA" w:eastAsia="ru-RU"/>
        </w:rPr>
        <w:t>Переваги</w:t>
      </w:r>
    </w:p>
    <w:p w:rsidR="00F83023" w:rsidRPr="00F83023" w:rsidRDefault="00F83023" w:rsidP="00F83023">
      <w:pPr>
        <w:autoSpaceDE w:val="0"/>
        <w:autoSpaceDN w:val="0"/>
        <w:adjustRightInd w:val="0"/>
        <w:spacing w:after="0" w:line="360" w:lineRule="auto"/>
        <w:ind w:firstLine="708"/>
        <w:jc w:val="center"/>
        <w:rPr>
          <w:rFonts w:ascii="Times New Roman" w:eastAsia="Times New Roman" w:hAnsi="Times New Roman" w:cs="Times New Roman"/>
          <w:bCs/>
          <w:color w:val="000000"/>
          <w:sz w:val="28"/>
          <w:szCs w:val="28"/>
          <w:lang w:val="uk-UA" w:eastAsia="ru-RU"/>
        </w:rPr>
      </w:pPr>
      <w:r w:rsidRPr="00F83023">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78720" behindDoc="0" locked="0" layoutInCell="1" allowOverlap="1" wp14:anchorId="6C6219B9" wp14:editId="0A81CE6A">
                <wp:simplePos x="0" y="0"/>
                <wp:positionH relativeFrom="column">
                  <wp:posOffset>43815</wp:posOffset>
                </wp:positionH>
                <wp:positionV relativeFrom="paragraph">
                  <wp:posOffset>184150</wp:posOffset>
                </wp:positionV>
                <wp:extent cx="1275715" cy="984885"/>
                <wp:effectExtent l="5715" t="12700" r="13970" b="12065"/>
                <wp:wrapNone/>
                <wp:docPr id="19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715" cy="984885"/>
                        </a:xfrm>
                        <a:prstGeom prst="rect">
                          <a:avLst/>
                        </a:prstGeom>
                        <a:solidFill>
                          <a:srgbClr val="FFFFFF"/>
                        </a:solidFill>
                        <a:ln w="9525">
                          <a:solidFill>
                            <a:srgbClr val="000000"/>
                          </a:solidFill>
                          <a:miter lim="800000"/>
                          <a:headEnd/>
                          <a:tailEnd/>
                        </a:ln>
                      </wps:spPr>
                      <wps:txbx>
                        <w:txbxContent>
                          <w:p w:rsidR="00761232" w:rsidRDefault="00761232" w:rsidP="00F83023">
                            <w:pPr>
                              <w:rPr>
                                <w:sz w:val="28"/>
                                <w:szCs w:val="28"/>
                                <w:lang w:val="uk-UA"/>
                              </w:rPr>
                            </w:pPr>
                            <w:r>
                              <w:rPr>
                                <w:sz w:val="28"/>
                                <w:szCs w:val="28"/>
                                <w:lang w:val="uk-UA"/>
                              </w:rPr>
                              <w:t>Виявлення та вчасне реагування на відхилення.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84" style="position:absolute;left:0;text-align:left;margin-left:3.45pt;margin-top:14.5pt;width:100.45pt;height:7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">
                <v:textbox>
                  <w:txbxContent>
                    <w:p w:rsidR="00872872" w:rsidRDefault="00872872" w:rsidP="00F83023">
                      <w:pPr>
                        <w:rPr>
                          <w:sz w:val="28"/>
                          <w:szCs w:val="28"/>
                          <w:lang w:val="uk-UA"/>
                        </w:rPr>
                      </w:pPr>
                      <w:r>
                        <w:rPr>
                          <w:sz w:val="28"/>
                          <w:szCs w:val="28"/>
                          <w:lang w:val="uk-UA"/>
                        </w:rPr>
                        <w:t>Виявлення та вчасне реагування на відхилення.</w:t>
                      </w:r>
                    </w:p>
                  </w:txbxContent>
                </v:textbox>
              </v:rect>
            </w:pict>
          </mc:Fallback>
        </mc:AlternateContent>
      </w:r>
      <w:r w:rsidRPr="00F83023">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81792" behindDoc="0" locked="0" layoutInCell="1" allowOverlap="1" wp14:anchorId="30D863E4" wp14:editId="787D022F">
                <wp:simplePos x="0" y="0"/>
                <wp:positionH relativeFrom="column">
                  <wp:posOffset>3019425</wp:posOffset>
                </wp:positionH>
                <wp:positionV relativeFrom="paragraph">
                  <wp:posOffset>184150</wp:posOffset>
                </wp:positionV>
                <wp:extent cx="1275715" cy="984885"/>
                <wp:effectExtent l="9525" t="12700" r="10160" b="12065"/>
                <wp:wrapNone/>
                <wp:docPr id="19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715" cy="984885"/>
                        </a:xfrm>
                        <a:prstGeom prst="rect">
                          <a:avLst/>
                        </a:prstGeom>
                        <a:solidFill>
                          <a:srgbClr val="FFFFFF"/>
                        </a:solidFill>
                        <a:ln w="9525">
                          <a:solidFill>
                            <a:srgbClr val="000000"/>
                          </a:solidFill>
                          <a:miter lim="800000"/>
                          <a:headEnd/>
                          <a:tailEnd/>
                        </a:ln>
                      </wps:spPr>
                      <wps:txbx>
                        <w:txbxContent>
                          <w:p w:rsidR="00761232" w:rsidRDefault="00761232" w:rsidP="00F83023">
                            <w:pPr>
                              <w:rPr>
                                <w:sz w:val="28"/>
                                <w:szCs w:val="28"/>
                                <w:lang w:val="uk-UA"/>
                              </w:rPr>
                            </w:pPr>
                            <w:r>
                              <w:rPr>
                                <w:sz w:val="28"/>
                                <w:szCs w:val="28"/>
                                <w:lang w:val="uk-UA"/>
                              </w:rPr>
                              <w:t xml:space="preserve">Віддалене збереження файлів.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85" style="position:absolute;left:0;text-align:left;margin-left:237.75pt;margin-top:14.5pt;width:100.45pt;height:77.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">
                <v:textbox>
                  <w:txbxContent>
                    <w:p w:rsidR="00872872" w:rsidRDefault="00872872" w:rsidP="00F83023">
                      <w:pPr>
                        <w:rPr>
                          <w:sz w:val="28"/>
                          <w:szCs w:val="28"/>
                          <w:lang w:val="uk-UA"/>
                        </w:rPr>
                      </w:pPr>
                      <w:r>
                        <w:rPr>
                          <w:sz w:val="28"/>
                          <w:szCs w:val="28"/>
                          <w:lang w:val="uk-UA"/>
                        </w:rPr>
                        <w:t xml:space="preserve">Віддалене збереження файлів. </w:t>
                      </w:r>
                    </w:p>
                  </w:txbxContent>
                </v:textbox>
              </v:rect>
            </w:pict>
          </mc:Fallback>
        </mc:AlternateContent>
      </w:r>
      <w:r w:rsidRPr="00F83023">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82816" behindDoc="0" locked="0" layoutInCell="1" allowOverlap="1" wp14:anchorId="6EC9B58A" wp14:editId="4B4661B3">
                <wp:simplePos x="0" y="0"/>
                <wp:positionH relativeFrom="column">
                  <wp:posOffset>4605655</wp:posOffset>
                </wp:positionH>
                <wp:positionV relativeFrom="paragraph">
                  <wp:posOffset>184150</wp:posOffset>
                </wp:positionV>
                <wp:extent cx="1275715" cy="984885"/>
                <wp:effectExtent l="5080" t="12700" r="5080" b="12065"/>
                <wp:wrapNone/>
                <wp:docPr id="19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715" cy="984885"/>
                        </a:xfrm>
                        <a:prstGeom prst="rect">
                          <a:avLst/>
                        </a:prstGeom>
                        <a:solidFill>
                          <a:srgbClr val="FFFFFF"/>
                        </a:solidFill>
                        <a:ln w="9525">
                          <a:solidFill>
                            <a:srgbClr val="000000"/>
                          </a:solidFill>
                          <a:miter lim="800000"/>
                          <a:headEnd/>
                          <a:tailEnd/>
                        </a:ln>
                      </wps:spPr>
                      <wps:txbx>
                        <w:txbxContent>
                          <w:p w:rsidR="00761232" w:rsidRDefault="00761232" w:rsidP="00F83023">
                            <w:pPr>
                              <w:rPr>
                                <w:sz w:val="28"/>
                                <w:szCs w:val="28"/>
                                <w:lang w:val="uk-UA"/>
                              </w:rPr>
                            </w:pPr>
                            <w:r>
                              <w:rPr>
                                <w:sz w:val="28"/>
                                <w:szCs w:val="28"/>
                                <w:lang w:val="uk-UA"/>
                              </w:rPr>
                              <w:t>Оптимізація проектів.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86" style="position:absolute;left:0;text-align:left;margin-left:362.65pt;margin-top:14.5pt;width:100.45pt;height:77.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">
                <v:textbox>
                  <w:txbxContent>
                    <w:p w:rsidR="00872872" w:rsidRDefault="00872872" w:rsidP="00F83023">
                      <w:pPr>
                        <w:rPr>
                          <w:sz w:val="28"/>
                          <w:szCs w:val="28"/>
                          <w:lang w:val="uk-UA"/>
                        </w:rPr>
                      </w:pPr>
                      <w:r>
                        <w:rPr>
                          <w:sz w:val="28"/>
                          <w:szCs w:val="28"/>
                          <w:lang w:val="uk-UA"/>
                        </w:rPr>
                        <w:t>Оптимізація проектів.</w:t>
                      </w:r>
                    </w:p>
                  </w:txbxContent>
                </v:textbox>
              </v:rect>
            </w:pict>
          </mc:Fallback>
        </mc:AlternateContent>
      </w:r>
      <w:r w:rsidRPr="00F83023">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80768" behindDoc="0" locked="0" layoutInCell="1" allowOverlap="1" wp14:anchorId="661EDF86" wp14:editId="49720D2B">
                <wp:simplePos x="0" y="0"/>
                <wp:positionH relativeFrom="column">
                  <wp:posOffset>1471930</wp:posOffset>
                </wp:positionH>
                <wp:positionV relativeFrom="paragraph">
                  <wp:posOffset>184150</wp:posOffset>
                </wp:positionV>
                <wp:extent cx="1275715" cy="984885"/>
                <wp:effectExtent l="5080" t="12700" r="5080" b="12065"/>
                <wp:wrapNone/>
                <wp:docPr id="19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715" cy="984885"/>
                        </a:xfrm>
                        <a:prstGeom prst="rect">
                          <a:avLst/>
                        </a:prstGeom>
                        <a:solidFill>
                          <a:srgbClr val="FFFFFF"/>
                        </a:solidFill>
                        <a:ln w="9525">
                          <a:solidFill>
                            <a:srgbClr val="000000"/>
                          </a:solidFill>
                          <a:miter lim="800000"/>
                          <a:headEnd/>
                          <a:tailEnd/>
                        </a:ln>
                      </wps:spPr>
                      <wps:txbx>
                        <w:txbxContent>
                          <w:p w:rsidR="00761232" w:rsidRDefault="00761232" w:rsidP="00F83023">
                            <w:pPr>
                              <w:rPr>
                                <w:sz w:val="28"/>
                                <w:szCs w:val="28"/>
                                <w:lang w:val="uk-UA"/>
                              </w:rPr>
                            </w:pPr>
                            <w:r>
                              <w:rPr>
                                <w:sz w:val="28"/>
                                <w:szCs w:val="28"/>
                                <w:lang w:val="uk-UA"/>
                              </w:rPr>
                              <w:t>Класифікація проекту за ступенем значущості.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87" style="position:absolute;left:0;text-align:left;margin-left:115.9pt;margin-top:14.5pt;width:100.45pt;height:77.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">
                <v:textbox>
                  <w:txbxContent>
                    <w:p w:rsidR="00872872" w:rsidRDefault="00872872" w:rsidP="00F83023">
                      <w:pPr>
                        <w:rPr>
                          <w:sz w:val="28"/>
                          <w:szCs w:val="28"/>
                          <w:lang w:val="uk-UA"/>
                        </w:rPr>
                      </w:pPr>
                      <w:r>
                        <w:rPr>
                          <w:sz w:val="28"/>
                          <w:szCs w:val="28"/>
                          <w:lang w:val="uk-UA"/>
                        </w:rPr>
                        <w:t>Класифікація проекту за ступенем значущості.</w:t>
                      </w:r>
                    </w:p>
                  </w:txbxContent>
                </v:textbox>
              </v:rect>
            </w:pict>
          </mc:Fallback>
        </mc:AlternateContent>
      </w:r>
    </w:p>
    <w:p w:rsidR="00F83023" w:rsidRPr="00F83023" w:rsidRDefault="00F83023" w:rsidP="00F83023">
      <w:pPr>
        <w:autoSpaceDE w:val="0"/>
        <w:autoSpaceDN w:val="0"/>
        <w:adjustRightInd w:val="0"/>
        <w:spacing w:after="0" w:line="360" w:lineRule="auto"/>
        <w:ind w:firstLine="708"/>
        <w:jc w:val="both"/>
        <w:rPr>
          <w:rFonts w:ascii="Times New Roman" w:eastAsia="Times New Roman" w:hAnsi="Times New Roman" w:cs="Times New Roman"/>
          <w:bCs/>
          <w:color w:val="000000"/>
          <w:sz w:val="28"/>
          <w:szCs w:val="28"/>
          <w:lang w:val="uk-UA" w:eastAsia="ru-RU"/>
        </w:rPr>
      </w:pPr>
    </w:p>
    <w:p w:rsidR="00F83023" w:rsidRPr="00F83023" w:rsidRDefault="00F83023" w:rsidP="00F83023">
      <w:pPr>
        <w:autoSpaceDE w:val="0"/>
        <w:autoSpaceDN w:val="0"/>
        <w:adjustRightInd w:val="0"/>
        <w:spacing w:after="0" w:line="360" w:lineRule="auto"/>
        <w:ind w:firstLine="708"/>
        <w:jc w:val="both"/>
        <w:rPr>
          <w:rFonts w:ascii="Times New Roman" w:eastAsia="Times New Roman" w:hAnsi="Times New Roman" w:cs="Times New Roman"/>
          <w:bCs/>
          <w:color w:val="000000"/>
          <w:sz w:val="28"/>
          <w:szCs w:val="28"/>
          <w:lang w:val="uk-UA" w:eastAsia="ru-RU"/>
        </w:rPr>
      </w:pPr>
    </w:p>
    <w:p w:rsidR="00F83023" w:rsidRPr="00F83023" w:rsidRDefault="00F83023" w:rsidP="00F83023">
      <w:pPr>
        <w:autoSpaceDE w:val="0"/>
        <w:autoSpaceDN w:val="0"/>
        <w:adjustRightInd w:val="0"/>
        <w:spacing w:after="0" w:line="360" w:lineRule="auto"/>
        <w:ind w:firstLine="708"/>
        <w:jc w:val="both"/>
        <w:rPr>
          <w:rFonts w:ascii="Times New Roman" w:eastAsia="Times New Roman" w:hAnsi="Times New Roman" w:cs="Times New Roman"/>
          <w:bCs/>
          <w:color w:val="000000"/>
          <w:sz w:val="28"/>
          <w:szCs w:val="28"/>
          <w:lang w:val="uk-UA" w:eastAsia="ru-RU"/>
        </w:rPr>
      </w:pPr>
    </w:p>
    <w:p w:rsidR="00F83023" w:rsidRPr="00F83023" w:rsidRDefault="00F83023" w:rsidP="00F83023">
      <w:pPr>
        <w:autoSpaceDE w:val="0"/>
        <w:autoSpaceDN w:val="0"/>
        <w:adjustRightInd w:val="0"/>
        <w:spacing w:after="0" w:line="360" w:lineRule="auto"/>
        <w:ind w:firstLine="708"/>
        <w:jc w:val="both"/>
        <w:rPr>
          <w:rFonts w:ascii="Times New Roman" w:eastAsia="Times New Roman" w:hAnsi="Times New Roman" w:cs="Times New Roman"/>
          <w:bCs/>
          <w:color w:val="000000"/>
          <w:sz w:val="28"/>
          <w:szCs w:val="28"/>
          <w:lang w:val="uk-UA" w:eastAsia="ru-RU"/>
        </w:rPr>
      </w:pPr>
      <w:r w:rsidRPr="00F83023">
        <w:rPr>
          <w:rFonts w:ascii="Times New Roman" w:eastAsia="Times New Roman" w:hAnsi="Times New Roman" w:cs="Times New Roman"/>
          <w:bCs/>
          <w:color w:val="000000"/>
          <w:sz w:val="28"/>
          <w:szCs w:val="28"/>
          <w:lang w:val="uk-UA" w:eastAsia="ru-RU"/>
        </w:rPr>
        <w:t>Рис.2. Переваги інформаційних технологій</w:t>
      </w:r>
    </w:p>
    <w:p w:rsidR="00F83023" w:rsidRPr="00F83023" w:rsidRDefault="00F83023" w:rsidP="00F83023">
      <w:pPr>
        <w:autoSpaceDE w:val="0"/>
        <w:autoSpaceDN w:val="0"/>
        <w:adjustRightInd w:val="0"/>
        <w:spacing w:after="0" w:line="360" w:lineRule="auto"/>
        <w:ind w:firstLine="708"/>
        <w:jc w:val="both"/>
        <w:rPr>
          <w:rFonts w:ascii="Times New Roman" w:eastAsia="Times New Roman" w:hAnsi="Times New Roman" w:cs="Times New Roman"/>
          <w:bCs/>
          <w:color w:val="000000"/>
          <w:sz w:val="28"/>
          <w:szCs w:val="28"/>
          <w:lang w:val="uk-UA" w:eastAsia="ru-RU"/>
        </w:rPr>
      </w:pPr>
      <w:r w:rsidRPr="00F83023">
        <w:rPr>
          <w:rFonts w:ascii="Times New Roman" w:eastAsia="Times New Roman" w:hAnsi="Times New Roman" w:cs="Times New Roman"/>
          <w:bCs/>
          <w:color w:val="000000"/>
          <w:sz w:val="28"/>
          <w:szCs w:val="28"/>
          <w:lang w:val="uk-UA" w:eastAsia="ru-RU"/>
        </w:rPr>
        <w:lastRenderedPageBreak/>
        <w:t>Таким чином, вчасне реагування на відхилення дає змогу на первинному етапі внести корективи, що призведе до чіткого виконання плану.</w:t>
      </w:r>
    </w:p>
    <w:p w:rsidR="00F83023" w:rsidRPr="00F83023" w:rsidRDefault="00F83023" w:rsidP="00F83023">
      <w:pPr>
        <w:autoSpaceDE w:val="0"/>
        <w:autoSpaceDN w:val="0"/>
        <w:adjustRightInd w:val="0"/>
        <w:spacing w:after="0" w:line="360" w:lineRule="auto"/>
        <w:ind w:firstLine="708"/>
        <w:jc w:val="both"/>
        <w:rPr>
          <w:rFonts w:ascii="Times New Roman" w:eastAsia="Times New Roman" w:hAnsi="Times New Roman" w:cs="Times New Roman"/>
          <w:bCs/>
          <w:color w:val="000000"/>
          <w:sz w:val="28"/>
          <w:szCs w:val="28"/>
          <w:lang w:val="uk-UA" w:eastAsia="ru-RU"/>
        </w:rPr>
      </w:pPr>
      <w:r w:rsidRPr="00F83023">
        <w:rPr>
          <w:rFonts w:ascii="Times New Roman" w:eastAsia="Times New Roman" w:hAnsi="Times New Roman" w:cs="Times New Roman"/>
          <w:bCs/>
          <w:color w:val="000000"/>
          <w:sz w:val="28"/>
          <w:szCs w:val="28"/>
          <w:lang w:val="uk-UA" w:eastAsia="ru-RU"/>
        </w:rPr>
        <w:t xml:space="preserve">Класифікація проекту за ступенем значущості </w:t>
      </w:r>
      <w:r w:rsidRPr="00F83023">
        <w:rPr>
          <w:rFonts w:ascii="Times New Roman" w:eastAsia="Times New Roman" w:hAnsi="Times New Roman" w:cs="Times New Roman"/>
          <w:bCs/>
          <w:color w:val="000000"/>
          <w:sz w:val="28"/>
          <w:szCs w:val="28"/>
          <w:lang w:eastAsia="ru-RU"/>
        </w:rPr>
        <w:t>дає змогу віддавати пріоритет проектам, що стратегічно важливі з боку ресурсів та фінансування.</w:t>
      </w:r>
    </w:p>
    <w:p w:rsidR="00F83023" w:rsidRPr="00F83023" w:rsidRDefault="00F83023" w:rsidP="00F83023">
      <w:pPr>
        <w:autoSpaceDE w:val="0"/>
        <w:autoSpaceDN w:val="0"/>
        <w:adjustRightInd w:val="0"/>
        <w:spacing w:after="0" w:line="360" w:lineRule="auto"/>
        <w:ind w:firstLine="708"/>
        <w:jc w:val="both"/>
        <w:rPr>
          <w:rFonts w:ascii="Times New Roman" w:eastAsia="Times New Roman" w:hAnsi="Times New Roman" w:cs="Times New Roman"/>
          <w:bCs/>
          <w:color w:val="000000"/>
          <w:sz w:val="28"/>
          <w:szCs w:val="28"/>
          <w:lang w:val="uk-UA" w:eastAsia="ru-RU"/>
        </w:rPr>
      </w:pPr>
      <w:r w:rsidRPr="00F83023">
        <w:rPr>
          <w:rFonts w:ascii="Times New Roman" w:eastAsia="Times New Roman" w:hAnsi="Times New Roman" w:cs="Times New Roman"/>
          <w:bCs/>
          <w:color w:val="000000"/>
          <w:sz w:val="28"/>
          <w:szCs w:val="28"/>
          <w:lang w:val="uk-UA" w:eastAsia="ru-RU"/>
        </w:rPr>
        <w:t>Оптимізація проекту дає змогу врахувати всі наявні ресурси підприємства та розподілити їх за пріоритетністю, що досягти максимально ефективного результату.</w:t>
      </w:r>
    </w:p>
    <w:p w:rsidR="00F83023" w:rsidRPr="00F83023" w:rsidRDefault="00F83023" w:rsidP="00F83023">
      <w:pPr>
        <w:autoSpaceDE w:val="0"/>
        <w:autoSpaceDN w:val="0"/>
        <w:adjustRightInd w:val="0"/>
        <w:spacing w:after="0" w:line="360" w:lineRule="auto"/>
        <w:ind w:firstLine="708"/>
        <w:jc w:val="both"/>
        <w:rPr>
          <w:rFonts w:ascii="Times New Roman" w:eastAsia="Times New Roman" w:hAnsi="Times New Roman" w:cs="Times New Roman"/>
          <w:bCs/>
          <w:color w:val="000000"/>
          <w:sz w:val="28"/>
          <w:szCs w:val="28"/>
          <w:lang w:val="uk-UA" w:eastAsia="ru-RU"/>
        </w:rPr>
      </w:pPr>
      <w:r w:rsidRPr="00F83023">
        <w:rPr>
          <w:rFonts w:ascii="Times New Roman" w:eastAsia="Times New Roman" w:hAnsi="Times New Roman" w:cs="Times New Roman"/>
          <w:bCs/>
          <w:color w:val="000000"/>
          <w:sz w:val="28"/>
          <w:szCs w:val="28"/>
          <w:lang w:val="uk-UA" w:eastAsia="ru-RU"/>
        </w:rPr>
        <w:t xml:space="preserve"> </w:t>
      </w:r>
      <w:r w:rsidRPr="00F83023">
        <w:rPr>
          <w:rFonts w:ascii="Times New Roman" w:eastAsia="Times New Roman" w:hAnsi="Times New Roman" w:cs="Times New Roman"/>
          <w:bCs/>
          <w:color w:val="000000"/>
          <w:sz w:val="28"/>
          <w:szCs w:val="28"/>
          <w:lang w:eastAsia="ru-RU"/>
        </w:rPr>
        <w:t>Системи управління проектами утворюють окремий сектор програмного забезпечення, який досить широко представлений на ринку. Поява подібних систем</w:t>
      </w:r>
      <w:r w:rsidRPr="00F83023">
        <w:rPr>
          <w:rFonts w:ascii="Times New Roman" w:eastAsia="Times New Roman" w:hAnsi="Times New Roman" w:cs="Times New Roman"/>
          <w:bCs/>
          <w:color w:val="000000"/>
          <w:sz w:val="28"/>
          <w:szCs w:val="28"/>
          <w:lang w:val="uk-UA" w:eastAsia="ru-RU"/>
        </w:rPr>
        <w:t xml:space="preserve"> призвела до появи чітких стандартів, методів і технологій.</w:t>
      </w:r>
    </w:p>
    <w:p w:rsidR="00F83023" w:rsidRPr="00F83023" w:rsidRDefault="00F83023" w:rsidP="00F83023">
      <w:pPr>
        <w:autoSpaceDE w:val="0"/>
        <w:autoSpaceDN w:val="0"/>
        <w:adjustRightInd w:val="0"/>
        <w:spacing w:after="0" w:line="360" w:lineRule="auto"/>
        <w:ind w:firstLine="708"/>
        <w:jc w:val="both"/>
        <w:rPr>
          <w:rFonts w:ascii="Times New Roman" w:eastAsia="Times New Roman" w:hAnsi="Times New Roman" w:cs="Times New Roman"/>
          <w:bCs/>
          <w:color w:val="000000"/>
          <w:sz w:val="28"/>
          <w:szCs w:val="28"/>
          <w:lang w:val="uk-UA" w:eastAsia="ru-RU"/>
        </w:rPr>
      </w:pPr>
      <w:r w:rsidRPr="00F83023">
        <w:rPr>
          <w:rFonts w:ascii="Times New Roman" w:eastAsia="Times New Roman" w:hAnsi="Times New Roman" w:cs="Times New Roman"/>
          <w:bCs/>
          <w:color w:val="000000"/>
          <w:sz w:val="28"/>
          <w:szCs w:val="28"/>
          <w:lang w:val="uk-UA" w:eastAsia="ru-RU"/>
        </w:rPr>
        <w:t xml:space="preserve"> </w:t>
      </w:r>
      <w:r w:rsidRPr="00F83023">
        <w:rPr>
          <w:rFonts w:ascii="Times New Roman" w:eastAsia="Times New Roman" w:hAnsi="Times New Roman" w:cs="Times New Roman"/>
          <w:bCs/>
          <w:color w:val="000000"/>
          <w:sz w:val="28"/>
          <w:szCs w:val="28"/>
          <w:lang w:eastAsia="ru-RU"/>
        </w:rPr>
        <w:t>Стандарт систем управління проектами (стандарт ANSI) був розроблений Інститутом управління проектами в США та прийнятий в якості національного стандарту (Project Management Institute, USA). Стандарт за якістю в управлінні проектами – це ISO 10006.</w:t>
      </w:r>
      <w:r w:rsidRPr="00F83023">
        <w:rPr>
          <w:rFonts w:ascii="Times New Roman" w:eastAsia="Times New Roman" w:hAnsi="Times New Roman" w:cs="Times New Roman"/>
          <w:bCs/>
          <w:color w:val="000000"/>
          <w:sz w:val="28"/>
          <w:szCs w:val="28"/>
          <w:lang w:val="uk-UA" w:eastAsia="ru-RU"/>
        </w:rPr>
        <w:t xml:space="preserve"> Використання </w:t>
      </w:r>
      <w:r w:rsidRPr="00F83023">
        <w:rPr>
          <w:rFonts w:ascii="Times New Roman" w:eastAsia="Times New Roman" w:hAnsi="Times New Roman" w:cs="Times New Roman"/>
          <w:bCs/>
          <w:color w:val="000000"/>
          <w:sz w:val="28"/>
          <w:szCs w:val="28"/>
          <w:lang w:eastAsia="ru-RU"/>
        </w:rPr>
        <w:t>цих технологій сприяє своєчасної реалізації проектів в рамках виділених бюджетів та з необхідною якістю.</w:t>
      </w:r>
    </w:p>
    <w:p w:rsidR="00F83023" w:rsidRPr="00F83023" w:rsidRDefault="00F83023" w:rsidP="00F83023">
      <w:pPr>
        <w:autoSpaceDE w:val="0"/>
        <w:autoSpaceDN w:val="0"/>
        <w:adjustRightInd w:val="0"/>
        <w:spacing w:after="0" w:line="360" w:lineRule="auto"/>
        <w:ind w:firstLine="708"/>
        <w:jc w:val="both"/>
        <w:rPr>
          <w:rFonts w:ascii="Times New Roman" w:eastAsia="Times New Roman" w:hAnsi="Times New Roman" w:cs="Times New Roman"/>
          <w:bCs/>
          <w:color w:val="000000"/>
          <w:sz w:val="28"/>
          <w:szCs w:val="28"/>
          <w:lang w:val="uk-UA" w:eastAsia="ru-RU"/>
        </w:rPr>
      </w:pPr>
      <w:r w:rsidRPr="00F83023">
        <w:rPr>
          <w:rFonts w:ascii="Times New Roman" w:eastAsia="Times New Roman" w:hAnsi="Times New Roman" w:cs="Times New Roman"/>
          <w:bCs/>
          <w:color w:val="000000"/>
          <w:sz w:val="28"/>
          <w:szCs w:val="28"/>
          <w:lang w:eastAsia="ru-RU"/>
        </w:rPr>
        <w:t>В даний час найбільш популярними є кілька систем управління проектами</w:t>
      </w:r>
      <w:r w:rsidRPr="00F83023">
        <w:rPr>
          <w:rFonts w:ascii="Times New Roman" w:eastAsia="Times New Roman" w:hAnsi="Times New Roman" w:cs="Times New Roman"/>
          <w:bCs/>
          <w:color w:val="000000"/>
          <w:sz w:val="28"/>
          <w:szCs w:val="28"/>
          <w:lang w:val="uk-UA" w:eastAsia="ru-RU"/>
        </w:rPr>
        <w:t>, відобразимо їх в таблиці 1.</w:t>
      </w:r>
    </w:p>
    <w:tbl>
      <w:tblPr>
        <w:tblStyle w:val="60"/>
        <w:tblW w:w="0" w:type="auto"/>
        <w:tblLook w:val="04A0" w:firstRow="1" w:lastRow="0" w:firstColumn="1" w:lastColumn="0" w:noHBand="0" w:noVBand="1"/>
      </w:tblPr>
      <w:tblGrid>
        <w:gridCol w:w="3085"/>
        <w:gridCol w:w="6769"/>
      </w:tblGrid>
      <w:tr w:rsidR="00F83023" w:rsidRPr="00F83023" w:rsidTr="00F83023">
        <w:tc>
          <w:tcPr>
            <w:tcW w:w="3085" w:type="dxa"/>
            <w:tcBorders>
              <w:top w:val="single" w:sz="4" w:space="0" w:color="auto"/>
              <w:left w:val="single" w:sz="4" w:space="0" w:color="auto"/>
              <w:bottom w:val="single" w:sz="4" w:space="0" w:color="auto"/>
              <w:right w:val="single" w:sz="4" w:space="0" w:color="auto"/>
            </w:tcBorders>
            <w:hideMark/>
          </w:tcPr>
          <w:p w:rsidR="00F83023" w:rsidRPr="00F83023" w:rsidRDefault="00F83023" w:rsidP="00F83023">
            <w:pPr>
              <w:autoSpaceDE w:val="0"/>
              <w:autoSpaceDN w:val="0"/>
              <w:adjustRightInd w:val="0"/>
              <w:jc w:val="center"/>
              <w:rPr>
                <w:rFonts w:eastAsia="Times New Roman"/>
                <w:bCs/>
                <w:szCs w:val="24"/>
              </w:rPr>
            </w:pPr>
            <w:r w:rsidRPr="00F83023">
              <w:rPr>
                <w:rFonts w:eastAsia="Times New Roman"/>
                <w:bCs/>
                <w:szCs w:val="24"/>
              </w:rPr>
              <w:t>Корпорація</w:t>
            </w:r>
          </w:p>
        </w:tc>
        <w:tc>
          <w:tcPr>
            <w:tcW w:w="6769" w:type="dxa"/>
            <w:tcBorders>
              <w:top w:val="single" w:sz="4" w:space="0" w:color="auto"/>
              <w:left w:val="single" w:sz="4" w:space="0" w:color="auto"/>
              <w:bottom w:val="single" w:sz="4" w:space="0" w:color="auto"/>
              <w:right w:val="single" w:sz="4" w:space="0" w:color="auto"/>
            </w:tcBorders>
            <w:hideMark/>
          </w:tcPr>
          <w:p w:rsidR="00F83023" w:rsidRPr="00F83023" w:rsidRDefault="00F83023" w:rsidP="00F83023">
            <w:pPr>
              <w:autoSpaceDE w:val="0"/>
              <w:autoSpaceDN w:val="0"/>
              <w:adjustRightInd w:val="0"/>
              <w:jc w:val="center"/>
              <w:rPr>
                <w:rFonts w:eastAsia="Times New Roman"/>
                <w:bCs/>
                <w:szCs w:val="24"/>
              </w:rPr>
            </w:pPr>
            <w:r w:rsidRPr="00F83023">
              <w:rPr>
                <w:rFonts w:eastAsia="Times New Roman"/>
                <w:bCs/>
                <w:szCs w:val="24"/>
              </w:rPr>
              <w:t>Продукт</w:t>
            </w:r>
          </w:p>
        </w:tc>
      </w:tr>
      <w:tr w:rsidR="00F83023" w:rsidRPr="00F83023" w:rsidTr="00F83023">
        <w:tc>
          <w:tcPr>
            <w:tcW w:w="3085" w:type="dxa"/>
            <w:tcBorders>
              <w:top w:val="single" w:sz="4" w:space="0" w:color="auto"/>
              <w:left w:val="single" w:sz="4" w:space="0" w:color="auto"/>
              <w:bottom w:val="single" w:sz="4" w:space="0" w:color="auto"/>
              <w:right w:val="single" w:sz="4" w:space="0" w:color="auto"/>
            </w:tcBorders>
            <w:hideMark/>
          </w:tcPr>
          <w:p w:rsidR="00F83023" w:rsidRPr="00F83023" w:rsidRDefault="00F83023" w:rsidP="00F83023">
            <w:pPr>
              <w:autoSpaceDE w:val="0"/>
              <w:autoSpaceDN w:val="0"/>
              <w:adjustRightInd w:val="0"/>
              <w:jc w:val="both"/>
              <w:rPr>
                <w:rFonts w:eastAsia="Times New Roman"/>
                <w:bCs/>
                <w:szCs w:val="24"/>
              </w:rPr>
            </w:pPr>
            <w:r w:rsidRPr="00F83023">
              <w:rPr>
                <w:rFonts w:eastAsia="Times New Roman"/>
                <w:bCs/>
                <w:szCs w:val="24"/>
              </w:rPr>
              <w:t>Microsoft Office Project (корпорація Microsoft) – це комплексне рішення з управління корпоративними проектами, яке дозволяє управляти проектами будь-якої складності.</w:t>
            </w:r>
          </w:p>
        </w:tc>
        <w:tc>
          <w:tcPr>
            <w:tcW w:w="6769" w:type="dxa"/>
            <w:tcBorders>
              <w:top w:val="single" w:sz="4" w:space="0" w:color="auto"/>
              <w:left w:val="single" w:sz="4" w:space="0" w:color="auto"/>
              <w:bottom w:val="single" w:sz="4" w:space="0" w:color="auto"/>
              <w:right w:val="single" w:sz="4" w:space="0" w:color="auto"/>
            </w:tcBorders>
          </w:tcPr>
          <w:p w:rsidR="00F83023" w:rsidRPr="00F83023" w:rsidRDefault="00F83023" w:rsidP="00F83023">
            <w:pPr>
              <w:autoSpaceDE w:val="0"/>
              <w:autoSpaceDN w:val="0"/>
              <w:adjustRightInd w:val="0"/>
              <w:rPr>
                <w:rFonts w:eastAsia="Times New Roman"/>
                <w:bCs/>
                <w:szCs w:val="24"/>
              </w:rPr>
            </w:pPr>
            <w:r w:rsidRPr="00F83023">
              <w:rPr>
                <w:rFonts w:eastAsia="Times New Roman"/>
                <w:bCs/>
                <w:szCs w:val="24"/>
              </w:rPr>
              <w:t>1) MS Office Project Standart – пакет початкового рівня для керування простими проектами;</w:t>
            </w:r>
          </w:p>
          <w:p w:rsidR="00F83023" w:rsidRPr="00F83023" w:rsidRDefault="00F83023" w:rsidP="00F83023">
            <w:pPr>
              <w:autoSpaceDE w:val="0"/>
              <w:autoSpaceDN w:val="0"/>
              <w:adjustRightInd w:val="0"/>
              <w:rPr>
                <w:rFonts w:eastAsia="Times New Roman"/>
                <w:bCs/>
                <w:szCs w:val="24"/>
              </w:rPr>
            </w:pPr>
            <w:r w:rsidRPr="00F83023">
              <w:rPr>
                <w:rFonts w:eastAsia="Times New Roman"/>
                <w:bCs/>
                <w:szCs w:val="24"/>
              </w:rPr>
              <w:t>2) MS Office Project Professional – пакет для професійного управління проектами будь-якої складності на будь-якому рівні управління;</w:t>
            </w:r>
          </w:p>
          <w:p w:rsidR="00F83023" w:rsidRPr="00F83023" w:rsidRDefault="00F83023" w:rsidP="00F83023">
            <w:pPr>
              <w:autoSpaceDE w:val="0"/>
              <w:autoSpaceDN w:val="0"/>
              <w:adjustRightInd w:val="0"/>
              <w:rPr>
                <w:rFonts w:eastAsia="Times New Roman"/>
                <w:bCs/>
                <w:szCs w:val="24"/>
              </w:rPr>
            </w:pPr>
            <w:r w:rsidRPr="00F83023">
              <w:rPr>
                <w:rFonts w:eastAsia="Times New Roman"/>
                <w:bCs/>
                <w:szCs w:val="24"/>
              </w:rPr>
              <w:t>3) MS Office Project Server – серверний продукт, який використовується для взаємодії менеджерів проекту при управлінні розподіленими проектами;</w:t>
            </w:r>
          </w:p>
          <w:p w:rsidR="00F83023" w:rsidRPr="00F83023" w:rsidRDefault="00F83023" w:rsidP="00F83023">
            <w:pPr>
              <w:autoSpaceDE w:val="0"/>
              <w:autoSpaceDN w:val="0"/>
              <w:adjustRightInd w:val="0"/>
              <w:rPr>
                <w:rFonts w:eastAsia="Times New Roman"/>
                <w:bCs/>
                <w:szCs w:val="24"/>
              </w:rPr>
            </w:pPr>
            <w:r w:rsidRPr="00F83023">
              <w:rPr>
                <w:rFonts w:eastAsia="Times New Roman"/>
                <w:bCs/>
                <w:szCs w:val="24"/>
              </w:rPr>
              <w:t>4) MS Office Project Web Access – веб-інтерфейс MS Project, що дозволяє учасникам проектів отримати доступ до проектної інформації через Internet Explorer</w:t>
            </w:r>
          </w:p>
          <w:p w:rsidR="00F83023" w:rsidRPr="00F83023" w:rsidRDefault="00F83023" w:rsidP="00F83023">
            <w:pPr>
              <w:autoSpaceDE w:val="0"/>
              <w:autoSpaceDN w:val="0"/>
              <w:adjustRightInd w:val="0"/>
              <w:jc w:val="both"/>
              <w:rPr>
                <w:rFonts w:eastAsia="Times New Roman"/>
                <w:bCs/>
                <w:szCs w:val="24"/>
              </w:rPr>
            </w:pPr>
          </w:p>
        </w:tc>
      </w:tr>
    </w:tbl>
    <w:p w:rsidR="00F83023" w:rsidRPr="00F83023" w:rsidRDefault="00F83023" w:rsidP="00F8302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tbl>
      <w:tblPr>
        <w:tblStyle w:val="60"/>
        <w:tblW w:w="5000" w:type="pct"/>
        <w:tblLook w:val="04A0" w:firstRow="1" w:lastRow="0" w:firstColumn="1" w:lastColumn="0" w:noHBand="0" w:noVBand="1"/>
      </w:tblPr>
      <w:tblGrid>
        <w:gridCol w:w="3084"/>
        <w:gridCol w:w="6770"/>
      </w:tblGrid>
      <w:tr w:rsidR="00F83023" w:rsidRPr="00F83023" w:rsidTr="00F83023">
        <w:tc>
          <w:tcPr>
            <w:tcW w:w="1565" w:type="pct"/>
            <w:tcBorders>
              <w:top w:val="single" w:sz="4" w:space="0" w:color="auto"/>
              <w:left w:val="single" w:sz="4" w:space="0" w:color="auto"/>
              <w:bottom w:val="single" w:sz="4" w:space="0" w:color="auto"/>
              <w:right w:val="single" w:sz="4" w:space="0" w:color="auto"/>
            </w:tcBorders>
            <w:hideMark/>
          </w:tcPr>
          <w:p w:rsidR="00F83023" w:rsidRPr="00F83023" w:rsidRDefault="00F83023" w:rsidP="00F83023">
            <w:pPr>
              <w:autoSpaceDE w:val="0"/>
              <w:autoSpaceDN w:val="0"/>
              <w:adjustRightInd w:val="0"/>
              <w:jc w:val="both"/>
              <w:rPr>
                <w:rFonts w:eastAsia="Times New Roman"/>
                <w:bCs/>
                <w:szCs w:val="24"/>
              </w:rPr>
            </w:pPr>
            <w:r w:rsidRPr="00F83023">
              <w:rPr>
                <w:rFonts w:eastAsia="Times New Roman"/>
                <w:bCs/>
                <w:szCs w:val="24"/>
              </w:rPr>
              <w:t xml:space="preserve">Spider Project Professional (розробник російська компанія "Технології управління Спайдер") – </w:t>
            </w:r>
            <w:r w:rsidRPr="00F83023">
              <w:rPr>
                <w:rFonts w:eastAsia="Times New Roman"/>
                <w:bCs/>
                <w:szCs w:val="24"/>
              </w:rPr>
              <w:lastRenderedPageBreak/>
              <w:t xml:space="preserve">пакет управління проектами, спроектований і розроблений з урахуванням практичного досвіду, потреб, особливостей і пріоритетів ринку країн СНД. </w:t>
            </w:r>
          </w:p>
        </w:tc>
        <w:tc>
          <w:tcPr>
            <w:tcW w:w="3435" w:type="pct"/>
            <w:tcBorders>
              <w:top w:val="single" w:sz="4" w:space="0" w:color="auto"/>
              <w:left w:val="single" w:sz="4" w:space="0" w:color="auto"/>
              <w:bottom w:val="single" w:sz="4" w:space="0" w:color="auto"/>
              <w:right w:val="single" w:sz="4" w:space="0" w:color="auto"/>
            </w:tcBorders>
          </w:tcPr>
          <w:p w:rsidR="00F83023" w:rsidRPr="00F83023" w:rsidRDefault="00F83023" w:rsidP="00F83023">
            <w:pPr>
              <w:autoSpaceDE w:val="0"/>
              <w:autoSpaceDN w:val="0"/>
              <w:adjustRightInd w:val="0"/>
              <w:jc w:val="both"/>
              <w:rPr>
                <w:rFonts w:eastAsia="Times New Roman"/>
                <w:bCs/>
                <w:szCs w:val="24"/>
              </w:rPr>
            </w:pPr>
            <w:r w:rsidRPr="00F83023">
              <w:rPr>
                <w:rFonts w:eastAsia="Times New Roman"/>
                <w:bCs/>
                <w:szCs w:val="24"/>
              </w:rPr>
              <w:lastRenderedPageBreak/>
              <w:t>Цей пакет – єдина вітчизняна розробка систем управління проектами. У пакеті існують ще версії Desktop і Lite:</w:t>
            </w:r>
          </w:p>
          <w:p w:rsidR="00F83023" w:rsidRPr="00F83023" w:rsidRDefault="00F83023" w:rsidP="00F83023">
            <w:pPr>
              <w:autoSpaceDE w:val="0"/>
              <w:autoSpaceDN w:val="0"/>
              <w:adjustRightInd w:val="0"/>
              <w:rPr>
                <w:rFonts w:eastAsia="Times New Roman"/>
                <w:bCs/>
                <w:szCs w:val="24"/>
              </w:rPr>
            </w:pPr>
            <w:r w:rsidRPr="00F83023">
              <w:rPr>
                <w:rFonts w:eastAsia="Times New Roman"/>
                <w:bCs/>
                <w:szCs w:val="24"/>
              </w:rPr>
              <w:t>1) вбудована система аналізу ризиків та управління резервами за термінами і вартістю робіт;</w:t>
            </w:r>
          </w:p>
          <w:p w:rsidR="00F83023" w:rsidRPr="00F83023" w:rsidRDefault="00F83023" w:rsidP="00F83023">
            <w:pPr>
              <w:autoSpaceDE w:val="0"/>
              <w:autoSpaceDN w:val="0"/>
              <w:adjustRightInd w:val="0"/>
              <w:rPr>
                <w:rFonts w:eastAsia="Times New Roman"/>
                <w:bCs/>
                <w:szCs w:val="24"/>
              </w:rPr>
            </w:pPr>
            <w:r w:rsidRPr="00F83023">
              <w:rPr>
                <w:rFonts w:eastAsia="Times New Roman"/>
                <w:bCs/>
                <w:szCs w:val="24"/>
              </w:rPr>
              <w:lastRenderedPageBreak/>
              <w:t>2) можливість створення, збереження і включення в проекти типових фрагментів проектів;</w:t>
            </w:r>
          </w:p>
          <w:p w:rsidR="00F83023" w:rsidRPr="00F83023" w:rsidRDefault="00F83023" w:rsidP="00F83023">
            <w:pPr>
              <w:autoSpaceDE w:val="0"/>
              <w:autoSpaceDN w:val="0"/>
              <w:adjustRightInd w:val="0"/>
              <w:rPr>
                <w:rFonts w:eastAsia="Times New Roman"/>
                <w:bCs/>
                <w:szCs w:val="24"/>
              </w:rPr>
            </w:pPr>
            <w:r w:rsidRPr="00F83023">
              <w:rPr>
                <w:rFonts w:eastAsia="Times New Roman"/>
                <w:bCs/>
                <w:szCs w:val="24"/>
              </w:rPr>
              <w:t>3) оптимізована організація групової роботи та мультипроектного управління для російських умов.</w:t>
            </w:r>
          </w:p>
          <w:p w:rsidR="00F83023" w:rsidRPr="00F83023" w:rsidRDefault="00F83023" w:rsidP="00F83023">
            <w:pPr>
              <w:autoSpaceDE w:val="0"/>
              <w:autoSpaceDN w:val="0"/>
              <w:adjustRightInd w:val="0"/>
              <w:jc w:val="both"/>
              <w:rPr>
                <w:rFonts w:eastAsia="Times New Roman"/>
                <w:bCs/>
                <w:szCs w:val="24"/>
              </w:rPr>
            </w:pPr>
          </w:p>
          <w:p w:rsidR="00F83023" w:rsidRPr="00F83023" w:rsidRDefault="00F83023" w:rsidP="00F83023">
            <w:pPr>
              <w:autoSpaceDE w:val="0"/>
              <w:autoSpaceDN w:val="0"/>
              <w:adjustRightInd w:val="0"/>
              <w:jc w:val="both"/>
              <w:rPr>
                <w:rFonts w:eastAsia="Times New Roman"/>
                <w:bCs/>
                <w:szCs w:val="24"/>
              </w:rPr>
            </w:pPr>
          </w:p>
        </w:tc>
      </w:tr>
      <w:tr w:rsidR="00F83023" w:rsidRPr="00C85EE3" w:rsidTr="00F83023">
        <w:tc>
          <w:tcPr>
            <w:tcW w:w="1565" w:type="pct"/>
            <w:tcBorders>
              <w:top w:val="single" w:sz="4" w:space="0" w:color="auto"/>
              <w:left w:val="single" w:sz="4" w:space="0" w:color="auto"/>
              <w:bottom w:val="single" w:sz="4" w:space="0" w:color="auto"/>
              <w:right w:val="single" w:sz="4" w:space="0" w:color="auto"/>
            </w:tcBorders>
            <w:hideMark/>
          </w:tcPr>
          <w:p w:rsidR="00F83023" w:rsidRPr="00F83023" w:rsidRDefault="00F83023" w:rsidP="00F83023">
            <w:pPr>
              <w:autoSpaceDE w:val="0"/>
              <w:autoSpaceDN w:val="0"/>
              <w:adjustRightInd w:val="0"/>
              <w:jc w:val="both"/>
              <w:rPr>
                <w:rFonts w:eastAsia="Times New Roman"/>
                <w:bCs/>
                <w:szCs w:val="24"/>
                <w:lang w:val="en-US"/>
              </w:rPr>
            </w:pPr>
            <w:r w:rsidRPr="00F83023">
              <w:rPr>
                <w:rFonts w:eastAsia="Times New Roman"/>
                <w:bCs/>
                <w:szCs w:val="24"/>
                <w:lang w:val="en-US"/>
              </w:rPr>
              <w:lastRenderedPageBreak/>
              <w:t>Primavera Project Planner(</w:t>
            </w:r>
            <w:r w:rsidRPr="00F83023">
              <w:rPr>
                <w:rFonts w:eastAsia="Times New Roman"/>
                <w:bCs/>
                <w:szCs w:val="24"/>
              </w:rPr>
              <w:t>компанія</w:t>
            </w:r>
            <w:r w:rsidRPr="00F83023">
              <w:rPr>
                <w:rFonts w:eastAsia="Times New Roman"/>
                <w:bCs/>
                <w:szCs w:val="24"/>
                <w:lang w:val="en-US"/>
              </w:rPr>
              <w:t xml:space="preserve"> Primavera Inc.)</w:t>
            </w:r>
          </w:p>
        </w:tc>
        <w:tc>
          <w:tcPr>
            <w:tcW w:w="3435" w:type="pct"/>
            <w:tcBorders>
              <w:top w:val="single" w:sz="4" w:space="0" w:color="auto"/>
              <w:left w:val="single" w:sz="4" w:space="0" w:color="auto"/>
              <w:bottom w:val="single" w:sz="4" w:space="0" w:color="auto"/>
              <w:right w:val="single" w:sz="4" w:space="0" w:color="auto"/>
            </w:tcBorders>
            <w:hideMark/>
          </w:tcPr>
          <w:p w:rsidR="00F83023" w:rsidRPr="00F83023" w:rsidRDefault="00F83023" w:rsidP="00F83023">
            <w:pPr>
              <w:autoSpaceDE w:val="0"/>
              <w:autoSpaceDN w:val="0"/>
              <w:adjustRightInd w:val="0"/>
              <w:jc w:val="both"/>
              <w:rPr>
                <w:rFonts w:eastAsia="Times New Roman"/>
                <w:bCs/>
                <w:szCs w:val="24"/>
                <w:lang w:val="en-US"/>
              </w:rPr>
            </w:pPr>
            <w:r w:rsidRPr="00F83023">
              <w:rPr>
                <w:rFonts w:eastAsia="Times New Roman"/>
                <w:bCs/>
                <w:szCs w:val="24"/>
              </w:rPr>
              <w:t>Професійна</w:t>
            </w:r>
            <w:r w:rsidRPr="00F83023">
              <w:rPr>
                <w:rFonts w:eastAsia="Times New Roman"/>
                <w:bCs/>
                <w:szCs w:val="24"/>
                <w:lang w:val="en-US"/>
              </w:rPr>
              <w:t xml:space="preserve"> </w:t>
            </w:r>
            <w:r w:rsidRPr="00F83023">
              <w:rPr>
                <w:rFonts w:eastAsia="Times New Roman"/>
                <w:bCs/>
                <w:szCs w:val="24"/>
              </w:rPr>
              <w:t>версія</w:t>
            </w:r>
            <w:r w:rsidRPr="00F83023">
              <w:rPr>
                <w:rFonts w:eastAsia="Times New Roman"/>
                <w:bCs/>
                <w:szCs w:val="24"/>
                <w:lang w:val="en-US"/>
              </w:rPr>
              <w:t xml:space="preserve">, </w:t>
            </w:r>
            <w:r w:rsidRPr="00F83023">
              <w:rPr>
                <w:rFonts w:eastAsia="Times New Roman"/>
                <w:bCs/>
                <w:szCs w:val="24"/>
              </w:rPr>
              <w:t>призначена</w:t>
            </w:r>
            <w:r w:rsidRPr="00F83023">
              <w:rPr>
                <w:rFonts w:eastAsia="Times New Roman"/>
                <w:bCs/>
                <w:szCs w:val="24"/>
                <w:lang w:val="en-US"/>
              </w:rPr>
              <w:t xml:space="preserve"> </w:t>
            </w:r>
            <w:r w:rsidRPr="00F83023">
              <w:rPr>
                <w:rFonts w:eastAsia="Times New Roman"/>
                <w:bCs/>
                <w:szCs w:val="24"/>
              </w:rPr>
              <w:t>для</w:t>
            </w:r>
            <w:r w:rsidRPr="00F83023">
              <w:rPr>
                <w:rFonts w:eastAsia="Times New Roman"/>
                <w:bCs/>
                <w:szCs w:val="24"/>
                <w:lang w:val="en-US"/>
              </w:rPr>
              <w:t xml:space="preserve"> </w:t>
            </w:r>
            <w:r w:rsidRPr="00F83023">
              <w:rPr>
                <w:rFonts w:eastAsia="Times New Roman"/>
                <w:bCs/>
                <w:szCs w:val="24"/>
              </w:rPr>
              <w:t>автоматизації</w:t>
            </w:r>
            <w:r w:rsidRPr="00F83023">
              <w:rPr>
                <w:rFonts w:eastAsia="Times New Roman"/>
                <w:bCs/>
                <w:szCs w:val="24"/>
                <w:lang w:val="en-US"/>
              </w:rPr>
              <w:t xml:space="preserve"> </w:t>
            </w:r>
            <w:r w:rsidRPr="00F83023">
              <w:rPr>
                <w:rFonts w:eastAsia="Times New Roman"/>
                <w:bCs/>
                <w:szCs w:val="24"/>
              </w:rPr>
              <w:t>процесів</w:t>
            </w:r>
            <w:r w:rsidRPr="00F83023">
              <w:rPr>
                <w:rFonts w:eastAsia="Times New Roman"/>
                <w:bCs/>
                <w:szCs w:val="24"/>
                <w:lang w:val="en-US"/>
              </w:rPr>
              <w:t xml:space="preserve"> </w:t>
            </w:r>
            <w:r w:rsidRPr="00F83023">
              <w:rPr>
                <w:rFonts w:eastAsia="Times New Roman"/>
                <w:bCs/>
                <w:szCs w:val="24"/>
              </w:rPr>
              <w:t>управління</w:t>
            </w:r>
            <w:r w:rsidRPr="00F83023">
              <w:rPr>
                <w:rFonts w:eastAsia="Times New Roman"/>
                <w:bCs/>
                <w:szCs w:val="24"/>
                <w:lang w:val="en-US"/>
              </w:rPr>
              <w:t xml:space="preserve"> </w:t>
            </w:r>
            <w:r w:rsidRPr="00F83023">
              <w:rPr>
                <w:rFonts w:eastAsia="Times New Roman"/>
                <w:bCs/>
                <w:szCs w:val="24"/>
              </w:rPr>
              <w:t>проектами</w:t>
            </w:r>
            <w:r w:rsidRPr="00F83023">
              <w:rPr>
                <w:rFonts w:eastAsia="Times New Roman"/>
                <w:bCs/>
                <w:szCs w:val="24"/>
                <w:lang w:val="en-US"/>
              </w:rPr>
              <w:t xml:space="preserve"> </w:t>
            </w:r>
            <w:r w:rsidRPr="00F83023">
              <w:rPr>
                <w:rFonts w:eastAsia="Times New Roman"/>
                <w:bCs/>
                <w:szCs w:val="24"/>
              </w:rPr>
              <w:t>відповідно</w:t>
            </w:r>
            <w:r w:rsidRPr="00F83023">
              <w:rPr>
                <w:rFonts w:eastAsia="Times New Roman"/>
                <w:bCs/>
                <w:szCs w:val="24"/>
                <w:lang w:val="en-US"/>
              </w:rPr>
              <w:t xml:space="preserve"> </w:t>
            </w:r>
            <w:r w:rsidRPr="00F83023">
              <w:rPr>
                <w:rFonts w:eastAsia="Times New Roman"/>
                <w:bCs/>
                <w:szCs w:val="24"/>
              </w:rPr>
              <w:t>до</w:t>
            </w:r>
            <w:r w:rsidRPr="00F83023">
              <w:rPr>
                <w:rFonts w:eastAsia="Times New Roman"/>
                <w:bCs/>
                <w:szCs w:val="24"/>
                <w:lang w:val="en-US"/>
              </w:rPr>
              <w:t xml:space="preserve"> </w:t>
            </w:r>
            <w:r w:rsidRPr="00F83023">
              <w:rPr>
                <w:rFonts w:eastAsia="Times New Roman"/>
                <w:bCs/>
                <w:szCs w:val="24"/>
              </w:rPr>
              <w:t>вимог</w:t>
            </w:r>
            <w:r w:rsidRPr="00F83023">
              <w:rPr>
                <w:rFonts w:eastAsia="Times New Roman"/>
                <w:bCs/>
                <w:szCs w:val="24"/>
                <w:lang w:val="en-US"/>
              </w:rPr>
              <w:t xml:space="preserve"> </w:t>
            </w:r>
            <w:r w:rsidRPr="00F83023">
              <w:rPr>
                <w:rFonts w:eastAsia="Times New Roman"/>
                <w:bCs/>
                <w:szCs w:val="24"/>
              </w:rPr>
              <w:t>РМІ</w:t>
            </w:r>
            <w:r w:rsidRPr="00F83023">
              <w:rPr>
                <w:rFonts w:eastAsia="Times New Roman"/>
                <w:bCs/>
                <w:szCs w:val="24"/>
                <w:lang w:val="en-US"/>
              </w:rPr>
              <w:t xml:space="preserve"> (Project Management Institute) </w:t>
            </w:r>
            <w:r w:rsidRPr="00F83023">
              <w:rPr>
                <w:rFonts w:eastAsia="Times New Roman"/>
                <w:bCs/>
                <w:szCs w:val="24"/>
              </w:rPr>
              <w:t>і</w:t>
            </w:r>
            <w:r w:rsidRPr="00F83023">
              <w:rPr>
                <w:rFonts w:eastAsia="Times New Roman"/>
                <w:bCs/>
                <w:szCs w:val="24"/>
                <w:lang w:val="en-US"/>
              </w:rPr>
              <w:t xml:space="preserve"> </w:t>
            </w:r>
            <w:r w:rsidRPr="00F83023">
              <w:rPr>
                <w:rFonts w:eastAsia="Times New Roman"/>
                <w:bCs/>
                <w:szCs w:val="24"/>
              </w:rPr>
              <w:t>стандартами</w:t>
            </w:r>
            <w:r w:rsidRPr="00F83023">
              <w:rPr>
                <w:rFonts w:eastAsia="Times New Roman"/>
                <w:bCs/>
                <w:szCs w:val="24"/>
                <w:lang w:val="en-US"/>
              </w:rPr>
              <w:t xml:space="preserve"> ISO. </w:t>
            </w:r>
          </w:p>
        </w:tc>
      </w:tr>
    </w:tbl>
    <w:p w:rsidR="00F83023" w:rsidRPr="00F83023" w:rsidRDefault="00F83023" w:rsidP="00F83023">
      <w:pPr>
        <w:autoSpaceDE w:val="0"/>
        <w:autoSpaceDN w:val="0"/>
        <w:adjustRightInd w:val="0"/>
        <w:spacing w:after="0" w:line="360" w:lineRule="auto"/>
        <w:ind w:firstLine="708"/>
        <w:jc w:val="both"/>
        <w:rPr>
          <w:rFonts w:ascii="Times New Roman" w:eastAsia="Times New Roman" w:hAnsi="Times New Roman" w:cs="Times New Roman"/>
          <w:bCs/>
          <w:color w:val="000000"/>
          <w:sz w:val="28"/>
          <w:szCs w:val="28"/>
          <w:lang w:val="uk-UA" w:eastAsia="ru-RU"/>
        </w:rPr>
      </w:pPr>
      <w:r w:rsidRPr="00F83023">
        <w:rPr>
          <w:rFonts w:ascii="Times New Roman" w:eastAsia="Times New Roman" w:hAnsi="Times New Roman" w:cs="Times New Roman"/>
          <w:bCs/>
          <w:color w:val="000000"/>
          <w:sz w:val="28"/>
          <w:szCs w:val="28"/>
          <w:lang w:val="uk-UA" w:eastAsia="ru-RU"/>
        </w:rPr>
        <w:t>Таб.1.Сучасні системи управління проектами.</w:t>
      </w:r>
    </w:p>
    <w:p w:rsidR="00F83023" w:rsidRPr="00F83023" w:rsidRDefault="00F83023" w:rsidP="00F83023">
      <w:pPr>
        <w:autoSpaceDE w:val="0"/>
        <w:autoSpaceDN w:val="0"/>
        <w:adjustRightInd w:val="0"/>
        <w:spacing w:after="0" w:line="360" w:lineRule="auto"/>
        <w:ind w:firstLine="708"/>
        <w:jc w:val="both"/>
        <w:rPr>
          <w:rFonts w:ascii="Times New Roman" w:eastAsia="Times New Roman" w:hAnsi="Times New Roman" w:cs="Times New Roman"/>
          <w:bCs/>
          <w:color w:val="000000"/>
          <w:sz w:val="28"/>
          <w:szCs w:val="28"/>
          <w:lang w:val="uk-UA" w:eastAsia="ru-RU"/>
        </w:rPr>
      </w:pPr>
      <w:r w:rsidRPr="00F83023">
        <w:rPr>
          <w:rFonts w:ascii="Times New Roman" w:eastAsia="Times New Roman" w:hAnsi="Times New Roman" w:cs="Times New Roman"/>
          <w:bCs/>
          <w:color w:val="000000"/>
          <w:sz w:val="28"/>
          <w:szCs w:val="28"/>
          <w:lang w:val="uk-UA" w:eastAsia="ru-RU"/>
        </w:rPr>
        <w:t xml:space="preserve">Від того, наскільки успішно впроваджені інформаційні технології в управління проектами, залежить діяльність організації. Тому кожне підприємство обирає систему управління проектами виходячи з вигоди, ефективності використання, та витрат понесені на неї. </w:t>
      </w:r>
    </w:p>
    <w:p w:rsidR="00F83023" w:rsidRPr="00F83023" w:rsidRDefault="00F83023" w:rsidP="00F83023">
      <w:pPr>
        <w:autoSpaceDN w:val="0"/>
        <w:spacing w:after="0" w:line="360" w:lineRule="auto"/>
        <w:rPr>
          <w:rFonts w:ascii="Times New Roman" w:eastAsia="Times New Roman" w:hAnsi="Times New Roman" w:cs="Times New Roman"/>
          <w:b/>
          <w:bCs/>
          <w:sz w:val="28"/>
          <w:szCs w:val="28"/>
          <w:lang w:val="uk-UA" w:eastAsia="ru-RU"/>
        </w:rPr>
      </w:pPr>
      <w:r w:rsidRPr="00F83023">
        <w:rPr>
          <w:rFonts w:ascii="Times New Roman" w:eastAsia="Times New Roman" w:hAnsi="Times New Roman" w:cs="Times New Roman"/>
          <w:b/>
          <w:bCs/>
          <w:sz w:val="28"/>
          <w:szCs w:val="28"/>
          <w:lang w:val="uk-UA" w:eastAsia="ru-RU"/>
        </w:rPr>
        <w:t>Висновки:</w:t>
      </w:r>
    </w:p>
    <w:p w:rsidR="00F83023" w:rsidRPr="00F83023" w:rsidRDefault="00F83023" w:rsidP="00F83023">
      <w:pPr>
        <w:autoSpaceDN w:val="0"/>
        <w:spacing w:after="0" w:line="360" w:lineRule="auto"/>
        <w:rPr>
          <w:rFonts w:ascii="Times New Roman" w:eastAsia="Times New Roman" w:hAnsi="Times New Roman" w:cs="Times New Roman"/>
          <w:bCs/>
          <w:color w:val="000000"/>
          <w:sz w:val="28"/>
          <w:szCs w:val="28"/>
          <w:lang w:val="uk-UA" w:eastAsia="ru-RU"/>
        </w:rPr>
      </w:pPr>
      <w:r w:rsidRPr="00F83023">
        <w:rPr>
          <w:rFonts w:ascii="Times New Roman" w:eastAsia="Times New Roman" w:hAnsi="Times New Roman" w:cs="Times New Roman"/>
          <w:b/>
          <w:bCs/>
          <w:sz w:val="28"/>
          <w:szCs w:val="28"/>
          <w:lang w:val="uk-UA" w:eastAsia="ru-RU"/>
        </w:rPr>
        <w:tab/>
      </w:r>
      <w:r w:rsidRPr="00F83023">
        <w:rPr>
          <w:rFonts w:ascii="Times New Roman" w:eastAsia="Times New Roman" w:hAnsi="Times New Roman" w:cs="Times New Roman"/>
          <w:bCs/>
          <w:sz w:val="28"/>
          <w:szCs w:val="28"/>
          <w:lang w:eastAsia="ru-RU"/>
        </w:rPr>
        <w:t>Інформаційні технології управління проектами покликанні підвищити ефективність управління та зменшити процент незавершеності проектів. Інформаційні технології дають можливість управляти змінами, ресурсами, обмеженнями, комунікацією, робочою командою та іншими факторами, які впливають на проект.</w:t>
      </w:r>
    </w:p>
    <w:p w:rsidR="00F83023" w:rsidRPr="00F83023" w:rsidRDefault="00F83023" w:rsidP="00F83023">
      <w:pPr>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val="uk-UA" w:eastAsia="ru-RU"/>
        </w:rPr>
      </w:pPr>
      <w:r w:rsidRPr="00F83023">
        <w:rPr>
          <w:rFonts w:ascii="Times New Roman" w:eastAsia="Times New Roman" w:hAnsi="Times New Roman" w:cs="Times New Roman"/>
          <w:bCs/>
          <w:color w:val="000000"/>
          <w:sz w:val="28"/>
          <w:szCs w:val="28"/>
          <w:lang w:val="uk-UA" w:eastAsia="ru-RU"/>
        </w:rPr>
        <w:t>Для використання інформаційних технологій необхідно чітко розуміти цілі компанії і підбирати відповідні проекти, які дозволили досягти цих цієї мети, що дозволить управляти декількома різними проектами та ефективно використовуючи обмежені ресурси.</w:t>
      </w:r>
    </w:p>
    <w:p w:rsidR="00F83023" w:rsidRPr="00F83023" w:rsidRDefault="00F83023" w:rsidP="00F83023">
      <w:pPr>
        <w:autoSpaceDE w:val="0"/>
        <w:autoSpaceDN w:val="0"/>
        <w:adjustRightInd w:val="0"/>
        <w:spacing w:after="0" w:line="360" w:lineRule="auto"/>
        <w:ind w:firstLine="709"/>
        <w:jc w:val="center"/>
        <w:rPr>
          <w:rFonts w:ascii="Times New Roman" w:eastAsia="Times New Roman" w:hAnsi="Times New Roman" w:cs="Times New Roman"/>
          <w:color w:val="000000"/>
          <w:sz w:val="32"/>
          <w:szCs w:val="32"/>
          <w:lang w:val="uk-UA" w:eastAsia="ru-RU"/>
        </w:rPr>
      </w:pPr>
      <w:r w:rsidRPr="00F83023">
        <w:rPr>
          <w:rFonts w:ascii="Times New Roman" w:eastAsia="Times New Roman" w:hAnsi="Times New Roman" w:cs="Times New Roman"/>
          <w:b/>
          <w:bCs/>
          <w:color w:val="000000"/>
          <w:sz w:val="32"/>
          <w:szCs w:val="32"/>
          <w:lang w:val="uk-UA" w:eastAsia="ru-RU"/>
        </w:rPr>
        <w:t>Список використаних джерел:</w:t>
      </w:r>
    </w:p>
    <w:p w:rsidR="00F83023" w:rsidRPr="00F83023" w:rsidRDefault="00F83023" w:rsidP="005463B2">
      <w:pPr>
        <w:widowControl w:val="0"/>
        <w:numPr>
          <w:ilvl w:val="0"/>
          <w:numId w:val="38"/>
        </w:numPr>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lang w:val="uk-UA" w:eastAsia="ru-RU"/>
        </w:rPr>
      </w:pPr>
      <w:r w:rsidRPr="00F83023">
        <w:rPr>
          <w:rFonts w:ascii="Times New Roman" w:eastAsia="Times New Roman" w:hAnsi="Times New Roman" w:cs="Times New Roman"/>
          <w:sz w:val="28"/>
          <w:szCs w:val="28"/>
          <w:lang w:eastAsia="ru-RU"/>
        </w:rPr>
        <w:t>Тарасюк Г. М. Управління проектами : навч. посіб. для студ. вищ. навч. закл. / Г. М. Тарасюк. – 2-е вид. – К. : Каравела, 2006. – 320 с.</w:t>
      </w:r>
    </w:p>
    <w:p w:rsidR="00F83023" w:rsidRPr="00F83023" w:rsidRDefault="00F83023" w:rsidP="005463B2">
      <w:pPr>
        <w:widowControl w:val="0"/>
        <w:numPr>
          <w:ilvl w:val="0"/>
          <w:numId w:val="38"/>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val="uk-UA"/>
        </w:rPr>
      </w:pPr>
      <w:r w:rsidRPr="00F83023">
        <w:rPr>
          <w:rFonts w:ascii="Times New Roman" w:eastAsia="Calibri" w:hAnsi="Times New Roman" w:cs="Times New Roman"/>
          <w:sz w:val="28"/>
          <w:szCs w:val="28"/>
        </w:rPr>
        <w:t>Башинська І.О. Управління ризиками в проектах / І.О. Башинська, Д.О. Макарець // Економіка, фінанси, право. – 2017. – № 6. – С. 3–55.</w:t>
      </w:r>
    </w:p>
    <w:p w:rsidR="006815C5" w:rsidRDefault="00F83023" w:rsidP="005463B2">
      <w:pPr>
        <w:widowControl w:val="0"/>
        <w:numPr>
          <w:ilvl w:val="0"/>
          <w:numId w:val="38"/>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val="uk-UA"/>
        </w:rPr>
      </w:pPr>
      <w:r w:rsidRPr="00F83023">
        <w:rPr>
          <w:rFonts w:ascii="Times New Roman" w:eastAsia="Calibri" w:hAnsi="Times New Roman" w:cs="Times New Roman"/>
          <w:sz w:val="28"/>
          <w:szCs w:val="28"/>
          <w:lang w:val="uk-UA"/>
        </w:rPr>
        <w:t xml:space="preserve">Система управління проектами </w:t>
      </w:r>
      <w:r w:rsidRPr="00F83023">
        <w:rPr>
          <w:rFonts w:ascii="Times New Roman" w:eastAsia="Calibri" w:hAnsi="Times New Roman" w:cs="Times New Roman"/>
          <w:sz w:val="28"/>
          <w:szCs w:val="28"/>
        </w:rPr>
        <w:t>[</w:t>
      </w:r>
      <w:r w:rsidRPr="00F83023">
        <w:rPr>
          <w:rFonts w:ascii="Times New Roman" w:eastAsia="Calibri" w:hAnsi="Times New Roman" w:cs="Times New Roman"/>
          <w:sz w:val="28"/>
          <w:szCs w:val="28"/>
          <w:lang w:val="uk-UA"/>
        </w:rPr>
        <w:t>Електронний ресурс</w:t>
      </w:r>
      <w:r w:rsidRPr="00F83023">
        <w:rPr>
          <w:rFonts w:ascii="Times New Roman" w:eastAsia="Calibri" w:hAnsi="Times New Roman" w:cs="Times New Roman"/>
          <w:sz w:val="28"/>
          <w:szCs w:val="28"/>
        </w:rPr>
        <w:t>]</w:t>
      </w:r>
      <w:r w:rsidRPr="00F83023">
        <w:rPr>
          <w:rFonts w:ascii="Times New Roman" w:eastAsia="Calibri" w:hAnsi="Times New Roman" w:cs="Times New Roman"/>
          <w:sz w:val="28"/>
          <w:szCs w:val="28"/>
          <w:lang w:val="uk-UA"/>
        </w:rPr>
        <w:t>. Режим доступу:https://uk.wikipedia.org/wiki/%D0%A1%D0%B8%D1%81%D1%</w:t>
      </w:r>
      <w:r>
        <w:rPr>
          <w:rFonts w:ascii="Times New Roman" w:eastAsia="Calibri" w:hAnsi="Times New Roman" w:cs="Times New Roman"/>
          <w:sz w:val="28"/>
          <w:szCs w:val="28"/>
          <w:lang w:val="uk-UA"/>
        </w:rPr>
        <w:t>.</w:t>
      </w:r>
    </w:p>
    <w:p w:rsidR="002E4F03" w:rsidRPr="002E4F03" w:rsidRDefault="002E4F03" w:rsidP="002E4F03">
      <w:pPr>
        <w:shd w:val="clear" w:color="auto" w:fill="FFFFFF"/>
        <w:spacing w:after="0" w:line="240" w:lineRule="auto"/>
        <w:jc w:val="right"/>
        <w:rPr>
          <w:rFonts w:ascii="Times New Roman" w:eastAsia="Times New Roman" w:hAnsi="Times New Roman" w:cs="Times New Roman"/>
          <w:b/>
          <w:i/>
          <w:color w:val="000000"/>
          <w:sz w:val="28"/>
          <w:szCs w:val="28"/>
          <w:lang w:val="uk-UA" w:eastAsia="ru-RU"/>
        </w:rPr>
      </w:pPr>
      <w:r w:rsidRPr="002E4F03">
        <w:rPr>
          <w:rFonts w:ascii="Times New Roman" w:eastAsia="Times New Roman" w:hAnsi="Times New Roman" w:cs="Times New Roman"/>
          <w:b/>
          <w:i/>
          <w:color w:val="000000"/>
          <w:sz w:val="28"/>
          <w:szCs w:val="28"/>
          <w:lang w:val="uk-UA" w:eastAsia="ru-RU"/>
        </w:rPr>
        <w:lastRenderedPageBreak/>
        <w:t>Балдук Г.П.</w:t>
      </w:r>
    </w:p>
    <w:p w:rsidR="002E4F03" w:rsidRPr="002E4F03" w:rsidRDefault="002E4F03" w:rsidP="002E4F03">
      <w:pPr>
        <w:shd w:val="clear" w:color="auto" w:fill="FFFFFF"/>
        <w:spacing w:after="0" w:line="240" w:lineRule="auto"/>
        <w:jc w:val="right"/>
        <w:rPr>
          <w:rFonts w:ascii="Times New Roman" w:eastAsia="Times New Roman" w:hAnsi="Times New Roman" w:cs="Times New Roman"/>
          <w:i/>
          <w:color w:val="000000"/>
          <w:sz w:val="28"/>
          <w:szCs w:val="28"/>
          <w:lang w:val="uk-UA" w:eastAsia="ru-RU"/>
        </w:rPr>
      </w:pPr>
      <w:r w:rsidRPr="002E4F03">
        <w:rPr>
          <w:rFonts w:ascii="Times New Roman" w:eastAsia="Times New Roman" w:hAnsi="Times New Roman" w:cs="Times New Roman"/>
          <w:i/>
          <w:color w:val="000000"/>
          <w:sz w:val="28"/>
          <w:szCs w:val="28"/>
          <w:lang w:val="uk-UA" w:eastAsia="ru-RU"/>
        </w:rPr>
        <w:t>асистент кафедри менеджменту і маркетингу</w:t>
      </w:r>
    </w:p>
    <w:p w:rsidR="002E4F03" w:rsidRPr="002E4F03" w:rsidRDefault="002E4F03" w:rsidP="002E4F03">
      <w:pPr>
        <w:shd w:val="clear" w:color="auto" w:fill="FFFFFF"/>
        <w:spacing w:after="0" w:line="240" w:lineRule="auto"/>
        <w:jc w:val="right"/>
        <w:rPr>
          <w:rFonts w:ascii="Times New Roman" w:eastAsia="Times New Roman" w:hAnsi="Times New Roman" w:cs="Times New Roman"/>
          <w:i/>
          <w:color w:val="000000"/>
          <w:sz w:val="28"/>
          <w:szCs w:val="28"/>
          <w:lang w:val="uk-UA" w:eastAsia="ru-RU"/>
        </w:rPr>
      </w:pPr>
      <w:r w:rsidRPr="002E4F03">
        <w:rPr>
          <w:rFonts w:ascii="Times New Roman" w:eastAsia="Times New Roman" w:hAnsi="Times New Roman" w:cs="Times New Roman"/>
          <w:i/>
          <w:color w:val="000000"/>
          <w:sz w:val="28"/>
          <w:szCs w:val="28"/>
          <w:lang w:val="uk-UA" w:eastAsia="ru-RU"/>
        </w:rPr>
        <w:t>Одеська державна академія будівництва та архітектури</w:t>
      </w:r>
    </w:p>
    <w:p w:rsidR="002E4F03" w:rsidRPr="002E4F03" w:rsidRDefault="002E4F03" w:rsidP="002E4F03">
      <w:pPr>
        <w:shd w:val="clear" w:color="auto" w:fill="FFFFFF"/>
        <w:spacing w:after="0" w:line="240" w:lineRule="auto"/>
        <w:jc w:val="right"/>
        <w:rPr>
          <w:rFonts w:ascii="Times New Roman" w:eastAsia="Times New Roman" w:hAnsi="Times New Roman" w:cs="Times New Roman"/>
          <w:i/>
          <w:color w:val="000000"/>
          <w:sz w:val="28"/>
          <w:szCs w:val="28"/>
          <w:lang w:val="uk-UA" w:eastAsia="ru-RU"/>
        </w:rPr>
      </w:pPr>
      <w:r w:rsidRPr="002E4F03">
        <w:rPr>
          <w:rFonts w:ascii="Times New Roman" w:eastAsia="Times New Roman" w:hAnsi="Times New Roman" w:cs="Times New Roman"/>
          <w:i/>
          <w:color w:val="000000"/>
          <w:sz w:val="28"/>
          <w:szCs w:val="28"/>
          <w:lang w:val="uk-UA" w:eastAsia="ru-RU"/>
        </w:rPr>
        <w:t>м. Одеса, Україна</w:t>
      </w:r>
    </w:p>
    <w:p w:rsidR="002E4F03" w:rsidRPr="002E4F03" w:rsidRDefault="002E4F03" w:rsidP="002E4F03">
      <w:pPr>
        <w:shd w:val="clear" w:color="auto" w:fill="FFFFFF"/>
        <w:spacing w:after="0" w:line="240" w:lineRule="auto"/>
        <w:jc w:val="right"/>
        <w:rPr>
          <w:rFonts w:ascii="Times New Roman" w:eastAsia="Times New Roman" w:hAnsi="Times New Roman" w:cs="Times New Roman"/>
          <w:b/>
          <w:i/>
          <w:color w:val="000000"/>
          <w:sz w:val="28"/>
          <w:szCs w:val="28"/>
          <w:lang w:val="uk-UA" w:eastAsia="ru-RU"/>
        </w:rPr>
      </w:pPr>
      <w:r w:rsidRPr="002E4F03">
        <w:rPr>
          <w:rFonts w:ascii="Times New Roman" w:eastAsia="Times New Roman" w:hAnsi="Times New Roman" w:cs="Times New Roman"/>
          <w:b/>
          <w:i/>
          <w:color w:val="000000"/>
          <w:sz w:val="28"/>
          <w:szCs w:val="28"/>
          <w:lang w:val="uk-UA" w:eastAsia="ru-RU"/>
        </w:rPr>
        <w:t>Беліков О.В.</w:t>
      </w:r>
    </w:p>
    <w:p w:rsidR="002E4F03" w:rsidRPr="002E4F03" w:rsidRDefault="002E4F03" w:rsidP="002E4F03">
      <w:pPr>
        <w:shd w:val="clear" w:color="auto" w:fill="FFFFFF"/>
        <w:spacing w:after="0" w:line="240" w:lineRule="auto"/>
        <w:jc w:val="right"/>
        <w:rPr>
          <w:rFonts w:ascii="Times New Roman" w:eastAsia="Times New Roman" w:hAnsi="Times New Roman" w:cs="Times New Roman"/>
          <w:i/>
          <w:color w:val="000000"/>
          <w:sz w:val="28"/>
          <w:szCs w:val="28"/>
          <w:lang w:val="uk-UA" w:eastAsia="ru-RU"/>
        </w:rPr>
      </w:pPr>
      <w:r w:rsidRPr="002E4F03">
        <w:rPr>
          <w:rFonts w:ascii="Times New Roman" w:eastAsia="Times New Roman" w:hAnsi="Times New Roman" w:cs="Times New Roman"/>
          <w:i/>
          <w:color w:val="000000"/>
          <w:sz w:val="28"/>
          <w:szCs w:val="28"/>
          <w:lang w:val="uk-UA" w:eastAsia="ru-RU"/>
        </w:rPr>
        <w:t>студентка групи УП-154м</w:t>
      </w:r>
    </w:p>
    <w:p w:rsidR="002E4F03" w:rsidRPr="002E4F03" w:rsidRDefault="002E4F03" w:rsidP="002E4F03">
      <w:pPr>
        <w:shd w:val="clear" w:color="auto" w:fill="FFFFFF"/>
        <w:spacing w:after="0" w:line="240" w:lineRule="auto"/>
        <w:jc w:val="right"/>
        <w:rPr>
          <w:rFonts w:ascii="Times New Roman" w:eastAsia="Times New Roman" w:hAnsi="Times New Roman" w:cs="Times New Roman"/>
          <w:i/>
          <w:color w:val="000000"/>
          <w:sz w:val="28"/>
          <w:szCs w:val="28"/>
          <w:lang w:val="uk-UA" w:eastAsia="ru-RU"/>
        </w:rPr>
      </w:pPr>
      <w:r w:rsidRPr="002E4F03">
        <w:rPr>
          <w:rFonts w:ascii="Times New Roman" w:eastAsia="Times New Roman" w:hAnsi="Times New Roman" w:cs="Times New Roman"/>
          <w:i/>
          <w:color w:val="000000"/>
          <w:sz w:val="28"/>
          <w:szCs w:val="28"/>
          <w:lang w:val="uk-UA" w:eastAsia="ru-RU"/>
        </w:rPr>
        <w:t>Одеська державна академія будівництва та архітектури</w:t>
      </w:r>
    </w:p>
    <w:p w:rsidR="002E4F03" w:rsidRPr="002E4F03" w:rsidRDefault="002E4F03" w:rsidP="002E4F03">
      <w:pPr>
        <w:shd w:val="clear" w:color="auto" w:fill="FFFFFF"/>
        <w:spacing w:after="0" w:line="240" w:lineRule="auto"/>
        <w:jc w:val="right"/>
        <w:rPr>
          <w:rFonts w:ascii="Times New Roman" w:eastAsia="Times New Roman" w:hAnsi="Times New Roman" w:cs="Times New Roman"/>
          <w:i/>
          <w:color w:val="000000"/>
          <w:sz w:val="28"/>
          <w:szCs w:val="28"/>
          <w:lang w:val="uk-UA" w:eastAsia="ru-RU"/>
        </w:rPr>
      </w:pPr>
      <w:r w:rsidRPr="002E4F03">
        <w:rPr>
          <w:rFonts w:ascii="Times New Roman" w:eastAsia="Times New Roman" w:hAnsi="Times New Roman" w:cs="Times New Roman"/>
          <w:i/>
          <w:color w:val="000000"/>
          <w:sz w:val="28"/>
          <w:szCs w:val="28"/>
          <w:lang w:val="uk-UA" w:eastAsia="ru-RU"/>
        </w:rPr>
        <w:t>м. Одеса, Україна</w:t>
      </w:r>
    </w:p>
    <w:p w:rsidR="002E4F03" w:rsidRPr="002E4F03" w:rsidRDefault="002E4F03" w:rsidP="002E4F03">
      <w:pPr>
        <w:shd w:val="clear" w:color="auto" w:fill="FFFFFF"/>
        <w:spacing w:after="0" w:line="240" w:lineRule="auto"/>
        <w:jc w:val="right"/>
        <w:rPr>
          <w:rFonts w:ascii="Times New Roman" w:eastAsia="Times New Roman" w:hAnsi="Times New Roman" w:cs="Times New Roman"/>
          <w:b/>
          <w:i/>
          <w:color w:val="000000"/>
          <w:sz w:val="28"/>
          <w:szCs w:val="28"/>
          <w:lang w:val="uk-UA" w:eastAsia="ru-RU"/>
        </w:rPr>
      </w:pPr>
      <w:r w:rsidRPr="002E4F03">
        <w:rPr>
          <w:rFonts w:ascii="Times New Roman" w:eastAsia="Times New Roman" w:hAnsi="Times New Roman" w:cs="Times New Roman"/>
          <w:b/>
          <w:i/>
          <w:color w:val="000000"/>
          <w:sz w:val="28"/>
          <w:szCs w:val="28"/>
          <w:lang w:val="uk-UA" w:eastAsia="ru-RU"/>
        </w:rPr>
        <w:t>Балдук Н.П.</w:t>
      </w:r>
    </w:p>
    <w:p w:rsidR="002E4F03" w:rsidRPr="002E4F03" w:rsidRDefault="002E4F03" w:rsidP="002E4F03">
      <w:pPr>
        <w:shd w:val="clear" w:color="auto" w:fill="FFFFFF"/>
        <w:spacing w:after="0" w:line="240" w:lineRule="auto"/>
        <w:jc w:val="right"/>
        <w:rPr>
          <w:rFonts w:ascii="Times New Roman" w:eastAsia="Times New Roman" w:hAnsi="Times New Roman" w:cs="Times New Roman"/>
          <w:i/>
          <w:color w:val="000000"/>
          <w:sz w:val="28"/>
          <w:szCs w:val="28"/>
          <w:lang w:val="uk-UA" w:eastAsia="ru-RU"/>
        </w:rPr>
      </w:pPr>
      <w:r w:rsidRPr="002E4F03">
        <w:rPr>
          <w:rFonts w:ascii="Times New Roman" w:eastAsia="Times New Roman" w:hAnsi="Times New Roman" w:cs="Times New Roman"/>
          <w:i/>
          <w:color w:val="000000"/>
          <w:sz w:val="28"/>
          <w:szCs w:val="28"/>
          <w:lang w:val="uk-UA" w:eastAsia="ru-RU"/>
        </w:rPr>
        <w:t>студентка групи ПЦБ-254</w:t>
      </w:r>
    </w:p>
    <w:p w:rsidR="002E4F03" w:rsidRPr="002E4F03" w:rsidRDefault="002E4F03" w:rsidP="002E4F03">
      <w:pPr>
        <w:shd w:val="clear" w:color="auto" w:fill="FFFFFF"/>
        <w:spacing w:after="0" w:line="240" w:lineRule="auto"/>
        <w:jc w:val="right"/>
        <w:rPr>
          <w:rFonts w:ascii="Times New Roman" w:eastAsia="Times New Roman" w:hAnsi="Times New Roman" w:cs="Times New Roman"/>
          <w:i/>
          <w:color w:val="000000"/>
          <w:sz w:val="28"/>
          <w:szCs w:val="28"/>
          <w:lang w:val="uk-UA" w:eastAsia="ru-RU"/>
        </w:rPr>
      </w:pPr>
      <w:r w:rsidRPr="002E4F03">
        <w:rPr>
          <w:rFonts w:ascii="Times New Roman" w:eastAsia="Times New Roman" w:hAnsi="Times New Roman" w:cs="Times New Roman"/>
          <w:i/>
          <w:color w:val="000000"/>
          <w:sz w:val="28"/>
          <w:szCs w:val="28"/>
          <w:lang w:val="uk-UA" w:eastAsia="ru-RU"/>
        </w:rPr>
        <w:t>Одеська державна академія будівництва та архітектури</w:t>
      </w:r>
    </w:p>
    <w:p w:rsidR="002E4F03" w:rsidRPr="002E4F03" w:rsidRDefault="002E4F03" w:rsidP="002E4F03">
      <w:pPr>
        <w:shd w:val="clear" w:color="auto" w:fill="FFFFFF"/>
        <w:spacing w:after="0" w:line="240" w:lineRule="auto"/>
        <w:jc w:val="right"/>
        <w:rPr>
          <w:rFonts w:ascii="Times New Roman" w:eastAsia="Times New Roman" w:hAnsi="Times New Roman" w:cs="Times New Roman"/>
          <w:i/>
          <w:color w:val="000000"/>
          <w:sz w:val="28"/>
          <w:szCs w:val="28"/>
          <w:lang w:val="uk-UA" w:eastAsia="ru-RU"/>
        </w:rPr>
      </w:pPr>
      <w:r w:rsidRPr="002E4F03">
        <w:rPr>
          <w:rFonts w:ascii="Times New Roman" w:eastAsia="Times New Roman" w:hAnsi="Times New Roman" w:cs="Times New Roman"/>
          <w:i/>
          <w:color w:val="000000"/>
          <w:sz w:val="28"/>
          <w:szCs w:val="28"/>
          <w:lang w:val="uk-UA" w:eastAsia="ru-RU"/>
        </w:rPr>
        <w:t>м. Одеса, Україна</w:t>
      </w:r>
    </w:p>
    <w:p w:rsidR="002E4F03" w:rsidRPr="002E4F03" w:rsidRDefault="002E4F03" w:rsidP="002E4F03">
      <w:pPr>
        <w:spacing w:after="0" w:line="240" w:lineRule="auto"/>
        <w:jc w:val="both"/>
        <w:rPr>
          <w:rFonts w:ascii="Times New Roman" w:eastAsia="Times New Roman" w:hAnsi="Times New Roman" w:cs="Times New Roman"/>
          <w:sz w:val="28"/>
          <w:szCs w:val="28"/>
          <w:lang w:val="uk-UA" w:eastAsia="ru-RU"/>
        </w:rPr>
      </w:pPr>
    </w:p>
    <w:p w:rsidR="002E4F03" w:rsidRDefault="002E4F03" w:rsidP="002E4F03">
      <w:pPr>
        <w:spacing w:after="0" w:line="240" w:lineRule="auto"/>
        <w:jc w:val="center"/>
        <w:rPr>
          <w:rFonts w:ascii="Times New Roman" w:eastAsia="Times New Roman" w:hAnsi="Times New Roman" w:cs="Times New Roman"/>
          <w:b/>
          <w:color w:val="000000"/>
          <w:sz w:val="28"/>
          <w:szCs w:val="28"/>
          <w:shd w:val="clear" w:color="auto" w:fill="FFFFFF"/>
          <w:lang w:val="uk-UA" w:eastAsia="ru-RU"/>
        </w:rPr>
      </w:pPr>
      <w:r w:rsidRPr="002E4F03">
        <w:rPr>
          <w:rFonts w:ascii="Times New Roman" w:eastAsia="Times New Roman" w:hAnsi="Times New Roman" w:cs="Times New Roman"/>
          <w:b/>
          <w:color w:val="000000"/>
          <w:sz w:val="28"/>
          <w:szCs w:val="28"/>
          <w:shd w:val="clear" w:color="auto" w:fill="FFFFFF"/>
          <w:lang w:val="uk-UA" w:eastAsia="ru-RU"/>
        </w:rPr>
        <w:t>ВИКОРИСТАННЯ BUILDING INFORMATION MODEL В УПРАВЛІННІ ІНВЕСТИЦІЙНО-БУДІВЕЛЬНИМИ ПРОЕКТАМИ</w:t>
      </w:r>
    </w:p>
    <w:p w:rsidR="002E4F03" w:rsidRPr="002E4F03" w:rsidRDefault="002E4F03" w:rsidP="002E4F03">
      <w:pPr>
        <w:spacing w:after="0" w:line="240" w:lineRule="auto"/>
        <w:jc w:val="center"/>
        <w:rPr>
          <w:rFonts w:ascii="Times New Roman" w:eastAsia="Times New Roman" w:hAnsi="Times New Roman" w:cs="Times New Roman"/>
          <w:b/>
          <w:color w:val="000000"/>
          <w:sz w:val="28"/>
          <w:szCs w:val="28"/>
          <w:shd w:val="clear" w:color="auto" w:fill="FFFFFF"/>
          <w:lang w:val="uk-UA" w:eastAsia="ru-RU"/>
        </w:rPr>
      </w:pPr>
    </w:p>
    <w:p w:rsidR="002E4F03" w:rsidRPr="002E4F03" w:rsidRDefault="002E4F03" w:rsidP="002E4F03">
      <w:pPr>
        <w:tabs>
          <w:tab w:val="left" w:pos="142"/>
        </w:tabs>
        <w:spacing w:after="0" w:line="360" w:lineRule="auto"/>
        <w:ind w:firstLine="709"/>
        <w:jc w:val="both"/>
        <w:rPr>
          <w:rFonts w:ascii="Times New Roman" w:eastAsia="Times New Roman" w:hAnsi="Times New Roman" w:cs="Times New Roman"/>
          <w:sz w:val="28"/>
          <w:szCs w:val="28"/>
          <w:lang w:val="uk-UA" w:eastAsia="ru-RU"/>
        </w:rPr>
      </w:pPr>
      <w:r w:rsidRPr="002E4F03">
        <w:rPr>
          <w:rFonts w:ascii="Times New Roman" w:eastAsia="Times New Roman" w:hAnsi="Times New Roman" w:cs="Times New Roman"/>
          <w:sz w:val="28"/>
          <w:szCs w:val="28"/>
          <w:lang w:val="uk-UA" w:eastAsia="ru-RU"/>
        </w:rPr>
        <w:t xml:space="preserve">Результатом реалізації будь якого інвестиційно-будівельного проекту (далі - ІБП) є формування його унікальної кінцевої цінності. </w:t>
      </w:r>
    </w:p>
    <w:p w:rsidR="002E4F03" w:rsidRPr="002E4F03" w:rsidRDefault="002E4F03" w:rsidP="002E4F03">
      <w:pPr>
        <w:tabs>
          <w:tab w:val="left" w:pos="142"/>
        </w:tabs>
        <w:spacing w:after="0" w:line="360" w:lineRule="auto"/>
        <w:ind w:firstLine="709"/>
        <w:jc w:val="both"/>
        <w:rPr>
          <w:rFonts w:ascii="Times New Roman" w:eastAsia="Times New Roman" w:hAnsi="Times New Roman" w:cs="Times New Roman"/>
          <w:sz w:val="28"/>
          <w:szCs w:val="28"/>
          <w:lang w:val="uk-UA" w:eastAsia="ru-RU"/>
        </w:rPr>
      </w:pPr>
      <w:r w:rsidRPr="002E4F03">
        <w:rPr>
          <w:rFonts w:ascii="Times New Roman" w:eastAsia="Times New Roman" w:hAnsi="Times New Roman" w:cs="Times New Roman"/>
          <w:sz w:val="28"/>
          <w:szCs w:val="28"/>
          <w:lang w:val="uk-UA" w:eastAsia="ru-RU"/>
        </w:rPr>
        <w:t>Формування кінцевої цінності проекту відбувається за рахунок створення нового об’єкту нерухомості або реконструкції існуючого.</w:t>
      </w:r>
    </w:p>
    <w:p w:rsidR="002E4F03" w:rsidRPr="002E4F03" w:rsidRDefault="002E4F03" w:rsidP="002E4F03">
      <w:pPr>
        <w:tabs>
          <w:tab w:val="left" w:pos="142"/>
        </w:tabs>
        <w:spacing w:after="0" w:line="360" w:lineRule="auto"/>
        <w:ind w:firstLine="709"/>
        <w:jc w:val="both"/>
        <w:rPr>
          <w:rFonts w:ascii="Times New Roman" w:eastAsia="Times New Roman" w:hAnsi="Times New Roman" w:cs="Times New Roman"/>
          <w:sz w:val="28"/>
          <w:szCs w:val="28"/>
          <w:lang w:val="uk-UA" w:eastAsia="ru-RU"/>
        </w:rPr>
      </w:pPr>
      <w:r w:rsidRPr="002E4F03">
        <w:rPr>
          <w:rFonts w:ascii="Times New Roman" w:eastAsia="Times New Roman" w:hAnsi="Times New Roman" w:cs="Times New Roman"/>
          <w:sz w:val="28"/>
          <w:szCs w:val="28"/>
          <w:lang w:val="uk-UA" w:eastAsia="ru-RU"/>
        </w:rPr>
        <w:t>ІБП вважається успішним, якщо було досягнуто його мету у межах встановлених обмежень та кінцева цінність задовольнила очікування зацікавлених сторін. Але на жаль не дивлячись на значну соціальну значимість ІБП їх успішність залишається невтішною (</w:t>
      </w:r>
      <w:r w:rsidRPr="002E4F03">
        <w:rPr>
          <w:rFonts w:ascii="Times New Roman" w:eastAsia="Times New Roman" w:hAnsi="Times New Roman" w:cs="Times New Roman"/>
          <w:i/>
          <w:sz w:val="28"/>
          <w:szCs w:val="28"/>
          <w:lang w:val="uk-UA" w:eastAsia="ru-RU"/>
        </w:rPr>
        <w:t xml:space="preserve">10% проектів – успішно завершені без перевитрат бюджету; 62% – завершені з перевищенням;18% – не досягли поставленої цілі;10% – закриті достроково </w:t>
      </w:r>
      <w:r w:rsidRPr="002E4F03">
        <w:rPr>
          <w:rFonts w:ascii="Times New Roman" w:eastAsia="Times New Roman" w:hAnsi="Times New Roman" w:cs="Times New Roman"/>
          <w:sz w:val="28"/>
          <w:szCs w:val="28"/>
          <w:lang w:val="uk-UA" w:eastAsia="ru-RU"/>
        </w:rPr>
        <w:t xml:space="preserve">[1]). </w:t>
      </w:r>
    </w:p>
    <w:p w:rsidR="002E4F03" w:rsidRPr="002E4F03" w:rsidRDefault="002E4F03" w:rsidP="002E4F03">
      <w:pPr>
        <w:tabs>
          <w:tab w:val="left" w:pos="142"/>
        </w:tabs>
        <w:spacing w:after="0" w:line="360" w:lineRule="auto"/>
        <w:ind w:firstLine="709"/>
        <w:jc w:val="both"/>
        <w:rPr>
          <w:rFonts w:ascii="Times New Roman" w:eastAsia="Times New Roman" w:hAnsi="Times New Roman" w:cs="Times New Roman"/>
          <w:sz w:val="28"/>
          <w:szCs w:val="28"/>
          <w:lang w:val="uk-UA" w:eastAsia="ru-RU"/>
        </w:rPr>
      </w:pPr>
      <w:r w:rsidRPr="002E4F03">
        <w:rPr>
          <w:rFonts w:ascii="Times New Roman" w:eastAsia="Times New Roman" w:hAnsi="Times New Roman" w:cs="Times New Roman"/>
          <w:sz w:val="28"/>
          <w:szCs w:val="28"/>
          <w:lang w:val="uk-UA" w:eastAsia="ru-RU"/>
        </w:rPr>
        <w:t>Причини невдачі ІБП різноманітні [2,3]. Розуміння процесу виникнення причин невдач є першим кроком на шляху вирішення проблеми успішності ІБП.</w:t>
      </w:r>
    </w:p>
    <w:p w:rsidR="002E4F03" w:rsidRPr="002E4F03" w:rsidRDefault="002E4F03" w:rsidP="002E4F03">
      <w:pPr>
        <w:tabs>
          <w:tab w:val="left" w:pos="142"/>
        </w:tabs>
        <w:spacing w:after="0" w:line="360" w:lineRule="auto"/>
        <w:ind w:firstLine="709"/>
        <w:jc w:val="both"/>
        <w:rPr>
          <w:rFonts w:ascii="Times New Roman" w:eastAsia="Times New Roman" w:hAnsi="Times New Roman" w:cs="Times New Roman"/>
          <w:sz w:val="28"/>
          <w:szCs w:val="28"/>
          <w:lang w:val="uk-UA" w:eastAsia="ru-RU"/>
        </w:rPr>
      </w:pPr>
      <w:r w:rsidRPr="002E4F03">
        <w:rPr>
          <w:rFonts w:ascii="Times New Roman" w:eastAsia="Times New Roman" w:hAnsi="Times New Roman" w:cs="Times New Roman"/>
          <w:sz w:val="28"/>
          <w:szCs w:val="28"/>
          <w:lang w:val="uk-UA" w:eastAsia="ru-RU"/>
        </w:rPr>
        <w:t>Однією з причин «невдач», що може привести до провалу ІБП є неякісна проектно-кошторисна документація (далі - ПКД). Отже, для забезпечення успішності ІБП, необхідно проаналізувати, що саме призводить до розробки неякісної ПКД.</w:t>
      </w:r>
    </w:p>
    <w:p w:rsidR="002E4F03" w:rsidRPr="002E4F03" w:rsidRDefault="002E4F03" w:rsidP="002E4F03">
      <w:pPr>
        <w:spacing w:after="0" w:line="360" w:lineRule="auto"/>
        <w:ind w:firstLine="709"/>
        <w:jc w:val="both"/>
        <w:rPr>
          <w:rFonts w:ascii="Times New Roman" w:eastAsia="Times New Roman" w:hAnsi="Times New Roman" w:cs="Times New Roman"/>
          <w:sz w:val="28"/>
          <w:szCs w:val="28"/>
          <w:lang w:val="uk-UA" w:eastAsia="ru-RU"/>
        </w:rPr>
      </w:pPr>
      <w:r w:rsidRPr="002E4F03">
        <w:rPr>
          <w:rFonts w:ascii="Times New Roman" w:eastAsia="Times New Roman" w:hAnsi="Times New Roman" w:cs="Times New Roman"/>
          <w:color w:val="000000"/>
          <w:sz w:val="28"/>
          <w:szCs w:val="28"/>
          <w:shd w:val="clear" w:color="auto" w:fill="FFFFFF"/>
          <w:lang w:val="uk-UA" w:eastAsia="ru-RU"/>
        </w:rPr>
        <w:lastRenderedPageBreak/>
        <w:t xml:space="preserve">ПКД ― комплекс текстових та графічних документів, що відображає </w:t>
      </w:r>
      <w:r w:rsidRPr="002E4F03">
        <w:rPr>
          <w:rFonts w:ascii="Times New Roman" w:eastAsia="Times New Roman" w:hAnsi="Times New Roman" w:cs="Times New Roman"/>
          <w:sz w:val="28"/>
          <w:szCs w:val="28"/>
          <w:lang w:val="uk-UA" w:eastAsia="ru-RU"/>
        </w:rPr>
        <w:t xml:space="preserve">об`ємно-планувальні, конструктивні, технологічні, технічні рішення майбутнього об’єкту нерухомості та імовірну вартість їх реалізації. </w:t>
      </w:r>
    </w:p>
    <w:p w:rsidR="002E4F03" w:rsidRPr="002E4F03" w:rsidRDefault="002E4F03" w:rsidP="002E4F03">
      <w:pPr>
        <w:spacing w:after="0" w:line="360" w:lineRule="auto"/>
        <w:ind w:firstLine="709"/>
        <w:jc w:val="both"/>
        <w:rPr>
          <w:rFonts w:ascii="Times New Roman" w:eastAsia="Times New Roman" w:hAnsi="Times New Roman" w:cs="Times New Roman"/>
          <w:sz w:val="28"/>
          <w:szCs w:val="28"/>
          <w:lang w:val="uk-UA" w:eastAsia="ru-RU"/>
        </w:rPr>
      </w:pPr>
      <w:r w:rsidRPr="002E4F03">
        <w:rPr>
          <w:rFonts w:ascii="Times New Roman" w:eastAsia="Times New Roman" w:hAnsi="Times New Roman" w:cs="Times New Roman"/>
          <w:sz w:val="28"/>
          <w:szCs w:val="28"/>
          <w:lang w:val="uk-UA" w:eastAsia="ru-RU"/>
        </w:rPr>
        <w:t>Аналізуючи свій практичній досвід та літературні джерела [2,3,4] було виявлено наступні фактори, що призводять до розробки неякісною ПКД:</w:t>
      </w:r>
    </w:p>
    <w:p w:rsidR="002E4F03" w:rsidRPr="002E4F03" w:rsidRDefault="002E4F03" w:rsidP="005463B2">
      <w:pPr>
        <w:numPr>
          <w:ilvl w:val="0"/>
          <w:numId w:val="54"/>
        </w:numPr>
        <w:spacing w:after="0" w:line="360" w:lineRule="auto"/>
        <w:ind w:left="1134" w:hanging="425"/>
        <w:contextualSpacing/>
        <w:jc w:val="both"/>
        <w:rPr>
          <w:rFonts w:ascii="Times New Roman" w:eastAsia="Calibri" w:hAnsi="Times New Roman" w:cs="Times New Roman"/>
          <w:color w:val="000000"/>
          <w:sz w:val="28"/>
          <w:szCs w:val="28"/>
          <w:shd w:val="clear" w:color="auto" w:fill="FFFFFF"/>
          <w:lang w:val="uk-UA" w:eastAsia="ru-RU"/>
        </w:rPr>
      </w:pPr>
      <w:r w:rsidRPr="002E4F03">
        <w:rPr>
          <w:rFonts w:ascii="Times New Roman" w:eastAsia="Calibri" w:hAnsi="Times New Roman" w:cs="Times New Roman"/>
          <w:b/>
          <w:color w:val="000000"/>
          <w:sz w:val="28"/>
          <w:szCs w:val="28"/>
          <w:shd w:val="clear" w:color="auto" w:fill="FFFFFF"/>
          <w:lang w:val="uk-UA" w:eastAsia="ru-RU"/>
        </w:rPr>
        <w:t xml:space="preserve"> </w:t>
      </w:r>
      <w:r w:rsidRPr="002E4F03">
        <w:rPr>
          <w:rFonts w:ascii="Times New Roman" w:eastAsia="Calibri" w:hAnsi="Times New Roman" w:cs="Times New Roman"/>
          <w:sz w:val="28"/>
          <w:szCs w:val="28"/>
          <w:lang w:val="uk-UA" w:eastAsia="ru-RU"/>
        </w:rPr>
        <w:t xml:space="preserve">Неточний або недостатній обмін даними. </w:t>
      </w:r>
    </w:p>
    <w:p w:rsidR="002E4F03" w:rsidRPr="002E4F03" w:rsidRDefault="002E4F03" w:rsidP="005463B2">
      <w:pPr>
        <w:numPr>
          <w:ilvl w:val="0"/>
          <w:numId w:val="54"/>
        </w:numPr>
        <w:spacing w:after="0" w:line="360" w:lineRule="auto"/>
        <w:ind w:left="1134" w:hanging="425"/>
        <w:contextualSpacing/>
        <w:jc w:val="both"/>
        <w:rPr>
          <w:rFonts w:ascii="Times New Roman" w:eastAsia="Calibri" w:hAnsi="Times New Roman" w:cs="Times New Roman"/>
          <w:sz w:val="28"/>
          <w:szCs w:val="28"/>
          <w:lang w:val="uk-UA" w:eastAsia="ru-RU"/>
        </w:rPr>
      </w:pPr>
      <w:r w:rsidRPr="002E4F03">
        <w:rPr>
          <w:rFonts w:ascii="Times New Roman" w:eastAsia="Calibri" w:hAnsi="Times New Roman" w:cs="Times New Roman"/>
          <w:sz w:val="28"/>
          <w:szCs w:val="28"/>
          <w:lang w:val="uk-UA" w:eastAsia="ru-RU"/>
        </w:rPr>
        <w:t xml:space="preserve"> Неякісно сформовані на початку вимоги до об’єкту нерухомості. </w:t>
      </w:r>
    </w:p>
    <w:p w:rsidR="002E4F03" w:rsidRPr="002E4F03" w:rsidRDefault="002E4F03" w:rsidP="005463B2">
      <w:pPr>
        <w:numPr>
          <w:ilvl w:val="0"/>
          <w:numId w:val="54"/>
        </w:numPr>
        <w:spacing w:after="0" w:line="360" w:lineRule="auto"/>
        <w:ind w:left="1134" w:hanging="425"/>
        <w:contextualSpacing/>
        <w:jc w:val="both"/>
        <w:rPr>
          <w:rFonts w:ascii="Times New Roman" w:eastAsia="Calibri" w:hAnsi="Times New Roman" w:cs="Times New Roman"/>
          <w:sz w:val="28"/>
          <w:szCs w:val="28"/>
          <w:lang w:val="uk-UA" w:eastAsia="ru-RU"/>
        </w:rPr>
      </w:pPr>
      <w:r w:rsidRPr="002E4F03">
        <w:rPr>
          <w:rFonts w:ascii="Times New Roman" w:eastAsia="Calibri" w:hAnsi="Times New Roman" w:cs="Times New Roman"/>
          <w:sz w:val="28"/>
          <w:szCs w:val="28"/>
          <w:lang w:val="uk-UA" w:eastAsia="ru-RU"/>
        </w:rPr>
        <w:t xml:space="preserve"> Відсутність єдиного бачення майбутнього об’єкту нерухомості.</w:t>
      </w:r>
    </w:p>
    <w:p w:rsidR="002E4F03" w:rsidRPr="002E4F03" w:rsidRDefault="002E4F03" w:rsidP="002E4F03">
      <w:pPr>
        <w:spacing w:after="0" w:line="360" w:lineRule="auto"/>
        <w:ind w:firstLine="709"/>
        <w:jc w:val="both"/>
        <w:rPr>
          <w:rFonts w:ascii="Times New Roman" w:eastAsia="Times New Roman" w:hAnsi="Times New Roman" w:cs="Times New Roman"/>
          <w:sz w:val="28"/>
          <w:szCs w:val="28"/>
          <w:lang w:val="uk-UA" w:eastAsia="ru-RU"/>
        </w:rPr>
      </w:pPr>
      <w:r w:rsidRPr="002E4F03">
        <w:rPr>
          <w:rFonts w:ascii="Times New Roman" w:eastAsia="Times New Roman" w:hAnsi="Times New Roman" w:cs="Times New Roman"/>
          <w:sz w:val="28"/>
          <w:szCs w:val="28"/>
          <w:lang w:val="uk-UA" w:eastAsia="ru-RU"/>
        </w:rPr>
        <w:t>Всі ці фактори, при розробці ПКД, призводить до прийняття недостатньо обґрунтованих рішень та відвертих помилок (</w:t>
      </w:r>
      <w:r w:rsidRPr="002E4F03">
        <w:rPr>
          <w:rFonts w:ascii="Times New Roman" w:eastAsia="Times New Roman" w:hAnsi="Times New Roman" w:cs="Times New Roman"/>
          <w:i/>
          <w:sz w:val="28"/>
          <w:szCs w:val="28"/>
          <w:lang w:val="uk-UA" w:eastAsia="ru-RU"/>
        </w:rPr>
        <w:t>наприклад</w:t>
      </w:r>
      <w:r w:rsidRPr="002E4F03">
        <w:rPr>
          <w:rFonts w:ascii="Times New Roman" w:eastAsia="Times New Roman" w:hAnsi="Times New Roman" w:cs="Times New Roman"/>
          <w:sz w:val="28"/>
          <w:szCs w:val="28"/>
          <w:lang w:val="uk-UA" w:eastAsia="ru-RU"/>
        </w:rPr>
        <w:t xml:space="preserve">, </w:t>
      </w:r>
      <w:r w:rsidRPr="002E4F03">
        <w:rPr>
          <w:rFonts w:ascii="Times New Roman" w:eastAsia="Times New Roman" w:hAnsi="Times New Roman" w:cs="Times New Roman"/>
          <w:i/>
          <w:sz w:val="28"/>
          <w:szCs w:val="28"/>
          <w:lang w:val="uk-UA" w:eastAsia="ru-RU"/>
        </w:rPr>
        <w:t>невідповідність габаритів приміщення габаритам обладнання, або невідповідність креслень одного розділу ПКД іншому</w:t>
      </w:r>
      <w:r w:rsidRPr="002E4F03">
        <w:rPr>
          <w:rFonts w:ascii="Times New Roman" w:eastAsia="Times New Roman" w:hAnsi="Times New Roman" w:cs="Times New Roman"/>
          <w:sz w:val="28"/>
          <w:szCs w:val="28"/>
          <w:lang w:val="uk-UA" w:eastAsia="ru-RU"/>
        </w:rPr>
        <w:t>).</w:t>
      </w:r>
    </w:p>
    <w:p w:rsidR="002E4F03" w:rsidRPr="002E4F03" w:rsidRDefault="002E4F03" w:rsidP="002E4F03">
      <w:pPr>
        <w:spacing w:after="0" w:line="360" w:lineRule="auto"/>
        <w:ind w:firstLine="709"/>
        <w:jc w:val="both"/>
        <w:rPr>
          <w:rFonts w:ascii="Times New Roman" w:eastAsia="Times New Roman" w:hAnsi="Times New Roman" w:cs="Times New Roman"/>
          <w:sz w:val="28"/>
          <w:szCs w:val="28"/>
          <w:lang w:val="uk-UA" w:eastAsia="ru-RU"/>
        </w:rPr>
      </w:pPr>
      <w:r w:rsidRPr="002E4F03">
        <w:rPr>
          <w:rFonts w:ascii="Times New Roman" w:eastAsia="Times New Roman" w:hAnsi="Times New Roman" w:cs="Times New Roman"/>
          <w:sz w:val="28"/>
          <w:szCs w:val="28"/>
          <w:lang w:val="uk-UA" w:eastAsia="ru-RU"/>
        </w:rPr>
        <w:t xml:space="preserve">За для нівелювання перерахованих факторів, підчас розробки ПКД у процесі управління ІБП, менеджер проекту повинен запровадити розробку та використання </w:t>
      </w:r>
      <w:r w:rsidRPr="002E4F03">
        <w:rPr>
          <w:rFonts w:ascii="Times New Roman" w:eastAsia="Times New Roman" w:hAnsi="Times New Roman" w:cs="Times New Roman"/>
          <w:color w:val="000000"/>
          <w:sz w:val="28"/>
          <w:szCs w:val="28"/>
          <w:shd w:val="clear" w:color="auto" w:fill="FFFFFF"/>
          <w:lang w:val="uk-UA" w:eastAsia="ru-RU"/>
        </w:rPr>
        <w:t>BUILDING INFORMATION MODEL</w:t>
      </w:r>
      <w:r w:rsidRPr="002E4F03">
        <w:rPr>
          <w:rFonts w:ascii="Times New Roman" w:eastAsia="Times New Roman" w:hAnsi="Times New Roman" w:cs="Times New Roman"/>
          <w:b/>
          <w:color w:val="000000"/>
          <w:sz w:val="28"/>
          <w:szCs w:val="28"/>
          <w:shd w:val="clear" w:color="auto" w:fill="FFFFFF"/>
          <w:lang w:val="uk-UA" w:eastAsia="ru-RU"/>
        </w:rPr>
        <w:t xml:space="preserve"> </w:t>
      </w:r>
      <w:r w:rsidRPr="002E4F03">
        <w:rPr>
          <w:rFonts w:ascii="Times New Roman" w:eastAsia="Times New Roman" w:hAnsi="Times New Roman" w:cs="Times New Roman"/>
          <w:sz w:val="28"/>
          <w:szCs w:val="28"/>
          <w:lang w:val="uk-UA" w:eastAsia="ru-RU"/>
        </w:rPr>
        <w:t>(BIM).</w:t>
      </w:r>
    </w:p>
    <w:p w:rsidR="002E4F03" w:rsidRPr="002E4F03" w:rsidRDefault="002E4F03" w:rsidP="002E4F03">
      <w:pPr>
        <w:spacing w:after="0" w:line="360" w:lineRule="auto"/>
        <w:ind w:firstLine="709"/>
        <w:jc w:val="both"/>
        <w:rPr>
          <w:rFonts w:ascii="Times New Roman" w:eastAsia="Times New Roman" w:hAnsi="Times New Roman" w:cs="Times New Roman"/>
          <w:sz w:val="28"/>
          <w:szCs w:val="28"/>
          <w:lang w:val="uk-UA" w:eastAsia="ru-RU"/>
        </w:rPr>
      </w:pPr>
      <w:r w:rsidRPr="002E4F03">
        <w:rPr>
          <w:rFonts w:ascii="Times New Roman" w:eastAsia="Times New Roman" w:hAnsi="Times New Roman" w:cs="Times New Roman"/>
          <w:sz w:val="28"/>
          <w:szCs w:val="28"/>
          <w:lang w:val="uk-UA" w:eastAsia="ru-RU"/>
        </w:rPr>
        <w:t>Використання BIM – технології у процесі управління ІБП не тільки нівелює перераховані фактори, а ще й вирішує декілька додаткових проблем.</w:t>
      </w:r>
    </w:p>
    <w:p w:rsidR="002E4F03" w:rsidRPr="002E4F03" w:rsidRDefault="002E4F03" w:rsidP="002E4F03">
      <w:pPr>
        <w:spacing w:after="0" w:line="360" w:lineRule="auto"/>
        <w:ind w:firstLine="709"/>
        <w:jc w:val="both"/>
        <w:rPr>
          <w:rFonts w:ascii="Times New Roman" w:eastAsia="Times New Roman" w:hAnsi="Times New Roman" w:cs="Times New Roman"/>
          <w:sz w:val="28"/>
          <w:szCs w:val="28"/>
          <w:lang w:val="uk-UA" w:eastAsia="ru-RU"/>
        </w:rPr>
      </w:pPr>
      <w:r w:rsidRPr="002E4F03">
        <w:rPr>
          <w:rFonts w:ascii="Times New Roman" w:eastAsia="Times New Roman" w:hAnsi="Times New Roman" w:cs="Times New Roman"/>
          <w:sz w:val="28"/>
          <w:szCs w:val="28"/>
          <w:lang w:val="uk-UA" w:eastAsia="ru-RU"/>
        </w:rPr>
        <w:t xml:space="preserve">BIM це максимально наближена до реальності віртуальна копія майбутнього об’єкту нерухомості. Створення BIM передбачає якісний збір та комплексну обробку усієї інформації, що стосується майбутнього об’єкту нерухомості. </w:t>
      </w:r>
    </w:p>
    <w:p w:rsidR="002E4F03" w:rsidRPr="002E4F03" w:rsidRDefault="002E4F03" w:rsidP="002E4F03">
      <w:pPr>
        <w:spacing w:after="0" w:line="360" w:lineRule="auto"/>
        <w:ind w:firstLine="709"/>
        <w:jc w:val="both"/>
        <w:rPr>
          <w:rFonts w:ascii="Times New Roman" w:eastAsia="Times New Roman" w:hAnsi="Times New Roman" w:cs="Times New Roman"/>
          <w:sz w:val="28"/>
          <w:szCs w:val="28"/>
          <w:lang w:val="uk-UA" w:eastAsia="ru-RU"/>
        </w:rPr>
      </w:pPr>
      <w:r w:rsidRPr="002E4F03">
        <w:rPr>
          <w:rFonts w:ascii="Times New Roman" w:eastAsia="Times New Roman" w:hAnsi="Times New Roman" w:cs="Times New Roman"/>
          <w:sz w:val="28"/>
          <w:szCs w:val="28"/>
          <w:lang w:val="uk-UA" w:eastAsia="ru-RU"/>
        </w:rPr>
        <w:t>Завдяки впровадженню BIM відбувається :</w:t>
      </w:r>
    </w:p>
    <w:p w:rsidR="002E4F03" w:rsidRPr="002E4F03" w:rsidRDefault="002E4F03" w:rsidP="005463B2">
      <w:pPr>
        <w:numPr>
          <w:ilvl w:val="0"/>
          <w:numId w:val="55"/>
        </w:numPr>
        <w:tabs>
          <w:tab w:val="left" w:pos="142"/>
          <w:tab w:val="left" w:pos="993"/>
        </w:tabs>
        <w:spacing w:after="0" w:line="360" w:lineRule="auto"/>
        <w:ind w:left="0" w:firstLine="709"/>
        <w:contextualSpacing/>
        <w:jc w:val="both"/>
        <w:rPr>
          <w:rFonts w:ascii="Times New Roman" w:eastAsia="Calibri" w:hAnsi="Times New Roman" w:cs="Times New Roman"/>
          <w:sz w:val="28"/>
          <w:szCs w:val="28"/>
          <w:lang w:val="uk-UA" w:eastAsia="ru-RU"/>
        </w:rPr>
      </w:pPr>
      <w:r w:rsidRPr="002E4F03">
        <w:rPr>
          <w:rFonts w:ascii="Times New Roman" w:eastAsia="Calibri" w:hAnsi="Times New Roman" w:cs="Times New Roman"/>
          <w:i/>
          <w:sz w:val="28"/>
          <w:szCs w:val="28"/>
          <w:lang w:val="uk-UA" w:eastAsia="ru-RU"/>
        </w:rPr>
        <w:t>Формування єдиного бачення об’єкту нерухомості та його прототипу, що задовольнить очікування усіх зацікавлених сторін</w:t>
      </w:r>
      <w:r w:rsidRPr="002E4F03">
        <w:rPr>
          <w:rFonts w:ascii="Times New Roman" w:eastAsia="Calibri" w:hAnsi="Times New Roman" w:cs="Times New Roman"/>
          <w:sz w:val="28"/>
          <w:szCs w:val="28"/>
          <w:lang w:val="uk-UA" w:eastAsia="ru-RU"/>
        </w:rPr>
        <w:t>. Таким чином проблема наявності спеціальних знань з читання креслень та просторової уяви у зацікавлених осіб нівелюється, й вони можуть чітко та з розумінням сформувати свої вимоги.</w:t>
      </w:r>
    </w:p>
    <w:p w:rsidR="002E4F03" w:rsidRPr="002E4F03" w:rsidRDefault="002E4F03" w:rsidP="005463B2">
      <w:pPr>
        <w:numPr>
          <w:ilvl w:val="0"/>
          <w:numId w:val="55"/>
        </w:numPr>
        <w:tabs>
          <w:tab w:val="left" w:pos="142"/>
          <w:tab w:val="left" w:pos="993"/>
        </w:tabs>
        <w:spacing w:after="0" w:line="360" w:lineRule="auto"/>
        <w:ind w:left="0" w:firstLine="709"/>
        <w:contextualSpacing/>
        <w:jc w:val="both"/>
        <w:rPr>
          <w:rFonts w:ascii="Times New Roman" w:eastAsia="Calibri" w:hAnsi="Times New Roman" w:cs="Times New Roman"/>
          <w:sz w:val="28"/>
          <w:szCs w:val="28"/>
          <w:lang w:val="uk-UA" w:eastAsia="ru-RU"/>
        </w:rPr>
      </w:pPr>
      <w:r w:rsidRPr="002E4F03">
        <w:rPr>
          <w:rFonts w:ascii="Times New Roman" w:eastAsia="Calibri" w:hAnsi="Times New Roman" w:cs="Times New Roman"/>
          <w:sz w:val="28"/>
          <w:szCs w:val="28"/>
          <w:lang w:val="uk-UA" w:eastAsia="ru-RU"/>
        </w:rPr>
        <w:lastRenderedPageBreak/>
        <w:t xml:space="preserve"> </w:t>
      </w:r>
      <w:r w:rsidRPr="002E4F03">
        <w:rPr>
          <w:rFonts w:ascii="Times New Roman" w:eastAsia="Calibri" w:hAnsi="Times New Roman" w:cs="Times New Roman"/>
          <w:i/>
          <w:sz w:val="28"/>
          <w:szCs w:val="28"/>
          <w:lang w:val="uk-UA" w:eastAsia="ru-RU"/>
        </w:rPr>
        <w:t>Візуалізації процесу будівельно-монтажних робіт</w:t>
      </w:r>
      <w:r w:rsidRPr="002E4F03">
        <w:rPr>
          <w:rFonts w:ascii="Times New Roman" w:eastAsia="Calibri" w:hAnsi="Times New Roman" w:cs="Times New Roman"/>
          <w:sz w:val="28"/>
          <w:szCs w:val="28"/>
          <w:lang w:val="uk-UA" w:eastAsia="ru-RU"/>
        </w:rPr>
        <w:t xml:space="preserve"> (далі - БМР). Аналіз візуалізації процесу БМР, дозволяє його оптимізувати.</w:t>
      </w:r>
    </w:p>
    <w:p w:rsidR="002E4F03" w:rsidRPr="002E4F03" w:rsidRDefault="002E4F03" w:rsidP="005463B2">
      <w:pPr>
        <w:numPr>
          <w:ilvl w:val="0"/>
          <w:numId w:val="55"/>
        </w:numPr>
        <w:tabs>
          <w:tab w:val="left" w:pos="142"/>
          <w:tab w:val="left" w:pos="993"/>
        </w:tabs>
        <w:spacing w:after="0" w:line="360" w:lineRule="auto"/>
        <w:ind w:left="0" w:firstLine="709"/>
        <w:contextualSpacing/>
        <w:jc w:val="both"/>
        <w:rPr>
          <w:rFonts w:ascii="Times New Roman" w:eastAsia="Calibri" w:hAnsi="Times New Roman" w:cs="Times New Roman"/>
          <w:sz w:val="28"/>
          <w:szCs w:val="28"/>
          <w:lang w:val="uk-UA" w:eastAsia="ru-RU"/>
        </w:rPr>
      </w:pPr>
      <w:r w:rsidRPr="002E4F03">
        <w:rPr>
          <w:rFonts w:ascii="Times New Roman" w:eastAsia="Calibri" w:hAnsi="Times New Roman" w:cs="Times New Roman"/>
          <w:i/>
          <w:sz w:val="28"/>
          <w:szCs w:val="28"/>
          <w:lang w:val="uk-UA" w:eastAsia="ru-RU"/>
        </w:rPr>
        <w:t>Контроль внесення змін</w:t>
      </w:r>
      <w:r w:rsidRPr="002E4F03">
        <w:rPr>
          <w:rFonts w:ascii="Times New Roman" w:eastAsia="Calibri" w:hAnsi="Times New Roman" w:cs="Times New Roman"/>
          <w:sz w:val="28"/>
          <w:szCs w:val="28"/>
          <w:lang w:val="uk-UA" w:eastAsia="ru-RU"/>
        </w:rPr>
        <w:t>. Завдяки тривимірному простору та можливості відслідковувати колізій, можливо проаналізувати наслідки внесення будь якої зміни та зменшити кількість помилок, що виявляються на будівельному майданчику.</w:t>
      </w:r>
    </w:p>
    <w:p w:rsidR="002E4F03" w:rsidRPr="002E4F03" w:rsidRDefault="002E4F03" w:rsidP="002E4F03">
      <w:pPr>
        <w:tabs>
          <w:tab w:val="left" w:pos="142"/>
          <w:tab w:val="left" w:pos="993"/>
        </w:tabs>
        <w:spacing w:after="0" w:line="360" w:lineRule="auto"/>
        <w:ind w:firstLine="709"/>
        <w:contextualSpacing/>
        <w:jc w:val="both"/>
        <w:rPr>
          <w:rFonts w:ascii="Times New Roman" w:eastAsia="Calibri" w:hAnsi="Times New Roman" w:cs="Times New Roman"/>
          <w:b/>
          <w:sz w:val="28"/>
          <w:szCs w:val="28"/>
          <w:lang w:val="uk-UA" w:eastAsia="ru-RU"/>
        </w:rPr>
      </w:pPr>
      <w:r w:rsidRPr="002E4F03">
        <w:rPr>
          <w:rFonts w:ascii="Times New Roman" w:eastAsia="Calibri" w:hAnsi="Times New Roman" w:cs="Times New Roman"/>
          <w:b/>
          <w:i/>
          <w:sz w:val="28"/>
          <w:szCs w:val="28"/>
          <w:lang w:val="uk-UA" w:eastAsia="ru-RU"/>
        </w:rPr>
        <w:t>Висновок</w:t>
      </w:r>
      <w:r w:rsidRPr="002E4F03">
        <w:rPr>
          <w:rFonts w:ascii="Times New Roman" w:eastAsia="Calibri" w:hAnsi="Times New Roman" w:cs="Times New Roman"/>
          <w:b/>
          <w:sz w:val="28"/>
          <w:szCs w:val="28"/>
          <w:lang w:val="uk-UA" w:eastAsia="ru-RU"/>
        </w:rPr>
        <w:t xml:space="preserve">. </w:t>
      </w:r>
      <w:r w:rsidRPr="002E4F03">
        <w:rPr>
          <w:rFonts w:ascii="Times New Roman" w:eastAsia="Calibri" w:hAnsi="Times New Roman" w:cs="Times New Roman"/>
          <w:sz w:val="28"/>
          <w:szCs w:val="28"/>
          <w:lang w:val="uk-UA" w:eastAsia="ru-RU"/>
        </w:rPr>
        <w:t>Задля забезпечення успішної реалізації ІБП менеджер проекту повинен запровадити розробку та використання BIM – технології.</w:t>
      </w:r>
    </w:p>
    <w:p w:rsidR="002E4F03" w:rsidRPr="002E4F03" w:rsidRDefault="002E4F03" w:rsidP="002E4F03">
      <w:pPr>
        <w:tabs>
          <w:tab w:val="left" w:pos="142"/>
          <w:tab w:val="left" w:pos="993"/>
        </w:tabs>
        <w:spacing w:after="0" w:line="360" w:lineRule="auto"/>
        <w:jc w:val="both"/>
        <w:rPr>
          <w:rFonts w:ascii="Times New Roman" w:eastAsia="Times New Roman" w:hAnsi="Times New Roman" w:cs="Times New Roman"/>
          <w:sz w:val="28"/>
          <w:szCs w:val="28"/>
          <w:lang w:val="uk-UA" w:eastAsia="ru-RU"/>
        </w:rPr>
      </w:pPr>
    </w:p>
    <w:p w:rsidR="002E4F03" w:rsidRPr="002E4F03" w:rsidRDefault="002E4F03" w:rsidP="002E4F03">
      <w:pPr>
        <w:spacing w:after="0" w:line="300" w:lineRule="auto"/>
        <w:ind w:firstLine="709"/>
        <w:jc w:val="center"/>
        <w:rPr>
          <w:rFonts w:ascii="Times New Roman" w:eastAsia="Times New Roman" w:hAnsi="Times New Roman" w:cs="Times New Roman"/>
          <w:b/>
          <w:color w:val="000000"/>
          <w:sz w:val="28"/>
          <w:szCs w:val="28"/>
          <w:shd w:val="clear" w:color="auto" w:fill="FFFFFF"/>
          <w:lang w:val="uk-UA" w:eastAsia="ru-RU"/>
        </w:rPr>
      </w:pPr>
      <w:r w:rsidRPr="002E4F03">
        <w:rPr>
          <w:rFonts w:ascii="Times New Roman" w:eastAsia="Times New Roman" w:hAnsi="Times New Roman" w:cs="Times New Roman"/>
          <w:b/>
          <w:color w:val="000000"/>
          <w:sz w:val="28"/>
          <w:szCs w:val="28"/>
          <w:shd w:val="clear" w:color="auto" w:fill="FFFFFF"/>
          <w:lang w:val="uk-UA" w:eastAsia="ru-RU"/>
        </w:rPr>
        <w:t>Список літератури:</w:t>
      </w:r>
    </w:p>
    <w:p w:rsidR="002E4F03" w:rsidRPr="002E4F03" w:rsidRDefault="002E4F03" w:rsidP="002E4F03">
      <w:pPr>
        <w:tabs>
          <w:tab w:val="left" w:pos="0"/>
        </w:tabs>
        <w:spacing w:after="0" w:line="300" w:lineRule="auto"/>
        <w:contextualSpacing/>
        <w:jc w:val="both"/>
        <w:rPr>
          <w:rFonts w:ascii="Times New Roman" w:eastAsia="Calibri" w:hAnsi="Times New Roman" w:cs="Times New Roman"/>
          <w:sz w:val="28"/>
          <w:szCs w:val="28"/>
          <w:lang w:val="uk-UA" w:eastAsia="ru-RU"/>
        </w:rPr>
      </w:pPr>
      <w:bookmarkStart w:id="21" w:name="_Ref526401837"/>
      <w:r w:rsidRPr="002E4F03">
        <w:rPr>
          <w:rFonts w:ascii="Times New Roman" w:eastAsia="Calibri" w:hAnsi="Times New Roman" w:cs="Times New Roman"/>
          <w:sz w:val="28"/>
          <w:szCs w:val="28"/>
          <w:lang w:val="uk-UA" w:eastAsia="ru-RU"/>
        </w:rPr>
        <w:t>Риски инвестиционно-строительных проектов [Електронний ресурс] — Режим доступу: http://www.csr-nw.ru/files/publications/file_content_1379.pdf</w:t>
      </w:r>
      <w:bookmarkEnd w:id="21"/>
    </w:p>
    <w:p w:rsidR="002E4F03" w:rsidRPr="002E4F03" w:rsidRDefault="002E4F03" w:rsidP="002E4F03">
      <w:pPr>
        <w:tabs>
          <w:tab w:val="left" w:pos="0"/>
        </w:tabs>
        <w:spacing w:after="0" w:line="300" w:lineRule="auto"/>
        <w:contextualSpacing/>
        <w:jc w:val="both"/>
        <w:rPr>
          <w:rFonts w:ascii="Times New Roman" w:eastAsia="Calibri" w:hAnsi="Times New Roman" w:cs="Times New Roman"/>
          <w:sz w:val="28"/>
          <w:szCs w:val="28"/>
          <w:lang w:val="uk-UA" w:eastAsia="ru-RU"/>
        </w:rPr>
      </w:pPr>
      <w:bookmarkStart w:id="22" w:name="_Ref526402294"/>
      <w:r w:rsidRPr="002E4F03">
        <w:rPr>
          <w:rFonts w:ascii="Times New Roman" w:eastAsia="Calibri" w:hAnsi="Times New Roman" w:cs="Times New Roman"/>
          <w:sz w:val="28"/>
          <w:szCs w:val="28"/>
          <w:lang w:val="uk-UA" w:eastAsia="ru-RU"/>
        </w:rPr>
        <w:t>Рибак А.І. Аналіз ризиків будівельних проектів у галузі житлового будівництва [Текст] / А.І. Рибак, І.Б. Азарова // Вісник НТУ «ХПІ». – №3 (1046). – Харків: НТУ «ХПІ», 2014. – 146 с. – С.3–7.</w:t>
      </w:r>
      <w:bookmarkEnd w:id="22"/>
    </w:p>
    <w:p w:rsidR="002E4F03" w:rsidRPr="002E4F03" w:rsidRDefault="002E4F03" w:rsidP="002E4F03">
      <w:pPr>
        <w:tabs>
          <w:tab w:val="left" w:pos="0"/>
        </w:tabs>
        <w:spacing w:after="0" w:line="300" w:lineRule="auto"/>
        <w:contextualSpacing/>
        <w:jc w:val="both"/>
        <w:rPr>
          <w:rFonts w:ascii="Times New Roman" w:eastAsia="Calibri" w:hAnsi="Times New Roman" w:cs="Times New Roman"/>
          <w:sz w:val="28"/>
          <w:szCs w:val="28"/>
          <w:lang w:val="uk-UA" w:eastAsia="ru-RU"/>
        </w:rPr>
      </w:pPr>
      <w:bookmarkStart w:id="23" w:name="_Ref526402310"/>
      <w:r w:rsidRPr="002E4F03">
        <w:rPr>
          <w:rFonts w:ascii="Times New Roman" w:eastAsia="Calibri" w:hAnsi="Times New Roman" w:cs="Times New Roman"/>
          <w:sz w:val="28"/>
          <w:szCs w:val="28"/>
          <w:lang w:val="uk-UA" w:eastAsia="ru-RU"/>
        </w:rPr>
        <w:t>Сухачев К.А. Анализ типичных проблем строительных проектов и пути их решения с помощью технологий календарно-сетевого планирования в проектах строительства промышленных объектов [Електронний ресурс] / К.А. Сухачев, Колосова Е.В // – Режим доступу: http://k4-info.com/pub/768-analiz-tipichnyx-problem-stroitelnyx-proektov-i-puti-ix-resheniya-s-pomoshhyu-texnologij-kalendarno-setevogo-planirovaniya-v-proektax-stroitelstva-promyshlennyx-obektov/</w:t>
      </w:r>
      <w:bookmarkEnd w:id="23"/>
    </w:p>
    <w:p w:rsidR="002E4F03" w:rsidRPr="002E4F03" w:rsidRDefault="002E4F03" w:rsidP="002E4F03">
      <w:pPr>
        <w:tabs>
          <w:tab w:val="left" w:pos="0"/>
        </w:tabs>
        <w:spacing w:after="0" w:line="300" w:lineRule="auto"/>
        <w:contextualSpacing/>
        <w:jc w:val="both"/>
        <w:rPr>
          <w:rFonts w:ascii="Times New Roman" w:eastAsia="Calibri" w:hAnsi="Times New Roman" w:cs="Times New Roman"/>
          <w:sz w:val="28"/>
          <w:szCs w:val="28"/>
          <w:lang w:val="uk-UA" w:eastAsia="ru-RU"/>
        </w:rPr>
      </w:pPr>
      <w:bookmarkStart w:id="24" w:name="_Ref526402326"/>
      <w:r w:rsidRPr="002E4F03">
        <w:rPr>
          <w:rFonts w:ascii="Times New Roman" w:eastAsia="Calibri" w:hAnsi="Times New Roman" w:cs="Times New Roman"/>
          <w:sz w:val="28"/>
          <w:szCs w:val="28"/>
          <w:lang w:val="uk-UA" w:eastAsia="ru-RU"/>
        </w:rPr>
        <w:t>Воскобійник О.П. Сучасний стан проблеми керування технічними ризиками (ризик-менеджмент) у будівництві [Текст] / О.П. Воскобійник, О.В. Семко // Збірник наукових праць (галузеве машинобудування, будівництво) / Полтавський національний технічний університет імені Юрія Кондратюка. – Вип. 1 (43). – Полтава: Полт. НТУ, 2015. – С.35–44.</w:t>
      </w:r>
      <w:bookmarkEnd w:id="24"/>
    </w:p>
    <w:p w:rsidR="002E4F03" w:rsidRPr="002E4F03" w:rsidRDefault="002E4F03" w:rsidP="002E4F03">
      <w:pPr>
        <w:tabs>
          <w:tab w:val="left" w:pos="0"/>
        </w:tabs>
        <w:spacing w:after="0" w:line="300" w:lineRule="auto"/>
        <w:contextualSpacing/>
        <w:jc w:val="both"/>
        <w:rPr>
          <w:rFonts w:ascii="Times New Roman" w:eastAsia="Calibri" w:hAnsi="Times New Roman" w:cs="Times New Roman"/>
          <w:sz w:val="28"/>
          <w:szCs w:val="28"/>
          <w:lang w:val="uk-UA" w:eastAsia="ru-RU"/>
        </w:rPr>
      </w:pPr>
      <w:bookmarkStart w:id="25" w:name="_Ref526401855"/>
      <w:r w:rsidRPr="002E4F03">
        <w:rPr>
          <w:rFonts w:ascii="Times New Roman" w:eastAsia="Calibri" w:hAnsi="Times New Roman" w:cs="Times New Roman"/>
          <w:sz w:val="28"/>
          <w:szCs w:val="28"/>
          <w:lang w:val="uk-UA" w:eastAsia="ru-RU"/>
        </w:rPr>
        <w:t>Руководство к своду знаний по управлению проектами (Руководство PMBOK®) – Шестое издание. – Pennsylvania: Project Management Institute, Inc. 2017. – 756 с. (рус).</w:t>
      </w:r>
      <w:bookmarkEnd w:id="25"/>
    </w:p>
    <w:p w:rsidR="002E4F03" w:rsidRDefault="002E4F03" w:rsidP="002E4F03">
      <w:pPr>
        <w:autoSpaceDE w:val="0"/>
        <w:autoSpaceDN w:val="0"/>
        <w:adjustRightInd w:val="0"/>
        <w:spacing w:after="0" w:line="360" w:lineRule="auto"/>
        <w:rPr>
          <w:rFonts w:ascii="Times New Roman" w:eastAsia="Times New Roman" w:hAnsi="Times New Roman" w:cs="Times New Roman"/>
          <w:b/>
          <w:bCs/>
          <w:i/>
          <w:sz w:val="28"/>
          <w:szCs w:val="28"/>
          <w:lang w:val="uk-UA" w:eastAsia="ru-RU"/>
        </w:rPr>
      </w:pPr>
    </w:p>
    <w:p w:rsidR="002E4F03" w:rsidRDefault="002E4F03" w:rsidP="00D9340E">
      <w:pPr>
        <w:autoSpaceDE w:val="0"/>
        <w:autoSpaceDN w:val="0"/>
        <w:adjustRightInd w:val="0"/>
        <w:spacing w:after="0" w:line="360" w:lineRule="auto"/>
        <w:ind w:firstLine="709"/>
        <w:jc w:val="right"/>
        <w:rPr>
          <w:rFonts w:ascii="Times New Roman" w:eastAsia="Times New Roman" w:hAnsi="Times New Roman" w:cs="Times New Roman"/>
          <w:b/>
          <w:bCs/>
          <w:i/>
          <w:sz w:val="28"/>
          <w:szCs w:val="28"/>
          <w:lang w:val="uk-UA" w:eastAsia="ru-RU"/>
        </w:rPr>
      </w:pPr>
    </w:p>
    <w:p w:rsidR="00D9340E" w:rsidRPr="00D9340E" w:rsidRDefault="00D9340E" w:rsidP="00D9340E">
      <w:pPr>
        <w:autoSpaceDE w:val="0"/>
        <w:autoSpaceDN w:val="0"/>
        <w:adjustRightInd w:val="0"/>
        <w:spacing w:after="0" w:line="360" w:lineRule="auto"/>
        <w:ind w:firstLine="709"/>
        <w:jc w:val="right"/>
        <w:rPr>
          <w:rFonts w:ascii="Times New Roman" w:eastAsia="Times New Roman" w:hAnsi="Times New Roman" w:cs="Times New Roman"/>
          <w:i/>
          <w:sz w:val="28"/>
          <w:szCs w:val="28"/>
          <w:lang w:val="uk-UA" w:eastAsia="ru-RU"/>
        </w:rPr>
      </w:pPr>
      <w:r w:rsidRPr="00D9340E">
        <w:rPr>
          <w:rFonts w:ascii="Times New Roman" w:eastAsia="Times New Roman" w:hAnsi="Times New Roman" w:cs="Times New Roman"/>
          <w:b/>
          <w:bCs/>
          <w:i/>
          <w:sz w:val="28"/>
          <w:szCs w:val="28"/>
          <w:lang w:val="uk-UA" w:eastAsia="ru-RU"/>
        </w:rPr>
        <w:lastRenderedPageBreak/>
        <w:t>Хоменко В.В</w:t>
      </w:r>
    </w:p>
    <w:p w:rsidR="00D9340E" w:rsidRPr="00D9340E" w:rsidRDefault="00D9340E" w:rsidP="00D9340E">
      <w:pPr>
        <w:autoSpaceDE w:val="0"/>
        <w:autoSpaceDN w:val="0"/>
        <w:adjustRightInd w:val="0"/>
        <w:spacing w:after="0" w:line="360" w:lineRule="auto"/>
        <w:ind w:firstLine="709"/>
        <w:jc w:val="right"/>
        <w:rPr>
          <w:rFonts w:ascii="Times New Roman" w:eastAsia="Times New Roman" w:hAnsi="Times New Roman" w:cs="Times New Roman"/>
          <w:i/>
          <w:iCs/>
          <w:sz w:val="28"/>
          <w:szCs w:val="28"/>
          <w:lang w:val="uk-UA" w:eastAsia="ru-RU"/>
        </w:rPr>
      </w:pPr>
      <w:r w:rsidRPr="00D9340E">
        <w:rPr>
          <w:rFonts w:ascii="Times New Roman" w:eastAsia="Times New Roman" w:hAnsi="Times New Roman" w:cs="Times New Roman"/>
          <w:i/>
          <w:iCs/>
          <w:sz w:val="28"/>
          <w:szCs w:val="28"/>
          <w:lang w:val="uk-UA" w:eastAsia="ru-RU"/>
        </w:rPr>
        <w:t xml:space="preserve">студентка </w:t>
      </w:r>
      <w:r w:rsidRPr="00D9340E">
        <w:rPr>
          <w:rFonts w:ascii="Times New Roman" w:eastAsia="Times New Roman" w:hAnsi="Times New Roman" w:cs="Times New Roman"/>
          <w:i/>
          <w:iCs/>
          <w:sz w:val="28"/>
          <w:szCs w:val="28"/>
          <w:lang w:val="en-US" w:eastAsia="ru-RU"/>
        </w:rPr>
        <w:t>III</w:t>
      </w:r>
      <w:r w:rsidRPr="00D9340E">
        <w:rPr>
          <w:rFonts w:ascii="Times New Roman" w:eastAsia="Times New Roman" w:hAnsi="Times New Roman" w:cs="Times New Roman"/>
          <w:i/>
          <w:iCs/>
          <w:sz w:val="28"/>
          <w:szCs w:val="28"/>
          <w:lang w:val="uk-UA" w:eastAsia="ru-RU"/>
        </w:rPr>
        <w:t xml:space="preserve"> курсу, 13 групи факультету торгівлі та маркетингу Київського національного торговельно- економічного університету</w:t>
      </w:r>
    </w:p>
    <w:p w:rsidR="00D9340E" w:rsidRPr="00D9340E" w:rsidRDefault="00D9340E" w:rsidP="00D9340E">
      <w:pPr>
        <w:autoSpaceDE w:val="0"/>
        <w:autoSpaceDN w:val="0"/>
        <w:adjustRightInd w:val="0"/>
        <w:spacing w:after="0" w:line="360" w:lineRule="auto"/>
        <w:ind w:firstLine="709"/>
        <w:jc w:val="right"/>
        <w:rPr>
          <w:rFonts w:ascii="Times New Roman" w:eastAsia="Times New Roman" w:hAnsi="Times New Roman" w:cs="Times New Roman"/>
          <w:b/>
          <w:i/>
          <w:iCs/>
          <w:sz w:val="28"/>
          <w:szCs w:val="28"/>
          <w:lang w:val="uk-UA" w:eastAsia="ru-RU"/>
        </w:rPr>
      </w:pPr>
      <w:r w:rsidRPr="00D9340E">
        <w:rPr>
          <w:rFonts w:ascii="Times New Roman" w:eastAsia="Times New Roman" w:hAnsi="Times New Roman" w:cs="Times New Roman"/>
          <w:i/>
          <w:iCs/>
          <w:sz w:val="28"/>
          <w:szCs w:val="28"/>
          <w:lang w:val="uk-UA" w:eastAsia="ru-RU"/>
        </w:rPr>
        <w:t xml:space="preserve">Науковий керівник: </w:t>
      </w:r>
      <w:r w:rsidR="00123A51">
        <w:rPr>
          <w:rFonts w:ascii="Times New Roman" w:eastAsia="Times New Roman" w:hAnsi="Times New Roman" w:cs="Times New Roman"/>
          <w:b/>
          <w:i/>
          <w:iCs/>
          <w:sz w:val="28"/>
          <w:szCs w:val="28"/>
          <w:lang w:val="uk-UA" w:eastAsia="ru-RU"/>
        </w:rPr>
        <w:t>Вавдійчик І. М.</w:t>
      </w:r>
    </w:p>
    <w:p w:rsidR="00D9340E" w:rsidRPr="00D9340E" w:rsidRDefault="00D9340E" w:rsidP="00D9340E">
      <w:pPr>
        <w:autoSpaceDE w:val="0"/>
        <w:autoSpaceDN w:val="0"/>
        <w:adjustRightInd w:val="0"/>
        <w:spacing w:after="0" w:line="360" w:lineRule="auto"/>
        <w:ind w:firstLine="709"/>
        <w:jc w:val="right"/>
        <w:rPr>
          <w:rFonts w:ascii="Times New Roman" w:eastAsia="Times New Roman" w:hAnsi="Times New Roman" w:cs="Times New Roman"/>
          <w:b/>
          <w:i/>
          <w:iCs/>
          <w:sz w:val="28"/>
          <w:szCs w:val="28"/>
          <w:lang w:val="uk-UA" w:eastAsia="ru-RU"/>
        </w:rPr>
      </w:pPr>
      <w:r w:rsidRPr="00D9340E">
        <w:rPr>
          <w:rFonts w:ascii="Times New Roman" w:eastAsia="Times New Roman" w:hAnsi="Times New Roman" w:cs="Times New Roman"/>
          <w:bCs/>
          <w:i/>
          <w:sz w:val="28"/>
          <w:szCs w:val="28"/>
          <w:shd w:val="clear" w:color="auto" w:fill="FFFFFF"/>
          <w:lang w:val="uk-UA" w:eastAsia="ru-RU"/>
        </w:rPr>
        <w:t>канд. екон. наук,</w:t>
      </w:r>
      <w:r w:rsidRPr="00D9340E">
        <w:rPr>
          <w:rFonts w:ascii="Times New Roman" w:eastAsia="Times New Roman" w:hAnsi="Times New Roman" w:cs="Times New Roman"/>
          <w:bCs/>
          <w:i/>
          <w:sz w:val="28"/>
          <w:szCs w:val="28"/>
          <w:shd w:val="clear" w:color="auto" w:fill="FFFFFF"/>
          <w:lang w:eastAsia="ru-RU"/>
        </w:rPr>
        <w:t> </w:t>
      </w:r>
      <w:r w:rsidRPr="00D9340E">
        <w:rPr>
          <w:rFonts w:ascii="Times New Roman" w:eastAsia="Times New Roman" w:hAnsi="Times New Roman" w:cs="Times New Roman"/>
          <w:bCs/>
          <w:i/>
          <w:sz w:val="28"/>
          <w:szCs w:val="28"/>
          <w:shd w:val="clear" w:color="auto" w:fill="FFFFFF"/>
          <w:lang w:val="uk-UA" w:eastAsia="ru-RU"/>
        </w:rPr>
        <w:t>старший викладач</w:t>
      </w:r>
      <w:r w:rsidRPr="00D9340E">
        <w:rPr>
          <w:rFonts w:ascii="Times New Roman" w:eastAsia="Times New Roman" w:hAnsi="Times New Roman" w:cs="Times New Roman"/>
          <w:bCs/>
          <w:i/>
          <w:sz w:val="28"/>
          <w:szCs w:val="28"/>
          <w:shd w:val="clear" w:color="auto" w:fill="FFFFFF"/>
          <w:lang w:eastAsia="ru-RU"/>
        </w:rPr>
        <w:t> </w:t>
      </w:r>
      <w:r w:rsidRPr="00D9340E">
        <w:rPr>
          <w:rFonts w:ascii="Times New Roman" w:eastAsia="Times New Roman" w:hAnsi="Times New Roman" w:cs="Times New Roman"/>
          <w:bCs/>
          <w:i/>
          <w:sz w:val="28"/>
          <w:szCs w:val="28"/>
          <w:shd w:val="clear" w:color="auto" w:fill="FFFFFF"/>
          <w:lang w:val="uk-UA" w:eastAsia="ru-RU"/>
        </w:rPr>
        <w:t>кафедри</w:t>
      </w:r>
      <w:r w:rsidRPr="00D9340E">
        <w:rPr>
          <w:rFonts w:ascii="Times New Roman" w:eastAsia="Times New Roman" w:hAnsi="Times New Roman" w:cs="Times New Roman"/>
          <w:bCs/>
          <w:i/>
          <w:sz w:val="28"/>
          <w:szCs w:val="28"/>
          <w:shd w:val="clear" w:color="auto" w:fill="FFFFFF"/>
          <w:lang w:eastAsia="ru-RU"/>
        </w:rPr>
        <w:t> </w:t>
      </w:r>
      <w:r w:rsidRPr="00D9340E">
        <w:rPr>
          <w:rFonts w:ascii="Times New Roman" w:eastAsia="Times New Roman" w:hAnsi="Times New Roman" w:cs="Times New Roman"/>
          <w:bCs/>
          <w:i/>
          <w:sz w:val="28"/>
          <w:szCs w:val="28"/>
          <w:shd w:val="clear" w:color="auto" w:fill="FFFFFF"/>
          <w:lang w:val="uk-UA" w:eastAsia="ru-RU"/>
        </w:rPr>
        <w:t>економіки та фінансів підприємства КНТЕУ</w:t>
      </w:r>
    </w:p>
    <w:p w:rsidR="00D9340E" w:rsidRPr="00D9340E" w:rsidRDefault="00D9340E" w:rsidP="00D9340E">
      <w:pPr>
        <w:autoSpaceDE w:val="0"/>
        <w:autoSpaceDN w:val="0"/>
        <w:adjustRightInd w:val="0"/>
        <w:spacing w:after="0" w:line="360" w:lineRule="auto"/>
        <w:ind w:firstLine="709"/>
        <w:jc w:val="right"/>
        <w:rPr>
          <w:rFonts w:ascii="Times New Roman" w:eastAsia="Times New Roman" w:hAnsi="Times New Roman" w:cs="Times New Roman"/>
          <w:i/>
          <w:iCs/>
          <w:sz w:val="28"/>
          <w:szCs w:val="28"/>
          <w:lang w:val="uk-UA" w:eastAsia="ru-RU"/>
        </w:rPr>
      </w:pPr>
      <w:r w:rsidRPr="00D9340E">
        <w:rPr>
          <w:rFonts w:ascii="Times New Roman" w:eastAsia="Times New Roman" w:hAnsi="Times New Roman" w:cs="Times New Roman"/>
          <w:i/>
          <w:iCs/>
          <w:sz w:val="28"/>
          <w:szCs w:val="28"/>
          <w:lang w:val="uk-UA" w:eastAsia="ru-RU"/>
        </w:rPr>
        <w:t xml:space="preserve">м. Київ, Україна </w:t>
      </w:r>
    </w:p>
    <w:p w:rsidR="00D9340E" w:rsidRPr="00D9340E" w:rsidRDefault="00D9340E" w:rsidP="00D9340E">
      <w:pPr>
        <w:autoSpaceDE w:val="0"/>
        <w:autoSpaceDN w:val="0"/>
        <w:adjustRightInd w:val="0"/>
        <w:spacing w:after="0" w:line="360" w:lineRule="auto"/>
        <w:ind w:firstLine="709"/>
        <w:jc w:val="center"/>
        <w:rPr>
          <w:rFonts w:ascii="Times New Roman" w:eastAsia="Times New Roman" w:hAnsi="Times New Roman" w:cs="Times New Roman"/>
          <w:b/>
          <w:i/>
          <w:sz w:val="28"/>
          <w:szCs w:val="28"/>
          <w:lang w:val="uk-UA" w:eastAsia="ru-RU"/>
        </w:rPr>
      </w:pPr>
    </w:p>
    <w:p w:rsidR="00D9340E" w:rsidRPr="00D9340E" w:rsidRDefault="00D9340E" w:rsidP="00D9340E">
      <w:pPr>
        <w:tabs>
          <w:tab w:val="num" w:pos="540"/>
        </w:tabs>
        <w:autoSpaceDE w:val="0"/>
        <w:autoSpaceDN w:val="0"/>
        <w:adjustRightInd w:val="0"/>
        <w:spacing w:after="0" w:line="360" w:lineRule="auto"/>
        <w:ind w:left="539" w:firstLine="709"/>
        <w:jc w:val="center"/>
        <w:rPr>
          <w:rFonts w:ascii="Times New Roman" w:eastAsia="Times New Roman" w:hAnsi="Times New Roman" w:cs="Times New Roman"/>
          <w:b/>
          <w:sz w:val="28"/>
          <w:szCs w:val="28"/>
          <w:lang w:val="uk-UA" w:eastAsia="ru-RU"/>
        </w:rPr>
      </w:pPr>
      <w:r w:rsidRPr="00D9340E">
        <w:rPr>
          <w:rFonts w:ascii="Times New Roman" w:eastAsia="Times New Roman" w:hAnsi="Times New Roman" w:cs="Times New Roman"/>
          <w:b/>
          <w:sz w:val="28"/>
          <w:szCs w:val="28"/>
          <w:lang w:val="uk-UA" w:eastAsia="ru-RU"/>
        </w:rPr>
        <w:t>РОЛЬ ТА ЗНАЧЕННЯ ІНФОРМАЦІЙНИХ ТЕХНОЛОГІЙ В УПРАВЛІННІ ПРОЕКТАМИ</w:t>
      </w:r>
    </w:p>
    <w:p w:rsidR="00D9340E" w:rsidRPr="00D9340E" w:rsidRDefault="00D9340E" w:rsidP="00D9340E">
      <w:pPr>
        <w:tabs>
          <w:tab w:val="num" w:pos="540"/>
        </w:tabs>
        <w:autoSpaceDE w:val="0"/>
        <w:autoSpaceDN w:val="0"/>
        <w:adjustRightInd w:val="0"/>
        <w:spacing w:after="0" w:line="360" w:lineRule="auto"/>
        <w:ind w:left="539" w:firstLine="709"/>
        <w:jc w:val="center"/>
        <w:rPr>
          <w:rFonts w:ascii="Times New Roman" w:eastAsia="Times New Roman" w:hAnsi="Times New Roman" w:cs="Times New Roman"/>
          <w:sz w:val="28"/>
          <w:szCs w:val="28"/>
          <w:lang w:val="uk-UA" w:eastAsia="ru-RU"/>
        </w:rPr>
      </w:pPr>
    </w:p>
    <w:p w:rsidR="00D9340E" w:rsidRPr="00D9340E" w:rsidRDefault="00D9340E" w:rsidP="00D9340E">
      <w:pPr>
        <w:spacing w:after="0" w:line="360" w:lineRule="auto"/>
        <w:ind w:firstLine="709"/>
        <w:jc w:val="both"/>
        <w:rPr>
          <w:rFonts w:ascii="Times New Roman" w:eastAsia="Calibri" w:hAnsi="Times New Roman" w:cs="Times New Roman"/>
          <w:sz w:val="28"/>
          <w:szCs w:val="28"/>
        </w:rPr>
      </w:pPr>
      <w:r w:rsidRPr="00D9340E">
        <w:rPr>
          <w:rFonts w:ascii="Times New Roman" w:eastAsia="Calibri" w:hAnsi="Times New Roman" w:cs="Times New Roman"/>
          <w:sz w:val="28"/>
          <w:szCs w:val="28"/>
          <w:lang w:val="uk-UA"/>
        </w:rPr>
        <w:t xml:space="preserve">В сучасному світі функціонування сучасного підприємства пов’язано із здійсненням проектної діяльності, тому що будь-яка його дія, рішення чи результат діяльності представляють собою або самостійний проект, або елемент більш складного проекту. Внаслідок економічних перетворень, що наразі відбуваються в Україні, створюються нові моделі та механізми економічних відносин. </w:t>
      </w:r>
      <w:r w:rsidRPr="00D9340E">
        <w:rPr>
          <w:rFonts w:ascii="Times New Roman" w:eastAsia="Calibri" w:hAnsi="Times New Roman" w:cs="Times New Roman"/>
          <w:sz w:val="28"/>
          <w:szCs w:val="28"/>
        </w:rPr>
        <w:t xml:space="preserve">Відповідно, для подальшої прибуткової діяльності підприємства необхідно виробити нові підходи до управління проектами. Підвищення їх складності, зростання вимог до строків, якості виконання робіт зумовлюють необхідність ефективного управління проектами за допомогою сучасних інформаційних технологій. При створенні та управлінні проектами необхідно пам’ятати: поперше, вони мають ресурсні обмеження: по-друге, потребують постійного контролю; по-третє, важливим фактором виступає час [1, c. 12]. </w:t>
      </w:r>
    </w:p>
    <w:p w:rsidR="00D9340E" w:rsidRPr="00D9340E" w:rsidRDefault="00D9340E" w:rsidP="00D9340E">
      <w:pPr>
        <w:spacing w:after="0" w:line="360" w:lineRule="auto"/>
        <w:ind w:firstLine="709"/>
        <w:jc w:val="both"/>
        <w:rPr>
          <w:rFonts w:ascii="Times New Roman" w:eastAsia="Calibri" w:hAnsi="Times New Roman" w:cs="Times New Roman"/>
          <w:sz w:val="28"/>
          <w:szCs w:val="28"/>
        </w:rPr>
      </w:pPr>
      <w:r w:rsidRPr="00D9340E">
        <w:rPr>
          <w:rFonts w:ascii="Times New Roman" w:eastAsia="Calibri" w:hAnsi="Times New Roman" w:cs="Times New Roman"/>
          <w:sz w:val="28"/>
          <w:szCs w:val="28"/>
        </w:rPr>
        <w:t xml:space="preserve">Існують різноманітні підходи до класифікації проектів. Найважливішою класифікаційною ознакою для цього дослідження виступає ступінь складності (клас) проекту. </w:t>
      </w:r>
    </w:p>
    <w:p w:rsidR="00D9340E" w:rsidRPr="00D9340E" w:rsidRDefault="00D9340E" w:rsidP="00D9340E">
      <w:pPr>
        <w:spacing w:after="0" w:line="360" w:lineRule="auto"/>
        <w:ind w:firstLine="709"/>
        <w:rPr>
          <w:rFonts w:ascii="Times New Roman" w:eastAsia="Calibri" w:hAnsi="Times New Roman" w:cs="Times New Roman"/>
          <w:sz w:val="28"/>
          <w:szCs w:val="28"/>
        </w:rPr>
      </w:pPr>
      <w:r w:rsidRPr="00D9340E">
        <w:rPr>
          <w:rFonts w:ascii="Times New Roman" w:eastAsia="Calibri" w:hAnsi="Times New Roman" w:cs="Times New Roman"/>
          <w:sz w:val="28"/>
          <w:szCs w:val="28"/>
        </w:rPr>
        <w:t xml:space="preserve">Проекти поділяють таким чином: </w:t>
      </w:r>
    </w:p>
    <w:p w:rsidR="00D9340E" w:rsidRPr="00D9340E" w:rsidRDefault="00D9340E" w:rsidP="00D9340E">
      <w:pPr>
        <w:spacing w:after="0" w:line="360" w:lineRule="auto"/>
        <w:ind w:firstLine="709"/>
        <w:jc w:val="both"/>
        <w:rPr>
          <w:rFonts w:ascii="Times New Roman" w:eastAsia="Calibri" w:hAnsi="Times New Roman" w:cs="Times New Roman"/>
          <w:sz w:val="28"/>
          <w:szCs w:val="28"/>
        </w:rPr>
      </w:pPr>
      <w:r w:rsidRPr="00D9340E">
        <w:rPr>
          <w:rFonts w:ascii="Times New Roman" w:eastAsia="Calibri" w:hAnsi="Times New Roman" w:cs="Times New Roman"/>
          <w:sz w:val="28"/>
          <w:szCs w:val="28"/>
        </w:rPr>
        <w:t xml:space="preserve">• монопроекти – це прості проекти певного виду; </w:t>
      </w:r>
    </w:p>
    <w:p w:rsidR="00D9340E" w:rsidRPr="00D9340E" w:rsidRDefault="00D9340E" w:rsidP="00D9340E">
      <w:pPr>
        <w:spacing w:after="0" w:line="360" w:lineRule="auto"/>
        <w:ind w:firstLine="709"/>
        <w:jc w:val="both"/>
        <w:rPr>
          <w:rFonts w:ascii="Times New Roman" w:eastAsia="Calibri" w:hAnsi="Times New Roman" w:cs="Times New Roman"/>
          <w:sz w:val="28"/>
          <w:szCs w:val="28"/>
        </w:rPr>
      </w:pPr>
      <w:r w:rsidRPr="00D9340E">
        <w:rPr>
          <w:rFonts w:ascii="Times New Roman" w:eastAsia="Calibri" w:hAnsi="Times New Roman" w:cs="Times New Roman"/>
          <w:sz w:val="28"/>
          <w:szCs w:val="28"/>
        </w:rPr>
        <w:lastRenderedPageBreak/>
        <w:t>• мультипроекти – це складні проекти, які складаються із декількох монопроектів, і потребують одночасного управління із урахуванням організаційних, технічних, ресурсних обмежень;</w:t>
      </w:r>
    </w:p>
    <w:p w:rsidR="00D9340E" w:rsidRPr="00D9340E" w:rsidRDefault="00D9340E" w:rsidP="00D9340E">
      <w:pPr>
        <w:spacing w:after="0" w:line="360" w:lineRule="auto"/>
        <w:ind w:firstLine="709"/>
        <w:jc w:val="both"/>
        <w:rPr>
          <w:rFonts w:ascii="Times New Roman" w:eastAsia="Calibri" w:hAnsi="Times New Roman" w:cs="Times New Roman"/>
          <w:sz w:val="28"/>
          <w:szCs w:val="28"/>
        </w:rPr>
      </w:pPr>
      <w:r w:rsidRPr="00D9340E">
        <w:rPr>
          <w:rFonts w:ascii="Times New Roman" w:eastAsia="Calibri" w:hAnsi="Times New Roman" w:cs="Times New Roman"/>
          <w:sz w:val="28"/>
          <w:szCs w:val="28"/>
        </w:rPr>
        <w:t xml:space="preserve"> • мегапроекти – цільові програми розвитку регіонів, галузей; виокремлюють моно- та мультипроекти. Вартість мегапроектів становить понад 1 млрд доларів, а тривалість – 5–7 років. </w:t>
      </w:r>
    </w:p>
    <w:p w:rsidR="00D9340E" w:rsidRPr="00D9340E" w:rsidRDefault="00D9340E" w:rsidP="00D9340E">
      <w:pPr>
        <w:spacing w:after="0" w:line="360" w:lineRule="auto"/>
        <w:ind w:firstLine="709"/>
        <w:jc w:val="both"/>
        <w:rPr>
          <w:rFonts w:ascii="Times New Roman" w:eastAsia="Calibri" w:hAnsi="Times New Roman" w:cs="Times New Roman"/>
          <w:sz w:val="28"/>
          <w:szCs w:val="28"/>
        </w:rPr>
      </w:pPr>
      <w:r w:rsidRPr="00D9340E">
        <w:rPr>
          <w:rFonts w:ascii="Times New Roman" w:eastAsia="Calibri" w:hAnsi="Times New Roman" w:cs="Times New Roman"/>
          <w:sz w:val="28"/>
          <w:szCs w:val="28"/>
        </w:rPr>
        <w:t xml:space="preserve">Управління проектами поділяється на чотири ключові завдання: формування задач проекту, планування, управління та контроль. Виконуючи ключові завдання, управління проектами проходить декілька етапів: </w:t>
      </w:r>
    </w:p>
    <w:p w:rsidR="00D9340E" w:rsidRPr="00D9340E" w:rsidRDefault="00D9340E" w:rsidP="00D9340E">
      <w:pPr>
        <w:spacing w:after="0" w:line="360" w:lineRule="auto"/>
        <w:ind w:firstLine="709"/>
        <w:jc w:val="both"/>
        <w:rPr>
          <w:rFonts w:ascii="Times New Roman" w:eastAsia="Calibri" w:hAnsi="Times New Roman" w:cs="Times New Roman"/>
          <w:sz w:val="28"/>
          <w:szCs w:val="28"/>
        </w:rPr>
      </w:pPr>
      <w:r w:rsidRPr="00D9340E">
        <w:rPr>
          <w:rFonts w:ascii="Times New Roman" w:eastAsia="Calibri" w:hAnsi="Times New Roman" w:cs="Times New Roman"/>
          <w:sz w:val="28"/>
          <w:szCs w:val="28"/>
        </w:rPr>
        <w:t xml:space="preserve">1. Аналіз: ринку, ризиків, потреб, проблем, ймовірності успіху проекту. </w:t>
      </w:r>
    </w:p>
    <w:p w:rsidR="00D9340E" w:rsidRPr="00D9340E" w:rsidRDefault="00D9340E" w:rsidP="00D9340E">
      <w:pPr>
        <w:spacing w:after="0" w:line="360" w:lineRule="auto"/>
        <w:ind w:firstLine="709"/>
        <w:jc w:val="both"/>
        <w:rPr>
          <w:rFonts w:ascii="Times New Roman" w:eastAsia="Calibri" w:hAnsi="Times New Roman" w:cs="Times New Roman"/>
          <w:sz w:val="28"/>
          <w:szCs w:val="28"/>
        </w:rPr>
      </w:pPr>
      <w:r w:rsidRPr="00D9340E">
        <w:rPr>
          <w:rFonts w:ascii="Times New Roman" w:eastAsia="Calibri" w:hAnsi="Times New Roman" w:cs="Times New Roman"/>
          <w:sz w:val="28"/>
          <w:szCs w:val="28"/>
        </w:rPr>
        <w:t>2. Планування загальних принципів здійснення проекту, визначення вихідних даних для планування проектної діяльності.</w:t>
      </w:r>
    </w:p>
    <w:p w:rsidR="00D9340E" w:rsidRPr="00D9340E" w:rsidRDefault="00D9340E" w:rsidP="00D9340E">
      <w:pPr>
        <w:spacing w:after="0" w:line="360" w:lineRule="auto"/>
        <w:ind w:firstLine="709"/>
        <w:jc w:val="both"/>
        <w:rPr>
          <w:rFonts w:ascii="Times New Roman" w:eastAsia="Calibri" w:hAnsi="Times New Roman" w:cs="Times New Roman"/>
          <w:sz w:val="28"/>
          <w:szCs w:val="28"/>
        </w:rPr>
      </w:pPr>
      <w:r w:rsidRPr="00D9340E">
        <w:rPr>
          <w:rFonts w:ascii="Times New Roman" w:eastAsia="Calibri" w:hAnsi="Times New Roman" w:cs="Times New Roman"/>
          <w:sz w:val="28"/>
          <w:szCs w:val="28"/>
        </w:rPr>
        <w:t xml:space="preserve"> 3. Планування функцій у проекті. </w:t>
      </w:r>
    </w:p>
    <w:p w:rsidR="00D9340E" w:rsidRPr="00D9340E" w:rsidRDefault="00D9340E" w:rsidP="00D9340E">
      <w:pPr>
        <w:spacing w:after="0" w:line="360" w:lineRule="auto"/>
        <w:ind w:firstLine="709"/>
        <w:jc w:val="both"/>
        <w:rPr>
          <w:rFonts w:ascii="Times New Roman" w:eastAsia="Calibri" w:hAnsi="Times New Roman" w:cs="Times New Roman"/>
          <w:sz w:val="28"/>
          <w:szCs w:val="28"/>
        </w:rPr>
      </w:pPr>
      <w:r w:rsidRPr="00D9340E">
        <w:rPr>
          <w:rFonts w:ascii="Times New Roman" w:eastAsia="Calibri" w:hAnsi="Times New Roman" w:cs="Times New Roman"/>
          <w:sz w:val="28"/>
          <w:szCs w:val="28"/>
        </w:rPr>
        <w:t>4. Планування і визначення економічності та ефективності проекту.</w:t>
      </w:r>
    </w:p>
    <w:p w:rsidR="00D9340E" w:rsidRPr="00D9340E" w:rsidRDefault="00D9340E" w:rsidP="00D9340E">
      <w:pPr>
        <w:spacing w:after="0" w:line="360" w:lineRule="auto"/>
        <w:ind w:firstLine="709"/>
        <w:jc w:val="both"/>
        <w:rPr>
          <w:rFonts w:ascii="Times New Roman" w:eastAsia="Calibri" w:hAnsi="Times New Roman" w:cs="Times New Roman"/>
          <w:sz w:val="28"/>
          <w:szCs w:val="28"/>
        </w:rPr>
      </w:pPr>
      <w:r w:rsidRPr="00D9340E">
        <w:rPr>
          <w:rFonts w:ascii="Times New Roman" w:eastAsia="Calibri" w:hAnsi="Times New Roman" w:cs="Times New Roman"/>
          <w:sz w:val="28"/>
          <w:szCs w:val="28"/>
        </w:rPr>
        <w:t xml:space="preserve"> 5. Здійснення проекту.</w:t>
      </w:r>
    </w:p>
    <w:p w:rsidR="00D9340E" w:rsidRPr="00D9340E" w:rsidRDefault="00D9340E" w:rsidP="00D9340E">
      <w:pPr>
        <w:spacing w:after="0" w:line="360" w:lineRule="auto"/>
        <w:ind w:firstLine="709"/>
        <w:jc w:val="both"/>
        <w:rPr>
          <w:rFonts w:ascii="Times New Roman" w:eastAsia="Calibri" w:hAnsi="Times New Roman" w:cs="Times New Roman"/>
          <w:sz w:val="28"/>
          <w:szCs w:val="28"/>
        </w:rPr>
      </w:pPr>
      <w:r w:rsidRPr="00D9340E">
        <w:rPr>
          <w:rFonts w:ascii="Times New Roman" w:eastAsia="Calibri" w:hAnsi="Times New Roman" w:cs="Times New Roman"/>
          <w:sz w:val="28"/>
          <w:szCs w:val="28"/>
        </w:rPr>
        <w:t xml:space="preserve"> 6. Передача результатів замовнику проекту або клієнту, звіт про проект. </w:t>
      </w:r>
    </w:p>
    <w:p w:rsidR="00D9340E" w:rsidRPr="00D9340E" w:rsidRDefault="00D9340E" w:rsidP="00D9340E">
      <w:pPr>
        <w:spacing w:after="0" w:line="360" w:lineRule="auto"/>
        <w:ind w:firstLine="709"/>
        <w:jc w:val="both"/>
        <w:rPr>
          <w:rFonts w:ascii="Times New Roman" w:eastAsia="Calibri" w:hAnsi="Times New Roman" w:cs="Times New Roman"/>
          <w:sz w:val="28"/>
          <w:szCs w:val="28"/>
        </w:rPr>
      </w:pPr>
      <w:r w:rsidRPr="00D9340E">
        <w:rPr>
          <w:rFonts w:ascii="Times New Roman" w:eastAsia="Calibri" w:hAnsi="Times New Roman" w:cs="Times New Roman"/>
          <w:sz w:val="28"/>
          <w:szCs w:val="28"/>
        </w:rPr>
        <w:t xml:space="preserve">7. Підтримка при впровадженні результатів. </w:t>
      </w:r>
    </w:p>
    <w:p w:rsidR="00D9340E" w:rsidRPr="00D9340E" w:rsidRDefault="00D9340E" w:rsidP="00D9340E">
      <w:pPr>
        <w:spacing w:after="0" w:line="360" w:lineRule="auto"/>
        <w:ind w:firstLine="709"/>
        <w:jc w:val="both"/>
        <w:rPr>
          <w:rFonts w:ascii="Times New Roman" w:eastAsia="Calibri" w:hAnsi="Times New Roman" w:cs="Times New Roman"/>
          <w:sz w:val="28"/>
          <w:szCs w:val="28"/>
        </w:rPr>
      </w:pPr>
      <w:r w:rsidRPr="00D9340E">
        <w:rPr>
          <w:rFonts w:ascii="Times New Roman" w:eastAsia="Calibri" w:hAnsi="Times New Roman" w:cs="Times New Roman"/>
          <w:sz w:val="28"/>
          <w:szCs w:val="28"/>
        </w:rPr>
        <w:t>Висока конкуренція на ринку вимагає від компаній оперативності виконання проектів, мінімізації затрат і високого рівня якості. Орієнтація компанії на її стратегічні цілі додає ще одне обмеження – відповідність стратегії компанії [2].</w:t>
      </w:r>
    </w:p>
    <w:p w:rsidR="00D9340E" w:rsidRPr="00D9340E" w:rsidRDefault="00D9340E" w:rsidP="00D9340E">
      <w:pPr>
        <w:spacing w:after="0" w:line="360" w:lineRule="auto"/>
        <w:ind w:firstLine="709"/>
        <w:jc w:val="both"/>
        <w:rPr>
          <w:rFonts w:ascii="Times New Roman" w:eastAsia="Calibri" w:hAnsi="Times New Roman" w:cs="Times New Roman"/>
          <w:sz w:val="28"/>
          <w:szCs w:val="28"/>
        </w:rPr>
      </w:pPr>
      <w:r w:rsidRPr="00D9340E">
        <w:rPr>
          <w:rFonts w:ascii="Times New Roman" w:eastAsia="Calibri" w:hAnsi="Times New Roman" w:cs="Times New Roman"/>
          <w:sz w:val="28"/>
          <w:szCs w:val="28"/>
        </w:rPr>
        <w:t>Сучасні тенденції управління проектами передбачають збільшення ролі ІТ. Інформаційні системи управління проектами (ІСУП) покликанні підвищити ефективність управління та зменшити відсоток незавершеності проектів, вони дозволяють управляти змінами, ресурсами, обмеженнями, комунікацією, робочою командою та іншими</w:t>
      </w:r>
      <w:r w:rsidRPr="00D9340E">
        <w:rPr>
          <w:rFonts w:ascii="Times New Roman" w:eastAsia="Calibri" w:hAnsi="Times New Roman" w:cs="Times New Roman"/>
          <w:sz w:val="28"/>
          <w:szCs w:val="28"/>
          <w:lang w:val="uk-UA"/>
        </w:rPr>
        <w:t xml:space="preserve"> </w:t>
      </w:r>
      <w:r w:rsidRPr="00D9340E">
        <w:rPr>
          <w:rFonts w:ascii="Times New Roman" w:eastAsia="Calibri" w:hAnsi="Times New Roman" w:cs="Times New Roman"/>
          <w:sz w:val="28"/>
          <w:szCs w:val="28"/>
        </w:rPr>
        <w:t xml:space="preserve">факторами, які впливають на проект. Інформаційні системи дозволяють автоматизувати одну або декілька складових </w:t>
      </w:r>
      <w:r w:rsidRPr="00D9340E">
        <w:rPr>
          <w:rFonts w:ascii="Times New Roman" w:eastAsia="Calibri" w:hAnsi="Times New Roman" w:cs="Times New Roman"/>
          <w:sz w:val="28"/>
          <w:szCs w:val="28"/>
        </w:rPr>
        <w:lastRenderedPageBreak/>
        <w:t xml:space="preserve">управління проектами: складання календарного плану робіт, управління ресурсами, витратами, ризиками, якістю тощо. </w:t>
      </w:r>
    </w:p>
    <w:p w:rsidR="00D9340E" w:rsidRPr="00D9340E" w:rsidRDefault="00D9340E" w:rsidP="00D9340E">
      <w:pPr>
        <w:spacing w:after="0" w:line="360" w:lineRule="auto"/>
        <w:ind w:firstLine="709"/>
        <w:jc w:val="both"/>
        <w:rPr>
          <w:rFonts w:ascii="Times New Roman" w:eastAsia="Calibri" w:hAnsi="Times New Roman" w:cs="Times New Roman"/>
          <w:sz w:val="28"/>
          <w:szCs w:val="28"/>
        </w:rPr>
      </w:pPr>
      <w:r w:rsidRPr="00D9340E">
        <w:rPr>
          <w:rFonts w:ascii="Times New Roman" w:eastAsia="Calibri" w:hAnsi="Times New Roman" w:cs="Times New Roman"/>
          <w:sz w:val="28"/>
          <w:szCs w:val="28"/>
        </w:rPr>
        <w:t xml:space="preserve">Системи автоматизації управління проектами містять такі структурні елементі: засоби для календарносітьового планування, засоби розв’язання окремих задач (серед них слід виділити допроектний аналіз, розробку бізнес-планів, аналіз ризиків, управління строками, управління витратами), засоби для організації комунікацій між виконавцями проекту. </w:t>
      </w:r>
    </w:p>
    <w:p w:rsidR="00D9340E" w:rsidRPr="00D9340E" w:rsidRDefault="00D9340E" w:rsidP="00D9340E">
      <w:pPr>
        <w:spacing w:after="0" w:line="360" w:lineRule="auto"/>
        <w:ind w:firstLine="709"/>
        <w:jc w:val="both"/>
        <w:rPr>
          <w:rFonts w:ascii="Times New Roman" w:eastAsia="Calibri" w:hAnsi="Times New Roman" w:cs="Times New Roman"/>
          <w:sz w:val="28"/>
          <w:szCs w:val="28"/>
        </w:rPr>
      </w:pPr>
      <w:r w:rsidRPr="00D9340E">
        <w:rPr>
          <w:rFonts w:ascii="Times New Roman" w:eastAsia="Calibri" w:hAnsi="Times New Roman" w:cs="Times New Roman"/>
          <w:sz w:val="28"/>
          <w:szCs w:val="28"/>
        </w:rPr>
        <w:t xml:space="preserve">Інформаційні технології дають змогу успішно управляти проектами, налагоджувати стійку комунікацію між учасниками, виявляти та вчасно реагувати на відхилення, документувати всі етапи проекту, оперативно здійснювати контроль. </w:t>
      </w:r>
    </w:p>
    <w:p w:rsidR="00D9340E" w:rsidRPr="00D9340E" w:rsidRDefault="00D9340E" w:rsidP="00D9340E">
      <w:pPr>
        <w:spacing w:after="0" w:line="360" w:lineRule="auto"/>
        <w:ind w:firstLine="709"/>
        <w:jc w:val="both"/>
        <w:rPr>
          <w:rFonts w:ascii="Times New Roman" w:eastAsia="Calibri" w:hAnsi="Times New Roman" w:cs="Times New Roman"/>
          <w:sz w:val="28"/>
          <w:szCs w:val="28"/>
        </w:rPr>
      </w:pPr>
      <w:r w:rsidRPr="00D9340E">
        <w:rPr>
          <w:rFonts w:ascii="Times New Roman" w:eastAsia="Calibri" w:hAnsi="Times New Roman" w:cs="Times New Roman"/>
          <w:sz w:val="28"/>
          <w:szCs w:val="28"/>
        </w:rPr>
        <w:t xml:space="preserve">Названі системи виконують такі завдання: організація дискусійних груп і чат-каналів, віддалене збереження файлів і прийнятих рішень, а також інформування зацікавлених сторін. Новітні тенденції свідчать, що досить широкого розповсюдження набувають ІТ спрощеного доступу до інформації проекту та забезпечення ефективних комунікацій між членами команди. Вони не містять власних інструментів для календарно-сітьового планування, а підтримують функцію інтегрування із системами автоматизації управління проектами. </w:t>
      </w:r>
    </w:p>
    <w:p w:rsidR="00D9340E" w:rsidRPr="00D9340E" w:rsidRDefault="00D9340E" w:rsidP="00D9340E">
      <w:pPr>
        <w:spacing w:after="0" w:line="360" w:lineRule="auto"/>
        <w:ind w:firstLine="709"/>
        <w:jc w:val="both"/>
        <w:rPr>
          <w:rFonts w:ascii="Times New Roman" w:eastAsia="Calibri" w:hAnsi="Times New Roman" w:cs="Times New Roman"/>
          <w:sz w:val="28"/>
          <w:szCs w:val="28"/>
          <w:lang w:val="uk-UA"/>
        </w:rPr>
      </w:pPr>
      <w:r w:rsidRPr="00D9340E">
        <w:rPr>
          <w:rFonts w:ascii="Times New Roman" w:eastAsia="Calibri" w:hAnsi="Times New Roman" w:cs="Times New Roman"/>
          <w:sz w:val="28"/>
          <w:szCs w:val="28"/>
        </w:rPr>
        <w:t>У мультипроектному управлінні ІТ дозволяють описувати склад та характеристику робіт, ресурсів, прибутків та видатків проектів, створювати розклад виконання робіт із урахуванням проектних обмежень, виявляти критичні операції та резерви часу для виконання інших операцій, розраховувати бюджет проектів, потреби проектів у матеріалах і ресурсах, планове завантаження ресурсів проектів, аналізувати ризики та резерви, розрахувати успішність виконання проектів, вести облік та аналіз виконавців проектів, отримувати необхідну звітність за проектами. Мультипроектне управління виконує додаткові функції: ведення архіву та</w:t>
      </w:r>
      <w:r w:rsidRPr="00D9340E">
        <w:rPr>
          <w:rFonts w:ascii="Times New Roman" w:eastAsia="Calibri" w:hAnsi="Times New Roman" w:cs="Times New Roman"/>
          <w:sz w:val="28"/>
          <w:szCs w:val="28"/>
          <w:lang w:val="uk-UA"/>
        </w:rPr>
        <w:t xml:space="preserve"> </w:t>
      </w:r>
      <w:r w:rsidRPr="00D9340E">
        <w:rPr>
          <w:rFonts w:ascii="Times New Roman" w:eastAsia="Calibri" w:hAnsi="Times New Roman" w:cs="Times New Roman"/>
          <w:sz w:val="28"/>
          <w:szCs w:val="28"/>
        </w:rPr>
        <w:t xml:space="preserve">документообороту, </w:t>
      </w:r>
      <w:r w:rsidRPr="00D9340E">
        <w:rPr>
          <w:rFonts w:ascii="Times New Roman" w:eastAsia="Calibri" w:hAnsi="Times New Roman" w:cs="Times New Roman"/>
          <w:sz w:val="28"/>
          <w:szCs w:val="28"/>
        </w:rPr>
        <w:lastRenderedPageBreak/>
        <w:t>аналітичні функції сітьового мультипроектного планування, контрольно-ревізійні функції [3].</w:t>
      </w:r>
    </w:p>
    <w:p w:rsidR="00D9340E" w:rsidRPr="00D9340E" w:rsidRDefault="00D9340E" w:rsidP="00D9340E">
      <w:pPr>
        <w:spacing w:after="0" w:line="360" w:lineRule="auto"/>
        <w:ind w:firstLine="709"/>
        <w:jc w:val="both"/>
        <w:rPr>
          <w:rFonts w:ascii="Times New Roman" w:eastAsia="Calibri" w:hAnsi="Times New Roman" w:cs="Times New Roman"/>
          <w:sz w:val="28"/>
          <w:szCs w:val="28"/>
        </w:rPr>
      </w:pPr>
      <w:r w:rsidRPr="00D9340E">
        <w:rPr>
          <w:rFonts w:ascii="Times New Roman" w:eastAsia="Calibri" w:hAnsi="Times New Roman" w:cs="Times New Roman"/>
          <w:sz w:val="28"/>
          <w:szCs w:val="28"/>
        </w:rPr>
        <w:t xml:space="preserve">До основних якісних переваг використання ІСУП належать: </w:t>
      </w:r>
    </w:p>
    <w:p w:rsidR="00D9340E" w:rsidRPr="00D9340E" w:rsidRDefault="00D9340E" w:rsidP="00D9340E">
      <w:pPr>
        <w:spacing w:after="0" w:line="360" w:lineRule="auto"/>
        <w:ind w:firstLine="709"/>
        <w:jc w:val="both"/>
        <w:rPr>
          <w:rFonts w:ascii="Times New Roman" w:eastAsia="Calibri" w:hAnsi="Times New Roman" w:cs="Times New Roman"/>
          <w:sz w:val="28"/>
          <w:szCs w:val="28"/>
        </w:rPr>
      </w:pPr>
      <w:r w:rsidRPr="00D9340E">
        <w:rPr>
          <w:rFonts w:ascii="Times New Roman" w:eastAsia="Calibri" w:hAnsi="Times New Roman" w:cs="Times New Roman"/>
          <w:sz w:val="28"/>
          <w:szCs w:val="28"/>
        </w:rPr>
        <w:t xml:space="preserve">• підвищення контролю над проектами; </w:t>
      </w:r>
    </w:p>
    <w:p w:rsidR="00D9340E" w:rsidRPr="00D9340E" w:rsidRDefault="00D9340E" w:rsidP="00D9340E">
      <w:pPr>
        <w:spacing w:after="0" w:line="360" w:lineRule="auto"/>
        <w:ind w:firstLine="709"/>
        <w:jc w:val="both"/>
        <w:rPr>
          <w:rFonts w:ascii="Times New Roman" w:eastAsia="Calibri" w:hAnsi="Times New Roman" w:cs="Times New Roman"/>
          <w:sz w:val="28"/>
          <w:szCs w:val="28"/>
        </w:rPr>
      </w:pPr>
      <w:r w:rsidRPr="00D9340E">
        <w:rPr>
          <w:rFonts w:ascii="Times New Roman" w:eastAsia="Calibri" w:hAnsi="Times New Roman" w:cs="Times New Roman"/>
          <w:sz w:val="28"/>
          <w:szCs w:val="28"/>
        </w:rPr>
        <w:t xml:space="preserve">• класифікація проектів за ступенем значимості, поставленими цілями, очікуваним результатом, саме це дає змогу надавати пріоритет стратегічно важливим проектам щодо ресурсів, фінансування; </w:t>
      </w:r>
    </w:p>
    <w:p w:rsidR="00D9340E" w:rsidRPr="00D9340E" w:rsidRDefault="00D9340E" w:rsidP="00D9340E">
      <w:pPr>
        <w:spacing w:after="0" w:line="360" w:lineRule="auto"/>
        <w:ind w:firstLine="709"/>
        <w:jc w:val="both"/>
        <w:rPr>
          <w:rFonts w:ascii="Times New Roman" w:eastAsia="Calibri" w:hAnsi="Times New Roman" w:cs="Times New Roman"/>
          <w:sz w:val="28"/>
          <w:szCs w:val="28"/>
        </w:rPr>
      </w:pPr>
      <w:r w:rsidRPr="00D9340E">
        <w:rPr>
          <w:rFonts w:ascii="Times New Roman" w:eastAsia="Calibri" w:hAnsi="Times New Roman" w:cs="Times New Roman"/>
          <w:sz w:val="28"/>
          <w:szCs w:val="28"/>
        </w:rPr>
        <w:t xml:space="preserve">• оптимізація розкладу проекту дозволяє найефективніше розподілити ресурси компанії. При цьому враховується доступність ресурсів, пріоритетність проектів, графіки постачання ресурсів, обмеження у фінансуванні; </w:t>
      </w:r>
    </w:p>
    <w:p w:rsidR="00D9340E" w:rsidRPr="00D9340E" w:rsidRDefault="00D9340E" w:rsidP="00D9340E">
      <w:pPr>
        <w:spacing w:after="0" w:line="360" w:lineRule="auto"/>
        <w:ind w:firstLine="709"/>
        <w:jc w:val="both"/>
        <w:rPr>
          <w:rFonts w:ascii="Times New Roman" w:eastAsia="Calibri" w:hAnsi="Times New Roman" w:cs="Times New Roman"/>
          <w:sz w:val="28"/>
          <w:szCs w:val="28"/>
        </w:rPr>
      </w:pPr>
      <w:r w:rsidRPr="00D9340E">
        <w:rPr>
          <w:rFonts w:ascii="Times New Roman" w:eastAsia="Calibri" w:hAnsi="Times New Roman" w:cs="Times New Roman"/>
          <w:sz w:val="28"/>
          <w:szCs w:val="28"/>
        </w:rPr>
        <w:t xml:space="preserve">• передача досвіду. Досвід, отриманий у ході реалізації проектів, може використовуватися для запобігання помилок у майбутніх проектах, зменшення часу для планування проектів; </w:t>
      </w:r>
    </w:p>
    <w:p w:rsidR="00D9340E" w:rsidRPr="00D9340E" w:rsidRDefault="00D9340E" w:rsidP="00D9340E">
      <w:pPr>
        <w:spacing w:after="0" w:line="360" w:lineRule="auto"/>
        <w:ind w:firstLine="709"/>
        <w:jc w:val="both"/>
        <w:rPr>
          <w:rFonts w:ascii="Times New Roman" w:eastAsia="Calibri" w:hAnsi="Times New Roman" w:cs="Times New Roman"/>
          <w:sz w:val="28"/>
          <w:szCs w:val="28"/>
        </w:rPr>
      </w:pPr>
      <w:r w:rsidRPr="00D9340E">
        <w:rPr>
          <w:rFonts w:ascii="Times New Roman" w:eastAsia="Calibri" w:hAnsi="Times New Roman" w:cs="Times New Roman"/>
          <w:sz w:val="28"/>
          <w:szCs w:val="28"/>
        </w:rPr>
        <w:t xml:space="preserve">• чітке планування робіт. </w:t>
      </w:r>
    </w:p>
    <w:p w:rsidR="00D9340E" w:rsidRPr="00D9340E" w:rsidRDefault="00D9340E" w:rsidP="00D9340E">
      <w:pPr>
        <w:spacing w:after="0" w:line="360" w:lineRule="auto"/>
        <w:ind w:firstLine="709"/>
        <w:jc w:val="both"/>
        <w:rPr>
          <w:rFonts w:ascii="Times New Roman" w:eastAsia="Calibri" w:hAnsi="Times New Roman" w:cs="Times New Roman"/>
          <w:sz w:val="28"/>
          <w:szCs w:val="28"/>
          <w:lang w:val="uk-UA"/>
        </w:rPr>
      </w:pPr>
      <w:r w:rsidRPr="00D9340E">
        <w:rPr>
          <w:rFonts w:ascii="Times New Roman" w:eastAsia="Calibri" w:hAnsi="Times New Roman" w:cs="Times New Roman"/>
          <w:sz w:val="28"/>
          <w:szCs w:val="28"/>
          <w:lang w:val="uk-UA"/>
        </w:rPr>
        <w:t>ІСУП використовуються для вирішення таких завдань:</w:t>
      </w:r>
    </w:p>
    <w:p w:rsidR="00D9340E" w:rsidRPr="00D9340E" w:rsidRDefault="00D9340E" w:rsidP="00D9340E">
      <w:pPr>
        <w:spacing w:after="0" w:line="360" w:lineRule="auto"/>
        <w:ind w:firstLine="709"/>
        <w:jc w:val="both"/>
        <w:rPr>
          <w:rFonts w:ascii="Times New Roman" w:eastAsia="Calibri" w:hAnsi="Times New Roman" w:cs="Times New Roman"/>
          <w:sz w:val="28"/>
          <w:szCs w:val="28"/>
          <w:lang w:val="uk-UA"/>
        </w:rPr>
      </w:pPr>
      <w:r w:rsidRPr="00D9340E">
        <w:rPr>
          <w:rFonts w:ascii="Times New Roman" w:eastAsia="Calibri" w:hAnsi="Times New Roman" w:cs="Times New Roman"/>
          <w:sz w:val="28"/>
          <w:szCs w:val="28"/>
          <w:lang w:val="uk-UA"/>
        </w:rPr>
        <w:t xml:space="preserve"> • розробка розкладу виконання робіт проекту; </w:t>
      </w:r>
    </w:p>
    <w:p w:rsidR="00D9340E" w:rsidRPr="00D9340E" w:rsidRDefault="00D9340E" w:rsidP="00D9340E">
      <w:pPr>
        <w:spacing w:after="0" w:line="360" w:lineRule="auto"/>
        <w:ind w:firstLine="709"/>
        <w:jc w:val="both"/>
        <w:rPr>
          <w:rFonts w:ascii="Times New Roman" w:eastAsia="Calibri" w:hAnsi="Times New Roman" w:cs="Times New Roman"/>
          <w:sz w:val="28"/>
          <w:szCs w:val="28"/>
          <w:lang w:val="uk-UA"/>
        </w:rPr>
      </w:pPr>
      <w:r w:rsidRPr="00D9340E">
        <w:rPr>
          <w:rFonts w:ascii="Times New Roman" w:eastAsia="Calibri" w:hAnsi="Times New Roman" w:cs="Times New Roman"/>
          <w:sz w:val="28"/>
          <w:szCs w:val="28"/>
          <w:lang w:val="uk-UA"/>
        </w:rPr>
        <w:t>• визначення критичного шляху і резервів часу виконання робіт проекту;</w:t>
      </w:r>
    </w:p>
    <w:p w:rsidR="00D9340E" w:rsidRPr="00D9340E" w:rsidRDefault="00D9340E" w:rsidP="00D9340E">
      <w:pPr>
        <w:spacing w:after="0" w:line="360" w:lineRule="auto"/>
        <w:ind w:firstLine="709"/>
        <w:jc w:val="both"/>
        <w:rPr>
          <w:rFonts w:ascii="Times New Roman" w:eastAsia="Calibri" w:hAnsi="Times New Roman" w:cs="Times New Roman"/>
          <w:sz w:val="28"/>
          <w:szCs w:val="28"/>
          <w:lang w:val="uk-UA"/>
        </w:rPr>
      </w:pPr>
      <w:r w:rsidRPr="00D9340E">
        <w:rPr>
          <w:rFonts w:ascii="Times New Roman" w:eastAsia="Calibri" w:hAnsi="Times New Roman" w:cs="Times New Roman"/>
          <w:sz w:val="28"/>
          <w:szCs w:val="28"/>
          <w:lang w:val="uk-UA"/>
        </w:rPr>
        <w:t xml:space="preserve"> • визначення потреби проекту у фінансуванні, ресурсах;</w:t>
      </w:r>
    </w:p>
    <w:p w:rsidR="00D9340E" w:rsidRPr="00D9340E" w:rsidRDefault="00D9340E" w:rsidP="00D9340E">
      <w:pPr>
        <w:spacing w:after="0" w:line="360" w:lineRule="auto"/>
        <w:ind w:firstLine="709"/>
        <w:jc w:val="both"/>
        <w:rPr>
          <w:rFonts w:ascii="Times New Roman" w:eastAsia="Calibri" w:hAnsi="Times New Roman" w:cs="Times New Roman"/>
          <w:sz w:val="28"/>
          <w:szCs w:val="28"/>
          <w:lang w:val="uk-UA"/>
        </w:rPr>
      </w:pPr>
      <w:r w:rsidRPr="00D9340E">
        <w:rPr>
          <w:rFonts w:ascii="Times New Roman" w:eastAsia="Calibri" w:hAnsi="Times New Roman" w:cs="Times New Roman"/>
          <w:sz w:val="28"/>
          <w:szCs w:val="28"/>
          <w:lang w:val="uk-UA"/>
        </w:rPr>
        <w:t xml:space="preserve"> • визначення рівня завантаженості ресурсів; </w:t>
      </w:r>
    </w:p>
    <w:p w:rsidR="00D9340E" w:rsidRPr="00D9340E" w:rsidRDefault="00D9340E" w:rsidP="00D9340E">
      <w:pPr>
        <w:spacing w:after="0" w:line="360" w:lineRule="auto"/>
        <w:ind w:firstLine="709"/>
        <w:jc w:val="both"/>
        <w:rPr>
          <w:rFonts w:ascii="Times New Roman" w:eastAsia="Calibri" w:hAnsi="Times New Roman" w:cs="Times New Roman"/>
          <w:sz w:val="28"/>
          <w:szCs w:val="28"/>
          <w:lang w:val="uk-UA"/>
        </w:rPr>
      </w:pPr>
      <w:r w:rsidRPr="00D9340E">
        <w:rPr>
          <w:rFonts w:ascii="Times New Roman" w:eastAsia="Calibri" w:hAnsi="Times New Roman" w:cs="Times New Roman"/>
          <w:sz w:val="28"/>
          <w:szCs w:val="28"/>
          <w:lang w:val="uk-UA"/>
        </w:rPr>
        <w:t xml:space="preserve">• аналіз ризиків; </w:t>
      </w:r>
    </w:p>
    <w:p w:rsidR="00D9340E" w:rsidRPr="00D9340E" w:rsidRDefault="00D9340E" w:rsidP="00D9340E">
      <w:pPr>
        <w:spacing w:after="0" w:line="360" w:lineRule="auto"/>
        <w:ind w:firstLine="709"/>
        <w:jc w:val="both"/>
        <w:rPr>
          <w:rFonts w:ascii="Times New Roman" w:eastAsia="Calibri" w:hAnsi="Times New Roman" w:cs="Times New Roman"/>
          <w:sz w:val="28"/>
          <w:szCs w:val="28"/>
          <w:lang w:val="uk-UA"/>
        </w:rPr>
      </w:pPr>
      <w:r w:rsidRPr="00D9340E">
        <w:rPr>
          <w:rFonts w:ascii="Times New Roman" w:eastAsia="Calibri" w:hAnsi="Times New Roman" w:cs="Times New Roman"/>
          <w:sz w:val="28"/>
          <w:szCs w:val="28"/>
          <w:lang w:val="uk-UA"/>
        </w:rPr>
        <w:t>• ведення проекту;</w:t>
      </w:r>
    </w:p>
    <w:p w:rsidR="00D9340E" w:rsidRPr="00D9340E" w:rsidRDefault="00D9340E" w:rsidP="00D9340E">
      <w:pPr>
        <w:spacing w:after="0" w:line="360" w:lineRule="auto"/>
        <w:ind w:firstLine="709"/>
        <w:jc w:val="both"/>
        <w:rPr>
          <w:rFonts w:ascii="Times New Roman" w:eastAsia="Calibri" w:hAnsi="Times New Roman" w:cs="Times New Roman"/>
          <w:sz w:val="28"/>
          <w:szCs w:val="28"/>
          <w:lang w:val="uk-UA"/>
        </w:rPr>
      </w:pPr>
      <w:r w:rsidRPr="00D9340E">
        <w:rPr>
          <w:rFonts w:ascii="Times New Roman" w:eastAsia="Calibri" w:hAnsi="Times New Roman" w:cs="Times New Roman"/>
          <w:sz w:val="28"/>
          <w:szCs w:val="28"/>
          <w:lang w:val="uk-UA"/>
        </w:rPr>
        <w:t xml:space="preserve"> • аналіз відхилень ходу робіт від запланованого і прогнозування основних параметрів. </w:t>
      </w:r>
    </w:p>
    <w:p w:rsidR="00D9340E" w:rsidRDefault="00D9340E" w:rsidP="00D9340E">
      <w:pPr>
        <w:spacing w:after="0" w:line="360" w:lineRule="auto"/>
        <w:ind w:firstLine="709"/>
        <w:jc w:val="both"/>
        <w:rPr>
          <w:rFonts w:ascii="Times New Roman" w:eastAsia="Calibri" w:hAnsi="Times New Roman" w:cs="Times New Roman"/>
          <w:sz w:val="28"/>
          <w:szCs w:val="28"/>
          <w:lang w:val="uk-UA"/>
        </w:rPr>
      </w:pPr>
      <w:r w:rsidRPr="00D9340E">
        <w:rPr>
          <w:rFonts w:ascii="Times New Roman" w:eastAsia="Calibri" w:hAnsi="Times New Roman" w:cs="Times New Roman"/>
          <w:sz w:val="28"/>
          <w:szCs w:val="28"/>
        </w:rPr>
        <w:t xml:space="preserve">Впровадження </w:t>
      </w:r>
      <w:r w:rsidRPr="00D9340E">
        <w:rPr>
          <w:rFonts w:ascii="Times New Roman" w:eastAsia="Calibri" w:hAnsi="Times New Roman" w:cs="Times New Roman"/>
          <w:sz w:val="28"/>
          <w:szCs w:val="28"/>
          <w:lang w:val="uk-UA"/>
        </w:rPr>
        <w:t xml:space="preserve"> ІСУП </w:t>
      </w:r>
      <w:r w:rsidRPr="00D9340E">
        <w:rPr>
          <w:rFonts w:ascii="Times New Roman" w:eastAsia="Calibri" w:hAnsi="Times New Roman" w:cs="Times New Roman"/>
          <w:sz w:val="28"/>
          <w:szCs w:val="28"/>
        </w:rPr>
        <w:t xml:space="preserve">потребує системного підходу, що передбачає планування комплексу робіт і контроль за їх виконанням. Потрібно починати із складання плану впровадження, що містить перелік завдань, від формалізації процедур збору, збереження інформації до здійснення змін у організаційній </w:t>
      </w:r>
      <w:r w:rsidRPr="00D9340E">
        <w:rPr>
          <w:rFonts w:ascii="Times New Roman" w:eastAsia="Calibri" w:hAnsi="Times New Roman" w:cs="Times New Roman"/>
          <w:sz w:val="28"/>
          <w:szCs w:val="28"/>
        </w:rPr>
        <w:lastRenderedPageBreak/>
        <w:t>структурі підприємства. Від успіху</w:t>
      </w:r>
      <w:r w:rsidRPr="00D9340E">
        <w:rPr>
          <w:rFonts w:ascii="Times New Roman" w:eastAsia="Calibri" w:hAnsi="Times New Roman" w:cs="Times New Roman"/>
          <w:sz w:val="28"/>
          <w:szCs w:val="28"/>
          <w:lang w:val="uk-UA"/>
        </w:rPr>
        <w:t xml:space="preserve"> </w:t>
      </w:r>
      <w:r w:rsidRPr="00D9340E">
        <w:rPr>
          <w:rFonts w:ascii="Times New Roman" w:eastAsia="Calibri" w:hAnsi="Times New Roman" w:cs="Times New Roman"/>
          <w:sz w:val="28"/>
          <w:szCs w:val="28"/>
        </w:rPr>
        <w:t>впровадження залежить діяльності організації в цілому або окремих її підрозділів [4].</w:t>
      </w:r>
    </w:p>
    <w:p w:rsidR="00A768DA" w:rsidRPr="00A768DA" w:rsidRDefault="00A768DA" w:rsidP="00A768DA">
      <w:pPr>
        <w:tabs>
          <w:tab w:val="left" w:pos="426"/>
        </w:tabs>
        <w:spacing w:after="0" w:line="360" w:lineRule="auto"/>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ab/>
      </w:r>
      <w:r>
        <w:rPr>
          <w:rFonts w:ascii="Times New Roman" w:eastAsia="Calibri" w:hAnsi="Times New Roman" w:cs="Times New Roman"/>
          <w:sz w:val="28"/>
          <w:szCs w:val="28"/>
          <w:lang w:val="uk-UA" w:eastAsia="ru-RU"/>
        </w:rPr>
        <w:tab/>
      </w:r>
      <w:r w:rsidRPr="00A768DA">
        <w:rPr>
          <w:rFonts w:ascii="Times New Roman" w:eastAsia="Calibri" w:hAnsi="Times New Roman" w:cs="Times New Roman"/>
          <w:sz w:val="28"/>
          <w:szCs w:val="28"/>
          <w:lang w:val="uk-UA" w:eastAsia="ru-RU"/>
        </w:rPr>
        <w:t xml:space="preserve">В сучасних умовах одним із факторів, що значно прискорює формування та розвиток інформаційного суспільства є Інтернет. Він об’єднує весь світ та робить комунікацію між людьми з різних країн легкою та доступною, а також все частіше Інтернет стає ефективним інструментом ведення бізнесу. В періоди економічної кризи його роль лише зростає, адже завдяки застосуванню мережевих інформаційних технологій багатьом підприємцям вдається значно знизити витрати на просування та збут продукції, розширювати існуючі та освоювати нові ринки, підвищувати ефективність взаємодії, як зі споживачами, так і з іншими економічними контрагентами. </w:t>
      </w:r>
    </w:p>
    <w:p w:rsidR="00A768DA" w:rsidRPr="00A768DA" w:rsidRDefault="00A768DA" w:rsidP="00A768DA">
      <w:pPr>
        <w:tabs>
          <w:tab w:val="left" w:pos="426"/>
        </w:tabs>
        <w:spacing w:after="0" w:line="360" w:lineRule="auto"/>
        <w:jc w:val="both"/>
        <w:rPr>
          <w:rFonts w:ascii="Times New Roman" w:eastAsia="Calibri" w:hAnsi="Times New Roman" w:cs="Times New Roman"/>
          <w:sz w:val="28"/>
          <w:szCs w:val="28"/>
          <w:lang w:val="uk-UA" w:eastAsia="ru-RU"/>
        </w:rPr>
      </w:pPr>
      <w:r w:rsidRPr="00A768DA">
        <w:rPr>
          <w:rFonts w:ascii="Times New Roman" w:eastAsia="Calibri" w:hAnsi="Times New Roman" w:cs="Times New Roman"/>
          <w:sz w:val="28"/>
          <w:szCs w:val="28"/>
          <w:lang w:val="uk-UA" w:eastAsia="ru-RU"/>
        </w:rPr>
        <w:tab/>
        <w:t>Проникнення Інтернету майже в усі сфери людської діяльності сприяв створенню інтернет-економіки, що стрімко розвивається. Інтернет-економіка включає такі елементи розвитку бізнесу, як відкриття сайтів і віртуальних магазинів, використання електронної реклами і маркетингу, електронного документообігу.</w:t>
      </w:r>
    </w:p>
    <w:p w:rsidR="00A768DA" w:rsidRPr="00A768DA" w:rsidRDefault="00A768DA" w:rsidP="00A768DA">
      <w:pPr>
        <w:tabs>
          <w:tab w:val="left" w:pos="426"/>
        </w:tabs>
        <w:spacing w:after="0" w:line="360" w:lineRule="auto"/>
        <w:jc w:val="both"/>
        <w:rPr>
          <w:rFonts w:ascii="Times New Roman" w:eastAsia="Calibri" w:hAnsi="Times New Roman" w:cs="Times New Roman"/>
          <w:sz w:val="28"/>
          <w:szCs w:val="28"/>
          <w:lang w:val="uk-UA" w:eastAsia="ru-RU"/>
        </w:rPr>
      </w:pPr>
      <w:r w:rsidRPr="00A768DA">
        <w:rPr>
          <w:rFonts w:ascii="Times New Roman" w:eastAsia="Calibri" w:hAnsi="Times New Roman" w:cs="Times New Roman"/>
          <w:sz w:val="28"/>
          <w:szCs w:val="28"/>
          <w:lang w:val="uk-UA" w:eastAsia="ru-RU"/>
        </w:rPr>
        <w:tab/>
        <w:t xml:space="preserve">Кожного року кількість користувачів Інтернетом збільшується. Глобальна мережа створює нові форми соціальної та економічної діяльності людей: віртуальні підприємства, онлайн-навчання, телеробота та ін. Тому інтернет-користувачі стають для підприємств усе більш важливим сегментом споживачів, бо вони є прогресивною аудиторією, залучення якої є необхідним етапом для побудови перспективного бізнесу. </w:t>
      </w:r>
    </w:p>
    <w:p w:rsidR="00D9340E" w:rsidRPr="00D9340E" w:rsidRDefault="00D9340E" w:rsidP="00D9340E">
      <w:pPr>
        <w:spacing w:after="0" w:line="360" w:lineRule="auto"/>
        <w:ind w:firstLine="709"/>
        <w:jc w:val="both"/>
        <w:rPr>
          <w:rFonts w:ascii="Times New Roman" w:eastAsia="Calibri" w:hAnsi="Times New Roman" w:cs="Times New Roman"/>
          <w:sz w:val="28"/>
          <w:szCs w:val="28"/>
        </w:rPr>
      </w:pPr>
      <w:r w:rsidRPr="00D9340E">
        <w:rPr>
          <w:rFonts w:ascii="Times New Roman" w:eastAsia="Calibri" w:hAnsi="Times New Roman" w:cs="Times New Roman"/>
          <w:sz w:val="28"/>
          <w:szCs w:val="28"/>
        </w:rPr>
        <w:t xml:space="preserve">Отже, особливого значення набуває планування і контроль за технічними, людськими аспектами впровадження технології. Досягненню цілей проекту в повному обсязі можуть завадити часові обмеження, непослідовність дій керівництва та ін. У такому випадку варто чітко зафіксувати очікувані результати впровадження. Щоб запобігти негативним наслідкам потрібно послідовно спланувати впровадження функцій управління. </w:t>
      </w:r>
    </w:p>
    <w:p w:rsidR="00D9340E" w:rsidRPr="00D9340E" w:rsidRDefault="00D9340E" w:rsidP="00D9340E">
      <w:pPr>
        <w:spacing w:after="0" w:line="360" w:lineRule="auto"/>
        <w:ind w:firstLine="709"/>
        <w:jc w:val="both"/>
        <w:rPr>
          <w:rFonts w:ascii="Times New Roman" w:eastAsia="Calibri" w:hAnsi="Times New Roman" w:cs="Times New Roman"/>
          <w:sz w:val="28"/>
          <w:szCs w:val="28"/>
        </w:rPr>
      </w:pPr>
      <w:r w:rsidRPr="00D9340E">
        <w:rPr>
          <w:rFonts w:ascii="Times New Roman" w:eastAsia="Calibri" w:hAnsi="Times New Roman" w:cs="Times New Roman"/>
          <w:sz w:val="28"/>
          <w:szCs w:val="28"/>
        </w:rPr>
        <w:lastRenderedPageBreak/>
        <w:t>Отже, в управлінні проектами необхідні теоретичні дослідження в напрямі впровадження інформаційних технологій для автоматизації ефективного управління декількома проектами та контролю виконання проектів.</w:t>
      </w:r>
    </w:p>
    <w:p w:rsidR="00CB6301" w:rsidRDefault="00CB6301" w:rsidP="00D9340E">
      <w:pPr>
        <w:spacing w:after="0" w:line="360" w:lineRule="auto"/>
        <w:ind w:firstLine="709"/>
        <w:rPr>
          <w:rFonts w:ascii="Times New Roman" w:eastAsia="Calibri" w:hAnsi="Times New Roman" w:cs="Times New Roman"/>
          <w:b/>
          <w:sz w:val="28"/>
          <w:szCs w:val="28"/>
          <w:lang w:val="uk-UA"/>
        </w:rPr>
      </w:pPr>
    </w:p>
    <w:p w:rsidR="00D9340E" w:rsidRPr="00D9340E" w:rsidRDefault="00D9340E" w:rsidP="00D9340E">
      <w:pPr>
        <w:spacing w:after="0" w:line="360" w:lineRule="auto"/>
        <w:ind w:firstLine="709"/>
        <w:rPr>
          <w:rFonts w:ascii="Times New Roman" w:eastAsia="Calibri" w:hAnsi="Times New Roman" w:cs="Times New Roman"/>
          <w:b/>
          <w:sz w:val="28"/>
          <w:szCs w:val="28"/>
        </w:rPr>
      </w:pPr>
      <w:r w:rsidRPr="00D9340E">
        <w:rPr>
          <w:rFonts w:ascii="Times New Roman" w:eastAsia="Calibri" w:hAnsi="Times New Roman" w:cs="Times New Roman"/>
          <w:b/>
          <w:sz w:val="28"/>
          <w:szCs w:val="28"/>
        </w:rPr>
        <w:t>Список л</w:t>
      </w:r>
      <w:r w:rsidRPr="00D9340E">
        <w:rPr>
          <w:rFonts w:ascii="Times New Roman" w:eastAsia="Calibri" w:hAnsi="Times New Roman" w:cs="Times New Roman"/>
          <w:b/>
          <w:sz w:val="28"/>
          <w:szCs w:val="28"/>
          <w:lang w:val="uk-UA"/>
        </w:rPr>
        <w:t>і</w:t>
      </w:r>
      <w:r w:rsidRPr="00D9340E">
        <w:rPr>
          <w:rFonts w:ascii="Times New Roman" w:eastAsia="Calibri" w:hAnsi="Times New Roman" w:cs="Times New Roman"/>
          <w:b/>
          <w:sz w:val="28"/>
          <w:szCs w:val="28"/>
        </w:rPr>
        <w:t>тератури:</w:t>
      </w:r>
    </w:p>
    <w:p w:rsidR="00D9340E" w:rsidRPr="00D9340E" w:rsidRDefault="00D9340E" w:rsidP="005463B2">
      <w:pPr>
        <w:numPr>
          <w:ilvl w:val="0"/>
          <w:numId w:val="52"/>
        </w:numPr>
        <w:spacing w:after="0" w:line="360" w:lineRule="auto"/>
        <w:ind w:hanging="11"/>
        <w:contextualSpacing/>
        <w:rPr>
          <w:rFonts w:ascii="Times New Roman" w:eastAsia="Calibri" w:hAnsi="Times New Roman" w:cs="Times New Roman"/>
          <w:sz w:val="28"/>
          <w:szCs w:val="28"/>
        </w:rPr>
      </w:pPr>
      <w:r w:rsidRPr="00D9340E">
        <w:rPr>
          <w:rFonts w:ascii="Times New Roman" w:eastAsia="Calibri" w:hAnsi="Times New Roman" w:cs="Times New Roman"/>
          <w:sz w:val="28"/>
          <w:szCs w:val="28"/>
        </w:rPr>
        <w:t xml:space="preserve">Тарасюк Г. М. Управління проектами : навч. посіб. для студ. вищ. навч. закл. — 2-е вид. — К. : Каравела, 2006. — 320 с. </w:t>
      </w:r>
    </w:p>
    <w:p w:rsidR="00D9340E" w:rsidRPr="00D9340E" w:rsidRDefault="00D9340E" w:rsidP="005463B2">
      <w:pPr>
        <w:numPr>
          <w:ilvl w:val="0"/>
          <w:numId w:val="52"/>
        </w:numPr>
        <w:spacing w:after="0" w:line="360" w:lineRule="auto"/>
        <w:ind w:hanging="11"/>
        <w:contextualSpacing/>
        <w:rPr>
          <w:rFonts w:ascii="Times New Roman" w:eastAsia="Calibri" w:hAnsi="Times New Roman" w:cs="Times New Roman"/>
          <w:sz w:val="28"/>
          <w:szCs w:val="28"/>
        </w:rPr>
      </w:pPr>
      <w:r w:rsidRPr="00D9340E">
        <w:rPr>
          <w:rFonts w:ascii="Times New Roman" w:eastAsia="Calibri" w:hAnsi="Times New Roman" w:cs="Times New Roman"/>
          <w:sz w:val="28"/>
          <w:szCs w:val="28"/>
        </w:rPr>
        <w:t xml:space="preserve"> Тарасюк Г.М. Управління проектами: навч. посібник для студентів вищих навчальних закладів / Г.М. Тарасюк. - 2-е вид. – К.: Каравела, 2006 -320 с. </w:t>
      </w:r>
    </w:p>
    <w:p w:rsidR="00D9340E" w:rsidRPr="00D9340E" w:rsidRDefault="00D9340E" w:rsidP="005463B2">
      <w:pPr>
        <w:numPr>
          <w:ilvl w:val="0"/>
          <w:numId w:val="52"/>
        </w:numPr>
        <w:spacing w:after="0" w:line="360" w:lineRule="auto"/>
        <w:ind w:hanging="11"/>
        <w:contextualSpacing/>
        <w:rPr>
          <w:rFonts w:ascii="Times New Roman" w:eastAsia="Calibri" w:hAnsi="Times New Roman" w:cs="Times New Roman"/>
          <w:sz w:val="28"/>
          <w:szCs w:val="28"/>
        </w:rPr>
      </w:pPr>
      <w:r w:rsidRPr="00D9340E">
        <w:rPr>
          <w:rFonts w:ascii="Times New Roman" w:eastAsia="Calibri" w:hAnsi="Times New Roman" w:cs="Times New Roman"/>
          <w:sz w:val="28"/>
          <w:szCs w:val="28"/>
        </w:rPr>
        <w:t xml:space="preserve">Дубинин Є. Финансовое управление по проектам [Электронный ресурс]. — Режим доступа : </w:t>
      </w:r>
      <w:hyperlink r:id="rId34" w:history="1">
        <w:r w:rsidRPr="00D9340E">
          <w:rPr>
            <w:rFonts w:ascii="Times New Roman" w:eastAsia="Calibri" w:hAnsi="Times New Roman" w:cs="Times New Roman"/>
            <w:sz w:val="28"/>
            <w:szCs w:val="28"/>
            <w:u w:val="single"/>
          </w:rPr>
          <w:t>http://www.cfin.ru/press/management/1998-6/11.shtml</w:t>
        </w:r>
      </w:hyperlink>
      <w:r w:rsidRPr="00D9340E">
        <w:rPr>
          <w:rFonts w:ascii="Times New Roman" w:eastAsia="Calibri" w:hAnsi="Times New Roman" w:cs="Times New Roman"/>
          <w:sz w:val="28"/>
          <w:szCs w:val="28"/>
        </w:rPr>
        <w:t>.</w:t>
      </w:r>
    </w:p>
    <w:p w:rsidR="00D9340E" w:rsidRPr="00D9340E" w:rsidRDefault="00D9340E" w:rsidP="005463B2">
      <w:pPr>
        <w:numPr>
          <w:ilvl w:val="0"/>
          <w:numId w:val="52"/>
        </w:numPr>
        <w:spacing w:after="0" w:line="360" w:lineRule="auto"/>
        <w:ind w:hanging="11"/>
        <w:contextualSpacing/>
        <w:rPr>
          <w:rFonts w:ascii="Times New Roman" w:eastAsia="Calibri" w:hAnsi="Times New Roman" w:cs="Times New Roman"/>
          <w:sz w:val="28"/>
          <w:szCs w:val="28"/>
        </w:rPr>
      </w:pPr>
      <w:r w:rsidRPr="00D9340E">
        <w:rPr>
          <w:rFonts w:ascii="Times New Roman" w:eastAsia="Calibri" w:hAnsi="Times New Roman" w:cs="Times New Roman"/>
          <w:sz w:val="28"/>
          <w:szCs w:val="28"/>
        </w:rPr>
        <w:t xml:space="preserve">Бурков В.Н. Как управлять проектами / В.Н. Бурков., Д.А. Новиков. – М.: Синтег, 1997.– 188 с. </w:t>
      </w:r>
    </w:p>
    <w:p w:rsidR="00D9340E" w:rsidRPr="00D9340E" w:rsidRDefault="00D9340E" w:rsidP="00D9340E">
      <w:pPr>
        <w:spacing w:after="160" w:line="360" w:lineRule="auto"/>
        <w:ind w:firstLine="709"/>
        <w:rPr>
          <w:rFonts w:ascii="Times New Roman" w:eastAsia="Calibri" w:hAnsi="Times New Roman" w:cs="Times New Roman"/>
          <w:sz w:val="28"/>
          <w:szCs w:val="28"/>
          <w:lang w:val="uk-UA"/>
        </w:rPr>
      </w:pPr>
    </w:p>
    <w:p w:rsidR="00D9340E" w:rsidRDefault="00D9340E" w:rsidP="006815C5">
      <w:pPr>
        <w:widowControl w:val="0"/>
        <w:autoSpaceDE w:val="0"/>
        <w:autoSpaceDN w:val="0"/>
        <w:adjustRightInd w:val="0"/>
        <w:spacing w:after="0" w:line="360" w:lineRule="auto"/>
        <w:contextualSpacing/>
        <w:jc w:val="both"/>
        <w:rPr>
          <w:rFonts w:ascii="Times New Roman" w:eastAsia="Calibri" w:hAnsi="Times New Roman" w:cs="Times New Roman"/>
          <w:sz w:val="28"/>
          <w:szCs w:val="28"/>
          <w:lang w:val="uk-UA"/>
        </w:rPr>
      </w:pPr>
    </w:p>
    <w:p w:rsidR="00D9340E" w:rsidRDefault="00D9340E" w:rsidP="006815C5">
      <w:pPr>
        <w:widowControl w:val="0"/>
        <w:autoSpaceDE w:val="0"/>
        <w:autoSpaceDN w:val="0"/>
        <w:adjustRightInd w:val="0"/>
        <w:spacing w:after="0" w:line="360" w:lineRule="auto"/>
        <w:contextualSpacing/>
        <w:jc w:val="both"/>
        <w:rPr>
          <w:rFonts w:ascii="Times New Roman" w:eastAsia="Calibri" w:hAnsi="Times New Roman" w:cs="Times New Roman"/>
          <w:sz w:val="28"/>
          <w:szCs w:val="28"/>
          <w:lang w:val="uk-UA"/>
        </w:rPr>
      </w:pPr>
    </w:p>
    <w:p w:rsidR="00D9340E" w:rsidRDefault="00D9340E" w:rsidP="006815C5">
      <w:pPr>
        <w:widowControl w:val="0"/>
        <w:autoSpaceDE w:val="0"/>
        <w:autoSpaceDN w:val="0"/>
        <w:adjustRightInd w:val="0"/>
        <w:spacing w:after="0" w:line="360" w:lineRule="auto"/>
        <w:contextualSpacing/>
        <w:jc w:val="both"/>
        <w:rPr>
          <w:rFonts w:ascii="Times New Roman" w:eastAsia="Calibri" w:hAnsi="Times New Roman" w:cs="Times New Roman"/>
          <w:sz w:val="28"/>
          <w:szCs w:val="28"/>
          <w:lang w:val="uk-UA"/>
        </w:rPr>
      </w:pPr>
    </w:p>
    <w:p w:rsidR="00A768DA" w:rsidRDefault="00A768DA" w:rsidP="006815C5">
      <w:pPr>
        <w:widowControl w:val="0"/>
        <w:autoSpaceDE w:val="0"/>
        <w:autoSpaceDN w:val="0"/>
        <w:adjustRightInd w:val="0"/>
        <w:spacing w:after="0" w:line="360" w:lineRule="auto"/>
        <w:contextualSpacing/>
        <w:jc w:val="both"/>
        <w:rPr>
          <w:rFonts w:ascii="Times New Roman" w:eastAsia="Calibri" w:hAnsi="Times New Roman" w:cs="Times New Roman"/>
          <w:sz w:val="28"/>
          <w:szCs w:val="28"/>
          <w:lang w:val="uk-UA"/>
        </w:rPr>
      </w:pPr>
    </w:p>
    <w:p w:rsidR="00A768DA" w:rsidRDefault="00A768DA" w:rsidP="006815C5">
      <w:pPr>
        <w:widowControl w:val="0"/>
        <w:autoSpaceDE w:val="0"/>
        <w:autoSpaceDN w:val="0"/>
        <w:adjustRightInd w:val="0"/>
        <w:spacing w:after="0" w:line="360" w:lineRule="auto"/>
        <w:contextualSpacing/>
        <w:jc w:val="both"/>
        <w:rPr>
          <w:rFonts w:ascii="Times New Roman" w:eastAsia="Calibri" w:hAnsi="Times New Roman" w:cs="Times New Roman"/>
          <w:sz w:val="28"/>
          <w:szCs w:val="28"/>
          <w:lang w:val="uk-UA"/>
        </w:rPr>
      </w:pPr>
    </w:p>
    <w:p w:rsidR="00A768DA" w:rsidRDefault="00A768DA" w:rsidP="006815C5">
      <w:pPr>
        <w:widowControl w:val="0"/>
        <w:autoSpaceDE w:val="0"/>
        <w:autoSpaceDN w:val="0"/>
        <w:adjustRightInd w:val="0"/>
        <w:spacing w:after="0" w:line="360" w:lineRule="auto"/>
        <w:contextualSpacing/>
        <w:jc w:val="both"/>
        <w:rPr>
          <w:rFonts w:ascii="Times New Roman" w:eastAsia="Calibri" w:hAnsi="Times New Roman" w:cs="Times New Roman"/>
          <w:sz w:val="28"/>
          <w:szCs w:val="28"/>
          <w:lang w:val="uk-UA"/>
        </w:rPr>
      </w:pPr>
    </w:p>
    <w:p w:rsidR="00A768DA" w:rsidRDefault="00A768DA" w:rsidP="006815C5">
      <w:pPr>
        <w:widowControl w:val="0"/>
        <w:autoSpaceDE w:val="0"/>
        <w:autoSpaceDN w:val="0"/>
        <w:adjustRightInd w:val="0"/>
        <w:spacing w:after="0" w:line="360" w:lineRule="auto"/>
        <w:contextualSpacing/>
        <w:jc w:val="both"/>
        <w:rPr>
          <w:rFonts w:ascii="Times New Roman" w:eastAsia="Calibri" w:hAnsi="Times New Roman" w:cs="Times New Roman"/>
          <w:sz w:val="28"/>
          <w:szCs w:val="28"/>
          <w:lang w:val="uk-UA"/>
        </w:rPr>
      </w:pPr>
    </w:p>
    <w:p w:rsidR="00A768DA" w:rsidRDefault="00A768DA" w:rsidP="006815C5">
      <w:pPr>
        <w:widowControl w:val="0"/>
        <w:autoSpaceDE w:val="0"/>
        <w:autoSpaceDN w:val="0"/>
        <w:adjustRightInd w:val="0"/>
        <w:spacing w:after="0" w:line="360" w:lineRule="auto"/>
        <w:contextualSpacing/>
        <w:jc w:val="both"/>
        <w:rPr>
          <w:rFonts w:ascii="Times New Roman" w:eastAsia="Calibri" w:hAnsi="Times New Roman" w:cs="Times New Roman"/>
          <w:sz w:val="28"/>
          <w:szCs w:val="28"/>
          <w:lang w:val="uk-UA"/>
        </w:rPr>
      </w:pPr>
    </w:p>
    <w:p w:rsidR="00A768DA" w:rsidRDefault="00A768DA" w:rsidP="006815C5">
      <w:pPr>
        <w:widowControl w:val="0"/>
        <w:autoSpaceDE w:val="0"/>
        <w:autoSpaceDN w:val="0"/>
        <w:adjustRightInd w:val="0"/>
        <w:spacing w:after="0" w:line="360" w:lineRule="auto"/>
        <w:contextualSpacing/>
        <w:jc w:val="both"/>
        <w:rPr>
          <w:rFonts w:ascii="Times New Roman" w:eastAsia="Calibri" w:hAnsi="Times New Roman" w:cs="Times New Roman"/>
          <w:sz w:val="28"/>
          <w:szCs w:val="28"/>
          <w:lang w:val="uk-UA"/>
        </w:rPr>
      </w:pPr>
    </w:p>
    <w:p w:rsidR="00A768DA" w:rsidRPr="00D9340E" w:rsidRDefault="00A768DA" w:rsidP="006815C5">
      <w:pPr>
        <w:widowControl w:val="0"/>
        <w:autoSpaceDE w:val="0"/>
        <w:autoSpaceDN w:val="0"/>
        <w:adjustRightInd w:val="0"/>
        <w:spacing w:after="0" w:line="360" w:lineRule="auto"/>
        <w:contextualSpacing/>
        <w:jc w:val="both"/>
        <w:rPr>
          <w:rFonts w:ascii="Times New Roman" w:eastAsia="Calibri" w:hAnsi="Times New Roman" w:cs="Times New Roman"/>
          <w:sz w:val="28"/>
          <w:szCs w:val="28"/>
          <w:lang w:val="uk-UA"/>
        </w:rPr>
      </w:pPr>
    </w:p>
    <w:p w:rsidR="00D94F07" w:rsidRPr="00D94F07" w:rsidRDefault="00D94F07" w:rsidP="00D94F07">
      <w:pPr>
        <w:spacing w:after="0" w:line="360" w:lineRule="auto"/>
        <w:jc w:val="center"/>
        <w:rPr>
          <w:rFonts w:ascii="Times New Roman" w:eastAsia="Calibri" w:hAnsi="Times New Roman" w:cs="Times New Roman"/>
          <w:b/>
          <w:sz w:val="28"/>
          <w:lang w:val="uk-UA"/>
        </w:rPr>
      </w:pPr>
      <w:r w:rsidRPr="00D94F07">
        <w:rPr>
          <w:rFonts w:ascii="Times New Roman" w:eastAsia="Calibri" w:hAnsi="Times New Roman" w:cs="Times New Roman"/>
          <w:b/>
          <w:sz w:val="28"/>
          <w:lang w:val="uk-UA"/>
        </w:rPr>
        <w:lastRenderedPageBreak/>
        <w:t>Секція 6. УПРАВЛІННЯ ЗАЦІКАВЛЕНИМИ СТОРОНАМИ ПРОЕКТІВ</w:t>
      </w:r>
    </w:p>
    <w:p w:rsidR="009A1ADF" w:rsidRPr="003D68C4" w:rsidRDefault="009A1ADF">
      <w:pPr>
        <w:rPr>
          <w:rFonts w:ascii="Times New Roman" w:eastAsia="Times New Roman" w:hAnsi="Times New Roman" w:cs="Times New Roman"/>
          <w:b/>
          <w:bCs/>
          <w:i/>
          <w:color w:val="000000"/>
          <w:sz w:val="28"/>
          <w:szCs w:val="28"/>
          <w:lang w:val="uk-UA" w:eastAsia="ru-RU"/>
        </w:rPr>
      </w:pPr>
    </w:p>
    <w:p w:rsidR="009A1ADF" w:rsidRPr="003D68C4" w:rsidRDefault="009A1ADF" w:rsidP="003D68C4">
      <w:pPr>
        <w:autoSpaceDE w:val="0"/>
        <w:autoSpaceDN w:val="0"/>
        <w:adjustRightInd w:val="0"/>
        <w:spacing w:after="0" w:line="240" w:lineRule="auto"/>
        <w:jc w:val="right"/>
        <w:rPr>
          <w:rFonts w:ascii="Times New Roman" w:hAnsi="Times New Roman" w:cs="Times New Roman"/>
          <w:b/>
          <w:bCs/>
          <w:i/>
          <w:iCs/>
          <w:sz w:val="28"/>
          <w:szCs w:val="28"/>
        </w:rPr>
      </w:pPr>
      <w:r w:rsidRPr="003D68C4">
        <w:rPr>
          <w:rFonts w:ascii="Times New Roman" w:hAnsi="Times New Roman" w:cs="Times New Roman"/>
          <w:b/>
          <w:bCs/>
          <w:i/>
          <w:iCs/>
          <w:sz w:val="28"/>
          <w:szCs w:val="28"/>
        </w:rPr>
        <w:t>Ажаман І. А., д.е.н., доцент</w:t>
      </w:r>
    </w:p>
    <w:p w:rsidR="009A1ADF" w:rsidRPr="003D68C4" w:rsidRDefault="009A1ADF" w:rsidP="003D68C4">
      <w:pPr>
        <w:autoSpaceDE w:val="0"/>
        <w:autoSpaceDN w:val="0"/>
        <w:adjustRightInd w:val="0"/>
        <w:spacing w:after="0" w:line="240" w:lineRule="auto"/>
        <w:jc w:val="right"/>
        <w:rPr>
          <w:rFonts w:ascii="Times New Roman" w:hAnsi="Times New Roman" w:cs="Times New Roman"/>
          <w:i/>
          <w:iCs/>
          <w:sz w:val="28"/>
          <w:szCs w:val="28"/>
        </w:rPr>
      </w:pPr>
      <w:r w:rsidRPr="003D68C4">
        <w:rPr>
          <w:rFonts w:ascii="Times New Roman" w:hAnsi="Times New Roman" w:cs="Times New Roman"/>
          <w:i/>
          <w:iCs/>
          <w:sz w:val="28"/>
          <w:szCs w:val="28"/>
        </w:rPr>
        <w:t>зав. кафедрою менеджменту та управління проектами</w:t>
      </w:r>
    </w:p>
    <w:p w:rsidR="009A1ADF" w:rsidRPr="003D68C4" w:rsidRDefault="009A1ADF" w:rsidP="003D68C4">
      <w:pPr>
        <w:autoSpaceDE w:val="0"/>
        <w:autoSpaceDN w:val="0"/>
        <w:adjustRightInd w:val="0"/>
        <w:spacing w:after="0" w:line="240" w:lineRule="auto"/>
        <w:jc w:val="right"/>
        <w:rPr>
          <w:rFonts w:ascii="Times New Roman" w:hAnsi="Times New Roman" w:cs="Times New Roman"/>
          <w:i/>
          <w:iCs/>
          <w:sz w:val="28"/>
          <w:szCs w:val="28"/>
        </w:rPr>
      </w:pPr>
      <w:r w:rsidRPr="003D68C4">
        <w:rPr>
          <w:rFonts w:ascii="Times New Roman" w:hAnsi="Times New Roman" w:cs="Times New Roman"/>
          <w:i/>
          <w:iCs/>
          <w:sz w:val="28"/>
          <w:szCs w:val="28"/>
        </w:rPr>
        <w:t>Одеська державна академія будівництва та архітектури</w:t>
      </w:r>
    </w:p>
    <w:p w:rsidR="009A1ADF" w:rsidRPr="003D68C4" w:rsidRDefault="009A1ADF" w:rsidP="003D68C4">
      <w:pPr>
        <w:autoSpaceDE w:val="0"/>
        <w:autoSpaceDN w:val="0"/>
        <w:adjustRightInd w:val="0"/>
        <w:spacing w:after="0" w:line="240" w:lineRule="auto"/>
        <w:jc w:val="right"/>
        <w:rPr>
          <w:rFonts w:ascii="Times New Roman" w:hAnsi="Times New Roman" w:cs="Times New Roman"/>
          <w:i/>
          <w:iCs/>
          <w:sz w:val="28"/>
          <w:szCs w:val="28"/>
        </w:rPr>
      </w:pPr>
      <w:r w:rsidRPr="003D68C4">
        <w:rPr>
          <w:rFonts w:ascii="Times New Roman" w:hAnsi="Times New Roman" w:cs="Times New Roman"/>
          <w:i/>
          <w:iCs/>
          <w:sz w:val="28"/>
          <w:szCs w:val="28"/>
        </w:rPr>
        <w:t>м. Одеса, Україна</w:t>
      </w:r>
    </w:p>
    <w:p w:rsidR="000A4D36" w:rsidRPr="003D68C4" w:rsidRDefault="000A4D36" w:rsidP="000A4D36">
      <w:pPr>
        <w:autoSpaceDE w:val="0"/>
        <w:autoSpaceDN w:val="0"/>
        <w:adjustRightInd w:val="0"/>
        <w:spacing w:after="0" w:line="240" w:lineRule="auto"/>
        <w:jc w:val="right"/>
        <w:rPr>
          <w:rFonts w:ascii="Times New Roman" w:hAnsi="Times New Roman" w:cs="Times New Roman"/>
          <w:b/>
          <w:bCs/>
          <w:i/>
          <w:iCs/>
          <w:sz w:val="28"/>
          <w:szCs w:val="28"/>
        </w:rPr>
      </w:pPr>
      <w:r w:rsidRPr="000A4D36">
        <w:rPr>
          <w:rFonts w:ascii="Times New Roman" w:hAnsi="Times New Roman" w:cs="Times New Roman"/>
          <w:b/>
          <w:bCs/>
          <w:i/>
          <w:iCs/>
          <w:sz w:val="28"/>
          <w:szCs w:val="28"/>
        </w:rPr>
        <w:t>Петрищенко Н.А</w:t>
      </w:r>
      <w:r w:rsidRPr="003D68C4">
        <w:rPr>
          <w:rFonts w:ascii="Times New Roman" w:hAnsi="Times New Roman" w:cs="Times New Roman"/>
          <w:b/>
          <w:bCs/>
          <w:i/>
          <w:iCs/>
          <w:sz w:val="28"/>
          <w:szCs w:val="28"/>
        </w:rPr>
        <w:t>.</w:t>
      </w:r>
    </w:p>
    <w:p w:rsidR="000A4D36" w:rsidRPr="003D68C4" w:rsidRDefault="000A4D36" w:rsidP="000A4D36">
      <w:pPr>
        <w:autoSpaceDE w:val="0"/>
        <w:autoSpaceDN w:val="0"/>
        <w:adjustRightInd w:val="0"/>
        <w:spacing w:after="0" w:line="240" w:lineRule="auto"/>
        <w:jc w:val="right"/>
        <w:rPr>
          <w:rFonts w:ascii="Times New Roman" w:hAnsi="Times New Roman" w:cs="Times New Roman"/>
          <w:i/>
          <w:iCs/>
          <w:sz w:val="28"/>
          <w:szCs w:val="28"/>
          <w:lang w:val="uk-UA"/>
        </w:rPr>
      </w:pPr>
      <w:r>
        <w:rPr>
          <w:rFonts w:ascii="Times New Roman" w:hAnsi="Times New Roman" w:cs="Times New Roman"/>
          <w:i/>
          <w:iCs/>
          <w:sz w:val="28"/>
          <w:szCs w:val="28"/>
          <w:lang w:val="uk-UA"/>
        </w:rPr>
        <w:t>доцент</w:t>
      </w:r>
      <w:r w:rsidRPr="003D68C4">
        <w:rPr>
          <w:rFonts w:ascii="Times New Roman" w:hAnsi="Times New Roman" w:cs="Times New Roman"/>
          <w:i/>
          <w:iCs/>
          <w:sz w:val="28"/>
          <w:szCs w:val="28"/>
        </w:rPr>
        <w:t xml:space="preserve"> кафедри </w:t>
      </w:r>
      <w:r>
        <w:rPr>
          <w:rFonts w:ascii="Times New Roman" w:hAnsi="Times New Roman" w:cs="Times New Roman"/>
          <w:i/>
          <w:iCs/>
          <w:sz w:val="28"/>
          <w:szCs w:val="28"/>
          <w:lang w:val="uk-UA"/>
        </w:rPr>
        <w:t>економіки та підприємництва</w:t>
      </w:r>
    </w:p>
    <w:p w:rsidR="000A4D36" w:rsidRPr="003D68C4" w:rsidRDefault="000A4D36" w:rsidP="000A4D36">
      <w:pPr>
        <w:autoSpaceDE w:val="0"/>
        <w:autoSpaceDN w:val="0"/>
        <w:adjustRightInd w:val="0"/>
        <w:spacing w:after="0" w:line="240" w:lineRule="auto"/>
        <w:jc w:val="right"/>
        <w:rPr>
          <w:rFonts w:ascii="Times New Roman" w:hAnsi="Times New Roman" w:cs="Times New Roman"/>
          <w:i/>
          <w:iCs/>
          <w:sz w:val="28"/>
          <w:szCs w:val="28"/>
        </w:rPr>
      </w:pPr>
      <w:r w:rsidRPr="003D68C4">
        <w:rPr>
          <w:rFonts w:ascii="Times New Roman" w:hAnsi="Times New Roman" w:cs="Times New Roman"/>
          <w:i/>
          <w:iCs/>
          <w:sz w:val="28"/>
          <w:szCs w:val="28"/>
        </w:rPr>
        <w:t>Одеська державна академія будівництва та архітектури</w:t>
      </w:r>
    </w:p>
    <w:p w:rsidR="000A4D36" w:rsidRPr="000A4D36" w:rsidRDefault="000A4D36" w:rsidP="000A4D36">
      <w:pPr>
        <w:autoSpaceDE w:val="0"/>
        <w:autoSpaceDN w:val="0"/>
        <w:adjustRightInd w:val="0"/>
        <w:spacing w:after="0" w:line="240" w:lineRule="auto"/>
        <w:jc w:val="right"/>
        <w:rPr>
          <w:rFonts w:ascii="Times New Roman" w:hAnsi="Times New Roman" w:cs="Times New Roman"/>
          <w:i/>
          <w:iCs/>
          <w:sz w:val="28"/>
          <w:szCs w:val="28"/>
        </w:rPr>
      </w:pPr>
      <w:r w:rsidRPr="003D68C4">
        <w:rPr>
          <w:rFonts w:ascii="Times New Roman" w:hAnsi="Times New Roman" w:cs="Times New Roman"/>
          <w:i/>
          <w:iCs/>
          <w:sz w:val="28"/>
          <w:szCs w:val="28"/>
        </w:rPr>
        <w:t xml:space="preserve">м. Одеса, </w:t>
      </w:r>
      <w:r>
        <w:rPr>
          <w:rFonts w:ascii="Times New Roman" w:hAnsi="Times New Roman" w:cs="Times New Roman"/>
          <w:i/>
          <w:iCs/>
          <w:sz w:val="28"/>
          <w:szCs w:val="28"/>
        </w:rPr>
        <w:t>Україна</w:t>
      </w:r>
    </w:p>
    <w:p w:rsidR="009A1ADF" w:rsidRPr="003D68C4" w:rsidRDefault="009A1ADF" w:rsidP="003D68C4">
      <w:pPr>
        <w:autoSpaceDE w:val="0"/>
        <w:autoSpaceDN w:val="0"/>
        <w:adjustRightInd w:val="0"/>
        <w:spacing w:after="0" w:line="240" w:lineRule="auto"/>
        <w:jc w:val="right"/>
        <w:rPr>
          <w:rFonts w:ascii="Times New Roman" w:hAnsi="Times New Roman" w:cs="Times New Roman"/>
          <w:b/>
          <w:bCs/>
          <w:i/>
          <w:iCs/>
          <w:sz w:val="28"/>
          <w:szCs w:val="28"/>
        </w:rPr>
      </w:pPr>
      <w:r w:rsidRPr="000A4D36">
        <w:rPr>
          <w:rFonts w:ascii="Times New Roman" w:hAnsi="Times New Roman" w:cs="Times New Roman"/>
          <w:b/>
          <w:bCs/>
          <w:i/>
          <w:iCs/>
          <w:sz w:val="28"/>
          <w:szCs w:val="28"/>
        </w:rPr>
        <w:t>Дога</w:t>
      </w:r>
      <w:r w:rsidRPr="003D68C4">
        <w:rPr>
          <w:rFonts w:ascii="Times New Roman" w:hAnsi="Times New Roman" w:cs="Times New Roman"/>
          <w:b/>
          <w:bCs/>
          <w:i/>
          <w:iCs/>
          <w:sz w:val="28"/>
          <w:szCs w:val="28"/>
        </w:rPr>
        <w:t xml:space="preserve"> В. С., д.е.н., професор</w:t>
      </w:r>
    </w:p>
    <w:p w:rsidR="009A1ADF" w:rsidRPr="003D68C4" w:rsidRDefault="009A1ADF" w:rsidP="003D68C4">
      <w:pPr>
        <w:autoSpaceDE w:val="0"/>
        <w:autoSpaceDN w:val="0"/>
        <w:adjustRightInd w:val="0"/>
        <w:spacing w:after="0" w:line="240" w:lineRule="auto"/>
        <w:jc w:val="right"/>
        <w:rPr>
          <w:rFonts w:ascii="Times New Roman" w:hAnsi="Times New Roman" w:cs="Times New Roman"/>
          <w:i/>
          <w:iCs/>
          <w:sz w:val="28"/>
          <w:szCs w:val="28"/>
        </w:rPr>
      </w:pPr>
      <w:r w:rsidRPr="003D68C4">
        <w:rPr>
          <w:rFonts w:ascii="Times New Roman" w:hAnsi="Times New Roman" w:cs="Times New Roman"/>
          <w:i/>
          <w:iCs/>
          <w:sz w:val="28"/>
          <w:szCs w:val="28"/>
        </w:rPr>
        <w:t>Національний інститут економічних досліджень</w:t>
      </w:r>
    </w:p>
    <w:p w:rsidR="009A1ADF" w:rsidRPr="003D68C4" w:rsidRDefault="009A1ADF" w:rsidP="003D68C4">
      <w:pPr>
        <w:autoSpaceDE w:val="0"/>
        <w:autoSpaceDN w:val="0"/>
        <w:adjustRightInd w:val="0"/>
        <w:spacing w:after="0" w:line="240" w:lineRule="auto"/>
        <w:jc w:val="right"/>
        <w:rPr>
          <w:rFonts w:ascii="Times New Roman" w:hAnsi="Times New Roman" w:cs="Times New Roman"/>
          <w:i/>
          <w:iCs/>
          <w:sz w:val="28"/>
          <w:szCs w:val="28"/>
        </w:rPr>
      </w:pPr>
      <w:r w:rsidRPr="003D68C4">
        <w:rPr>
          <w:rFonts w:ascii="Times New Roman" w:hAnsi="Times New Roman" w:cs="Times New Roman"/>
          <w:i/>
          <w:iCs/>
          <w:sz w:val="28"/>
          <w:szCs w:val="28"/>
        </w:rPr>
        <w:t>Молдова</w:t>
      </w:r>
    </w:p>
    <w:p w:rsidR="000A4D36" w:rsidRDefault="000A4D36" w:rsidP="003D68C4">
      <w:pPr>
        <w:spacing w:after="0" w:line="360" w:lineRule="auto"/>
        <w:jc w:val="center"/>
        <w:rPr>
          <w:rFonts w:ascii="Times New Roman" w:eastAsia="Times New Roman" w:hAnsi="Times New Roman" w:cs="Times New Roman"/>
          <w:color w:val="000000"/>
          <w:sz w:val="28"/>
          <w:szCs w:val="28"/>
          <w:lang w:val="uk-UA" w:eastAsia="ru-RU"/>
        </w:rPr>
      </w:pPr>
    </w:p>
    <w:p w:rsidR="003D68C4" w:rsidRPr="00685E47" w:rsidRDefault="003D68C4" w:rsidP="003D68C4">
      <w:pPr>
        <w:spacing w:after="0" w:line="360" w:lineRule="auto"/>
        <w:jc w:val="center"/>
        <w:rPr>
          <w:rFonts w:ascii="Times New Roman" w:eastAsia="Times New Roman" w:hAnsi="Times New Roman" w:cs="Times New Roman"/>
          <w:b/>
          <w:color w:val="000000"/>
          <w:sz w:val="28"/>
          <w:szCs w:val="28"/>
          <w:lang w:val="uk-UA" w:eastAsia="ru-RU"/>
        </w:rPr>
      </w:pPr>
      <w:r w:rsidRPr="00685E47">
        <w:rPr>
          <w:rFonts w:ascii="Times New Roman" w:eastAsia="Times New Roman" w:hAnsi="Times New Roman" w:cs="Times New Roman"/>
          <w:b/>
          <w:color w:val="000000"/>
          <w:sz w:val="28"/>
          <w:szCs w:val="28"/>
          <w:lang w:eastAsia="ru-RU"/>
        </w:rPr>
        <w:t>АНАЛІЗ ЗАЦІКАВЛЕНИХ СТОРІН ПРОЕКТУ РОЗВИТКУ ПЕРСОНАЛУ ПІДПРИЄМСТВА</w:t>
      </w:r>
    </w:p>
    <w:p w:rsidR="003D68C4" w:rsidRPr="003D68C4" w:rsidRDefault="003D68C4" w:rsidP="003D68C4">
      <w:pPr>
        <w:spacing w:after="0" w:line="360" w:lineRule="auto"/>
        <w:jc w:val="center"/>
        <w:rPr>
          <w:rFonts w:ascii="Times New Roman" w:eastAsia="Times New Roman" w:hAnsi="Times New Roman" w:cs="Times New Roman"/>
          <w:b/>
          <w:bCs/>
          <w:i/>
          <w:color w:val="000000"/>
          <w:sz w:val="28"/>
          <w:szCs w:val="28"/>
          <w:lang w:val="uk-UA" w:eastAsia="ru-RU"/>
        </w:rPr>
      </w:pPr>
    </w:p>
    <w:p w:rsidR="003D68C4" w:rsidRDefault="003D68C4" w:rsidP="003D68C4">
      <w:pPr>
        <w:spacing w:after="0" w:line="360" w:lineRule="auto"/>
        <w:ind w:firstLine="709"/>
        <w:jc w:val="both"/>
        <w:rPr>
          <w:rFonts w:ascii="Times New Roman" w:hAnsi="Times New Roman" w:cs="Times New Roman"/>
          <w:sz w:val="28"/>
          <w:szCs w:val="28"/>
          <w:lang w:val="uk-UA"/>
        </w:rPr>
      </w:pPr>
      <w:r w:rsidRPr="003D68C4">
        <w:rPr>
          <w:rFonts w:ascii="Times New Roman" w:hAnsi="Times New Roman" w:cs="Times New Roman"/>
          <w:sz w:val="28"/>
          <w:szCs w:val="28"/>
          <w:lang w:val="uk-UA"/>
        </w:rPr>
        <w:t xml:space="preserve">При реалізації проекту в організації існує коло людей або груп (сторін), які зацікавлені в його виконанні і результати, а також коло осіб, які в цьому не зацікавлені (або слабо зацікавлені). Підтримка зацікавлених осіб надзвичайно важлива для успішної реалізації будь-якого проекту, важливо і залучення незацікавлених (слабо зацікавлених) осіб. </w:t>
      </w:r>
      <w:r w:rsidRPr="00961468">
        <w:rPr>
          <w:rFonts w:ascii="Times New Roman" w:hAnsi="Times New Roman" w:cs="Times New Roman"/>
          <w:sz w:val="28"/>
          <w:szCs w:val="28"/>
        </w:rPr>
        <w:t xml:space="preserve">Можна сказати, що ключовим завданням менеджера (керівника) проекту є виявлення зацікавлених сторін і </w:t>
      </w:r>
      <w:r w:rsidRPr="00BB326A">
        <w:rPr>
          <w:rFonts w:ascii="Times New Roman" w:hAnsi="Times New Roman" w:cs="Times New Roman"/>
          <w:sz w:val="28"/>
          <w:szCs w:val="28"/>
          <w:lang w:val="uk-UA"/>
        </w:rPr>
        <w:t xml:space="preserve">залучення незацікавлених. </w:t>
      </w:r>
    </w:p>
    <w:p w:rsidR="00BB326A" w:rsidRPr="00BB326A" w:rsidRDefault="00BB326A" w:rsidP="003D68C4">
      <w:pPr>
        <w:spacing w:after="0" w:line="360" w:lineRule="auto"/>
        <w:ind w:firstLine="709"/>
        <w:jc w:val="both"/>
        <w:rPr>
          <w:rFonts w:ascii="Times New Roman" w:hAnsi="Times New Roman" w:cs="Times New Roman"/>
          <w:sz w:val="28"/>
          <w:szCs w:val="28"/>
          <w:lang w:val="uk-UA"/>
        </w:rPr>
      </w:pPr>
      <w:r w:rsidRPr="00BB326A">
        <w:rPr>
          <w:rFonts w:ascii="Times New Roman" w:hAnsi="Times New Roman" w:cs="Times New Roman"/>
          <w:sz w:val="28"/>
          <w:szCs w:val="28"/>
          <w:lang w:val="uk-UA"/>
        </w:rPr>
        <w:t xml:space="preserve">Зацікавлені сторони проекту (stakeholders) – це певні юридичні та фізичні особи, які активно приймають участь в проекті і впливають на особливості його реалізації, або інтереси яких можуть бути зачеплені як позитивно, так і негативно в ході виконання або в результаті завершення проекту. До зацікавлених сторін проекту можуть бути віднесені замовники, спонсори, виконуюча організація, або громада та інші. </w:t>
      </w:r>
    </w:p>
    <w:p w:rsidR="003D68C4" w:rsidRDefault="003D68C4" w:rsidP="003D68C4">
      <w:pPr>
        <w:spacing w:after="0" w:line="360" w:lineRule="auto"/>
        <w:ind w:firstLine="709"/>
        <w:jc w:val="both"/>
        <w:rPr>
          <w:rFonts w:ascii="Times New Roman" w:hAnsi="Times New Roman" w:cs="Times New Roman"/>
          <w:sz w:val="28"/>
          <w:szCs w:val="28"/>
          <w:lang w:val="uk-UA"/>
        </w:rPr>
      </w:pPr>
      <w:r w:rsidRPr="00BB326A">
        <w:rPr>
          <w:rFonts w:ascii="Times New Roman" w:hAnsi="Times New Roman" w:cs="Times New Roman"/>
          <w:sz w:val="28"/>
          <w:szCs w:val="28"/>
          <w:lang w:val="uk-UA"/>
        </w:rPr>
        <w:lastRenderedPageBreak/>
        <w:t>Для визначення зацікавлених сторін спочатку керівнику проекту</w:t>
      </w:r>
      <w:r w:rsidRPr="00961468">
        <w:rPr>
          <w:rFonts w:ascii="Times New Roman" w:hAnsi="Times New Roman" w:cs="Times New Roman"/>
          <w:sz w:val="28"/>
          <w:szCs w:val="28"/>
        </w:rPr>
        <w:t xml:space="preserve"> необхідно визначити коло зацікавлених і незацікавлених сторін проекту, а також зрозуміти причини цього поділу, щоб краще управляти їх інтересами. В якості можливого способу розв'язання даної проблеми був застосований аналіз зацікавлених сторін для прогнозування керівником потенційних прихильників і "провідників" проекту. Перший крок - складання "карти зацікавлених сторін". Вона являє собою схему, яка показує, яким основним зацікавленим сторонам (ЗС) необхідно приділити увагу (рис. </w:t>
      </w:r>
      <w:r>
        <w:rPr>
          <w:rFonts w:ascii="Times New Roman" w:hAnsi="Times New Roman" w:cs="Times New Roman"/>
          <w:sz w:val="28"/>
          <w:szCs w:val="28"/>
          <w:lang w:val="uk-UA"/>
        </w:rPr>
        <w:t>1</w:t>
      </w:r>
      <w:r w:rsidRPr="00961468">
        <w:rPr>
          <w:rFonts w:ascii="Times New Roman" w:hAnsi="Times New Roman" w:cs="Times New Roman"/>
          <w:sz w:val="28"/>
          <w:szCs w:val="28"/>
        </w:rPr>
        <w:t>).</w:t>
      </w:r>
    </w:p>
    <w:p w:rsidR="00BB326A" w:rsidRPr="00BB326A" w:rsidRDefault="00BB326A" w:rsidP="003D68C4">
      <w:pPr>
        <w:spacing w:after="0" w:line="360" w:lineRule="auto"/>
        <w:ind w:firstLine="709"/>
        <w:jc w:val="both"/>
        <w:rPr>
          <w:rFonts w:ascii="Times New Roman" w:hAnsi="Times New Roman" w:cs="Times New Roman"/>
          <w:sz w:val="28"/>
          <w:szCs w:val="28"/>
          <w:lang w:val="uk-UA"/>
        </w:rPr>
      </w:pPr>
    </w:p>
    <w:p w:rsidR="003D68C4" w:rsidRPr="00961468" w:rsidRDefault="003D68C4" w:rsidP="003D68C4">
      <w:pPr>
        <w:spacing w:after="0" w:line="360" w:lineRule="auto"/>
        <w:jc w:val="center"/>
        <w:rPr>
          <w:rFonts w:ascii="Times New Roman" w:hAnsi="Times New Roman" w:cs="Times New Roman"/>
          <w:sz w:val="28"/>
          <w:szCs w:val="28"/>
        </w:rPr>
      </w:pPr>
      <w:r w:rsidRPr="00961468">
        <w:rPr>
          <w:rFonts w:ascii="Times New Roman" w:hAnsi="Times New Roman" w:cs="Times New Roman"/>
          <w:noProof/>
          <w:sz w:val="28"/>
          <w:szCs w:val="28"/>
          <w:lang w:eastAsia="ru-RU"/>
        </w:rPr>
        <mc:AlternateContent>
          <mc:Choice Requires="wpc">
            <w:drawing>
              <wp:inline distT="0" distB="0" distL="0" distR="0" wp14:anchorId="1CAEAC09" wp14:editId="740AA7C3">
                <wp:extent cx="5793222" cy="3111335"/>
                <wp:effectExtent l="0" t="0" r="17145" b="0"/>
                <wp:docPr id="278" name="Полотно 27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28" name="Прямоугольник 228"/>
                        <wps:cNvSpPr/>
                        <wps:spPr>
                          <a:xfrm>
                            <a:off x="1945177" y="1056905"/>
                            <a:ext cx="1888397" cy="842770"/>
                          </a:xfrm>
                          <a:prstGeom prst="rect">
                            <a:avLst/>
                          </a:prstGeom>
                        </wps:spPr>
                        <wps:style>
                          <a:lnRef idx="2">
                            <a:schemeClr val="accent1"/>
                          </a:lnRef>
                          <a:fillRef idx="1">
                            <a:schemeClr val="lt1"/>
                          </a:fillRef>
                          <a:effectRef idx="0">
                            <a:schemeClr val="accent1"/>
                          </a:effectRef>
                          <a:fontRef idx="minor">
                            <a:schemeClr val="dk1"/>
                          </a:fontRef>
                        </wps:style>
                        <wps:txbx>
                          <w:txbxContent>
                            <w:p w:rsidR="00761232" w:rsidRPr="003D68C4" w:rsidRDefault="00761232" w:rsidP="003D68C4">
                              <w:pPr>
                                <w:spacing w:after="0" w:line="240" w:lineRule="auto"/>
                                <w:jc w:val="center"/>
                                <w:rPr>
                                  <w:rFonts w:ascii="Times New Roman" w:hAnsi="Times New Roman" w:cs="Times New Roman"/>
                                  <w:b/>
                                  <w:sz w:val="24"/>
                                  <w:szCs w:val="24"/>
                                </w:rPr>
                              </w:pPr>
                              <w:r w:rsidRPr="003D68C4">
                                <w:rPr>
                                  <w:rFonts w:ascii="Times New Roman" w:hAnsi="Times New Roman" w:cs="Times New Roman"/>
                                  <w:b/>
                                  <w:sz w:val="24"/>
                                  <w:szCs w:val="24"/>
                                </w:rPr>
                                <w:t>Проект розвитку персоналу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Прямоугольник 229"/>
                        <wps:cNvSpPr/>
                        <wps:spPr>
                          <a:xfrm>
                            <a:off x="33690" y="95003"/>
                            <a:ext cx="1626919" cy="665018"/>
                          </a:xfrm>
                          <a:prstGeom prst="rect">
                            <a:avLst/>
                          </a:prstGeom>
                        </wps:spPr>
                        <wps:style>
                          <a:lnRef idx="2">
                            <a:schemeClr val="accent2"/>
                          </a:lnRef>
                          <a:fillRef idx="1">
                            <a:schemeClr val="lt1"/>
                          </a:fillRef>
                          <a:effectRef idx="0">
                            <a:schemeClr val="accent2"/>
                          </a:effectRef>
                          <a:fontRef idx="minor">
                            <a:schemeClr val="dk1"/>
                          </a:fontRef>
                        </wps:style>
                        <wps:txbx>
                          <w:txbxContent>
                            <w:p w:rsidR="00761232" w:rsidRPr="003D68C4" w:rsidRDefault="00761232" w:rsidP="003D68C4">
                              <w:pPr>
                                <w:spacing w:after="0" w:line="240" w:lineRule="auto"/>
                                <w:jc w:val="center"/>
                                <w:rPr>
                                  <w:rFonts w:ascii="Times New Roman" w:hAnsi="Times New Roman" w:cs="Times New Roman"/>
                                  <w:sz w:val="24"/>
                                  <w:szCs w:val="24"/>
                                </w:rPr>
                              </w:pPr>
                              <w:r w:rsidRPr="003D68C4">
                                <w:rPr>
                                  <w:rFonts w:ascii="Times New Roman" w:hAnsi="Times New Roman" w:cs="Times New Roman"/>
                                  <w:sz w:val="24"/>
                                  <w:szCs w:val="24"/>
                                </w:rPr>
                                <w:t>Керівник проекту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Прямоугольник 230"/>
                        <wps:cNvSpPr/>
                        <wps:spPr>
                          <a:xfrm>
                            <a:off x="33693" y="859726"/>
                            <a:ext cx="1626235" cy="664845"/>
                          </a:xfrm>
                          <a:prstGeom prst="rect">
                            <a:avLst/>
                          </a:prstGeom>
                        </wps:spPr>
                        <wps:style>
                          <a:lnRef idx="2">
                            <a:schemeClr val="accent2"/>
                          </a:lnRef>
                          <a:fillRef idx="1">
                            <a:schemeClr val="lt1"/>
                          </a:fillRef>
                          <a:effectRef idx="0">
                            <a:schemeClr val="accent2"/>
                          </a:effectRef>
                          <a:fontRef idx="minor">
                            <a:schemeClr val="dk1"/>
                          </a:fontRef>
                        </wps:style>
                        <wps:txbx>
                          <w:txbxContent>
                            <w:p w:rsidR="00761232" w:rsidRPr="003D68C4" w:rsidRDefault="00761232" w:rsidP="003D68C4">
                              <w:pPr>
                                <w:pStyle w:val="aff9"/>
                                <w:spacing w:after="0" w:line="240" w:lineRule="auto"/>
                                <w:jc w:val="center"/>
                              </w:pPr>
                              <w:r w:rsidRPr="003D68C4">
                                <w:rPr>
                                  <w:lang w:val="uk-UA"/>
                                </w:rPr>
                                <w:t>Керівники виробничих підрозділів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1" name="Прямоугольник 231"/>
                        <wps:cNvSpPr/>
                        <wps:spPr>
                          <a:xfrm>
                            <a:off x="33693" y="1594753"/>
                            <a:ext cx="1626235" cy="664845"/>
                          </a:xfrm>
                          <a:prstGeom prst="rect">
                            <a:avLst/>
                          </a:prstGeom>
                        </wps:spPr>
                        <wps:style>
                          <a:lnRef idx="2">
                            <a:schemeClr val="accent2"/>
                          </a:lnRef>
                          <a:fillRef idx="1">
                            <a:schemeClr val="lt1"/>
                          </a:fillRef>
                          <a:effectRef idx="0">
                            <a:schemeClr val="accent2"/>
                          </a:effectRef>
                          <a:fontRef idx="minor">
                            <a:schemeClr val="dk1"/>
                          </a:fontRef>
                        </wps:style>
                        <wps:txbx>
                          <w:txbxContent>
                            <w:p w:rsidR="00761232" w:rsidRPr="003D68C4" w:rsidRDefault="00761232" w:rsidP="003D68C4">
                              <w:pPr>
                                <w:spacing w:after="0" w:line="240" w:lineRule="auto"/>
                                <w:jc w:val="center"/>
                                <w:rPr>
                                  <w:rFonts w:ascii="Times New Roman" w:eastAsia="Times New Roman" w:hAnsi="Times New Roman" w:cs="Times New Roman"/>
                                  <w:sz w:val="24"/>
                                  <w:szCs w:val="24"/>
                                </w:rPr>
                              </w:pPr>
                              <w:r w:rsidRPr="003D68C4">
                                <w:rPr>
                                  <w:rFonts w:ascii="Times New Roman" w:eastAsia="Times New Roman" w:hAnsi="Times New Roman" w:cs="Times New Roman"/>
                                  <w:sz w:val="24"/>
                                  <w:szCs w:val="24"/>
                                </w:rPr>
                                <w:t>Юрист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2" name="Прямоугольник 232"/>
                        <wps:cNvSpPr/>
                        <wps:spPr>
                          <a:xfrm>
                            <a:off x="33693" y="2352665"/>
                            <a:ext cx="1626235" cy="664845"/>
                          </a:xfrm>
                          <a:prstGeom prst="rect">
                            <a:avLst/>
                          </a:prstGeom>
                        </wps:spPr>
                        <wps:style>
                          <a:lnRef idx="2">
                            <a:schemeClr val="accent2"/>
                          </a:lnRef>
                          <a:fillRef idx="1">
                            <a:schemeClr val="lt1"/>
                          </a:fillRef>
                          <a:effectRef idx="0">
                            <a:schemeClr val="accent2"/>
                          </a:effectRef>
                          <a:fontRef idx="minor">
                            <a:schemeClr val="dk1"/>
                          </a:fontRef>
                        </wps:style>
                        <wps:txbx>
                          <w:txbxContent>
                            <w:p w:rsidR="00761232" w:rsidRPr="003D68C4" w:rsidRDefault="00761232" w:rsidP="003D68C4">
                              <w:pPr>
                                <w:spacing w:after="0" w:line="240" w:lineRule="auto"/>
                                <w:jc w:val="center"/>
                                <w:rPr>
                                  <w:rFonts w:ascii="Times New Roman" w:eastAsia="Times New Roman" w:hAnsi="Times New Roman" w:cs="Times New Roman"/>
                                  <w:sz w:val="24"/>
                                  <w:szCs w:val="24"/>
                                </w:rPr>
                              </w:pPr>
                              <w:r w:rsidRPr="003D68C4">
                                <w:rPr>
                                  <w:rFonts w:ascii="Times New Roman" w:eastAsia="Times New Roman" w:hAnsi="Times New Roman" w:cs="Times New Roman"/>
                                  <w:sz w:val="24"/>
                                  <w:szCs w:val="24"/>
                                </w:rPr>
                                <w:t>Спеціаліст зі збуту та маркетингу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3" name="Прямоугольник 233"/>
                        <wps:cNvSpPr/>
                        <wps:spPr>
                          <a:xfrm>
                            <a:off x="1744944" y="84838"/>
                            <a:ext cx="1125733" cy="675069"/>
                          </a:xfrm>
                          <a:prstGeom prst="rect">
                            <a:avLst/>
                          </a:prstGeom>
                        </wps:spPr>
                        <wps:style>
                          <a:lnRef idx="2">
                            <a:schemeClr val="accent2"/>
                          </a:lnRef>
                          <a:fillRef idx="1">
                            <a:schemeClr val="lt1"/>
                          </a:fillRef>
                          <a:effectRef idx="0">
                            <a:schemeClr val="accent2"/>
                          </a:effectRef>
                          <a:fontRef idx="minor">
                            <a:schemeClr val="dk1"/>
                          </a:fontRef>
                        </wps:style>
                        <wps:txbx>
                          <w:txbxContent>
                            <w:p w:rsidR="00761232" w:rsidRPr="003D68C4" w:rsidRDefault="00761232" w:rsidP="003D68C4">
                              <w:pPr>
                                <w:spacing w:after="0" w:line="240" w:lineRule="auto"/>
                                <w:jc w:val="center"/>
                                <w:rPr>
                                  <w:rFonts w:ascii="Times New Roman" w:eastAsia="Times New Roman" w:hAnsi="Times New Roman" w:cs="Times New Roman"/>
                                  <w:sz w:val="24"/>
                                  <w:szCs w:val="24"/>
                                </w:rPr>
                              </w:pPr>
                              <w:r w:rsidRPr="003D68C4">
                                <w:rPr>
                                  <w:rFonts w:ascii="Times New Roman" w:eastAsia="Times New Roman" w:hAnsi="Times New Roman" w:cs="Times New Roman"/>
                                  <w:sz w:val="24"/>
                                  <w:szCs w:val="24"/>
                                </w:rPr>
                                <w:t>Команда проекту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4" name="Прямоугольник 234"/>
                        <wps:cNvSpPr/>
                        <wps:spPr>
                          <a:xfrm>
                            <a:off x="4164830" y="84852"/>
                            <a:ext cx="1626235" cy="664845"/>
                          </a:xfrm>
                          <a:prstGeom prst="rect">
                            <a:avLst/>
                          </a:prstGeom>
                        </wps:spPr>
                        <wps:style>
                          <a:lnRef idx="2">
                            <a:schemeClr val="accent2"/>
                          </a:lnRef>
                          <a:fillRef idx="1">
                            <a:schemeClr val="lt1"/>
                          </a:fillRef>
                          <a:effectRef idx="0">
                            <a:schemeClr val="accent2"/>
                          </a:effectRef>
                          <a:fontRef idx="minor">
                            <a:schemeClr val="dk1"/>
                          </a:fontRef>
                        </wps:style>
                        <wps:txbx>
                          <w:txbxContent>
                            <w:p w:rsidR="00761232" w:rsidRPr="003D68C4" w:rsidRDefault="00761232" w:rsidP="003D68C4">
                              <w:pPr>
                                <w:spacing w:after="0" w:line="240" w:lineRule="auto"/>
                                <w:jc w:val="center"/>
                                <w:rPr>
                                  <w:rFonts w:ascii="Times New Roman" w:eastAsia="Times New Roman" w:hAnsi="Times New Roman" w:cs="Times New Roman"/>
                                  <w:sz w:val="24"/>
                                  <w:szCs w:val="24"/>
                                </w:rPr>
                              </w:pPr>
                              <w:r w:rsidRPr="003D68C4">
                                <w:rPr>
                                  <w:rFonts w:ascii="Times New Roman" w:eastAsia="Times New Roman" w:hAnsi="Times New Roman" w:cs="Times New Roman"/>
                                  <w:sz w:val="24"/>
                                  <w:szCs w:val="24"/>
                                </w:rPr>
                                <w:t>Головний бухгалтер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5" name="Прямоугольник 235"/>
                        <wps:cNvSpPr/>
                        <wps:spPr>
                          <a:xfrm>
                            <a:off x="4164393" y="858285"/>
                            <a:ext cx="1626235" cy="664845"/>
                          </a:xfrm>
                          <a:prstGeom prst="rect">
                            <a:avLst/>
                          </a:prstGeom>
                        </wps:spPr>
                        <wps:style>
                          <a:lnRef idx="2">
                            <a:schemeClr val="accent2"/>
                          </a:lnRef>
                          <a:fillRef idx="1">
                            <a:schemeClr val="lt1"/>
                          </a:fillRef>
                          <a:effectRef idx="0">
                            <a:schemeClr val="accent2"/>
                          </a:effectRef>
                          <a:fontRef idx="minor">
                            <a:schemeClr val="dk1"/>
                          </a:fontRef>
                        </wps:style>
                        <wps:txbx>
                          <w:txbxContent>
                            <w:p w:rsidR="00761232" w:rsidRPr="003D68C4" w:rsidRDefault="00761232" w:rsidP="003D68C4">
                              <w:pPr>
                                <w:spacing w:after="0" w:line="240" w:lineRule="auto"/>
                                <w:jc w:val="center"/>
                                <w:rPr>
                                  <w:rFonts w:ascii="Times New Roman" w:eastAsia="Times New Roman" w:hAnsi="Times New Roman" w:cs="Times New Roman"/>
                                  <w:sz w:val="24"/>
                                  <w:szCs w:val="24"/>
                                </w:rPr>
                              </w:pPr>
                              <w:r w:rsidRPr="003D68C4">
                                <w:rPr>
                                  <w:rFonts w:ascii="Times New Roman" w:eastAsia="Times New Roman" w:hAnsi="Times New Roman" w:cs="Times New Roman"/>
                                  <w:sz w:val="24"/>
                                  <w:szCs w:val="24"/>
                                </w:rPr>
                                <w:t>Головний інженер (інженерна служба)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6" name="Прямоугольник 236"/>
                        <wps:cNvSpPr/>
                        <wps:spPr>
                          <a:xfrm>
                            <a:off x="4164393" y="1580993"/>
                            <a:ext cx="1626235" cy="664845"/>
                          </a:xfrm>
                          <a:prstGeom prst="rect">
                            <a:avLst/>
                          </a:prstGeom>
                        </wps:spPr>
                        <wps:style>
                          <a:lnRef idx="2">
                            <a:schemeClr val="accent2"/>
                          </a:lnRef>
                          <a:fillRef idx="1">
                            <a:schemeClr val="lt1"/>
                          </a:fillRef>
                          <a:effectRef idx="0">
                            <a:schemeClr val="accent2"/>
                          </a:effectRef>
                          <a:fontRef idx="minor">
                            <a:schemeClr val="dk1"/>
                          </a:fontRef>
                        </wps:style>
                        <wps:txbx>
                          <w:txbxContent>
                            <w:p w:rsidR="00761232" w:rsidRPr="003D68C4" w:rsidRDefault="00761232" w:rsidP="003D68C4">
                              <w:pPr>
                                <w:spacing w:after="0" w:line="240" w:lineRule="auto"/>
                                <w:jc w:val="center"/>
                                <w:rPr>
                                  <w:rFonts w:ascii="Times New Roman" w:hAnsi="Times New Roman" w:cs="Times New Roman"/>
                                  <w:sz w:val="24"/>
                                  <w:szCs w:val="24"/>
                                </w:rPr>
                              </w:pPr>
                              <w:r w:rsidRPr="003D68C4">
                                <w:rPr>
                                  <w:rFonts w:ascii="Times New Roman" w:hAnsi="Times New Roman" w:cs="Times New Roman"/>
                                  <w:sz w:val="24"/>
                                  <w:szCs w:val="24"/>
                                </w:rPr>
                                <w:t>Постачальники обладнання та ПЗ</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7" name="Прямоугольник 237"/>
                        <wps:cNvSpPr/>
                        <wps:spPr>
                          <a:xfrm>
                            <a:off x="4164830" y="2353011"/>
                            <a:ext cx="1626235" cy="664845"/>
                          </a:xfrm>
                          <a:prstGeom prst="rect">
                            <a:avLst/>
                          </a:prstGeom>
                        </wps:spPr>
                        <wps:style>
                          <a:lnRef idx="2">
                            <a:schemeClr val="accent2"/>
                          </a:lnRef>
                          <a:fillRef idx="1">
                            <a:schemeClr val="lt1"/>
                          </a:fillRef>
                          <a:effectRef idx="0">
                            <a:schemeClr val="accent2"/>
                          </a:effectRef>
                          <a:fontRef idx="minor">
                            <a:schemeClr val="dk1"/>
                          </a:fontRef>
                        </wps:style>
                        <wps:txbx>
                          <w:txbxContent>
                            <w:p w:rsidR="00761232" w:rsidRPr="003D68C4" w:rsidRDefault="00761232" w:rsidP="003D68C4">
                              <w:pPr>
                                <w:spacing w:after="0" w:line="240" w:lineRule="auto"/>
                                <w:jc w:val="center"/>
                                <w:rPr>
                                  <w:rFonts w:ascii="Times New Roman" w:hAnsi="Times New Roman" w:cs="Times New Roman"/>
                                  <w:sz w:val="24"/>
                                  <w:szCs w:val="24"/>
                                </w:rPr>
                              </w:pPr>
                              <w:r w:rsidRPr="003D68C4">
                                <w:rPr>
                                  <w:rFonts w:ascii="Times New Roman" w:hAnsi="Times New Roman" w:cs="Times New Roman"/>
                                  <w:sz w:val="24"/>
                                  <w:szCs w:val="24"/>
                                </w:rPr>
                                <w:t>Центр з підготовки та підвищення кваліфікації</w:t>
                              </w:r>
                            </w:p>
                            <w:p w:rsidR="00761232" w:rsidRPr="003D68C4" w:rsidRDefault="00761232" w:rsidP="003D68C4">
                              <w:pPr>
                                <w:spacing w:after="0" w:line="240" w:lineRule="auto"/>
                                <w:jc w:val="center"/>
                                <w:rPr>
                                  <w:rFonts w:ascii="Times New Roman" w:eastAsia="Times New Roman" w:hAnsi="Times New Roman" w:cs="Times New Roman"/>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8" name="Прямоугольник 238"/>
                        <wps:cNvSpPr/>
                        <wps:spPr>
                          <a:xfrm>
                            <a:off x="2931208" y="2351245"/>
                            <a:ext cx="1185545" cy="665978"/>
                          </a:xfrm>
                          <a:prstGeom prst="rect">
                            <a:avLst/>
                          </a:prstGeom>
                        </wps:spPr>
                        <wps:style>
                          <a:lnRef idx="2">
                            <a:schemeClr val="accent2"/>
                          </a:lnRef>
                          <a:fillRef idx="1">
                            <a:schemeClr val="lt1"/>
                          </a:fillRef>
                          <a:effectRef idx="0">
                            <a:schemeClr val="accent2"/>
                          </a:effectRef>
                          <a:fontRef idx="minor">
                            <a:schemeClr val="dk1"/>
                          </a:fontRef>
                        </wps:style>
                        <wps:txbx>
                          <w:txbxContent>
                            <w:p w:rsidR="00761232" w:rsidRPr="003D68C4" w:rsidRDefault="00761232" w:rsidP="003D68C4">
                              <w:pPr>
                                <w:spacing w:after="0" w:line="240" w:lineRule="auto"/>
                                <w:jc w:val="center"/>
                                <w:rPr>
                                  <w:rFonts w:ascii="Times New Roman" w:hAnsi="Times New Roman" w:cs="Times New Roman"/>
                                  <w:sz w:val="24"/>
                                  <w:szCs w:val="24"/>
                                </w:rPr>
                              </w:pPr>
                              <w:r w:rsidRPr="003D68C4">
                                <w:rPr>
                                  <w:rFonts w:ascii="Times New Roman" w:eastAsia="Times New Roman" w:hAnsi="Times New Roman" w:cs="Times New Roman"/>
                                  <w:sz w:val="24"/>
                                  <w:szCs w:val="24"/>
                                </w:rPr>
                                <w:t>Учбові заклади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9" name="Прямоугольник 239"/>
                        <wps:cNvSpPr/>
                        <wps:spPr>
                          <a:xfrm>
                            <a:off x="1744781" y="2351600"/>
                            <a:ext cx="1125954" cy="665251"/>
                          </a:xfrm>
                          <a:prstGeom prst="rect">
                            <a:avLst/>
                          </a:prstGeom>
                        </wps:spPr>
                        <wps:style>
                          <a:lnRef idx="2">
                            <a:schemeClr val="accent2"/>
                          </a:lnRef>
                          <a:fillRef idx="1">
                            <a:schemeClr val="lt1"/>
                          </a:fillRef>
                          <a:effectRef idx="0">
                            <a:schemeClr val="accent2"/>
                          </a:effectRef>
                          <a:fontRef idx="minor">
                            <a:schemeClr val="dk1"/>
                          </a:fontRef>
                        </wps:style>
                        <wps:txbx>
                          <w:txbxContent>
                            <w:p w:rsidR="00761232" w:rsidRPr="003D68C4" w:rsidRDefault="00761232" w:rsidP="003D68C4">
                              <w:pPr>
                                <w:pStyle w:val="aff9"/>
                                <w:spacing w:after="0" w:line="240" w:lineRule="auto"/>
                                <w:jc w:val="center"/>
                              </w:pPr>
                              <w:r w:rsidRPr="003D68C4">
                                <w:rPr>
                                  <w:lang w:val="uk-UA"/>
                                </w:rPr>
                                <w:t>Інспектор по кадрах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0" name="Прямоугольник 240"/>
                        <wps:cNvSpPr/>
                        <wps:spPr>
                          <a:xfrm>
                            <a:off x="2931150" y="84835"/>
                            <a:ext cx="1185210" cy="675072"/>
                          </a:xfrm>
                          <a:prstGeom prst="rect">
                            <a:avLst/>
                          </a:prstGeom>
                        </wps:spPr>
                        <wps:style>
                          <a:lnRef idx="2">
                            <a:schemeClr val="accent2"/>
                          </a:lnRef>
                          <a:fillRef idx="1">
                            <a:schemeClr val="lt1"/>
                          </a:fillRef>
                          <a:effectRef idx="0">
                            <a:schemeClr val="accent2"/>
                          </a:effectRef>
                          <a:fontRef idx="minor">
                            <a:schemeClr val="dk1"/>
                          </a:fontRef>
                        </wps:style>
                        <wps:txbx>
                          <w:txbxContent>
                            <w:p w:rsidR="00761232" w:rsidRPr="003D68C4" w:rsidRDefault="00761232" w:rsidP="003D68C4">
                              <w:pPr>
                                <w:pStyle w:val="aff9"/>
                                <w:spacing w:after="0" w:line="240" w:lineRule="auto"/>
                                <w:jc w:val="center"/>
                              </w:pPr>
                              <w:r w:rsidRPr="003D68C4">
                                <w:rPr>
                                  <w:lang w:val="uk-UA"/>
                                </w:rPr>
                                <w:t> Керівник підприємства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1" name="Прямая соединительная линия 241"/>
                        <wps:cNvCnPr>
                          <a:stCxn id="233" idx="2"/>
                          <a:endCxn id="228" idx="0"/>
                        </wps:cNvCnPr>
                        <wps:spPr>
                          <a:xfrm>
                            <a:off x="2307799" y="759907"/>
                            <a:ext cx="581577" cy="29699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2" name="Прямая соединительная линия 242"/>
                        <wps:cNvCnPr>
                          <a:stCxn id="240" idx="2"/>
                        </wps:cNvCnPr>
                        <wps:spPr>
                          <a:xfrm flipH="1">
                            <a:off x="2870599" y="759907"/>
                            <a:ext cx="653144" cy="29651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3" name="Прямая соединительная линия 243"/>
                        <wps:cNvCnPr>
                          <a:stCxn id="230" idx="3"/>
                          <a:endCxn id="228" idx="1"/>
                        </wps:cNvCnPr>
                        <wps:spPr>
                          <a:xfrm>
                            <a:off x="1659928" y="1192149"/>
                            <a:ext cx="285249" cy="28614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4" name="Прямая соединительная линия 244"/>
                        <wps:cNvCnPr>
                          <a:stCxn id="231" idx="3"/>
                          <a:endCxn id="228" idx="1"/>
                        </wps:cNvCnPr>
                        <wps:spPr>
                          <a:xfrm flipV="1">
                            <a:off x="1659928" y="1478290"/>
                            <a:ext cx="285249" cy="44888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5" name="Прямая соединительная линия 245"/>
                        <wps:cNvCnPr/>
                        <wps:spPr>
                          <a:xfrm flipV="1">
                            <a:off x="1659894" y="1899388"/>
                            <a:ext cx="285244" cy="45292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6" name="Прямая соединительная линия 246"/>
                        <wps:cNvCnPr>
                          <a:stCxn id="239" idx="0"/>
                          <a:endCxn id="228" idx="2"/>
                        </wps:cNvCnPr>
                        <wps:spPr>
                          <a:xfrm flipV="1">
                            <a:off x="2307747" y="1899675"/>
                            <a:ext cx="581629" cy="4519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7" name="Прямая соединительная линия 247"/>
                        <wps:cNvCnPr>
                          <a:stCxn id="238" idx="0"/>
                          <a:endCxn id="228" idx="2"/>
                        </wps:cNvCnPr>
                        <wps:spPr>
                          <a:xfrm flipH="1" flipV="1">
                            <a:off x="2889376" y="1899675"/>
                            <a:ext cx="634593" cy="45157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8" name="Прямая соединительная линия 248"/>
                        <wps:cNvCnPr/>
                        <wps:spPr>
                          <a:xfrm flipH="1" flipV="1">
                            <a:off x="3833497" y="1899388"/>
                            <a:ext cx="331249" cy="45256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9" name="Прямая соединительная линия 249"/>
                        <wps:cNvCnPr>
                          <a:stCxn id="236" idx="1"/>
                          <a:endCxn id="228" idx="3"/>
                        </wps:cNvCnPr>
                        <wps:spPr>
                          <a:xfrm flipH="1" flipV="1">
                            <a:off x="3833574" y="1478290"/>
                            <a:ext cx="330819" cy="43512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0" name="Прямая соединительная линия 250"/>
                        <wps:cNvCnPr>
                          <a:stCxn id="235" idx="1"/>
                          <a:endCxn id="228" idx="3"/>
                        </wps:cNvCnPr>
                        <wps:spPr>
                          <a:xfrm flipH="1">
                            <a:off x="3833574" y="1190708"/>
                            <a:ext cx="330819" cy="28758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1" name="Прямая соединительная линия 251"/>
                        <wps:cNvCnPr/>
                        <wps:spPr>
                          <a:xfrm>
                            <a:off x="1659860" y="749584"/>
                            <a:ext cx="285238" cy="30716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2" name="Прямая соединительная линия 252"/>
                        <wps:cNvCnPr/>
                        <wps:spPr>
                          <a:xfrm flipH="1">
                            <a:off x="3833420" y="749358"/>
                            <a:ext cx="331242" cy="307067"/>
                          </a:xfrm>
                          <a:prstGeom prst="line">
                            <a:avLst/>
                          </a:prstGeom>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Полотно 278" o:spid="_x0000_s1088" editas="canvas" style="width:456.15pt;height:245pt;mso-position-horizontal-relative:char;mso-position-vertical-relative:line" coordsize="57931,3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">
                <v:shape id="_x0000_s1089" type="#_x0000_t75" style="position:absolute;width:57931;height:31108;visibility:visible;mso-wrap-style:square">
                  <v:fill o:detectmouseclick="t"/>
                  <v:path o:connecttype="none"/>
                </v:shape>
                <v:rect id="Прямоугольник 228" o:spid="_x0000_s1090" style="position:absolute;left:19451;top:10569;width:18884;height:8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rqHcEA&#10;AADcAAAADwAAAGRycy9kb3ducmV2LnhtbERPz2vCMBS+D/Y/hCfsNtP2ULQzigiDwdhArfdH89aW&#10;Ni+lSTX2r18OgseP7/dmF0wvrjS61rKCdJmAIK6sbrlWUJ4/31cgnEfW2FsmBXdysNu+vmyw0PbG&#10;R7qefC1iCLsCFTTeD4WUrmrIoFvagThyf3Y06CMca6lHvMVw08ssSXJpsOXY0OBAh4aq7jQZBfss&#10;THP1c8/LtZzT78tvZ0zolHpbhP0HCE/BP8UP95dWkGVxbTwTj4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66h3BAAAA3AAAAA8AAAAAAAAAAAAAAAAAmAIAAGRycy9kb3du&#10;cmV2LnhtbFBLBQYAAAAABAAEAPUAAACGAwAAAAA=&#10;" fillcolor="white [3201]" strokecolor="#4f81bd [3204]" strokeweight="2pt">
                  <v:textbox>
                    <w:txbxContent>
                      <w:p w:rsidR="00872872" w:rsidRPr="003D68C4" w:rsidRDefault="00872872" w:rsidP="003D68C4">
                        <w:pPr>
                          <w:spacing w:after="0" w:line="240" w:lineRule="auto"/>
                          <w:jc w:val="center"/>
                          <w:rPr>
                            <w:rFonts w:ascii="Times New Roman" w:hAnsi="Times New Roman" w:cs="Times New Roman"/>
                            <w:b/>
                            <w:sz w:val="24"/>
                            <w:szCs w:val="24"/>
                          </w:rPr>
                        </w:pPr>
                        <w:r w:rsidRPr="003D68C4">
                          <w:rPr>
                            <w:rFonts w:ascii="Times New Roman" w:hAnsi="Times New Roman" w:cs="Times New Roman"/>
                            <w:b/>
                            <w:sz w:val="24"/>
                            <w:szCs w:val="24"/>
                          </w:rPr>
                          <w:t xml:space="preserve">Проект розвитку персоналу </w:t>
                        </w:r>
                        <w:proofErr w:type="gramStart"/>
                        <w:r w:rsidRPr="003D68C4">
                          <w:rPr>
                            <w:rFonts w:ascii="Times New Roman" w:hAnsi="Times New Roman" w:cs="Times New Roman"/>
                            <w:b/>
                            <w:sz w:val="24"/>
                            <w:szCs w:val="24"/>
                          </w:rPr>
                          <w:t>п</w:t>
                        </w:r>
                        <w:proofErr w:type="gramEnd"/>
                        <w:r w:rsidRPr="003D68C4">
                          <w:rPr>
                            <w:rFonts w:ascii="Times New Roman" w:hAnsi="Times New Roman" w:cs="Times New Roman"/>
                            <w:b/>
                            <w:sz w:val="24"/>
                            <w:szCs w:val="24"/>
                          </w:rPr>
                          <w:t>ідприємства</w:t>
                        </w:r>
                      </w:p>
                    </w:txbxContent>
                  </v:textbox>
                </v:rect>
                <v:rect id="Прямоугольник 229" o:spid="_x0000_s1091" style="position:absolute;left:336;top:950;width:16270;height:6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ur4cQA&#10;AADcAAAADwAAAGRycy9kb3ducmV2LnhtbESPzWrDMBCE74G+g9hAb4kcH0riRA6lodD0UvJ3X6y1&#10;bGKtjKQ4bp++KhRyHGbmG2azHW0nBvKhdaxgMc9AEFdOt2wUnE/vsyWIEJE1do5JwTcF2JZPkw0W&#10;2t35QMMxGpEgHApU0MTYF1KGqiGLYe564uTVzluMSXojtcd7gttO5ln2Ii22nBYa7Omtoep6vFkF&#10;y6Eyu6v5ZP+1O1zaen/i/e1Hqefp+LoGEWmMj/B/+0MryPMV/J1JR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7q+HEAAAA3AAAAA8AAAAAAAAAAAAAAAAAmAIAAGRycy9k&#10;b3ducmV2LnhtbFBLBQYAAAAABAAEAPUAAACJAwAAAAA=&#10;" fillcolor="white [3201]" strokecolor="#c0504d [3205]" strokeweight="2pt">
                  <v:textbox>
                    <w:txbxContent>
                      <w:p w:rsidR="00872872" w:rsidRPr="003D68C4" w:rsidRDefault="00872872" w:rsidP="003D68C4">
                        <w:pPr>
                          <w:spacing w:after="0" w:line="240" w:lineRule="auto"/>
                          <w:jc w:val="center"/>
                          <w:rPr>
                            <w:rFonts w:ascii="Times New Roman" w:hAnsi="Times New Roman" w:cs="Times New Roman"/>
                            <w:sz w:val="24"/>
                            <w:szCs w:val="24"/>
                          </w:rPr>
                        </w:pPr>
                        <w:r w:rsidRPr="003D68C4">
                          <w:rPr>
                            <w:rFonts w:ascii="Times New Roman" w:hAnsi="Times New Roman" w:cs="Times New Roman"/>
                            <w:sz w:val="24"/>
                            <w:szCs w:val="24"/>
                          </w:rPr>
                          <w:t>Керівник проекту</w:t>
                        </w:r>
                      </w:p>
                    </w:txbxContent>
                  </v:textbox>
                </v:rect>
                <v:rect id="Прямоугольник 230" o:spid="_x0000_s1092" style="position:absolute;left:336;top:8597;width:16263;height:6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UocEA&#10;AADcAAAADwAAAGRycy9kb3ducmV2LnhtbERPz2vCMBS+D/wfwhN2W9M5GKU2ikwEu8tQt/ujeabF&#10;5qUksVb/+uUw2PHj+12tJ9uLkXzoHCt4zXIQxI3THRsF36fdSwEiRGSNvWNScKcA69XsqcJSuxsf&#10;aDxGI1IIhxIVtDEOpZShacliyNxAnLiz8xZjgt5I7fGWwm0vF3n+Li12nBpaHOijpeZyvFoFxdiY&#10;7cV8sv/aHn66c33i+vpQ6nk+bZYgIk3xX/zn3msFi7c0P51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YlKHBAAAA3AAAAA8AAAAAAAAAAAAAAAAAmAIAAGRycy9kb3du&#10;cmV2LnhtbFBLBQYAAAAABAAEAPUAAACGAwAAAAA=&#10;" fillcolor="white [3201]" strokecolor="#c0504d [3205]" strokeweight="2pt">
                  <v:textbox>
                    <w:txbxContent>
                      <w:p w:rsidR="00872872" w:rsidRPr="003D68C4" w:rsidRDefault="00872872" w:rsidP="003D68C4">
                        <w:pPr>
                          <w:pStyle w:val="aff9"/>
                          <w:spacing w:after="0" w:line="240" w:lineRule="auto"/>
                          <w:jc w:val="center"/>
                        </w:pPr>
                        <w:r w:rsidRPr="003D68C4">
                          <w:rPr>
                            <w:lang w:val="uk-UA"/>
                          </w:rPr>
                          <w:t>Керівники виробничих підрозділів</w:t>
                        </w:r>
                      </w:p>
                    </w:txbxContent>
                  </v:textbox>
                </v:rect>
                <v:rect id="Прямоугольник 231" o:spid="_x0000_s1093" style="position:absolute;left:336;top:15947;width:16263;height:6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xOsIA&#10;AADcAAAADwAAAGRycy9kb3ducmV2LnhtbESPQYvCMBSE7wv+h/AEb2uqCyLVKKIIqxdRd++P5pkW&#10;m5eSxFr99UZY2OMwM98w82Vna9GSD5VjBaNhBoK4cLpio+DnvP2cgggRWWPtmBQ8KMBy0fuYY67d&#10;nY/UnqIRCcIhRwVljE0uZShKshiGriFO3sV5izFJb6T2eE9wW8txlk2kxYrTQokNrUsqrqebVTBt&#10;C7O5mj37w+b4W112Z97dnkoN+t1qBiJSF//Df+1vrWD8NYL3mX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VDE6wgAAANwAAAAPAAAAAAAAAAAAAAAAAJgCAABkcnMvZG93&#10;bnJldi54bWxQSwUGAAAAAAQABAD1AAAAhwMAAAAA&#10;" fillcolor="white [3201]" strokecolor="#c0504d [3205]" strokeweight="2pt">
                  <v:textbox>
                    <w:txbxContent>
                      <w:p w:rsidR="00872872" w:rsidRPr="003D68C4" w:rsidRDefault="00872872" w:rsidP="003D68C4">
                        <w:pPr>
                          <w:spacing w:after="0" w:line="240" w:lineRule="auto"/>
                          <w:jc w:val="center"/>
                          <w:rPr>
                            <w:rFonts w:ascii="Times New Roman" w:eastAsia="Times New Roman" w:hAnsi="Times New Roman" w:cs="Times New Roman"/>
                            <w:sz w:val="24"/>
                            <w:szCs w:val="24"/>
                          </w:rPr>
                        </w:pPr>
                        <w:r w:rsidRPr="003D68C4">
                          <w:rPr>
                            <w:rFonts w:ascii="Times New Roman" w:eastAsia="Times New Roman" w:hAnsi="Times New Roman" w:cs="Times New Roman"/>
                            <w:sz w:val="24"/>
                            <w:szCs w:val="24"/>
                          </w:rPr>
                          <w:t>Юрист</w:t>
                        </w:r>
                      </w:p>
                    </w:txbxContent>
                  </v:textbox>
                </v:rect>
                <v:rect id="Прямоугольник 232" o:spid="_x0000_s1094" style="position:absolute;left:336;top:23526;width:16263;height:6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vTcQA&#10;AADcAAAADwAAAGRycy9kb3ducmV2LnhtbESPzWrDMBCE74G+g9hAb4kcF0pwIofSUGh6Kfm7L9Za&#10;NrFWRlIct09fFQI5DjPzDbPejLYTA/nQOlawmGcgiCunWzYKTseP2RJEiMgaO8ek4IcCbMqnyRoL&#10;7W68p+EQjUgQDgUqaGLsCylD1ZDFMHc9cfJq5y3GJL2R2uMtwW0n8yx7lRZbTgsN9vTeUHU5XK2C&#10;5VCZ7cV8sf/e7s9tvTvy7vqr1PN0fFuBiDTGR/je/tQK8pcc/s+kIy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Gr03EAAAA3AAAAA8AAAAAAAAAAAAAAAAAmAIAAGRycy9k&#10;b3ducmV2LnhtbFBLBQYAAAAABAAEAPUAAACJAwAAAAA=&#10;" fillcolor="white [3201]" strokecolor="#c0504d [3205]" strokeweight="2pt">
                  <v:textbox>
                    <w:txbxContent>
                      <w:p w:rsidR="00872872" w:rsidRPr="003D68C4" w:rsidRDefault="00872872" w:rsidP="003D68C4">
                        <w:pPr>
                          <w:spacing w:after="0" w:line="240" w:lineRule="auto"/>
                          <w:jc w:val="center"/>
                          <w:rPr>
                            <w:rFonts w:ascii="Times New Roman" w:eastAsia="Times New Roman" w:hAnsi="Times New Roman" w:cs="Times New Roman"/>
                            <w:sz w:val="24"/>
                            <w:szCs w:val="24"/>
                          </w:rPr>
                        </w:pPr>
                        <w:r w:rsidRPr="003D68C4">
                          <w:rPr>
                            <w:rFonts w:ascii="Times New Roman" w:eastAsia="Times New Roman" w:hAnsi="Times New Roman" w:cs="Times New Roman"/>
                            <w:sz w:val="24"/>
                            <w:szCs w:val="24"/>
                          </w:rPr>
                          <w:t>Спеціалі</w:t>
                        </w:r>
                        <w:proofErr w:type="gramStart"/>
                        <w:r w:rsidRPr="003D68C4">
                          <w:rPr>
                            <w:rFonts w:ascii="Times New Roman" w:eastAsia="Times New Roman" w:hAnsi="Times New Roman" w:cs="Times New Roman"/>
                            <w:sz w:val="24"/>
                            <w:szCs w:val="24"/>
                          </w:rPr>
                          <w:t>ст</w:t>
                        </w:r>
                        <w:proofErr w:type="gramEnd"/>
                        <w:r w:rsidRPr="003D68C4">
                          <w:rPr>
                            <w:rFonts w:ascii="Times New Roman" w:eastAsia="Times New Roman" w:hAnsi="Times New Roman" w:cs="Times New Roman"/>
                            <w:sz w:val="24"/>
                            <w:szCs w:val="24"/>
                          </w:rPr>
                          <w:t xml:space="preserve"> зі збуту та маркетингу</w:t>
                        </w:r>
                      </w:p>
                    </w:txbxContent>
                  </v:textbox>
                </v:rect>
                <v:rect id="Прямоугольник 233" o:spid="_x0000_s1095" style="position:absolute;left:17449;top:848;width:11257;height:6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K1sIA&#10;AADcAAAADwAAAGRycy9kb3ducmV2LnhtbESPQYvCMBSE7wv+h/AEb2uqgkg1iiiCelnU3fujeabF&#10;5qUksVZ//UZY2OMwM98wi1Vna9GSD5VjBaNhBoK4cLpio+D7svucgQgRWWPtmBQ8KcBq2ftYYK7d&#10;g0/UnqMRCcIhRwVljE0uZShKshiGriFO3tV5izFJb6T2+EhwW8txlk2lxYrTQokNbUoqbue7VTBr&#10;C7O9mSP7r+3pp7oeLny4v5Qa9Lv1HESkLv6H/9p7rWA8mcD7TDo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ygrWwgAAANwAAAAPAAAAAAAAAAAAAAAAAJgCAABkcnMvZG93&#10;bnJldi54bWxQSwUGAAAAAAQABAD1AAAAhwMAAAAA&#10;" fillcolor="white [3201]" strokecolor="#c0504d [3205]" strokeweight="2pt">
                  <v:textbox>
                    <w:txbxContent>
                      <w:p w:rsidR="00872872" w:rsidRPr="003D68C4" w:rsidRDefault="00872872" w:rsidP="003D68C4">
                        <w:pPr>
                          <w:spacing w:after="0" w:line="240" w:lineRule="auto"/>
                          <w:jc w:val="center"/>
                          <w:rPr>
                            <w:rFonts w:ascii="Times New Roman" w:eastAsia="Times New Roman" w:hAnsi="Times New Roman" w:cs="Times New Roman"/>
                            <w:sz w:val="24"/>
                            <w:szCs w:val="24"/>
                          </w:rPr>
                        </w:pPr>
                        <w:r w:rsidRPr="003D68C4">
                          <w:rPr>
                            <w:rFonts w:ascii="Times New Roman" w:eastAsia="Times New Roman" w:hAnsi="Times New Roman" w:cs="Times New Roman"/>
                            <w:sz w:val="24"/>
                            <w:szCs w:val="24"/>
                          </w:rPr>
                          <w:t>Команда проекту</w:t>
                        </w:r>
                      </w:p>
                    </w:txbxContent>
                  </v:textbox>
                </v:rect>
                <v:rect id="Прямоугольник 234" o:spid="_x0000_s1096" style="position:absolute;left:41648;top:848;width:16262;height:6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SosMA&#10;AADcAAAADwAAAGRycy9kb3ducmV2LnhtbESPT2sCMRTE7wW/Q3iCt5r1D0VWo4hSqL2I2t4fm2d2&#10;cfOyJHFd/fSNIPQ4zMxvmMWqs7VoyYfKsYLRMANBXDhdsVHwc/p8n4EIEVlj7ZgU3CnAatl7W2Cu&#10;3Y0P1B6jEQnCIUcFZYxNLmUoSrIYhq4hTt7ZeYsxSW+k9nhLcFvLcZZ9SIsVp4USG9qUVFyOV6tg&#10;1hZmezHf7Pfbw2913p14d30oNeh36zmISF38D7/aX1rBeDKF55l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OSosMAAADcAAAADwAAAAAAAAAAAAAAAACYAgAAZHJzL2Rv&#10;d25yZXYueG1sUEsFBgAAAAAEAAQA9QAAAIgDAAAAAA==&#10;" fillcolor="white [3201]" strokecolor="#c0504d [3205]" strokeweight="2pt">
                  <v:textbox>
                    <w:txbxContent>
                      <w:p w:rsidR="00872872" w:rsidRPr="003D68C4" w:rsidRDefault="00872872" w:rsidP="003D68C4">
                        <w:pPr>
                          <w:spacing w:after="0" w:line="240" w:lineRule="auto"/>
                          <w:jc w:val="center"/>
                          <w:rPr>
                            <w:rFonts w:ascii="Times New Roman" w:eastAsia="Times New Roman" w:hAnsi="Times New Roman" w:cs="Times New Roman"/>
                            <w:sz w:val="24"/>
                            <w:szCs w:val="24"/>
                          </w:rPr>
                        </w:pPr>
                        <w:r w:rsidRPr="003D68C4">
                          <w:rPr>
                            <w:rFonts w:ascii="Times New Roman" w:eastAsia="Times New Roman" w:hAnsi="Times New Roman" w:cs="Times New Roman"/>
                            <w:sz w:val="24"/>
                            <w:szCs w:val="24"/>
                          </w:rPr>
                          <w:t>Головний бухгалтер</w:t>
                        </w:r>
                      </w:p>
                    </w:txbxContent>
                  </v:textbox>
                </v:rect>
                <v:rect id="Прямоугольник 235" o:spid="_x0000_s1097" style="position:absolute;left:41643;top:8582;width:16263;height:6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83OcMA&#10;AADcAAAADwAAAGRycy9kb3ducmV2LnhtbESPQWsCMRSE7wX/Q3iCt5pVschqFFEKtRdR2/tj88wu&#10;bl6WJK6rv74RhB6HmfmGWaw6W4uWfKgcKxgNMxDEhdMVGwU/p8/3GYgQkTXWjknBnQKslr23Beba&#10;3fhA7TEakSAcclRQxtjkUoaiJIth6Bri5J2dtxiT9EZqj7cEt7UcZ9mHtFhxWiixoU1JxeV4tQpm&#10;bWG2F/PNfr89/Fbn3Yl314dSg363noOI1MX/8Kv9pRWMJ1N4nk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83OcMAAADcAAAADwAAAAAAAAAAAAAAAACYAgAAZHJzL2Rv&#10;d25yZXYueG1sUEsFBgAAAAAEAAQA9QAAAIgDAAAAAA==&#10;" fillcolor="white [3201]" strokecolor="#c0504d [3205]" strokeweight="2pt">
                  <v:textbox>
                    <w:txbxContent>
                      <w:p w:rsidR="00872872" w:rsidRPr="003D68C4" w:rsidRDefault="00872872" w:rsidP="003D68C4">
                        <w:pPr>
                          <w:spacing w:after="0" w:line="240" w:lineRule="auto"/>
                          <w:jc w:val="center"/>
                          <w:rPr>
                            <w:rFonts w:ascii="Times New Roman" w:eastAsia="Times New Roman" w:hAnsi="Times New Roman" w:cs="Times New Roman"/>
                            <w:sz w:val="24"/>
                            <w:szCs w:val="24"/>
                          </w:rPr>
                        </w:pPr>
                        <w:r w:rsidRPr="003D68C4">
                          <w:rPr>
                            <w:rFonts w:ascii="Times New Roman" w:eastAsia="Times New Roman" w:hAnsi="Times New Roman" w:cs="Times New Roman"/>
                            <w:sz w:val="24"/>
                            <w:szCs w:val="24"/>
                          </w:rPr>
                          <w:t>Головний інженер (інженерна служба)</w:t>
                        </w:r>
                      </w:p>
                    </w:txbxContent>
                  </v:textbox>
                </v:rect>
                <v:rect id="Прямоугольник 236" o:spid="_x0000_s1098" style="position:absolute;left:41643;top:15809;width:16263;height:6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2pTsIA&#10;AADcAAAADwAAAGRycy9kb3ducmV2LnhtbESPQYvCMBSE7wv+h/AEb2uqgkg1iiiC7mVRd++P5pkW&#10;m5eSxFr99ZsFweMwM98wi1Vna9GSD5VjBaNhBoK4cLpio+DnvPucgQgRWWPtmBQ8KMBq2ftYYK7d&#10;nY/UnqIRCcIhRwVljE0uZShKshiGriFO3sV5izFJb6T2eE9wW8txlk2lxYrTQokNbUoqrqebVTBr&#10;C7O9mi/239vjb3U5nPlweyo16HfrOYhIXXyHX+29VjCeTOH/TDo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valOwgAAANwAAAAPAAAAAAAAAAAAAAAAAJgCAABkcnMvZG93&#10;bnJldi54bWxQSwUGAAAAAAQABAD1AAAAhwMAAAAA&#10;" fillcolor="white [3201]" strokecolor="#c0504d [3205]" strokeweight="2pt">
                  <v:textbox>
                    <w:txbxContent>
                      <w:p w:rsidR="00872872" w:rsidRPr="003D68C4" w:rsidRDefault="00872872" w:rsidP="003D68C4">
                        <w:pPr>
                          <w:spacing w:after="0" w:line="240" w:lineRule="auto"/>
                          <w:jc w:val="center"/>
                          <w:rPr>
                            <w:rFonts w:ascii="Times New Roman" w:hAnsi="Times New Roman" w:cs="Times New Roman"/>
                            <w:sz w:val="24"/>
                            <w:szCs w:val="24"/>
                          </w:rPr>
                        </w:pPr>
                        <w:r w:rsidRPr="003D68C4">
                          <w:rPr>
                            <w:rFonts w:ascii="Times New Roman" w:hAnsi="Times New Roman" w:cs="Times New Roman"/>
                            <w:sz w:val="24"/>
                            <w:szCs w:val="24"/>
                          </w:rPr>
                          <w:t>Постачальники обладнання та ПЗ</w:t>
                        </w:r>
                      </w:p>
                    </w:txbxContent>
                  </v:textbox>
                </v:rect>
                <v:rect id="Прямоугольник 237" o:spid="_x0000_s1099" style="position:absolute;left:41648;top:23530;width:16262;height:6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M1cMA&#10;AADcAAAADwAAAGRycy9kb3ducmV2LnhtbESPQWsCMRSE7wX/Q3iCt5pVwcpqFFEKtRdR2/tj88wu&#10;bl6WJK6rv74RhB6HmfmGWaw6W4uWfKgcKxgNMxDEhdMVGwU/p8/3GYgQkTXWjknBnQKslr23Beba&#10;3fhA7TEakSAcclRQxtjkUoaiJIth6Bri5J2dtxiT9EZqj7cEt7UcZ9lUWqw4LZTY0Kak4nK8WgWz&#10;tjDbi/lmv98efqvz7sS760OpQb9bz0FE6uJ/+NX+0grGkw94nk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EM1cMAAADcAAAADwAAAAAAAAAAAAAAAACYAgAAZHJzL2Rv&#10;d25yZXYueG1sUEsFBgAAAAAEAAQA9QAAAIgDAAAAAA==&#10;" fillcolor="white [3201]" strokecolor="#c0504d [3205]" strokeweight="2pt">
                  <v:textbox>
                    <w:txbxContent>
                      <w:p w:rsidR="00872872" w:rsidRPr="003D68C4" w:rsidRDefault="00872872" w:rsidP="003D68C4">
                        <w:pPr>
                          <w:spacing w:after="0" w:line="240" w:lineRule="auto"/>
                          <w:jc w:val="center"/>
                          <w:rPr>
                            <w:rFonts w:ascii="Times New Roman" w:hAnsi="Times New Roman" w:cs="Times New Roman"/>
                            <w:sz w:val="24"/>
                            <w:szCs w:val="24"/>
                          </w:rPr>
                        </w:pPr>
                        <w:r w:rsidRPr="003D68C4">
                          <w:rPr>
                            <w:rFonts w:ascii="Times New Roman" w:hAnsi="Times New Roman" w:cs="Times New Roman"/>
                            <w:sz w:val="24"/>
                            <w:szCs w:val="24"/>
                          </w:rPr>
                          <w:t xml:space="preserve">Центр з </w:t>
                        </w:r>
                        <w:proofErr w:type="gramStart"/>
                        <w:r w:rsidRPr="003D68C4">
                          <w:rPr>
                            <w:rFonts w:ascii="Times New Roman" w:hAnsi="Times New Roman" w:cs="Times New Roman"/>
                            <w:sz w:val="24"/>
                            <w:szCs w:val="24"/>
                          </w:rPr>
                          <w:t>п</w:t>
                        </w:r>
                        <w:proofErr w:type="gramEnd"/>
                        <w:r w:rsidRPr="003D68C4">
                          <w:rPr>
                            <w:rFonts w:ascii="Times New Roman" w:hAnsi="Times New Roman" w:cs="Times New Roman"/>
                            <w:sz w:val="24"/>
                            <w:szCs w:val="24"/>
                          </w:rPr>
                          <w:t>ідготовки та підвищення кваліфікації</w:t>
                        </w:r>
                      </w:p>
                      <w:p w:rsidR="00872872" w:rsidRPr="003D68C4" w:rsidRDefault="00872872" w:rsidP="003D68C4">
                        <w:pPr>
                          <w:spacing w:after="0" w:line="240" w:lineRule="auto"/>
                          <w:jc w:val="center"/>
                          <w:rPr>
                            <w:rFonts w:ascii="Times New Roman" w:eastAsia="Times New Roman" w:hAnsi="Times New Roman" w:cs="Times New Roman"/>
                            <w:sz w:val="24"/>
                            <w:szCs w:val="24"/>
                          </w:rPr>
                        </w:pPr>
                      </w:p>
                    </w:txbxContent>
                  </v:textbox>
                </v:rect>
                <v:rect id="Прямоугольник 238" o:spid="_x0000_s1100" style="position:absolute;left:29312;top:23512;width:11855;height:6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6Yp8EA&#10;AADcAAAADwAAAGRycy9kb3ducmV2LnhtbERPz2vCMBS+D/wfwhN2W9M5GKU2ikwEu8tQt/ujeabF&#10;5qUksVb/+uUw2PHj+12tJ9uLkXzoHCt4zXIQxI3THRsF36fdSwEiRGSNvWNScKcA69XsqcJSuxsf&#10;aDxGI1IIhxIVtDEOpZShacliyNxAnLiz8xZjgt5I7fGWwm0vF3n+Li12nBpaHOijpeZyvFoFxdiY&#10;7cV8sv/aHn66c33i+vpQ6nk+bZYgIk3xX/zn3msFi7e0Np1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umKfBAAAA3AAAAA8AAAAAAAAAAAAAAAAAmAIAAGRycy9kb3du&#10;cmV2LnhtbFBLBQYAAAAABAAEAPUAAACGAwAAAAA=&#10;" fillcolor="white [3201]" strokecolor="#c0504d [3205]" strokeweight="2pt">
                  <v:textbox>
                    <w:txbxContent>
                      <w:p w:rsidR="00872872" w:rsidRPr="003D68C4" w:rsidRDefault="00872872" w:rsidP="003D68C4">
                        <w:pPr>
                          <w:spacing w:after="0" w:line="240" w:lineRule="auto"/>
                          <w:jc w:val="center"/>
                          <w:rPr>
                            <w:rFonts w:ascii="Times New Roman" w:hAnsi="Times New Roman" w:cs="Times New Roman"/>
                            <w:sz w:val="24"/>
                            <w:szCs w:val="24"/>
                          </w:rPr>
                        </w:pPr>
                        <w:r w:rsidRPr="003D68C4">
                          <w:rPr>
                            <w:rFonts w:ascii="Times New Roman" w:eastAsia="Times New Roman" w:hAnsi="Times New Roman" w:cs="Times New Roman"/>
                            <w:sz w:val="24"/>
                            <w:szCs w:val="24"/>
                          </w:rPr>
                          <w:t>Учбові заклади</w:t>
                        </w:r>
                      </w:p>
                    </w:txbxContent>
                  </v:textbox>
                </v:rect>
                <v:rect id="Прямоугольник 239" o:spid="_x0000_s1101" style="position:absolute;left:17447;top:23516;width:11260;height:6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9PMMA&#10;AADcAAAADwAAAGRycy9kb3ducmV2LnhtbESPQWsCMRSE7wX/Q3iCt5pVodjVKKII2ktR6/2xeWYX&#10;Ny9LEtfVX28KhR6HmfmGmS87W4uWfKgcKxgNMxDEhdMVGwU/p+37FESIyBprx6TgQQGWi97bHHPt&#10;7nyg9hiNSBAOOSooY2xyKUNRksUwdA1x8i7OW4xJeiO1x3uC21qOs+xDWqw4LZTY0Lqk4nq8WQXT&#10;tjCbq/li/705nKvL/sT721OpQb9bzUBE6uJ/+K+90wrGk0/4PZ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I9PMMAAADcAAAADwAAAAAAAAAAAAAAAACYAgAAZHJzL2Rv&#10;d25yZXYueG1sUEsFBgAAAAAEAAQA9QAAAIgDAAAAAA==&#10;" fillcolor="white [3201]" strokecolor="#c0504d [3205]" strokeweight="2pt">
                  <v:textbox>
                    <w:txbxContent>
                      <w:p w:rsidR="00872872" w:rsidRPr="003D68C4" w:rsidRDefault="00872872" w:rsidP="003D68C4">
                        <w:pPr>
                          <w:pStyle w:val="aff9"/>
                          <w:spacing w:after="0" w:line="240" w:lineRule="auto"/>
                          <w:jc w:val="center"/>
                        </w:pPr>
                        <w:r w:rsidRPr="003D68C4">
                          <w:rPr>
                            <w:lang w:val="uk-UA"/>
                          </w:rPr>
                          <w:t>Інспектор по кадрах</w:t>
                        </w:r>
                      </w:p>
                    </w:txbxContent>
                  </v:textbox>
                </v:rect>
                <v:rect id="Прямоугольник 240" o:spid="_x0000_s1102" style="position:absolute;left:29311;top:848;width:11852;height:6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7n3MEA&#10;AADcAAAADwAAAGRycy9kb3ducmV2LnhtbERPz2vCMBS+D/wfwhN2W9PJGKU2ikwEu8tQt/ujeabF&#10;5qUksVb/+uUw2PHj+12tJ9uLkXzoHCt4zXIQxI3THRsF36fdSwEiRGSNvWNScKcA69XsqcJSuxsf&#10;aDxGI1IIhxIVtDEOpZShacliyNxAnLiz8xZjgt5I7fGWwm0vF3n+Li12nBpaHOijpeZyvFoFxdiY&#10;7cV8sv/aHn66c33i+vpQ6nk+bZYgIk3xX/zn3msFi7c0P51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e59zBAAAA3AAAAA8AAAAAAAAAAAAAAAAAmAIAAGRycy9kb3du&#10;cmV2LnhtbFBLBQYAAAAABAAEAPUAAACGAwAAAAA=&#10;" fillcolor="white [3201]" strokecolor="#c0504d [3205]" strokeweight="2pt">
                  <v:textbox>
                    <w:txbxContent>
                      <w:p w:rsidR="00872872" w:rsidRPr="003D68C4" w:rsidRDefault="00872872" w:rsidP="003D68C4">
                        <w:pPr>
                          <w:pStyle w:val="aff9"/>
                          <w:spacing w:after="0" w:line="240" w:lineRule="auto"/>
                          <w:jc w:val="center"/>
                        </w:pPr>
                        <w:r w:rsidRPr="003D68C4">
                          <w:rPr>
                            <w:lang w:val="uk-UA"/>
                          </w:rPr>
                          <w:t> Керівник підприємства</w:t>
                        </w:r>
                      </w:p>
                    </w:txbxContent>
                  </v:textbox>
                </v:rect>
                <v:line id="Прямая соединительная линия 241" o:spid="_x0000_s1103" style="position:absolute;visibility:visible;mso-wrap-style:square" from="23077,7599" to="28893,10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XRVcUAAADcAAAADwAAAGRycy9kb3ducmV2LnhtbESPUWvCQBCE3wv9D8cW+lYvpiqaeooU&#10;CtL2pdYfsObWJJjbS++2Gv31vYLg4zAz3zDzZe9adaQQG88GhoMMFHHpbcOVge3329MUVBRki61n&#10;MnCmCMvF/d0cC+tP/EXHjVQqQTgWaKAW6QqtY1mTwzjwHXHy9j44lCRDpW3AU4K7VudZNtEOG04L&#10;NXb0WlN52Pw6Az8fn+t43rW5TMaX90NYTWfyHI15fOhXL6CEermFr+21NZCPhvB/Jh0B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XRVcUAAADcAAAADwAAAAAAAAAA&#10;AAAAAAChAgAAZHJzL2Rvd25yZXYueG1sUEsFBgAAAAAEAAQA+QAAAJMDAAAAAA==&#10;" strokecolor="#4579b8 [3044]"/>
                <v:line id="Прямая соединительная линия 242" o:spid="_x0000_s1104" style="position:absolute;flip:x;visibility:visible;mso-wrap-style:square" from="28705,7599" to="35237,10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xHFsYAAADcAAAADwAAAGRycy9kb3ducmV2LnhtbESPT2vCQBTE70K/w/IKvdWNqVSJriKC&#10;NFiofw8eH9lnEsy+TbOrif303ULB4zAzv2Gm885U4kaNKy0rGPQjEMSZ1SXnCo6H1esYhPPIGivL&#10;pOBODuazp94UE21b3tFt73MRIOwSVFB4XydSuqwgg65va+LgnW1j0AfZ5FI32Aa4qWQcRe/SYMlh&#10;ocCalgVll/3VKEhTXq9/eLU5DbbfH/6t/PwatiOlXp67xQSEp84/wv/tVCuIhzH8nQ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MRxbGAAAA3AAAAA8AAAAAAAAA&#10;AAAAAAAAoQIAAGRycy9kb3ducmV2LnhtbFBLBQYAAAAABAAEAPkAAACUAwAAAAA=&#10;" strokecolor="#4579b8 [3044]"/>
                <v:line id="Прямая соединительная линия 243" o:spid="_x0000_s1105" style="position:absolute;visibility:visible;mso-wrap-style:square" from="16599,11921" to="19451,14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vqucUAAADcAAAADwAAAGRycy9kb3ducmV2LnhtbESPUWvCQBCE3wv9D8cWfKuXxlY09RQp&#10;CGL7UusPWHNrEsztpXerxv76XqHg4zAz3zCzRe9adaYQG88GnoYZKOLS24YrA7uv1eMEVBRki61n&#10;MnClCIv5/d0MC+sv/EnnrVQqQTgWaKAW6QqtY1mTwzj0HXHyDj44lCRDpW3AS4K7VudZNtYOG04L&#10;NXb0VlN53J6cge/3j3W87ttcxi8/m2NYTqYyisYMHvrlKyihXm7h//baGsifR/B3Jh0BP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vqucUAAADcAAAADwAAAAAAAAAA&#10;AAAAAAChAgAAZHJzL2Rvd25yZXYueG1sUEsFBgAAAAAEAAQA+QAAAJMDAAAAAA==&#10;" strokecolor="#4579b8 [3044]"/>
                <v:line id="Прямая соединительная линия 244" o:spid="_x0000_s1106" style="position:absolute;flip:y;visibility:visible;mso-wrap-style:square" from="16599,14782" to="19451,19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l6+cYAAADcAAAADwAAAGRycy9kb3ducmV2LnhtbESPT2vCQBTE74V+h+UVems22lAluooI&#10;0mDB/wePj+wzCWbfptmtSfvp3UKhx2FmfsNM572pxY1aV1lWMIhiEMS51RUXCk7H1csYhPPIGmvL&#10;pOCbHMxnjw9TTLXteE+3gy9EgLBLUUHpfZNK6fKSDLrINsTBu9jWoA+yLaRusQtwU8thHL9JgxWH&#10;hRIbWpaUXw9fRkGW8Xr9w6vtebD7fPev1ccm6UZKPT/1iwkIT73/D/+1M61gmCTweyYc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pevnGAAAA3AAAAA8AAAAAAAAA&#10;AAAAAAAAoQIAAGRycy9kb3ducmV2LnhtbFBLBQYAAAAABAAEAPkAAACUAwAAAAA=&#10;" strokecolor="#4579b8 [3044]"/>
                <v:line id="Прямая соединительная линия 245" o:spid="_x0000_s1107" style="position:absolute;flip:y;visibility:visible;mso-wrap-style:square" from="16598,18993" to="19451,23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XfYscAAADcAAAADwAAAGRycy9kb3ducmV2LnhtbESPQWvCQBSE70L/w/IKvZmNVltJXaUI&#10;0qCgrfbQ4yP7moRm38bs1kR/vSsIHoeZ+YaZzjtTiSM1rrSsYBDFIIgzq0vOFXzvl/0JCOeRNVaW&#10;ScGJHMxnD70pJtq2/EXHnc9FgLBLUEHhfZ1I6bKCDLrI1sTB+7WNQR9kk0vdYBvgppLDOH6RBksO&#10;CwXWtCgo+9v9GwVpyqvVmZfbn8Hn4cM/l+vNqH1V6umxe38D4anz9/CtnWoFw9EYrmfCEZ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Jd9ixwAAANwAAAAPAAAAAAAA&#10;AAAAAAAAAKECAABkcnMvZG93bnJldi54bWxQSwUGAAAAAAQABAD5AAAAlQMAAAAA&#10;" strokecolor="#4579b8 [3044]"/>
                <v:line id="Прямая соединительная линия 246" o:spid="_x0000_s1108" style="position:absolute;flip:y;visibility:visible;mso-wrap-style:square" from="23077,18996" to="28893,2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BFcYAAADcAAAADwAAAGRycy9kb3ducmV2LnhtbESPW2vCQBSE3wv9D8sp+KYbL6ikrlIE&#10;MSjU64OPh+xpEpo9G7Orif313YLQx2FmvmFmi9aU4k61Kywr6PciEMSp1QVnCs6nVXcKwnlkjaVl&#10;UvAgB4v568sMY20bPtD96DMRIOxiVJB7X8VSujQng65nK+LgfdnaoA+yzqSusQlwU8pBFI2lwYLD&#10;Qo4VLXNKv483oyBJeLP54dXu0t9f135YbD9HzUSpzlv78Q7CU+v/w892ohUMRmP4Ox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QRXGAAAA3AAAAA8AAAAAAAAA&#10;AAAAAAAAoQIAAGRycy9kb3ducmV2LnhtbFBLBQYAAAAABAAEAPkAAACUAwAAAAA=&#10;" strokecolor="#4579b8 [3044]"/>
                <v:line id="Прямая соединительная линия 247" o:spid="_x0000_s1109" style="position:absolute;flip:x y;visibility:visible;mso-wrap-style:square" from="28893,18996" to="35239,23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2MHcUAAADcAAAADwAAAGRycy9kb3ducmV2LnhtbESPQWvCQBSE70L/w/IKvemmom2JrqEW&#10;K3oSbS/eHtnXJCT7Nt3dxuivdwuCx2FmvmHmWW8a0ZHzlWUFz6MEBHFudcWFgu+vz+EbCB+QNTaW&#10;ScGZPGSLh8EcU21PvKfuEAoRIexTVFCG0KZS+rwkg35kW+Lo/VhnMETpCqkdniLcNHKcJC/SYMVx&#10;ocSWPkrK68OfUaBXl3XX/Oa1kdvzcrWbTNEtj0o9PfbvMxCB+nAP39obrWA8eYX/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2MHcUAAADcAAAADwAAAAAAAAAA&#10;AAAAAAChAgAAZHJzL2Rvd25yZXYueG1sUEsFBgAAAAAEAAQA+QAAAJMDAAAAAA==&#10;" strokecolor="#4579b8 [3044]"/>
                <v:line id="Прямая соединительная линия 248" o:spid="_x0000_s1110" style="position:absolute;flip:x y;visibility:visible;mso-wrap-style:square" from="38334,18993" to="41647,2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IYb8MAAADcAAAADwAAAGRycy9kb3ducmV2LnhtbERPu27CMBTdkfoP1kViAweUoirFoFIF&#10;BFNV2qXbVXybRMTXqe3m0a/HQyXGo/Pe7AbTiI6cry0rWC4SEMSF1TWXCj4/DvMnED4ga2wsk4KR&#10;POy2D5MNZtr2/E7dJZQihrDPUEEVQptJ6YuKDPqFbYkj922dwRChK6V22Mdw08hVkqylwZpjQ4Ut&#10;vVZUXC+/RoHO/45d81NcjTyP+/wtfUS3/1JqNh1enkEEGsJd/O8+aQWrNK6NZ+IRkN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CGG/DAAAA3AAAAA8AAAAAAAAAAAAA&#10;AAAAoQIAAGRycy9kb3ducmV2LnhtbFBLBQYAAAAABAAEAPkAAACRAwAAAAA=&#10;" strokecolor="#4579b8 [3044]"/>
                <v:line id="Прямая соединительная линия 249" o:spid="_x0000_s1111" style="position:absolute;flip:x y;visibility:visible;mso-wrap-style:square" from="38335,14782" to="41643,19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699MUAAADcAAAADwAAAGRycy9kb3ducmV2LnhtbESPQWvCQBSE70L/w/IKvemmoqWNrqEW&#10;K3oSbS/eHtnXJCT7Nt3dxuivdwuCx2FmvmHmWW8a0ZHzlWUFz6MEBHFudcWFgu+vz+ErCB+QNTaW&#10;ScGZPGSLh8EcU21PvKfuEAoRIexTVFCG0KZS+rwkg35kW+Lo/VhnMETpCqkdniLcNHKcJC/SYMVx&#10;ocSWPkrK68OfUaBXl3XX/Oa1kdvzcrWbTNEtj0o9PfbvMxCB+nAP39obrWA8eYP/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699MUAAADcAAAADwAAAAAAAAAA&#10;AAAAAAChAgAAZHJzL2Rvd25yZXYueG1sUEsFBgAAAAAEAAQA+QAAAJMDAAAAAA==&#10;" strokecolor="#4579b8 [3044]"/>
                <v:line id="Прямая соединительная линия 250" o:spid="_x0000_s1112" style="position:absolute;flip:x;visibility:visible;mso-wrap-style:square" from="38335,11907" to="41643,14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vqJ8QAAADcAAAADwAAAGRycy9kb3ducmV2LnhtbERPy2rCQBTdF/yH4Qru6kRtVaKjSEEa&#10;Umh9LVxeMtckmLmTZqZJ2q/vLApdHs57ve1NJVpqXGlZwWQcgSDOrC45V3A57x+XIJxH1lhZJgXf&#10;5GC7GTysMda24yO1J5+LEMIuRgWF93UspcsKMujGtiYO3M02Bn2ATS51g10IN5WcRtFcGiw5NBRY&#10;00tB2f30ZRQkCafpD+8/rpPD56uflW/vT91CqdGw361AeOr9v/jPnWgF0+cwP5w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i+onxAAAANwAAAAPAAAAAAAAAAAA&#10;AAAAAKECAABkcnMvZG93bnJldi54bWxQSwUGAAAAAAQABAD5AAAAkgMAAAAA&#10;" strokecolor="#4579b8 [3044]"/>
                <v:line id="Прямая соединительная линия 251" o:spid="_x0000_s1113" style="position:absolute;visibility:visible;mso-wrap-style:square" from="16598,7495" to="19450,10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xHiMUAAADcAAAADwAAAGRycy9kb3ducmV2LnhtbESPUWvCQBCE34X+h2MLfdOLKYqNniIF&#10;QWxfavsDtrk1Ceb20rtVo7++Vyj4OMzMN8xi1btWnSnExrOB8SgDRVx623Bl4OtzM5yBioJssfVM&#10;Bq4UYbV8GCywsP7CH3TeS6UShGOBBmqRrtA6ljU5jCPfESfv4INDSTJU2ga8JLhrdZ5lU+2w4bRQ&#10;Y0evNZXH/ckZ+Hl738brd5vLdHLbHcN69iLP0Zinx349ByXUyz38395aA/lkDH9n0hH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xHiMUAAADcAAAADwAAAAAAAAAA&#10;AAAAAAChAgAAZHJzL2Rvd25yZXYueG1sUEsFBgAAAAAEAAQA+QAAAJMDAAAAAA==&#10;" strokecolor="#4579b8 [3044]"/>
                <v:line id="Прямая соединительная линия 252" o:spid="_x0000_s1114" style="position:absolute;flip:x;visibility:visible;mso-wrap-style:square" from="38334,7493" to="41646,10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XRy8YAAADcAAAADwAAAGRycy9kb3ducmV2LnhtbESPQWvCQBSE74L/YXlCb7oxrW2JriKC&#10;NFiwanvw+Mg+k2D2bZrdmrS/visIHoeZ+YaZLTpTiQs1rrSsYDyKQBBnVpecK/j6XA9fQTiPrLGy&#10;TAp+ycFi3u/NMNG25T1dDj4XAcIuQQWF93UipcsKMuhGtiYO3sk2Bn2QTS51g22Am0rGUfQsDZYc&#10;FgqsaVVQdj78GAVpypvNH68/juPd95t/LN+3T+2LUg+DbjkF4anz9/CtnWoF8SSG65lwBO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V0cvGAAAA3AAAAA8AAAAAAAAA&#10;AAAAAAAAoQIAAGRycy9kb3ducmV2LnhtbFBLBQYAAAAABAAEAPkAAACUAwAAAAA=&#10;" strokecolor="#4579b8 [3044]"/>
                <w10:anchorlock/>
              </v:group>
            </w:pict>
          </mc:Fallback>
        </mc:AlternateContent>
      </w:r>
    </w:p>
    <w:p w:rsidR="003D68C4" w:rsidRPr="00961468" w:rsidRDefault="003D68C4" w:rsidP="003D68C4">
      <w:pPr>
        <w:spacing w:after="0" w:line="360" w:lineRule="auto"/>
        <w:ind w:firstLine="709"/>
        <w:jc w:val="both"/>
        <w:rPr>
          <w:rFonts w:ascii="Times New Roman" w:hAnsi="Times New Roman" w:cs="Times New Roman"/>
          <w:b/>
          <w:sz w:val="28"/>
          <w:szCs w:val="28"/>
        </w:rPr>
      </w:pPr>
      <w:r w:rsidRPr="00961468">
        <w:rPr>
          <w:rFonts w:ascii="Times New Roman" w:hAnsi="Times New Roman" w:cs="Times New Roman"/>
          <w:b/>
          <w:sz w:val="28"/>
          <w:szCs w:val="28"/>
        </w:rPr>
        <w:t xml:space="preserve">Рисунок </w:t>
      </w:r>
      <w:r>
        <w:rPr>
          <w:rFonts w:ascii="Times New Roman" w:hAnsi="Times New Roman" w:cs="Times New Roman"/>
          <w:b/>
          <w:sz w:val="28"/>
          <w:szCs w:val="28"/>
          <w:lang w:val="uk-UA"/>
        </w:rPr>
        <w:t>1</w:t>
      </w:r>
      <w:r w:rsidRPr="00961468">
        <w:rPr>
          <w:rFonts w:ascii="Times New Roman" w:hAnsi="Times New Roman" w:cs="Times New Roman"/>
          <w:b/>
          <w:sz w:val="28"/>
          <w:szCs w:val="28"/>
        </w:rPr>
        <w:t xml:space="preserve"> – Карта основних зацікавлених сторін проект розвитку персоналу підприємства</w:t>
      </w:r>
    </w:p>
    <w:p w:rsidR="003D68C4" w:rsidRPr="00961468" w:rsidRDefault="003D68C4" w:rsidP="003D68C4">
      <w:pPr>
        <w:spacing w:after="0" w:line="360" w:lineRule="auto"/>
        <w:ind w:firstLine="709"/>
        <w:jc w:val="both"/>
        <w:rPr>
          <w:rFonts w:ascii="Times New Roman" w:hAnsi="Times New Roman" w:cs="Times New Roman"/>
          <w:sz w:val="28"/>
          <w:szCs w:val="28"/>
        </w:rPr>
      </w:pPr>
    </w:p>
    <w:p w:rsidR="003D68C4" w:rsidRPr="00961468" w:rsidRDefault="003D68C4" w:rsidP="003D68C4">
      <w:pPr>
        <w:spacing w:after="0" w:line="360" w:lineRule="auto"/>
        <w:ind w:firstLine="709"/>
        <w:jc w:val="both"/>
        <w:rPr>
          <w:rFonts w:ascii="Times New Roman" w:hAnsi="Times New Roman" w:cs="Times New Roman"/>
          <w:sz w:val="28"/>
          <w:szCs w:val="28"/>
        </w:rPr>
      </w:pPr>
      <w:r w:rsidRPr="00961468">
        <w:rPr>
          <w:rFonts w:ascii="Times New Roman" w:hAnsi="Times New Roman" w:cs="Times New Roman"/>
          <w:sz w:val="28"/>
          <w:szCs w:val="28"/>
        </w:rPr>
        <w:t xml:space="preserve">Для виявлення інтересів ЗС використовувалася табл. </w:t>
      </w:r>
      <w:r>
        <w:rPr>
          <w:rFonts w:ascii="Times New Roman" w:hAnsi="Times New Roman" w:cs="Times New Roman"/>
          <w:sz w:val="28"/>
          <w:szCs w:val="28"/>
          <w:lang w:val="uk-UA"/>
        </w:rPr>
        <w:t>1</w:t>
      </w:r>
      <w:r w:rsidRPr="00961468">
        <w:rPr>
          <w:rFonts w:ascii="Times New Roman" w:hAnsi="Times New Roman" w:cs="Times New Roman"/>
          <w:sz w:val="28"/>
          <w:szCs w:val="28"/>
        </w:rPr>
        <w:t>, де наведені основні питання, на які керівник проекту повинен відповісти і зрозуміти, чи є аналізована ЗС "провідником", помічником або, навпаки, противником проекту. Керівнику проекту стало зрозуміло, як найкраще управляти зацікавленими сторонами.</w:t>
      </w:r>
    </w:p>
    <w:p w:rsidR="003D68C4" w:rsidRPr="003D68C4" w:rsidRDefault="003D68C4" w:rsidP="003D68C4">
      <w:pPr>
        <w:spacing w:after="0" w:line="360" w:lineRule="auto"/>
        <w:ind w:firstLine="709"/>
        <w:jc w:val="right"/>
        <w:rPr>
          <w:rFonts w:ascii="Times New Roman" w:hAnsi="Times New Roman" w:cs="Times New Roman"/>
          <w:sz w:val="28"/>
          <w:szCs w:val="28"/>
          <w:lang w:val="uk-UA"/>
        </w:rPr>
      </w:pPr>
      <w:r w:rsidRPr="00961468">
        <w:rPr>
          <w:rFonts w:ascii="Times New Roman" w:hAnsi="Times New Roman" w:cs="Times New Roman"/>
          <w:sz w:val="28"/>
          <w:szCs w:val="28"/>
        </w:rPr>
        <w:lastRenderedPageBreak/>
        <w:t xml:space="preserve">Таблиця </w:t>
      </w:r>
      <w:r>
        <w:rPr>
          <w:rFonts w:ascii="Times New Roman" w:hAnsi="Times New Roman" w:cs="Times New Roman"/>
          <w:sz w:val="28"/>
          <w:szCs w:val="28"/>
          <w:lang w:val="uk-UA"/>
        </w:rPr>
        <w:t>1</w:t>
      </w:r>
    </w:p>
    <w:p w:rsidR="003D68C4" w:rsidRPr="00961468" w:rsidRDefault="003D68C4" w:rsidP="003D68C4">
      <w:pPr>
        <w:spacing w:after="0" w:line="360" w:lineRule="auto"/>
        <w:ind w:firstLine="709"/>
        <w:jc w:val="center"/>
        <w:rPr>
          <w:rFonts w:ascii="Times New Roman" w:hAnsi="Times New Roman" w:cs="Times New Roman"/>
          <w:b/>
          <w:sz w:val="28"/>
          <w:szCs w:val="28"/>
        </w:rPr>
      </w:pPr>
      <w:r w:rsidRPr="00961468">
        <w:rPr>
          <w:rFonts w:ascii="Times New Roman" w:hAnsi="Times New Roman" w:cs="Times New Roman"/>
          <w:b/>
          <w:sz w:val="28"/>
          <w:szCs w:val="28"/>
        </w:rPr>
        <w:t>Виявлення інтересів зацікавлених сторін</w:t>
      </w:r>
    </w:p>
    <w:tbl>
      <w:tblPr>
        <w:tblStyle w:val="a5"/>
        <w:tblW w:w="0" w:type="auto"/>
        <w:tblLook w:val="04A0" w:firstRow="1" w:lastRow="0" w:firstColumn="1" w:lastColumn="0" w:noHBand="0" w:noVBand="1"/>
      </w:tblPr>
      <w:tblGrid>
        <w:gridCol w:w="2262"/>
        <w:gridCol w:w="4023"/>
        <w:gridCol w:w="1689"/>
        <w:gridCol w:w="1880"/>
      </w:tblGrid>
      <w:tr w:rsidR="00BB326A" w:rsidRPr="003D68C4" w:rsidTr="00240D08">
        <w:tc>
          <w:tcPr>
            <w:tcW w:w="0" w:type="auto"/>
            <w:vAlign w:val="center"/>
          </w:tcPr>
          <w:p w:rsidR="003D68C4" w:rsidRPr="003D68C4" w:rsidRDefault="003D68C4" w:rsidP="00BB326A">
            <w:pPr>
              <w:ind w:left="-57" w:right="-57"/>
              <w:jc w:val="center"/>
              <w:rPr>
                <w:rFonts w:ascii="Times New Roman" w:eastAsia="Times New Roman" w:hAnsi="Times New Roman" w:cs="Times New Roman"/>
                <w:b/>
                <w:sz w:val="24"/>
                <w:szCs w:val="24"/>
              </w:rPr>
            </w:pPr>
            <w:r w:rsidRPr="003D68C4">
              <w:rPr>
                <w:rFonts w:ascii="Times New Roman" w:eastAsia="Times New Roman" w:hAnsi="Times New Roman" w:cs="Times New Roman"/>
                <w:b/>
                <w:sz w:val="24"/>
                <w:szCs w:val="24"/>
              </w:rPr>
              <w:t xml:space="preserve">Найменування </w:t>
            </w:r>
            <w:r w:rsidR="00BB326A">
              <w:rPr>
                <w:rFonts w:ascii="Times New Roman" w:eastAsia="Times New Roman" w:hAnsi="Times New Roman" w:cs="Times New Roman"/>
                <w:b/>
                <w:sz w:val="24"/>
                <w:szCs w:val="24"/>
              </w:rPr>
              <w:t>зацікавлених сторін</w:t>
            </w:r>
          </w:p>
        </w:tc>
        <w:tc>
          <w:tcPr>
            <w:tcW w:w="0" w:type="auto"/>
            <w:vAlign w:val="center"/>
          </w:tcPr>
          <w:p w:rsidR="003D68C4" w:rsidRPr="003D68C4" w:rsidRDefault="003D68C4" w:rsidP="00BB326A">
            <w:pPr>
              <w:ind w:left="-57" w:right="-57"/>
              <w:jc w:val="center"/>
              <w:rPr>
                <w:rFonts w:ascii="Times New Roman" w:eastAsia="Times New Roman" w:hAnsi="Times New Roman" w:cs="Times New Roman"/>
                <w:b/>
                <w:sz w:val="24"/>
                <w:szCs w:val="24"/>
              </w:rPr>
            </w:pPr>
            <w:r w:rsidRPr="003D68C4">
              <w:rPr>
                <w:rFonts w:ascii="Times New Roman" w:eastAsia="Times New Roman" w:hAnsi="Times New Roman" w:cs="Times New Roman"/>
                <w:b/>
                <w:sz w:val="24"/>
                <w:szCs w:val="24"/>
              </w:rPr>
              <w:t>Які пріоритети, цілі та інтереси?</w:t>
            </w:r>
          </w:p>
        </w:tc>
        <w:tc>
          <w:tcPr>
            <w:tcW w:w="0" w:type="auto"/>
            <w:vAlign w:val="center"/>
          </w:tcPr>
          <w:p w:rsidR="003D68C4" w:rsidRPr="003D68C4" w:rsidRDefault="00BB326A" w:rsidP="00BB326A">
            <w:pPr>
              <w:ind w:left="-57" w:right="-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Очікуваний тип поведінки</w:t>
            </w:r>
          </w:p>
        </w:tc>
        <w:tc>
          <w:tcPr>
            <w:tcW w:w="0" w:type="auto"/>
            <w:vAlign w:val="center"/>
          </w:tcPr>
          <w:p w:rsidR="003D68C4" w:rsidRPr="003D68C4" w:rsidRDefault="00BB326A" w:rsidP="00BB326A">
            <w:pPr>
              <w:ind w:left="-57" w:right="-5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w:t>
            </w:r>
            <w:r w:rsidR="003D68C4" w:rsidRPr="003D68C4">
              <w:rPr>
                <w:rFonts w:ascii="Times New Roman" w:eastAsia="Times New Roman" w:hAnsi="Times New Roman" w:cs="Times New Roman"/>
                <w:b/>
                <w:sz w:val="24"/>
                <w:szCs w:val="24"/>
              </w:rPr>
              <w:t>айбільш ймовірне ставлення до проекту</w:t>
            </w:r>
          </w:p>
        </w:tc>
      </w:tr>
      <w:tr w:rsidR="00BB326A" w:rsidRPr="003D68C4" w:rsidTr="00240D08">
        <w:tc>
          <w:tcPr>
            <w:tcW w:w="0" w:type="auto"/>
          </w:tcPr>
          <w:p w:rsidR="003D68C4" w:rsidRPr="003D68C4" w:rsidRDefault="003D68C4" w:rsidP="00BB326A">
            <w:pPr>
              <w:pStyle w:val="aff9"/>
              <w:ind w:left="-57" w:right="-57"/>
              <w:jc w:val="center"/>
            </w:pPr>
            <w:r w:rsidRPr="003D68C4">
              <w:t>Керівник проекту</w:t>
            </w:r>
          </w:p>
        </w:tc>
        <w:tc>
          <w:tcPr>
            <w:tcW w:w="0" w:type="auto"/>
          </w:tcPr>
          <w:p w:rsidR="003D68C4" w:rsidRPr="003D68C4" w:rsidRDefault="003D68C4" w:rsidP="00BB326A">
            <w:pPr>
              <w:pStyle w:val="aff9"/>
              <w:ind w:left="-57" w:right="-57"/>
              <w:jc w:val="center"/>
            </w:pPr>
            <w:r w:rsidRPr="003D68C4">
              <w:t>Реалізація проекту дозволить отримати грошові кошти та сприятиме формуванню позитивного іміджу</w:t>
            </w:r>
          </w:p>
        </w:tc>
        <w:tc>
          <w:tcPr>
            <w:tcW w:w="0" w:type="auto"/>
          </w:tcPr>
          <w:p w:rsidR="003D68C4" w:rsidRPr="003D68C4" w:rsidRDefault="003D68C4" w:rsidP="00BB326A">
            <w:pPr>
              <w:pStyle w:val="aff9"/>
              <w:ind w:left="-57" w:right="-57"/>
              <w:jc w:val="center"/>
            </w:pPr>
            <w:r w:rsidRPr="003D68C4">
              <w:t>Приймає активну участь</w:t>
            </w:r>
          </w:p>
        </w:tc>
        <w:tc>
          <w:tcPr>
            <w:tcW w:w="0" w:type="auto"/>
          </w:tcPr>
          <w:p w:rsidR="003D68C4" w:rsidRPr="003D68C4" w:rsidRDefault="003D68C4" w:rsidP="00BB326A">
            <w:pPr>
              <w:pStyle w:val="aff9"/>
              <w:ind w:left="-57" w:right="-57"/>
              <w:jc w:val="center"/>
            </w:pPr>
            <w:r w:rsidRPr="003D68C4">
              <w:t>Позитивне</w:t>
            </w:r>
          </w:p>
        </w:tc>
      </w:tr>
      <w:tr w:rsidR="00BB326A" w:rsidRPr="003D68C4" w:rsidTr="00240D08">
        <w:tc>
          <w:tcPr>
            <w:tcW w:w="0" w:type="auto"/>
          </w:tcPr>
          <w:p w:rsidR="003D68C4" w:rsidRPr="003D68C4" w:rsidRDefault="003D68C4" w:rsidP="00BB326A">
            <w:pPr>
              <w:pStyle w:val="aff9"/>
              <w:ind w:left="-57" w:right="-57"/>
              <w:jc w:val="center"/>
            </w:pPr>
            <w:r w:rsidRPr="003D68C4">
              <w:t>Команда проекту</w:t>
            </w:r>
          </w:p>
        </w:tc>
        <w:tc>
          <w:tcPr>
            <w:tcW w:w="0" w:type="auto"/>
          </w:tcPr>
          <w:p w:rsidR="003D68C4" w:rsidRPr="003D68C4" w:rsidRDefault="003D68C4" w:rsidP="00BB326A">
            <w:pPr>
              <w:pStyle w:val="aff9"/>
              <w:ind w:left="-57" w:right="-57"/>
              <w:jc w:val="center"/>
            </w:pPr>
            <w:r w:rsidRPr="003D68C4">
              <w:t>Реалізація проекту дозволить отримати грошові кошти та сприятиме формуванню позитивного іміджу</w:t>
            </w:r>
          </w:p>
        </w:tc>
        <w:tc>
          <w:tcPr>
            <w:tcW w:w="0" w:type="auto"/>
          </w:tcPr>
          <w:p w:rsidR="003D68C4" w:rsidRPr="003D68C4" w:rsidRDefault="003D68C4" w:rsidP="00BB326A">
            <w:pPr>
              <w:pStyle w:val="aff9"/>
              <w:ind w:left="-57" w:right="-57"/>
              <w:jc w:val="center"/>
            </w:pPr>
            <w:r w:rsidRPr="003D68C4">
              <w:t>Приймає активну участь</w:t>
            </w:r>
          </w:p>
        </w:tc>
        <w:tc>
          <w:tcPr>
            <w:tcW w:w="0" w:type="auto"/>
          </w:tcPr>
          <w:p w:rsidR="003D68C4" w:rsidRPr="003D68C4" w:rsidRDefault="003D68C4" w:rsidP="00BB326A">
            <w:pPr>
              <w:pStyle w:val="aff9"/>
              <w:ind w:left="-57" w:right="-57"/>
              <w:jc w:val="center"/>
            </w:pPr>
            <w:r w:rsidRPr="003D68C4">
              <w:t>Позитивне</w:t>
            </w:r>
          </w:p>
        </w:tc>
      </w:tr>
      <w:tr w:rsidR="00BB326A" w:rsidRPr="003D68C4" w:rsidTr="00240D08">
        <w:tc>
          <w:tcPr>
            <w:tcW w:w="0" w:type="auto"/>
          </w:tcPr>
          <w:p w:rsidR="003D68C4" w:rsidRPr="003D68C4" w:rsidRDefault="003D68C4" w:rsidP="00BB326A">
            <w:pPr>
              <w:pStyle w:val="aff9"/>
              <w:ind w:left="-57" w:right="-57"/>
              <w:jc w:val="center"/>
            </w:pPr>
            <w:r w:rsidRPr="003D68C4">
              <w:t>Керівник підприємства</w:t>
            </w:r>
          </w:p>
        </w:tc>
        <w:tc>
          <w:tcPr>
            <w:tcW w:w="0" w:type="auto"/>
          </w:tcPr>
          <w:p w:rsidR="003D68C4" w:rsidRPr="003D68C4" w:rsidRDefault="003D68C4" w:rsidP="00BB326A">
            <w:pPr>
              <w:pStyle w:val="aff9"/>
              <w:ind w:left="-57" w:right="-57"/>
              <w:jc w:val="center"/>
            </w:pPr>
            <w:r w:rsidRPr="003D68C4">
              <w:t>Зацікавлений в реалізації проекту, це дозволить підвищити вартість компанії</w:t>
            </w:r>
          </w:p>
        </w:tc>
        <w:tc>
          <w:tcPr>
            <w:tcW w:w="0" w:type="auto"/>
          </w:tcPr>
          <w:p w:rsidR="003D68C4" w:rsidRPr="003D68C4" w:rsidRDefault="003D68C4" w:rsidP="00BB326A">
            <w:pPr>
              <w:pStyle w:val="aff9"/>
              <w:ind w:left="-57" w:right="-57"/>
              <w:jc w:val="center"/>
            </w:pPr>
            <w:r w:rsidRPr="003D68C4">
              <w:t>Підтримує</w:t>
            </w:r>
          </w:p>
        </w:tc>
        <w:tc>
          <w:tcPr>
            <w:tcW w:w="0" w:type="auto"/>
          </w:tcPr>
          <w:p w:rsidR="003D68C4" w:rsidRPr="003D68C4" w:rsidRDefault="003D68C4" w:rsidP="00BB326A">
            <w:pPr>
              <w:pStyle w:val="aff9"/>
              <w:ind w:left="-57" w:right="-57"/>
              <w:jc w:val="center"/>
            </w:pPr>
            <w:r w:rsidRPr="003D68C4">
              <w:t>Позитивне</w:t>
            </w:r>
          </w:p>
        </w:tc>
      </w:tr>
      <w:tr w:rsidR="00BB326A" w:rsidRPr="003D68C4" w:rsidTr="00240D08">
        <w:tc>
          <w:tcPr>
            <w:tcW w:w="0" w:type="auto"/>
          </w:tcPr>
          <w:p w:rsidR="003D68C4" w:rsidRPr="003D68C4" w:rsidRDefault="003D68C4" w:rsidP="00BB326A">
            <w:pPr>
              <w:pStyle w:val="aff9"/>
              <w:ind w:left="-57" w:right="-57"/>
              <w:jc w:val="center"/>
            </w:pPr>
            <w:r w:rsidRPr="003D68C4">
              <w:t>Головний бухгалтер</w:t>
            </w:r>
          </w:p>
        </w:tc>
        <w:tc>
          <w:tcPr>
            <w:tcW w:w="0" w:type="auto"/>
          </w:tcPr>
          <w:p w:rsidR="003D68C4" w:rsidRPr="003D68C4" w:rsidRDefault="003D68C4" w:rsidP="00BB326A">
            <w:pPr>
              <w:pStyle w:val="aff9"/>
              <w:ind w:left="-57" w:right="-57"/>
              <w:jc w:val="center"/>
            </w:pPr>
            <w:r w:rsidRPr="003D68C4">
              <w:t>Вимагає додаткової роботи щодо пошуку джерел фінансування, проведення фінансування, обліку робіт без додаткової матеріальної винагороди</w:t>
            </w:r>
          </w:p>
        </w:tc>
        <w:tc>
          <w:tcPr>
            <w:tcW w:w="0" w:type="auto"/>
          </w:tcPr>
          <w:p w:rsidR="003D68C4" w:rsidRPr="003D68C4" w:rsidRDefault="003D68C4" w:rsidP="00BB326A">
            <w:pPr>
              <w:pStyle w:val="aff9"/>
              <w:ind w:left="-57" w:right="-57"/>
              <w:jc w:val="center"/>
            </w:pPr>
            <w:r w:rsidRPr="003D68C4">
              <w:t>Приховано протидіє</w:t>
            </w:r>
          </w:p>
        </w:tc>
        <w:tc>
          <w:tcPr>
            <w:tcW w:w="0" w:type="auto"/>
          </w:tcPr>
          <w:p w:rsidR="003D68C4" w:rsidRPr="003D68C4" w:rsidRDefault="003D68C4" w:rsidP="00BB326A">
            <w:pPr>
              <w:pStyle w:val="aff9"/>
              <w:ind w:left="-57" w:right="-57"/>
              <w:jc w:val="center"/>
            </w:pPr>
            <w:r w:rsidRPr="003D68C4">
              <w:t>Негативне</w:t>
            </w:r>
          </w:p>
        </w:tc>
      </w:tr>
      <w:tr w:rsidR="00BB326A" w:rsidRPr="003D68C4" w:rsidTr="00240D08">
        <w:tc>
          <w:tcPr>
            <w:tcW w:w="0" w:type="auto"/>
          </w:tcPr>
          <w:p w:rsidR="003D68C4" w:rsidRPr="003D68C4" w:rsidRDefault="003D68C4" w:rsidP="00BB326A">
            <w:pPr>
              <w:pStyle w:val="aff9"/>
              <w:ind w:left="-57" w:right="-57"/>
              <w:jc w:val="center"/>
            </w:pPr>
            <w:r w:rsidRPr="003D68C4">
              <w:t>Головний інженер</w:t>
            </w:r>
          </w:p>
        </w:tc>
        <w:tc>
          <w:tcPr>
            <w:tcW w:w="0" w:type="auto"/>
          </w:tcPr>
          <w:p w:rsidR="003D68C4" w:rsidRPr="003D68C4" w:rsidRDefault="003D68C4" w:rsidP="00BB326A">
            <w:pPr>
              <w:pStyle w:val="aff9"/>
              <w:ind w:left="-57" w:right="-57"/>
              <w:jc w:val="center"/>
            </w:pPr>
            <w:r w:rsidRPr="003D68C4">
              <w:t>Приховано не зацікавлений. Реалізація проекту визначає необхідність перерозподілу повноважень без додаткової матеріальної винагороди</w:t>
            </w:r>
          </w:p>
        </w:tc>
        <w:tc>
          <w:tcPr>
            <w:tcW w:w="0" w:type="auto"/>
          </w:tcPr>
          <w:p w:rsidR="003D68C4" w:rsidRPr="003D68C4" w:rsidRDefault="003D68C4" w:rsidP="00BB326A">
            <w:pPr>
              <w:pStyle w:val="aff9"/>
              <w:ind w:left="-57" w:right="-57"/>
              <w:jc w:val="center"/>
            </w:pPr>
            <w:r w:rsidRPr="003D68C4">
              <w:t>Приховано протидіє</w:t>
            </w:r>
          </w:p>
        </w:tc>
        <w:tc>
          <w:tcPr>
            <w:tcW w:w="0" w:type="auto"/>
          </w:tcPr>
          <w:p w:rsidR="003D68C4" w:rsidRPr="003D68C4" w:rsidRDefault="003D68C4" w:rsidP="00BB326A">
            <w:pPr>
              <w:pStyle w:val="aff9"/>
              <w:ind w:left="-57" w:right="-57"/>
              <w:jc w:val="center"/>
            </w:pPr>
            <w:r w:rsidRPr="003D68C4">
              <w:t>Скоріше негативне</w:t>
            </w:r>
          </w:p>
        </w:tc>
      </w:tr>
      <w:tr w:rsidR="00BB326A" w:rsidRPr="003D68C4" w:rsidTr="00240D08">
        <w:tc>
          <w:tcPr>
            <w:tcW w:w="0" w:type="auto"/>
          </w:tcPr>
          <w:p w:rsidR="003D68C4" w:rsidRPr="003D68C4" w:rsidRDefault="003D68C4" w:rsidP="00BB326A">
            <w:pPr>
              <w:pStyle w:val="aff9"/>
              <w:ind w:left="-57" w:right="-57"/>
              <w:jc w:val="center"/>
            </w:pPr>
            <w:r w:rsidRPr="003D68C4">
              <w:t>Постачальники обладнання та ПЗ</w:t>
            </w:r>
          </w:p>
        </w:tc>
        <w:tc>
          <w:tcPr>
            <w:tcW w:w="0" w:type="auto"/>
          </w:tcPr>
          <w:p w:rsidR="003D68C4" w:rsidRPr="003D68C4" w:rsidRDefault="003D68C4" w:rsidP="00BB326A">
            <w:pPr>
              <w:pStyle w:val="aff9"/>
              <w:ind w:left="-57" w:right="-57"/>
              <w:jc w:val="center"/>
            </w:pPr>
            <w:r w:rsidRPr="003D68C4">
              <w:t>Можливість отримати доход</w:t>
            </w:r>
          </w:p>
        </w:tc>
        <w:tc>
          <w:tcPr>
            <w:tcW w:w="0" w:type="auto"/>
          </w:tcPr>
          <w:p w:rsidR="003D68C4" w:rsidRPr="003D68C4" w:rsidRDefault="003D68C4" w:rsidP="00BB326A">
            <w:pPr>
              <w:pStyle w:val="aff9"/>
              <w:ind w:left="-57" w:right="-57"/>
              <w:jc w:val="center"/>
            </w:pPr>
            <w:r w:rsidRPr="003D68C4">
              <w:t>Сприяє</w:t>
            </w:r>
          </w:p>
        </w:tc>
        <w:tc>
          <w:tcPr>
            <w:tcW w:w="0" w:type="auto"/>
          </w:tcPr>
          <w:p w:rsidR="003D68C4" w:rsidRPr="003D68C4" w:rsidRDefault="003D68C4" w:rsidP="00BB326A">
            <w:pPr>
              <w:pStyle w:val="aff9"/>
              <w:ind w:left="-57" w:right="-57"/>
              <w:jc w:val="center"/>
            </w:pPr>
            <w:r w:rsidRPr="003D68C4">
              <w:t>Позитивне</w:t>
            </w:r>
          </w:p>
        </w:tc>
      </w:tr>
      <w:tr w:rsidR="00BB326A" w:rsidRPr="003D68C4" w:rsidTr="00240D08">
        <w:tc>
          <w:tcPr>
            <w:tcW w:w="0" w:type="auto"/>
          </w:tcPr>
          <w:p w:rsidR="003D68C4" w:rsidRPr="003D68C4" w:rsidRDefault="003D68C4" w:rsidP="00BB326A">
            <w:pPr>
              <w:pStyle w:val="aff9"/>
              <w:ind w:left="-57" w:right="-57"/>
              <w:jc w:val="center"/>
            </w:pPr>
            <w:r w:rsidRPr="003D68C4">
              <w:t>Центр з підготовки та підвищення кваліфікаці</w:t>
            </w:r>
          </w:p>
        </w:tc>
        <w:tc>
          <w:tcPr>
            <w:tcW w:w="0" w:type="auto"/>
          </w:tcPr>
          <w:p w:rsidR="003D68C4" w:rsidRPr="003D68C4" w:rsidRDefault="003D68C4" w:rsidP="00BB326A">
            <w:pPr>
              <w:pStyle w:val="aff9"/>
              <w:ind w:left="-57" w:right="-57"/>
              <w:jc w:val="center"/>
            </w:pPr>
            <w:r w:rsidRPr="003D68C4">
              <w:t>Виконання функціональних обов’язків</w:t>
            </w:r>
          </w:p>
        </w:tc>
        <w:tc>
          <w:tcPr>
            <w:tcW w:w="0" w:type="auto"/>
          </w:tcPr>
          <w:p w:rsidR="003D68C4" w:rsidRPr="003D68C4" w:rsidRDefault="003D68C4" w:rsidP="00BB326A">
            <w:pPr>
              <w:pStyle w:val="aff9"/>
              <w:ind w:left="-57" w:right="-57"/>
              <w:jc w:val="center"/>
            </w:pPr>
            <w:r w:rsidRPr="003D68C4">
              <w:t>Сприяє</w:t>
            </w:r>
          </w:p>
        </w:tc>
        <w:tc>
          <w:tcPr>
            <w:tcW w:w="0" w:type="auto"/>
          </w:tcPr>
          <w:p w:rsidR="003D68C4" w:rsidRPr="003D68C4" w:rsidRDefault="003D68C4" w:rsidP="00BB326A">
            <w:pPr>
              <w:pStyle w:val="aff9"/>
              <w:ind w:left="-57" w:right="-57"/>
              <w:jc w:val="center"/>
            </w:pPr>
            <w:r w:rsidRPr="003D68C4">
              <w:t>Позитивне</w:t>
            </w:r>
          </w:p>
        </w:tc>
      </w:tr>
      <w:tr w:rsidR="00BB326A" w:rsidRPr="003D68C4" w:rsidTr="00240D08">
        <w:tc>
          <w:tcPr>
            <w:tcW w:w="0" w:type="auto"/>
          </w:tcPr>
          <w:p w:rsidR="003D68C4" w:rsidRPr="003D68C4" w:rsidRDefault="003D68C4" w:rsidP="00BB326A">
            <w:pPr>
              <w:pStyle w:val="aff9"/>
              <w:ind w:left="-57" w:right="-57"/>
              <w:jc w:val="center"/>
            </w:pPr>
            <w:r w:rsidRPr="003D68C4">
              <w:t>Учбові заклади</w:t>
            </w:r>
          </w:p>
        </w:tc>
        <w:tc>
          <w:tcPr>
            <w:tcW w:w="0" w:type="auto"/>
          </w:tcPr>
          <w:p w:rsidR="003D68C4" w:rsidRPr="003D68C4" w:rsidRDefault="003D68C4" w:rsidP="00BB326A">
            <w:pPr>
              <w:pStyle w:val="aff9"/>
              <w:ind w:left="-57" w:right="-57"/>
              <w:jc w:val="center"/>
            </w:pPr>
            <w:r w:rsidRPr="003D68C4">
              <w:t>Можливість отримати доход</w:t>
            </w:r>
          </w:p>
        </w:tc>
        <w:tc>
          <w:tcPr>
            <w:tcW w:w="0" w:type="auto"/>
          </w:tcPr>
          <w:p w:rsidR="003D68C4" w:rsidRPr="003D68C4" w:rsidRDefault="003D68C4" w:rsidP="00BB326A">
            <w:pPr>
              <w:pStyle w:val="aff9"/>
              <w:ind w:left="-57" w:right="-57"/>
              <w:jc w:val="center"/>
            </w:pPr>
            <w:r w:rsidRPr="003D68C4">
              <w:t>Сприяє</w:t>
            </w:r>
          </w:p>
        </w:tc>
        <w:tc>
          <w:tcPr>
            <w:tcW w:w="0" w:type="auto"/>
          </w:tcPr>
          <w:p w:rsidR="003D68C4" w:rsidRPr="003D68C4" w:rsidRDefault="003D68C4" w:rsidP="00BB326A">
            <w:pPr>
              <w:pStyle w:val="aff9"/>
              <w:ind w:left="-57" w:right="-57"/>
              <w:jc w:val="center"/>
            </w:pPr>
            <w:r w:rsidRPr="003D68C4">
              <w:t>Позитивне</w:t>
            </w:r>
          </w:p>
        </w:tc>
      </w:tr>
      <w:tr w:rsidR="00BB326A" w:rsidRPr="003D68C4" w:rsidTr="00240D08">
        <w:tc>
          <w:tcPr>
            <w:tcW w:w="0" w:type="auto"/>
          </w:tcPr>
          <w:p w:rsidR="003D68C4" w:rsidRPr="003D68C4" w:rsidRDefault="003D68C4" w:rsidP="00BB326A">
            <w:pPr>
              <w:pStyle w:val="aff9"/>
              <w:ind w:left="-57" w:right="-57"/>
              <w:jc w:val="center"/>
            </w:pPr>
            <w:r w:rsidRPr="003D68C4">
              <w:t>Інспектор по кадрах</w:t>
            </w:r>
          </w:p>
        </w:tc>
        <w:tc>
          <w:tcPr>
            <w:tcW w:w="0" w:type="auto"/>
          </w:tcPr>
          <w:p w:rsidR="003D68C4" w:rsidRPr="003D68C4" w:rsidRDefault="003D68C4" w:rsidP="00BB326A">
            <w:pPr>
              <w:pStyle w:val="aff9"/>
              <w:ind w:left="-57" w:right="-57"/>
              <w:jc w:val="center"/>
            </w:pPr>
            <w:r w:rsidRPr="003D68C4">
              <w:t>Виконання функціональних обов’язків</w:t>
            </w:r>
          </w:p>
        </w:tc>
        <w:tc>
          <w:tcPr>
            <w:tcW w:w="0" w:type="auto"/>
          </w:tcPr>
          <w:p w:rsidR="003D68C4" w:rsidRPr="003D68C4" w:rsidRDefault="003D68C4" w:rsidP="00BB326A">
            <w:pPr>
              <w:pStyle w:val="aff9"/>
              <w:ind w:left="-57" w:right="-57"/>
              <w:jc w:val="center"/>
            </w:pPr>
            <w:r w:rsidRPr="003D68C4">
              <w:t>Допомагає</w:t>
            </w:r>
          </w:p>
        </w:tc>
        <w:tc>
          <w:tcPr>
            <w:tcW w:w="0" w:type="auto"/>
          </w:tcPr>
          <w:p w:rsidR="003D68C4" w:rsidRPr="003D68C4" w:rsidRDefault="003D68C4" w:rsidP="00BB326A">
            <w:pPr>
              <w:pStyle w:val="aff9"/>
              <w:ind w:left="-57" w:right="-57"/>
              <w:jc w:val="center"/>
            </w:pPr>
            <w:r w:rsidRPr="003D68C4">
              <w:t>Позитивне</w:t>
            </w:r>
          </w:p>
        </w:tc>
      </w:tr>
      <w:tr w:rsidR="00BB326A" w:rsidRPr="003D68C4" w:rsidTr="00240D08">
        <w:tc>
          <w:tcPr>
            <w:tcW w:w="0" w:type="auto"/>
          </w:tcPr>
          <w:p w:rsidR="003D68C4" w:rsidRPr="003D68C4" w:rsidRDefault="003D68C4" w:rsidP="00BB326A">
            <w:pPr>
              <w:pStyle w:val="aff9"/>
              <w:ind w:left="-57" w:right="-57"/>
              <w:jc w:val="center"/>
            </w:pPr>
            <w:r w:rsidRPr="003D68C4">
              <w:t>Спеціаліст зі збуту та маркетингу</w:t>
            </w:r>
          </w:p>
        </w:tc>
        <w:tc>
          <w:tcPr>
            <w:tcW w:w="0" w:type="auto"/>
          </w:tcPr>
          <w:p w:rsidR="003D68C4" w:rsidRPr="003D68C4" w:rsidRDefault="003D68C4" w:rsidP="00BB326A">
            <w:pPr>
              <w:pStyle w:val="aff9"/>
              <w:ind w:left="-57" w:right="-57"/>
              <w:jc w:val="center"/>
            </w:pPr>
            <w:r w:rsidRPr="003D68C4">
              <w:t>Реалізація проекту в перспективі може вплинути на збільшення обсягів продажу</w:t>
            </w:r>
          </w:p>
        </w:tc>
        <w:tc>
          <w:tcPr>
            <w:tcW w:w="0" w:type="auto"/>
          </w:tcPr>
          <w:p w:rsidR="003D68C4" w:rsidRPr="003D68C4" w:rsidRDefault="003D68C4" w:rsidP="00BB326A">
            <w:pPr>
              <w:pStyle w:val="aff9"/>
              <w:ind w:left="-57" w:right="-57"/>
              <w:jc w:val="center"/>
            </w:pPr>
            <w:r w:rsidRPr="003D68C4">
              <w:t>Нейтральна</w:t>
            </w:r>
          </w:p>
        </w:tc>
        <w:tc>
          <w:tcPr>
            <w:tcW w:w="0" w:type="auto"/>
          </w:tcPr>
          <w:p w:rsidR="003D68C4" w:rsidRPr="003D68C4" w:rsidRDefault="003D68C4" w:rsidP="00BB326A">
            <w:pPr>
              <w:pStyle w:val="aff9"/>
              <w:ind w:left="-57" w:right="-57"/>
              <w:jc w:val="center"/>
            </w:pPr>
            <w:r w:rsidRPr="003D68C4">
              <w:t>Нейтральне</w:t>
            </w:r>
          </w:p>
        </w:tc>
      </w:tr>
      <w:tr w:rsidR="00BB326A" w:rsidRPr="003D68C4" w:rsidTr="00240D08">
        <w:tc>
          <w:tcPr>
            <w:tcW w:w="0" w:type="auto"/>
          </w:tcPr>
          <w:p w:rsidR="003D68C4" w:rsidRPr="003D68C4" w:rsidRDefault="003D68C4" w:rsidP="00BB326A">
            <w:pPr>
              <w:pStyle w:val="aff9"/>
              <w:ind w:left="-57" w:right="-57"/>
              <w:jc w:val="center"/>
            </w:pPr>
            <w:r w:rsidRPr="003D68C4">
              <w:t>Юрист</w:t>
            </w:r>
          </w:p>
        </w:tc>
        <w:tc>
          <w:tcPr>
            <w:tcW w:w="0" w:type="auto"/>
          </w:tcPr>
          <w:p w:rsidR="003D68C4" w:rsidRPr="003D68C4" w:rsidRDefault="003D68C4" w:rsidP="00BB326A">
            <w:pPr>
              <w:pStyle w:val="aff9"/>
              <w:ind w:left="-57" w:right="-57"/>
              <w:jc w:val="center"/>
            </w:pPr>
            <w:r w:rsidRPr="003D68C4">
              <w:t>Виконання функціональних обов’язків</w:t>
            </w:r>
          </w:p>
        </w:tc>
        <w:tc>
          <w:tcPr>
            <w:tcW w:w="0" w:type="auto"/>
          </w:tcPr>
          <w:p w:rsidR="003D68C4" w:rsidRPr="003D68C4" w:rsidRDefault="003D68C4" w:rsidP="00BB326A">
            <w:pPr>
              <w:pStyle w:val="aff9"/>
              <w:ind w:left="-57" w:right="-57"/>
              <w:jc w:val="center"/>
            </w:pPr>
            <w:r w:rsidRPr="003D68C4">
              <w:t>Нейтральна</w:t>
            </w:r>
          </w:p>
        </w:tc>
        <w:tc>
          <w:tcPr>
            <w:tcW w:w="0" w:type="auto"/>
          </w:tcPr>
          <w:p w:rsidR="003D68C4" w:rsidRPr="003D68C4" w:rsidRDefault="003D68C4" w:rsidP="00BB326A">
            <w:pPr>
              <w:pStyle w:val="aff9"/>
              <w:ind w:left="-57" w:right="-57"/>
              <w:jc w:val="center"/>
            </w:pPr>
            <w:r w:rsidRPr="003D68C4">
              <w:t>Нейтральне</w:t>
            </w:r>
          </w:p>
        </w:tc>
      </w:tr>
      <w:tr w:rsidR="00BB326A" w:rsidRPr="003D68C4" w:rsidTr="00240D08">
        <w:tc>
          <w:tcPr>
            <w:tcW w:w="0" w:type="auto"/>
          </w:tcPr>
          <w:p w:rsidR="003D68C4" w:rsidRPr="003D68C4" w:rsidRDefault="003D68C4" w:rsidP="00BB326A">
            <w:pPr>
              <w:pStyle w:val="aff9"/>
              <w:ind w:left="-57" w:right="-57"/>
              <w:jc w:val="center"/>
            </w:pPr>
            <w:r w:rsidRPr="003D68C4">
              <w:t>Керівники виробничих підрозділів</w:t>
            </w:r>
          </w:p>
        </w:tc>
        <w:tc>
          <w:tcPr>
            <w:tcW w:w="0" w:type="auto"/>
          </w:tcPr>
          <w:p w:rsidR="003D68C4" w:rsidRPr="003D68C4" w:rsidRDefault="003D68C4" w:rsidP="00BB326A">
            <w:pPr>
              <w:pStyle w:val="aff9"/>
              <w:ind w:left="-57" w:right="-57"/>
              <w:jc w:val="center"/>
            </w:pPr>
            <w:r w:rsidRPr="003D68C4">
              <w:t>Приховано не зацікавлений. Реалізація проекту визначає необхідність перерозподілу повноважень без додаткової матеріальної винагороди</w:t>
            </w:r>
          </w:p>
        </w:tc>
        <w:tc>
          <w:tcPr>
            <w:tcW w:w="0" w:type="auto"/>
          </w:tcPr>
          <w:p w:rsidR="003D68C4" w:rsidRPr="003D68C4" w:rsidRDefault="003D68C4" w:rsidP="00BB326A">
            <w:pPr>
              <w:pStyle w:val="aff9"/>
              <w:ind w:left="-57" w:right="-57"/>
              <w:jc w:val="center"/>
            </w:pPr>
            <w:r w:rsidRPr="003D68C4">
              <w:t>Приховано протидіє</w:t>
            </w:r>
          </w:p>
        </w:tc>
        <w:tc>
          <w:tcPr>
            <w:tcW w:w="0" w:type="auto"/>
          </w:tcPr>
          <w:p w:rsidR="003D68C4" w:rsidRPr="003D68C4" w:rsidRDefault="003D68C4" w:rsidP="00BB326A">
            <w:pPr>
              <w:pStyle w:val="aff9"/>
              <w:ind w:left="-57" w:right="-57"/>
              <w:jc w:val="center"/>
            </w:pPr>
            <w:r w:rsidRPr="003D68C4">
              <w:t>Скоріше негативне</w:t>
            </w:r>
          </w:p>
        </w:tc>
      </w:tr>
    </w:tbl>
    <w:p w:rsidR="003D68C4" w:rsidRPr="00961468" w:rsidRDefault="003D68C4" w:rsidP="003D68C4">
      <w:pPr>
        <w:spacing w:after="0" w:line="360" w:lineRule="auto"/>
        <w:ind w:firstLine="709"/>
        <w:jc w:val="both"/>
        <w:rPr>
          <w:rFonts w:ascii="Times New Roman" w:hAnsi="Times New Roman" w:cs="Times New Roman"/>
          <w:sz w:val="28"/>
          <w:szCs w:val="28"/>
        </w:rPr>
      </w:pPr>
    </w:p>
    <w:p w:rsidR="003D68C4" w:rsidRPr="00961468" w:rsidRDefault="003D68C4" w:rsidP="003D68C4">
      <w:pPr>
        <w:spacing w:after="0" w:line="360" w:lineRule="auto"/>
        <w:ind w:firstLine="709"/>
        <w:jc w:val="both"/>
        <w:rPr>
          <w:rFonts w:ascii="Times New Roman" w:hAnsi="Times New Roman" w:cs="Times New Roman"/>
          <w:sz w:val="28"/>
          <w:szCs w:val="28"/>
        </w:rPr>
      </w:pPr>
      <w:r w:rsidRPr="00961468">
        <w:rPr>
          <w:rFonts w:ascii="Times New Roman" w:hAnsi="Times New Roman" w:cs="Times New Roman"/>
          <w:sz w:val="28"/>
          <w:szCs w:val="28"/>
        </w:rPr>
        <w:lastRenderedPageBreak/>
        <w:t>Відповідно до отриманих результатів в проекті є ряд осіб, які скрито протидіють проекту. Це в першу чергу пов’язано з необхідністю додаткового фаннсування заходів щодо розвитку персоналу, а також перерозподіення повноважень на час проведення навчання (підготовки, перепідготовки) кадрів.</w:t>
      </w:r>
    </w:p>
    <w:p w:rsidR="003D68C4" w:rsidRPr="00961468" w:rsidRDefault="003D68C4" w:rsidP="003D68C4">
      <w:pPr>
        <w:spacing w:after="0" w:line="360" w:lineRule="auto"/>
        <w:ind w:firstLine="709"/>
        <w:jc w:val="both"/>
        <w:rPr>
          <w:rFonts w:ascii="Times New Roman" w:hAnsi="Times New Roman" w:cs="Times New Roman"/>
          <w:sz w:val="28"/>
          <w:szCs w:val="28"/>
        </w:rPr>
      </w:pPr>
      <w:r w:rsidRPr="00961468">
        <w:rPr>
          <w:rFonts w:ascii="Times New Roman" w:hAnsi="Times New Roman" w:cs="Times New Roman"/>
          <w:sz w:val="28"/>
          <w:szCs w:val="28"/>
        </w:rPr>
        <w:t xml:space="preserve">Далі для наочності сформовано карту зацікавлених сторін з урахуванням їхнього ставлення до проекту (рис. </w:t>
      </w:r>
      <w:r>
        <w:rPr>
          <w:rFonts w:ascii="Times New Roman" w:hAnsi="Times New Roman" w:cs="Times New Roman"/>
          <w:sz w:val="28"/>
          <w:szCs w:val="28"/>
          <w:lang w:val="uk-UA"/>
        </w:rPr>
        <w:t>2</w:t>
      </w:r>
      <w:r w:rsidRPr="00961468">
        <w:rPr>
          <w:rFonts w:ascii="Times New Roman" w:hAnsi="Times New Roman" w:cs="Times New Roman"/>
          <w:sz w:val="28"/>
          <w:szCs w:val="28"/>
        </w:rPr>
        <w:t>). Сірим виділено нейтральне ставлення, а темним – негативне.</w:t>
      </w:r>
    </w:p>
    <w:p w:rsidR="003D68C4" w:rsidRPr="00961468" w:rsidRDefault="003D68C4" w:rsidP="003D68C4">
      <w:pPr>
        <w:spacing w:after="0" w:line="360" w:lineRule="auto"/>
        <w:jc w:val="center"/>
        <w:rPr>
          <w:rFonts w:ascii="Times New Roman" w:hAnsi="Times New Roman" w:cs="Times New Roman"/>
          <w:sz w:val="28"/>
          <w:szCs w:val="28"/>
        </w:rPr>
      </w:pPr>
      <w:r w:rsidRPr="00961468">
        <w:rPr>
          <w:rFonts w:ascii="Times New Roman" w:hAnsi="Times New Roman" w:cs="Times New Roman"/>
          <w:noProof/>
          <w:sz w:val="28"/>
          <w:szCs w:val="28"/>
          <w:lang w:eastAsia="ru-RU"/>
        </w:rPr>
        <mc:AlternateContent>
          <mc:Choice Requires="wpc">
            <w:drawing>
              <wp:inline distT="0" distB="0" distL="0" distR="0" wp14:anchorId="57D2E384" wp14:editId="506F2C93">
                <wp:extent cx="5793222" cy="3111335"/>
                <wp:effectExtent l="0" t="0" r="17145" b="0"/>
                <wp:docPr id="279" name="Полотно 27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53" name="Прямоугольник 253"/>
                        <wps:cNvSpPr/>
                        <wps:spPr>
                          <a:xfrm>
                            <a:off x="1945177" y="1056905"/>
                            <a:ext cx="1888397" cy="842770"/>
                          </a:xfrm>
                          <a:prstGeom prst="rect">
                            <a:avLst/>
                          </a:prstGeom>
                        </wps:spPr>
                        <wps:style>
                          <a:lnRef idx="2">
                            <a:schemeClr val="accent1"/>
                          </a:lnRef>
                          <a:fillRef idx="1">
                            <a:schemeClr val="lt1"/>
                          </a:fillRef>
                          <a:effectRef idx="0">
                            <a:schemeClr val="accent1"/>
                          </a:effectRef>
                          <a:fontRef idx="minor">
                            <a:schemeClr val="dk1"/>
                          </a:fontRef>
                        </wps:style>
                        <wps:txbx>
                          <w:txbxContent>
                            <w:p w:rsidR="00761232" w:rsidRPr="003D68C4" w:rsidRDefault="00761232" w:rsidP="003D68C4">
                              <w:pPr>
                                <w:spacing w:after="0" w:line="240" w:lineRule="auto"/>
                                <w:jc w:val="center"/>
                                <w:rPr>
                                  <w:rFonts w:ascii="Times New Roman" w:hAnsi="Times New Roman" w:cs="Times New Roman"/>
                                  <w:b/>
                                  <w:sz w:val="24"/>
                                  <w:szCs w:val="24"/>
                                </w:rPr>
                              </w:pPr>
                              <w:r w:rsidRPr="003D68C4">
                                <w:rPr>
                                  <w:rFonts w:ascii="Times New Roman" w:hAnsi="Times New Roman" w:cs="Times New Roman"/>
                                  <w:b/>
                                  <w:sz w:val="24"/>
                                  <w:szCs w:val="24"/>
                                </w:rPr>
                                <w:t>Проект розвитку персоналу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Прямоугольник 254"/>
                        <wps:cNvSpPr/>
                        <wps:spPr>
                          <a:xfrm>
                            <a:off x="33690" y="95003"/>
                            <a:ext cx="1626919" cy="665018"/>
                          </a:xfrm>
                          <a:prstGeom prst="rect">
                            <a:avLst/>
                          </a:prstGeom>
                        </wps:spPr>
                        <wps:style>
                          <a:lnRef idx="2">
                            <a:schemeClr val="accent2"/>
                          </a:lnRef>
                          <a:fillRef idx="1">
                            <a:schemeClr val="lt1"/>
                          </a:fillRef>
                          <a:effectRef idx="0">
                            <a:schemeClr val="accent2"/>
                          </a:effectRef>
                          <a:fontRef idx="minor">
                            <a:schemeClr val="dk1"/>
                          </a:fontRef>
                        </wps:style>
                        <wps:txbx>
                          <w:txbxContent>
                            <w:p w:rsidR="00761232" w:rsidRPr="003D68C4" w:rsidRDefault="00761232" w:rsidP="003D68C4">
                              <w:pPr>
                                <w:spacing w:after="0" w:line="240" w:lineRule="auto"/>
                                <w:jc w:val="center"/>
                                <w:rPr>
                                  <w:rFonts w:ascii="Times New Roman" w:hAnsi="Times New Roman" w:cs="Times New Roman"/>
                                  <w:sz w:val="24"/>
                                  <w:szCs w:val="24"/>
                                </w:rPr>
                              </w:pPr>
                              <w:r w:rsidRPr="003D68C4">
                                <w:rPr>
                                  <w:rFonts w:ascii="Times New Roman" w:hAnsi="Times New Roman" w:cs="Times New Roman"/>
                                  <w:sz w:val="24"/>
                                  <w:szCs w:val="24"/>
                                </w:rPr>
                                <w:t>Керівник проекту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Прямоугольник 255"/>
                        <wps:cNvSpPr/>
                        <wps:spPr>
                          <a:xfrm>
                            <a:off x="33693" y="859726"/>
                            <a:ext cx="1626235" cy="664845"/>
                          </a:xfrm>
                          <a:prstGeom prst="rect">
                            <a:avLst/>
                          </a:prstGeom>
                          <a:solidFill>
                            <a:schemeClr val="bg1">
                              <a:lumMod val="75000"/>
                            </a:schemeClr>
                          </a:solidFill>
                        </wps:spPr>
                        <wps:style>
                          <a:lnRef idx="2">
                            <a:schemeClr val="accent2"/>
                          </a:lnRef>
                          <a:fillRef idx="1">
                            <a:schemeClr val="lt1"/>
                          </a:fillRef>
                          <a:effectRef idx="0">
                            <a:schemeClr val="accent2"/>
                          </a:effectRef>
                          <a:fontRef idx="minor">
                            <a:schemeClr val="dk1"/>
                          </a:fontRef>
                        </wps:style>
                        <wps:txbx>
                          <w:txbxContent>
                            <w:p w:rsidR="00761232" w:rsidRPr="003D68C4" w:rsidRDefault="00761232" w:rsidP="003D68C4">
                              <w:pPr>
                                <w:pStyle w:val="aff9"/>
                                <w:spacing w:after="0" w:line="240" w:lineRule="auto"/>
                                <w:jc w:val="center"/>
                              </w:pPr>
                              <w:r w:rsidRPr="003D68C4">
                                <w:rPr>
                                  <w:lang w:val="uk-UA"/>
                                </w:rPr>
                                <w:t>Керівники виробничих підрозділів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6" name="Прямоугольник 256"/>
                        <wps:cNvSpPr/>
                        <wps:spPr>
                          <a:xfrm>
                            <a:off x="33693" y="1594753"/>
                            <a:ext cx="1626235" cy="664845"/>
                          </a:xfrm>
                          <a:prstGeom prst="rect">
                            <a:avLst/>
                          </a:prstGeom>
                          <a:solidFill>
                            <a:schemeClr val="bg1">
                              <a:lumMod val="95000"/>
                            </a:schemeClr>
                          </a:solidFill>
                        </wps:spPr>
                        <wps:style>
                          <a:lnRef idx="2">
                            <a:schemeClr val="accent2"/>
                          </a:lnRef>
                          <a:fillRef idx="1">
                            <a:schemeClr val="lt1"/>
                          </a:fillRef>
                          <a:effectRef idx="0">
                            <a:schemeClr val="accent2"/>
                          </a:effectRef>
                          <a:fontRef idx="minor">
                            <a:schemeClr val="dk1"/>
                          </a:fontRef>
                        </wps:style>
                        <wps:txbx>
                          <w:txbxContent>
                            <w:p w:rsidR="00761232" w:rsidRPr="003D68C4" w:rsidRDefault="00761232" w:rsidP="003D68C4">
                              <w:pPr>
                                <w:shd w:val="clear" w:color="auto" w:fill="F2F2F2" w:themeFill="background1" w:themeFillShade="F2"/>
                                <w:spacing w:after="0" w:line="240" w:lineRule="auto"/>
                                <w:jc w:val="center"/>
                                <w:rPr>
                                  <w:rFonts w:ascii="Times New Roman" w:eastAsia="Times New Roman" w:hAnsi="Times New Roman" w:cs="Times New Roman"/>
                                  <w:sz w:val="24"/>
                                  <w:szCs w:val="24"/>
                                </w:rPr>
                              </w:pPr>
                              <w:r w:rsidRPr="003D68C4">
                                <w:rPr>
                                  <w:rFonts w:ascii="Times New Roman" w:eastAsia="Times New Roman" w:hAnsi="Times New Roman" w:cs="Times New Roman"/>
                                  <w:sz w:val="24"/>
                                  <w:szCs w:val="24"/>
                                </w:rPr>
                                <w:t>Юрист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7" name="Прямоугольник 257"/>
                        <wps:cNvSpPr/>
                        <wps:spPr>
                          <a:xfrm>
                            <a:off x="33693" y="2352665"/>
                            <a:ext cx="1626235" cy="664845"/>
                          </a:xfrm>
                          <a:prstGeom prst="rect">
                            <a:avLst/>
                          </a:prstGeom>
                          <a:solidFill>
                            <a:schemeClr val="bg1">
                              <a:lumMod val="95000"/>
                            </a:schemeClr>
                          </a:solidFill>
                        </wps:spPr>
                        <wps:style>
                          <a:lnRef idx="2">
                            <a:schemeClr val="accent2"/>
                          </a:lnRef>
                          <a:fillRef idx="1">
                            <a:schemeClr val="lt1"/>
                          </a:fillRef>
                          <a:effectRef idx="0">
                            <a:schemeClr val="accent2"/>
                          </a:effectRef>
                          <a:fontRef idx="minor">
                            <a:schemeClr val="dk1"/>
                          </a:fontRef>
                        </wps:style>
                        <wps:txbx>
                          <w:txbxContent>
                            <w:p w:rsidR="00761232" w:rsidRPr="003D68C4" w:rsidRDefault="00761232" w:rsidP="003D68C4">
                              <w:pPr>
                                <w:spacing w:after="0" w:line="240" w:lineRule="auto"/>
                                <w:jc w:val="center"/>
                                <w:rPr>
                                  <w:rFonts w:ascii="Times New Roman" w:eastAsia="Times New Roman" w:hAnsi="Times New Roman" w:cs="Times New Roman"/>
                                  <w:sz w:val="24"/>
                                  <w:szCs w:val="24"/>
                                </w:rPr>
                              </w:pPr>
                              <w:r w:rsidRPr="003D68C4">
                                <w:rPr>
                                  <w:rFonts w:ascii="Times New Roman" w:eastAsia="Times New Roman" w:hAnsi="Times New Roman" w:cs="Times New Roman"/>
                                  <w:sz w:val="24"/>
                                  <w:szCs w:val="24"/>
                                </w:rPr>
                                <w:t>Спеціаліст зі збуту та маркетингу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8" name="Прямоугольник 258"/>
                        <wps:cNvSpPr/>
                        <wps:spPr>
                          <a:xfrm>
                            <a:off x="1744944" y="84838"/>
                            <a:ext cx="1125733" cy="675069"/>
                          </a:xfrm>
                          <a:prstGeom prst="rect">
                            <a:avLst/>
                          </a:prstGeom>
                        </wps:spPr>
                        <wps:style>
                          <a:lnRef idx="2">
                            <a:schemeClr val="accent2"/>
                          </a:lnRef>
                          <a:fillRef idx="1">
                            <a:schemeClr val="lt1"/>
                          </a:fillRef>
                          <a:effectRef idx="0">
                            <a:schemeClr val="accent2"/>
                          </a:effectRef>
                          <a:fontRef idx="minor">
                            <a:schemeClr val="dk1"/>
                          </a:fontRef>
                        </wps:style>
                        <wps:txbx>
                          <w:txbxContent>
                            <w:p w:rsidR="00761232" w:rsidRPr="003D68C4" w:rsidRDefault="00761232" w:rsidP="003D68C4">
                              <w:pPr>
                                <w:spacing w:after="0" w:line="240" w:lineRule="auto"/>
                                <w:jc w:val="center"/>
                                <w:rPr>
                                  <w:rFonts w:ascii="Times New Roman" w:eastAsia="Times New Roman" w:hAnsi="Times New Roman" w:cs="Times New Roman"/>
                                  <w:sz w:val="24"/>
                                  <w:szCs w:val="24"/>
                                </w:rPr>
                              </w:pPr>
                              <w:r w:rsidRPr="003D68C4">
                                <w:rPr>
                                  <w:rFonts w:ascii="Times New Roman" w:eastAsia="Times New Roman" w:hAnsi="Times New Roman" w:cs="Times New Roman"/>
                                  <w:sz w:val="24"/>
                                  <w:szCs w:val="24"/>
                                </w:rPr>
                                <w:t>Команда проекту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9" name="Прямоугольник 259"/>
                        <wps:cNvSpPr/>
                        <wps:spPr>
                          <a:xfrm>
                            <a:off x="4164830" y="84852"/>
                            <a:ext cx="1626235" cy="664845"/>
                          </a:xfrm>
                          <a:prstGeom prst="rect">
                            <a:avLst/>
                          </a:prstGeom>
                          <a:solidFill>
                            <a:schemeClr val="bg1">
                              <a:lumMod val="50000"/>
                            </a:schemeClr>
                          </a:solidFill>
                        </wps:spPr>
                        <wps:style>
                          <a:lnRef idx="2">
                            <a:schemeClr val="accent2"/>
                          </a:lnRef>
                          <a:fillRef idx="1">
                            <a:schemeClr val="lt1"/>
                          </a:fillRef>
                          <a:effectRef idx="0">
                            <a:schemeClr val="accent2"/>
                          </a:effectRef>
                          <a:fontRef idx="minor">
                            <a:schemeClr val="dk1"/>
                          </a:fontRef>
                        </wps:style>
                        <wps:txbx>
                          <w:txbxContent>
                            <w:p w:rsidR="00761232" w:rsidRPr="003D68C4" w:rsidRDefault="00761232" w:rsidP="003D68C4">
                              <w:pPr>
                                <w:spacing w:after="0" w:line="240" w:lineRule="auto"/>
                                <w:jc w:val="center"/>
                                <w:rPr>
                                  <w:rFonts w:ascii="Times New Roman" w:eastAsia="Times New Roman" w:hAnsi="Times New Roman" w:cs="Times New Roman"/>
                                  <w:sz w:val="24"/>
                                  <w:szCs w:val="24"/>
                                </w:rPr>
                              </w:pPr>
                              <w:r w:rsidRPr="003D68C4">
                                <w:rPr>
                                  <w:rFonts w:ascii="Times New Roman" w:eastAsia="Times New Roman" w:hAnsi="Times New Roman" w:cs="Times New Roman"/>
                                  <w:sz w:val="24"/>
                                  <w:szCs w:val="24"/>
                                </w:rPr>
                                <w:t>Головний бухгалтер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0" name="Прямоугольник 260"/>
                        <wps:cNvSpPr/>
                        <wps:spPr>
                          <a:xfrm>
                            <a:off x="4164393" y="858285"/>
                            <a:ext cx="1626235" cy="664845"/>
                          </a:xfrm>
                          <a:prstGeom prst="rect">
                            <a:avLst/>
                          </a:prstGeom>
                          <a:solidFill>
                            <a:schemeClr val="bg1">
                              <a:lumMod val="75000"/>
                            </a:schemeClr>
                          </a:solidFill>
                        </wps:spPr>
                        <wps:style>
                          <a:lnRef idx="2">
                            <a:schemeClr val="accent2"/>
                          </a:lnRef>
                          <a:fillRef idx="1">
                            <a:schemeClr val="lt1"/>
                          </a:fillRef>
                          <a:effectRef idx="0">
                            <a:schemeClr val="accent2"/>
                          </a:effectRef>
                          <a:fontRef idx="minor">
                            <a:schemeClr val="dk1"/>
                          </a:fontRef>
                        </wps:style>
                        <wps:txbx>
                          <w:txbxContent>
                            <w:p w:rsidR="00761232" w:rsidRPr="003D68C4" w:rsidRDefault="00761232" w:rsidP="003D68C4">
                              <w:pPr>
                                <w:shd w:val="clear" w:color="auto" w:fill="BFBFBF" w:themeFill="background1" w:themeFillShade="BF"/>
                                <w:spacing w:after="0" w:line="240" w:lineRule="auto"/>
                                <w:jc w:val="center"/>
                                <w:rPr>
                                  <w:rFonts w:ascii="Times New Roman" w:eastAsia="Times New Roman" w:hAnsi="Times New Roman" w:cs="Times New Roman"/>
                                  <w:sz w:val="24"/>
                                  <w:szCs w:val="24"/>
                                </w:rPr>
                              </w:pPr>
                              <w:r w:rsidRPr="003D68C4">
                                <w:rPr>
                                  <w:rFonts w:ascii="Times New Roman" w:eastAsia="Times New Roman" w:hAnsi="Times New Roman" w:cs="Times New Roman"/>
                                  <w:sz w:val="24"/>
                                  <w:szCs w:val="24"/>
                                </w:rPr>
                                <w:t>Головний інженер (інженерна служба)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1" name="Прямоугольник 261"/>
                        <wps:cNvSpPr/>
                        <wps:spPr>
                          <a:xfrm>
                            <a:off x="4164393" y="1580993"/>
                            <a:ext cx="1626235" cy="664845"/>
                          </a:xfrm>
                          <a:prstGeom prst="rect">
                            <a:avLst/>
                          </a:prstGeom>
                        </wps:spPr>
                        <wps:style>
                          <a:lnRef idx="2">
                            <a:schemeClr val="accent2"/>
                          </a:lnRef>
                          <a:fillRef idx="1">
                            <a:schemeClr val="lt1"/>
                          </a:fillRef>
                          <a:effectRef idx="0">
                            <a:schemeClr val="accent2"/>
                          </a:effectRef>
                          <a:fontRef idx="minor">
                            <a:schemeClr val="dk1"/>
                          </a:fontRef>
                        </wps:style>
                        <wps:txbx>
                          <w:txbxContent>
                            <w:p w:rsidR="00761232" w:rsidRPr="003D68C4" w:rsidRDefault="00761232" w:rsidP="003D68C4">
                              <w:pPr>
                                <w:spacing w:after="0" w:line="240" w:lineRule="auto"/>
                                <w:jc w:val="center"/>
                                <w:rPr>
                                  <w:rFonts w:ascii="Times New Roman" w:hAnsi="Times New Roman" w:cs="Times New Roman"/>
                                  <w:sz w:val="24"/>
                                  <w:szCs w:val="24"/>
                                </w:rPr>
                              </w:pPr>
                              <w:r w:rsidRPr="003D68C4">
                                <w:rPr>
                                  <w:rFonts w:ascii="Times New Roman" w:hAnsi="Times New Roman" w:cs="Times New Roman"/>
                                  <w:sz w:val="24"/>
                                  <w:szCs w:val="24"/>
                                </w:rPr>
                                <w:t>Постачальники обладнання та ПЗ</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2" name="Прямоугольник 262"/>
                        <wps:cNvSpPr/>
                        <wps:spPr>
                          <a:xfrm>
                            <a:off x="4164830" y="2353011"/>
                            <a:ext cx="1626235" cy="664845"/>
                          </a:xfrm>
                          <a:prstGeom prst="rect">
                            <a:avLst/>
                          </a:prstGeom>
                        </wps:spPr>
                        <wps:style>
                          <a:lnRef idx="2">
                            <a:schemeClr val="accent2"/>
                          </a:lnRef>
                          <a:fillRef idx="1">
                            <a:schemeClr val="lt1"/>
                          </a:fillRef>
                          <a:effectRef idx="0">
                            <a:schemeClr val="accent2"/>
                          </a:effectRef>
                          <a:fontRef idx="minor">
                            <a:schemeClr val="dk1"/>
                          </a:fontRef>
                        </wps:style>
                        <wps:txbx>
                          <w:txbxContent>
                            <w:p w:rsidR="00761232" w:rsidRPr="003D68C4" w:rsidRDefault="00761232" w:rsidP="003D68C4">
                              <w:pPr>
                                <w:spacing w:after="0" w:line="240" w:lineRule="auto"/>
                                <w:jc w:val="center"/>
                                <w:rPr>
                                  <w:rFonts w:ascii="Times New Roman" w:hAnsi="Times New Roman" w:cs="Times New Roman"/>
                                  <w:sz w:val="24"/>
                                  <w:szCs w:val="24"/>
                                </w:rPr>
                              </w:pPr>
                              <w:r w:rsidRPr="003D68C4">
                                <w:rPr>
                                  <w:rFonts w:ascii="Times New Roman" w:hAnsi="Times New Roman" w:cs="Times New Roman"/>
                                  <w:sz w:val="24"/>
                                  <w:szCs w:val="24"/>
                                </w:rPr>
                                <w:t>Центр з підготовки та підвищення кваліфікації</w:t>
                              </w:r>
                            </w:p>
                            <w:p w:rsidR="00761232" w:rsidRPr="003D68C4" w:rsidRDefault="00761232" w:rsidP="003D68C4">
                              <w:pPr>
                                <w:spacing w:after="0" w:line="240" w:lineRule="auto"/>
                                <w:jc w:val="center"/>
                                <w:rPr>
                                  <w:rFonts w:ascii="Times New Roman" w:eastAsia="Times New Roman" w:hAnsi="Times New Roman" w:cs="Times New Roman"/>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3" name="Прямоугольник 263"/>
                        <wps:cNvSpPr/>
                        <wps:spPr>
                          <a:xfrm>
                            <a:off x="2931208" y="2351245"/>
                            <a:ext cx="1185545" cy="665978"/>
                          </a:xfrm>
                          <a:prstGeom prst="rect">
                            <a:avLst/>
                          </a:prstGeom>
                        </wps:spPr>
                        <wps:style>
                          <a:lnRef idx="2">
                            <a:schemeClr val="accent2"/>
                          </a:lnRef>
                          <a:fillRef idx="1">
                            <a:schemeClr val="lt1"/>
                          </a:fillRef>
                          <a:effectRef idx="0">
                            <a:schemeClr val="accent2"/>
                          </a:effectRef>
                          <a:fontRef idx="minor">
                            <a:schemeClr val="dk1"/>
                          </a:fontRef>
                        </wps:style>
                        <wps:txbx>
                          <w:txbxContent>
                            <w:p w:rsidR="00761232" w:rsidRPr="003D68C4" w:rsidRDefault="00761232" w:rsidP="003D68C4">
                              <w:pPr>
                                <w:spacing w:after="0" w:line="240" w:lineRule="auto"/>
                                <w:jc w:val="center"/>
                                <w:rPr>
                                  <w:rFonts w:ascii="Times New Roman" w:hAnsi="Times New Roman" w:cs="Times New Roman"/>
                                  <w:sz w:val="24"/>
                                  <w:szCs w:val="24"/>
                                </w:rPr>
                              </w:pPr>
                              <w:r w:rsidRPr="003D68C4">
                                <w:rPr>
                                  <w:rFonts w:ascii="Times New Roman" w:eastAsia="Times New Roman" w:hAnsi="Times New Roman" w:cs="Times New Roman"/>
                                  <w:sz w:val="24"/>
                                  <w:szCs w:val="24"/>
                                </w:rPr>
                                <w:t>Учбові заклади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4" name="Прямоугольник 264"/>
                        <wps:cNvSpPr/>
                        <wps:spPr>
                          <a:xfrm>
                            <a:off x="1744781" y="2351600"/>
                            <a:ext cx="1125954" cy="665251"/>
                          </a:xfrm>
                          <a:prstGeom prst="rect">
                            <a:avLst/>
                          </a:prstGeom>
                        </wps:spPr>
                        <wps:style>
                          <a:lnRef idx="2">
                            <a:schemeClr val="accent2"/>
                          </a:lnRef>
                          <a:fillRef idx="1">
                            <a:schemeClr val="lt1"/>
                          </a:fillRef>
                          <a:effectRef idx="0">
                            <a:schemeClr val="accent2"/>
                          </a:effectRef>
                          <a:fontRef idx="minor">
                            <a:schemeClr val="dk1"/>
                          </a:fontRef>
                        </wps:style>
                        <wps:txbx>
                          <w:txbxContent>
                            <w:p w:rsidR="00761232" w:rsidRPr="003D68C4" w:rsidRDefault="00761232" w:rsidP="003D68C4">
                              <w:pPr>
                                <w:pStyle w:val="aff9"/>
                                <w:spacing w:after="0" w:line="240" w:lineRule="auto"/>
                                <w:jc w:val="center"/>
                              </w:pPr>
                              <w:r w:rsidRPr="003D68C4">
                                <w:rPr>
                                  <w:lang w:val="uk-UA"/>
                                </w:rPr>
                                <w:t>Інспектор по кадрах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5" name="Прямоугольник 265"/>
                        <wps:cNvSpPr/>
                        <wps:spPr>
                          <a:xfrm>
                            <a:off x="2931150" y="84835"/>
                            <a:ext cx="1185210" cy="675072"/>
                          </a:xfrm>
                          <a:prstGeom prst="rect">
                            <a:avLst/>
                          </a:prstGeom>
                        </wps:spPr>
                        <wps:style>
                          <a:lnRef idx="2">
                            <a:schemeClr val="accent2"/>
                          </a:lnRef>
                          <a:fillRef idx="1">
                            <a:schemeClr val="lt1"/>
                          </a:fillRef>
                          <a:effectRef idx="0">
                            <a:schemeClr val="accent2"/>
                          </a:effectRef>
                          <a:fontRef idx="minor">
                            <a:schemeClr val="dk1"/>
                          </a:fontRef>
                        </wps:style>
                        <wps:txbx>
                          <w:txbxContent>
                            <w:p w:rsidR="00761232" w:rsidRPr="003D68C4" w:rsidRDefault="00761232" w:rsidP="003D68C4">
                              <w:pPr>
                                <w:pStyle w:val="aff9"/>
                                <w:spacing w:after="0" w:line="240" w:lineRule="auto"/>
                                <w:jc w:val="center"/>
                              </w:pPr>
                              <w:r w:rsidRPr="003D68C4">
                                <w:rPr>
                                  <w:lang w:val="uk-UA"/>
                                </w:rPr>
                                <w:t> Керівник підприємства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6" name="Прямая соединительная линия 266"/>
                        <wps:cNvCnPr>
                          <a:stCxn id="258" idx="2"/>
                          <a:endCxn id="253" idx="0"/>
                        </wps:cNvCnPr>
                        <wps:spPr>
                          <a:xfrm>
                            <a:off x="2307799" y="759907"/>
                            <a:ext cx="581577" cy="29699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7" name="Прямая соединительная линия 267"/>
                        <wps:cNvCnPr>
                          <a:stCxn id="265" idx="2"/>
                        </wps:cNvCnPr>
                        <wps:spPr>
                          <a:xfrm flipH="1">
                            <a:off x="2870599" y="759907"/>
                            <a:ext cx="653144" cy="29651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8" name="Прямая соединительная линия 268"/>
                        <wps:cNvCnPr>
                          <a:stCxn id="255" idx="3"/>
                          <a:endCxn id="253" idx="1"/>
                        </wps:cNvCnPr>
                        <wps:spPr>
                          <a:xfrm>
                            <a:off x="1659928" y="1192149"/>
                            <a:ext cx="285249" cy="28614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9" name="Прямая соединительная линия 269"/>
                        <wps:cNvCnPr>
                          <a:stCxn id="256" idx="3"/>
                          <a:endCxn id="253" idx="1"/>
                        </wps:cNvCnPr>
                        <wps:spPr>
                          <a:xfrm flipV="1">
                            <a:off x="1659928" y="1478290"/>
                            <a:ext cx="285249" cy="44888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0" name="Прямая соединительная линия 270"/>
                        <wps:cNvCnPr/>
                        <wps:spPr>
                          <a:xfrm flipV="1">
                            <a:off x="1659894" y="1899388"/>
                            <a:ext cx="285244" cy="45292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1" name="Прямая соединительная линия 271"/>
                        <wps:cNvCnPr>
                          <a:stCxn id="264" idx="0"/>
                          <a:endCxn id="253" idx="2"/>
                        </wps:cNvCnPr>
                        <wps:spPr>
                          <a:xfrm flipV="1">
                            <a:off x="2307747" y="1899675"/>
                            <a:ext cx="581629" cy="4519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2" name="Прямая соединительная линия 272"/>
                        <wps:cNvCnPr>
                          <a:stCxn id="263" idx="0"/>
                          <a:endCxn id="253" idx="2"/>
                        </wps:cNvCnPr>
                        <wps:spPr>
                          <a:xfrm flipH="1" flipV="1">
                            <a:off x="2889376" y="1899675"/>
                            <a:ext cx="634593" cy="45157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3" name="Прямая соединительная линия 273"/>
                        <wps:cNvCnPr/>
                        <wps:spPr>
                          <a:xfrm flipH="1" flipV="1">
                            <a:off x="3833497" y="1899388"/>
                            <a:ext cx="331249" cy="45256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4" name="Прямая соединительная линия 274"/>
                        <wps:cNvCnPr>
                          <a:stCxn id="261" idx="1"/>
                          <a:endCxn id="253" idx="3"/>
                        </wps:cNvCnPr>
                        <wps:spPr>
                          <a:xfrm flipH="1" flipV="1">
                            <a:off x="3833574" y="1478290"/>
                            <a:ext cx="330819" cy="43512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5" name="Прямая соединительная линия 275"/>
                        <wps:cNvCnPr>
                          <a:stCxn id="260" idx="1"/>
                          <a:endCxn id="253" idx="3"/>
                        </wps:cNvCnPr>
                        <wps:spPr>
                          <a:xfrm flipH="1">
                            <a:off x="3833574" y="1190708"/>
                            <a:ext cx="330819" cy="287582"/>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6" name="Прямая соединительная линия 276"/>
                        <wps:cNvCnPr/>
                        <wps:spPr>
                          <a:xfrm>
                            <a:off x="1659860" y="749584"/>
                            <a:ext cx="285238" cy="30716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7" name="Прямая соединительная линия 277"/>
                        <wps:cNvCnPr/>
                        <wps:spPr>
                          <a:xfrm flipH="1">
                            <a:off x="3833420" y="749358"/>
                            <a:ext cx="331242" cy="307067"/>
                          </a:xfrm>
                          <a:prstGeom prst="line">
                            <a:avLst/>
                          </a:prstGeom>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Полотно 279" o:spid="_x0000_s1115" editas="canvas" style="width:456.15pt;height:245pt;mso-position-horizontal-relative:char;mso-position-vertical-relative:line" coordsize="57931,3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">
                <v:shape id="_x0000_s1116" type="#_x0000_t75" style="position:absolute;width:57931;height:31108;visibility:visible;mso-wrap-style:square">
                  <v:fill o:detectmouseclick="t"/>
                  <v:path o:connecttype="none"/>
                </v:shape>
                <v:rect id="Прямоугольник 253" o:spid="_x0000_s1117" style="position:absolute;left:19451;top:10569;width:18884;height:8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LEcQA&#10;AADcAAAADwAAAGRycy9kb3ducmV2LnhtbESP3YrCMBSE7wXfIRzBO03torjVKLKwsCAr+LP3h+bY&#10;ljYnpYkaffqNIHg5zMw3zHIdTCOu1LnKsoLJOAFBnFtdcaHgdPwezUE4j6yxsUwK7uRgver3lphp&#10;e+M9XQ++EBHCLkMFpfdtJqXLSzLoxrYljt7ZdgZ9lF0hdYe3CDeNTJNkJg1WHBdKbOmrpLw+XIyC&#10;TRouj/z3Pjt9ysdk+7erjQm1UsNB2CxAeAr+HX61f7SCdPoBzzPx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YCxHEAAAA3AAAAA8AAAAAAAAAAAAAAAAAmAIAAGRycy9k&#10;b3ducmV2LnhtbFBLBQYAAAAABAAEAPUAAACJAwAAAAA=&#10;" fillcolor="white [3201]" strokecolor="#4f81bd [3204]" strokeweight="2pt">
                  <v:textbox>
                    <w:txbxContent>
                      <w:p w:rsidR="00872872" w:rsidRPr="003D68C4" w:rsidRDefault="00872872" w:rsidP="003D68C4">
                        <w:pPr>
                          <w:spacing w:after="0" w:line="240" w:lineRule="auto"/>
                          <w:jc w:val="center"/>
                          <w:rPr>
                            <w:rFonts w:ascii="Times New Roman" w:hAnsi="Times New Roman" w:cs="Times New Roman"/>
                            <w:b/>
                            <w:sz w:val="24"/>
                            <w:szCs w:val="24"/>
                          </w:rPr>
                        </w:pPr>
                        <w:r w:rsidRPr="003D68C4">
                          <w:rPr>
                            <w:rFonts w:ascii="Times New Roman" w:hAnsi="Times New Roman" w:cs="Times New Roman"/>
                            <w:b/>
                            <w:sz w:val="24"/>
                            <w:szCs w:val="24"/>
                          </w:rPr>
                          <w:t xml:space="preserve">Проект розвитку персоналу </w:t>
                        </w:r>
                        <w:proofErr w:type="gramStart"/>
                        <w:r w:rsidRPr="003D68C4">
                          <w:rPr>
                            <w:rFonts w:ascii="Times New Roman" w:hAnsi="Times New Roman" w:cs="Times New Roman"/>
                            <w:b/>
                            <w:sz w:val="24"/>
                            <w:szCs w:val="24"/>
                          </w:rPr>
                          <w:t>п</w:t>
                        </w:r>
                        <w:proofErr w:type="gramEnd"/>
                        <w:r w:rsidRPr="003D68C4">
                          <w:rPr>
                            <w:rFonts w:ascii="Times New Roman" w:hAnsi="Times New Roman" w:cs="Times New Roman"/>
                            <w:b/>
                            <w:sz w:val="24"/>
                            <w:szCs w:val="24"/>
                          </w:rPr>
                          <w:t>ідприємства</w:t>
                        </w:r>
                      </w:p>
                    </w:txbxContent>
                  </v:textbox>
                </v:rect>
                <v:rect id="Прямоугольник 254" o:spid="_x0000_s1118" style="position:absolute;left:336;top:950;width:16270;height:6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3AsMA&#10;AADcAAAADwAAAGRycy9kb3ducmV2LnhtbESPQWsCMRSE7wX/Q3iCt5pVtMhqFFEKtRdR2/tj88wu&#10;bl6WJK6rv74RhB6HmfmGWaw6W4uWfKgcKxgNMxDEhdMVGwU/p8/3GYgQkTXWjknBnQKslr23Beba&#10;3fhA7TEakSAcclRQxtjkUoaiJIth6Bri5J2dtxiT9EZqj7cEt7UcZ9mHtFhxWiixoU1JxeV4tQpm&#10;bWG2F/PNfr89/Fbn3Yl314dSg363noOI1MX/8Kv9pRWMpxN4nk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x3AsMAAADcAAAADwAAAAAAAAAAAAAAAACYAgAAZHJzL2Rv&#10;d25yZXYueG1sUEsFBgAAAAAEAAQA9QAAAIgDAAAAAA==&#10;" fillcolor="white [3201]" strokecolor="#c0504d [3205]" strokeweight="2pt">
                  <v:textbox>
                    <w:txbxContent>
                      <w:p w:rsidR="00872872" w:rsidRPr="003D68C4" w:rsidRDefault="00872872" w:rsidP="003D68C4">
                        <w:pPr>
                          <w:spacing w:after="0" w:line="240" w:lineRule="auto"/>
                          <w:jc w:val="center"/>
                          <w:rPr>
                            <w:rFonts w:ascii="Times New Roman" w:hAnsi="Times New Roman" w:cs="Times New Roman"/>
                            <w:sz w:val="24"/>
                            <w:szCs w:val="24"/>
                          </w:rPr>
                        </w:pPr>
                        <w:r w:rsidRPr="003D68C4">
                          <w:rPr>
                            <w:rFonts w:ascii="Times New Roman" w:hAnsi="Times New Roman" w:cs="Times New Roman"/>
                            <w:sz w:val="24"/>
                            <w:szCs w:val="24"/>
                          </w:rPr>
                          <w:t>Керівник проекту</w:t>
                        </w:r>
                      </w:p>
                    </w:txbxContent>
                  </v:textbox>
                </v:rect>
                <v:rect id="Прямоугольник 255" o:spid="_x0000_s1119" style="position:absolute;left:336;top:8597;width:16263;height:6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l5MYA&#10;AADcAAAADwAAAGRycy9kb3ducmV2LnhtbESPQWsCMRSE70L/Q3iF3jRRUGRrlFLa0taDVNtDb4/N&#10;6yZ087Jusrr+eyMIHoeZ+YZZrHpfiwO10QXWMB4pEMRlMI4rDd+71+EcREzIBuvApOFEEVbLu8EC&#10;CxOO/EWHbapEhnAsUINNqSmkjKUlj3EUGuLs/YXWY8qyraRp8ZjhvpYTpWbSo+O8YLGhZ0vl/7bz&#10;Gn72a9X9nsa7uXMb+7l/U538eNH64b5/egSRqE+38LX9bjRMplO4nMlHQC7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el5MYAAADcAAAADwAAAAAAAAAAAAAAAACYAgAAZHJz&#10;L2Rvd25yZXYueG1sUEsFBgAAAAAEAAQA9QAAAIsDAAAAAA==&#10;" fillcolor="#bfbfbf [2412]" strokecolor="#c0504d [3205]" strokeweight="2pt">
                  <v:textbox>
                    <w:txbxContent>
                      <w:p w:rsidR="00872872" w:rsidRPr="003D68C4" w:rsidRDefault="00872872" w:rsidP="003D68C4">
                        <w:pPr>
                          <w:pStyle w:val="aff9"/>
                          <w:spacing w:after="0" w:line="240" w:lineRule="auto"/>
                          <w:jc w:val="center"/>
                        </w:pPr>
                        <w:r w:rsidRPr="003D68C4">
                          <w:rPr>
                            <w:lang w:val="uk-UA"/>
                          </w:rPr>
                          <w:t>Керівники виробничих підрозділів</w:t>
                        </w:r>
                      </w:p>
                    </w:txbxContent>
                  </v:textbox>
                </v:rect>
                <v:rect id="Прямоугольник 256" o:spid="_x0000_s1120" style="position:absolute;left:336;top:15947;width:16263;height:6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YP7sIA&#10;AADcAAAADwAAAGRycy9kb3ducmV2LnhtbESPQWsCMRSE7wX/Q3iCt5pVUezWKFIqeCp21ftj89xN&#10;u3lZNtGs/74RhB6HmfmGWW1624gbdd44VjAZZyCIS6cNVwpOx93rEoQPyBobx6TgTh4268HLCnPt&#10;In/TrQiVSBD2OSqoQ2hzKX1Zk0U/di1x8i6usxiS7CqpO4wJbhs5zbKFtGg4LdTY0kdN5W9xtQr8&#10;Jc5CG6MxP8uDKT6/3s620UqNhv32HUSgPvyHn+29VjCdL+BxJh0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g/uwgAAANwAAAAPAAAAAAAAAAAAAAAAAJgCAABkcnMvZG93&#10;bnJldi54bWxQSwUGAAAAAAQABAD1AAAAhwMAAAAA&#10;" fillcolor="#f2f2f2 [3052]" strokecolor="#c0504d [3205]" strokeweight="2pt">
                  <v:textbox>
                    <w:txbxContent>
                      <w:p w:rsidR="00872872" w:rsidRPr="003D68C4" w:rsidRDefault="00872872" w:rsidP="003D68C4">
                        <w:pPr>
                          <w:shd w:val="clear" w:color="auto" w:fill="F2F2F2" w:themeFill="background1" w:themeFillShade="F2"/>
                          <w:spacing w:after="0" w:line="240" w:lineRule="auto"/>
                          <w:jc w:val="center"/>
                          <w:rPr>
                            <w:rFonts w:ascii="Times New Roman" w:eastAsia="Times New Roman" w:hAnsi="Times New Roman" w:cs="Times New Roman"/>
                            <w:sz w:val="24"/>
                            <w:szCs w:val="24"/>
                          </w:rPr>
                        </w:pPr>
                        <w:r w:rsidRPr="003D68C4">
                          <w:rPr>
                            <w:rFonts w:ascii="Times New Roman" w:eastAsia="Times New Roman" w:hAnsi="Times New Roman" w:cs="Times New Roman"/>
                            <w:sz w:val="24"/>
                            <w:szCs w:val="24"/>
                          </w:rPr>
                          <w:t>Юрист</w:t>
                        </w:r>
                      </w:p>
                    </w:txbxContent>
                  </v:textbox>
                </v:rect>
                <v:rect id="Прямоугольник 257" o:spid="_x0000_s1121" style="position:absolute;left:336;top:23526;width:16263;height:6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qdcMA&#10;AADcAAAADwAAAGRycy9kb3ducmV2LnhtbESPT2sCMRTE7wW/Q3hCb5rV4p9ujSKlBU9S1/b+2Dx3&#10;o5uXZZOa9dsbodDjMDO/YVab3jbiSp03jhVMxhkI4tJpw5WC7+PnaAnCB2SNjWNScCMPm/XgaYW5&#10;dpEPdC1CJRKEfY4K6hDaXEpf1mTRj11LnLyT6yyGJLtK6g5jgttGTrNsLi0aTgs1tvReU3kpfq0C&#10;f4ovoY3RmPPyyxQf+9cf22ilnof99g1EoD78h//aO61gOlvA40w6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qqdcMAAADcAAAADwAAAAAAAAAAAAAAAACYAgAAZHJzL2Rv&#10;d25yZXYueG1sUEsFBgAAAAAEAAQA9QAAAIgDAAAAAA==&#10;" fillcolor="#f2f2f2 [3052]" strokecolor="#c0504d [3205]" strokeweight="2pt">
                  <v:textbox>
                    <w:txbxContent>
                      <w:p w:rsidR="00872872" w:rsidRPr="003D68C4" w:rsidRDefault="00872872" w:rsidP="003D68C4">
                        <w:pPr>
                          <w:spacing w:after="0" w:line="240" w:lineRule="auto"/>
                          <w:jc w:val="center"/>
                          <w:rPr>
                            <w:rFonts w:ascii="Times New Roman" w:eastAsia="Times New Roman" w:hAnsi="Times New Roman" w:cs="Times New Roman"/>
                            <w:sz w:val="24"/>
                            <w:szCs w:val="24"/>
                          </w:rPr>
                        </w:pPr>
                        <w:r w:rsidRPr="003D68C4">
                          <w:rPr>
                            <w:rFonts w:ascii="Times New Roman" w:eastAsia="Times New Roman" w:hAnsi="Times New Roman" w:cs="Times New Roman"/>
                            <w:sz w:val="24"/>
                            <w:szCs w:val="24"/>
                          </w:rPr>
                          <w:t>Спеціалі</w:t>
                        </w:r>
                        <w:proofErr w:type="gramStart"/>
                        <w:r w:rsidRPr="003D68C4">
                          <w:rPr>
                            <w:rFonts w:ascii="Times New Roman" w:eastAsia="Times New Roman" w:hAnsi="Times New Roman" w:cs="Times New Roman"/>
                            <w:sz w:val="24"/>
                            <w:szCs w:val="24"/>
                          </w:rPr>
                          <w:t>ст</w:t>
                        </w:r>
                        <w:proofErr w:type="gramEnd"/>
                        <w:r w:rsidRPr="003D68C4">
                          <w:rPr>
                            <w:rFonts w:ascii="Times New Roman" w:eastAsia="Times New Roman" w:hAnsi="Times New Roman" w:cs="Times New Roman"/>
                            <w:sz w:val="24"/>
                            <w:szCs w:val="24"/>
                          </w:rPr>
                          <w:t xml:space="preserve"> зі збуту та маркетингу</w:t>
                        </w:r>
                      </w:p>
                    </w:txbxContent>
                  </v:textbox>
                </v:rect>
                <v:rect id="Прямоугольник 258" o:spid="_x0000_s1122" style="position:absolute;left:17449;top:848;width:11257;height:6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9B8EA&#10;AADcAAAADwAAAGRycy9kb3ducmV2LnhtbERPz2vCMBS+D/wfwhN2W9MJG6U2ikwEu8tQt/ujeabF&#10;5qUksVb/+uUw2PHj+12tJ9uLkXzoHCt4zXIQxI3THRsF36fdSwEiRGSNvWNScKcA69XsqcJSuxsf&#10;aDxGI1IIhxIVtDEOpZShacliyNxAnLiz8xZjgt5I7fGWwm0vF3n+Li12nBpaHOijpeZyvFoFxdiY&#10;7cV8sv/aHn66c33i+vpQ6nk+bZYgIk3xX/zn3msFi7e0Np1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xfQfBAAAA3AAAAA8AAAAAAAAAAAAAAAAAmAIAAGRycy9kb3du&#10;cmV2LnhtbFBLBQYAAAAABAAEAPUAAACGAwAAAAA=&#10;" fillcolor="white [3201]" strokecolor="#c0504d [3205]" strokeweight="2pt">
                  <v:textbox>
                    <w:txbxContent>
                      <w:p w:rsidR="00872872" w:rsidRPr="003D68C4" w:rsidRDefault="00872872" w:rsidP="003D68C4">
                        <w:pPr>
                          <w:spacing w:after="0" w:line="240" w:lineRule="auto"/>
                          <w:jc w:val="center"/>
                          <w:rPr>
                            <w:rFonts w:ascii="Times New Roman" w:eastAsia="Times New Roman" w:hAnsi="Times New Roman" w:cs="Times New Roman"/>
                            <w:sz w:val="24"/>
                            <w:szCs w:val="24"/>
                          </w:rPr>
                        </w:pPr>
                        <w:r w:rsidRPr="003D68C4">
                          <w:rPr>
                            <w:rFonts w:ascii="Times New Roman" w:eastAsia="Times New Roman" w:hAnsi="Times New Roman" w:cs="Times New Roman"/>
                            <w:sz w:val="24"/>
                            <w:szCs w:val="24"/>
                          </w:rPr>
                          <w:t>Команда проекту</w:t>
                        </w:r>
                      </w:p>
                    </w:txbxContent>
                  </v:textbox>
                </v:rect>
                <v:rect id="Прямоугольник 259" o:spid="_x0000_s1123" style="position:absolute;left:41648;top:848;width:16262;height:6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gQpsQA&#10;AADcAAAADwAAAGRycy9kb3ducmV2LnhtbESPT2vCQBTE74V+h+UVeqsbpYpGVymlLfWm8d/1kX0m&#10;wezbkF3j+u1dQfA4zMxvmNkimFp01LrKsoJ+LwFBnFtdcaFgu/n9GINwHlljbZkUXMnBYv76MsNU&#10;2wuvqct8ISKEXYoKSu+bVEqXl2TQ9WxDHL2jbQ36KNtC6hYvEW5qOUiSkTRYcVwosaHvkvJTdjYK&#10;VofAy/1f3i1/9ofVecfrz6wflHp/C19TEJ6Cf4Yf7X+tYDCcwP1MP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IEKbEAAAA3AAAAA8AAAAAAAAAAAAAAAAAmAIAAGRycy9k&#10;b3ducmV2LnhtbFBLBQYAAAAABAAEAPUAAACJAwAAAAA=&#10;" fillcolor="#7f7f7f [1612]" strokecolor="#c0504d [3205]" strokeweight="2pt">
                  <v:textbox>
                    <w:txbxContent>
                      <w:p w:rsidR="00872872" w:rsidRPr="003D68C4" w:rsidRDefault="00872872" w:rsidP="003D68C4">
                        <w:pPr>
                          <w:spacing w:after="0" w:line="240" w:lineRule="auto"/>
                          <w:jc w:val="center"/>
                          <w:rPr>
                            <w:rFonts w:ascii="Times New Roman" w:eastAsia="Times New Roman" w:hAnsi="Times New Roman" w:cs="Times New Roman"/>
                            <w:sz w:val="24"/>
                            <w:szCs w:val="24"/>
                          </w:rPr>
                        </w:pPr>
                        <w:r w:rsidRPr="003D68C4">
                          <w:rPr>
                            <w:rFonts w:ascii="Times New Roman" w:eastAsia="Times New Roman" w:hAnsi="Times New Roman" w:cs="Times New Roman"/>
                            <w:sz w:val="24"/>
                            <w:szCs w:val="24"/>
                          </w:rPr>
                          <w:t>Головний бухгалтер</w:t>
                        </w:r>
                      </w:p>
                    </w:txbxContent>
                  </v:textbox>
                </v:rect>
                <v:rect id="Прямоугольник 260" o:spid="_x0000_s1124" style="position:absolute;left:41643;top:8582;width:16263;height:6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MwcMA&#10;AADcAAAADwAAAGRycy9kb3ducmV2LnhtbERPPW/CMBDdK/U/WFepW7FhQChgUFW1FZShIrQD2yk+&#10;YqvxOcQOhH+Ph0qMT+97sRp8I87URRdYw3ikQBBXwTiuNfzsP15mIGJCNtgEJg1XirBaPj4ssDDh&#10;wjs6l6kWOYRjgRpsSm0hZawseYyj0BJn7hg6jynDrpamw0sO942cKDWVHh3nBostvVmq/srea/g9&#10;bVV/uI73M+e+7dfpU/Vy867189PwOgeRaEh38b97bTRMpnl+PpOP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zMwcMAAADcAAAADwAAAAAAAAAAAAAAAACYAgAAZHJzL2Rv&#10;d25yZXYueG1sUEsFBgAAAAAEAAQA9QAAAIgDAAAAAA==&#10;" fillcolor="#bfbfbf [2412]" strokecolor="#c0504d [3205]" strokeweight="2pt">
                  <v:textbox>
                    <w:txbxContent>
                      <w:p w:rsidR="00872872" w:rsidRPr="003D68C4" w:rsidRDefault="00872872" w:rsidP="003D68C4">
                        <w:pPr>
                          <w:shd w:val="clear" w:color="auto" w:fill="BFBFBF" w:themeFill="background1" w:themeFillShade="BF"/>
                          <w:spacing w:after="0" w:line="240" w:lineRule="auto"/>
                          <w:jc w:val="center"/>
                          <w:rPr>
                            <w:rFonts w:ascii="Times New Roman" w:eastAsia="Times New Roman" w:hAnsi="Times New Roman" w:cs="Times New Roman"/>
                            <w:sz w:val="24"/>
                            <w:szCs w:val="24"/>
                          </w:rPr>
                        </w:pPr>
                        <w:r w:rsidRPr="003D68C4">
                          <w:rPr>
                            <w:rFonts w:ascii="Times New Roman" w:eastAsia="Times New Roman" w:hAnsi="Times New Roman" w:cs="Times New Roman"/>
                            <w:sz w:val="24"/>
                            <w:szCs w:val="24"/>
                          </w:rPr>
                          <w:t>Головний інженер (інженерна служба)</w:t>
                        </w:r>
                      </w:p>
                    </w:txbxContent>
                  </v:textbox>
                </v:rect>
                <v:rect id="Прямоугольник 261" o:spid="_x0000_s1125" style="position:absolute;left:41643;top:15809;width:16263;height:6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ceJ8IA&#10;AADcAAAADwAAAGRycy9kb3ducmV2LnhtbESPT4vCMBTE74LfITxhb5rqQaQaRRRh3cviv/ujeabF&#10;5qUksXb99GZB8DjMzG+YxaqztWjJh8qxgvEoA0FcOF2xUXA+7YYzECEia6wdk4I/CrBa9nsLzLV7&#10;8IHaYzQiQTjkqKCMscmlDEVJFsPINcTJuzpvMSbpjdQeHwluaznJsqm0WHFaKLGhTUnF7Xi3CmZt&#10;YbY388P+d3u4VNf9iff3p1Jfg249BxGpi5/wu/2tFUymY/g/k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5x4nwgAAANwAAAAPAAAAAAAAAAAAAAAAAJgCAABkcnMvZG93&#10;bnJldi54bWxQSwUGAAAAAAQABAD1AAAAhwMAAAAA&#10;" fillcolor="white [3201]" strokecolor="#c0504d [3205]" strokeweight="2pt">
                  <v:textbox>
                    <w:txbxContent>
                      <w:p w:rsidR="00872872" w:rsidRPr="003D68C4" w:rsidRDefault="00872872" w:rsidP="003D68C4">
                        <w:pPr>
                          <w:spacing w:after="0" w:line="240" w:lineRule="auto"/>
                          <w:jc w:val="center"/>
                          <w:rPr>
                            <w:rFonts w:ascii="Times New Roman" w:hAnsi="Times New Roman" w:cs="Times New Roman"/>
                            <w:sz w:val="24"/>
                            <w:szCs w:val="24"/>
                          </w:rPr>
                        </w:pPr>
                        <w:r w:rsidRPr="003D68C4">
                          <w:rPr>
                            <w:rFonts w:ascii="Times New Roman" w:hAnsi="Times New Roman" w:cs="Times New Roman"/>
                            <w:sz w:val="24"/>
                            <w:szCs w:val="24"/>
                          </w:rPr>
                          <w:t>Постачальники обладнання та ПЗ</w:t>
                        </w:r>
                      </w:p>
                    </w:txbxContent>
                  </v:textbox>
                </v:rect>
                <v:rect id="Прямоугольник 262" o:spid="_x0000_s1126" style="position:absolute;left:41648;top:23530;width:16262;height:6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AUMMA&#10;AADcAAAADwAAAGRycy9kb3ducmV2LnhtbESPT4vCMBTE74LfITzBm6b2INI1yrIiqBfxz94fzTMt&#10;Ni8libXup98IC3scZuY3zHLd20Z05EPtWMFsmoEgLp2u2Si4XraTBYgQkTU2jknBiwKsV8PBEgvt&#10;nnyi7hyNSBAOBSqoYmwLKUNZkcUwdS1x8m7OW4xJeiO1x2eC20bmWTaXFmtOCxW29FVReT8/rIJF&#10;V5rN3RzYHzen7/q2v/D+8aPUeNR/foCI1Mf/8F97pxXk8xzeZ9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WAUMMAAADcAAAADwAAAAAAAAAAAAAAAACYAgAAZHJzL2Rv&#10;d25yZXYueG1sUEsFBgAAAAAEAAQA9QAAAIgDAAAAAA==&#10;" fillcolor="white [3201]" strokecolor="#c0504d [3205]" strokeweight="2pt">
                  <v:textbox>
                    <w:txbxContent>
                      <w:p w:rsidR="00872872" w:rsidRPr="003D68C4" w:rsidRDefault="00872872" w:rsidP="003D68C4">
                        <w:pPr>
                          <w:spacing w:after="0" w:line="240" w:lineRule="auto"/>
                          <w:jc w:val="center"/>
                          <w:rPr>
                            <w:rFonts w:ascii="Times New Roman" w:hAnsi="Times New Roman" w:cs="Times New Roman"/>
                            <w:sz w:val="24"/>
                            <w:szCs w:val="24"/>
                          </w:rPr>
                        </w:pPr>
                        <w:r w:rsidRPr="003D68C4">
                          <w:rPr>
                            <w:rFonts w:ascii="Times New Roman" w:hAnsi="Times New Roman" w:cs="Times New Roman"/>
                            <w:sz w:val="24"/>
                            <w:szCs w:val="24"/>
                          </w:rPr>
                          <w:t xml:space="preserve">Центр з </w:t>
                        </w:r>
                        <w:proofErr w:type="gramStart"/>
                        <w:r w:rsidRPr="003D68C4">
                          <w:rPr>
                            <w:rFonts w:ascii="Times New Roman" w:hAnsi="Times New Roman" w:cs="Times New Roman"/>
                            <w:sz w:val="24"/>
                            <w:szCs w:val="24"/>
                          </w:rPr>
                          <w:t>п</w:t>
                        </w:r>
                        <w:proofErr w:type="gramEnd"/>
                        <w:r w:rsidRPr="003D68C4">
                          <w:rPr>
                            <w:rFonts w:ascii="Times New Roman" w:hAnsi="Times New Roman" w:cs="Times New Roman"/>
                            <w:sz w:val="24"/>
                            <w:szCs w:val="24"/>
                          </w:rPr>
                          <w:t>ідготовки та підвищення кваліфікації</w:t>
                        </w:r>
                      </w:p>
                      <w:p w:rsidR="00872872" w:rsidRPr="003D68C4" w:rsidRDefault="00872872" w:rsidP="003D68C4">
                        <w:pPr>
                          <w:spacing w:after="0" w:line="240" w:lineRule="auto"/>
                          <w:jc w:val="center"/>
                          <w:rPr>
                            <w:rFonts w:ascii="Times New Roman" w:eastAsia="Times New Roman" w:hAnsi="Times New Roman" w:cs="Times New Roman"/>
                            <w:sz w:val="24"/>
                            <w:szCs w:val="24"/>
                          </w:rPr>
                        </w:pPr>
                      </w:p>
                    </w:txbxContent>
                  </v:textbox>
                </v:rect>
                <v:rect id="Прямоугольник 263" o:spid="_x0000_s1127" style="position:absolute;left:29312;top:23512;width:11855;height:6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kly8IA&#10;AADcAAAADwAAAGRycy9kb3ducmV2LnhtbESPQYvCMBSE7wv+h/AEb2uqgkg1iiiC7mVRd++P5pkW&#10;m5eSxFr99ZsFweMwM98wi1Vna9GSD5VjBaNhBoK4cLpio+DnvPucgQgRWWPtmBQ8KMBq2ftYYK7d&#10;nY/UnqIRCcIhRwVljE0uZShKshiGriFO3sV5izFJb6T2eE9wW8txlk2lxYrTQokNbUoqrqebVTBr&#10;C7O9mi/239vjb3U5nPlweyo16HfrOYhIXXyHX+29VjCeTuD/TDo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eSXLwgAAANwAAAAPAAAAAAAAAAAAAAAAAJgCAABkcnMvZG93&#10;bnJldi54bWxQSwUGAAAAAAQABAD1AAAAhwMAAAAA&#10;" fillcolor="white [3201]" strokecolor="#c0504d [3205]" strokeweight="2pt">
                  <v:textbox>
                    <w:txbxContent>
                      <w:p w:rsidR="00872872" w:rsidRPr="003D68C4" w:rsidRDefault="00872872" w:rsidP="003D68C4">
                        <w:pPr>
                          <w:spacing w:after="0" w:line="240" w:lineRule="auto"/>
                          <w:jc w:val="center"/>
                          <w:rPr>
                            <w:rFonts w:ascii="Times New Roman" w:hAnsi="Times New Roman" w:cs="Times New Roman"/>
                            <w:sz w:val="24"/>
                            <w:szCs w:val="24"/>
                          </w:rPr>
                        </w:pPr>
                        <w:r w:rsidRPr="003D68C4">
                          <w:rPr>
                            <w:rFonts w:ascii="Times New Roman" w:eastAsia="Times New Roman" w:hAnsi="Times New Roman" w:cs="Times New Roman"/>
                            <w:sz w:val="24"/>
                            <w:szCs w:val="24"/>
                          </w:rPr>
                          <w:t>Учбові заклади</w:t>
                        </w:r>
                      </w:p>
                    </w:txbxContent>
                  </v:textbox>
                </v:rect>
                <v:rect id="Прямоугольник 264" o:spid="_x0000_s1128" style="position:absolute;left:17447;top:23516;width:11260;height:6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9v8IA&#10;AADcAAAADwAAAGRycy9kb3ducmV2LnhtbESPQYvCMBSE7wv+h/AEb2uqiEg1iiiC7mVRd++P5pkW&#10;m5eSxFr99ZsFweMwM98wi1Vna9GSD5VjBaNhBoK4cLpio+DnvPucgQgRWWPtmBQ8KMBq2ftYYK7d&#10;nY/UnqIRCcIhRwVljE0uZShKshiGriFO3sV5izFJb6T2eE9wW8txlk2lxYrTQokNbUoqrqebVTBr&#10;C7O9mi/239vjb3U5nPlweyo16HfrOYhIXXyHX+29VjCeTuD/TDo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kL2/wgAAANwAAAAPAAAAAAAAAAAAAAAAAJgCAABkcnMvZG93&#10;bnJldi54bWxQSwUGAAAAAAQABAD1AAAAhwMAAAAA&#10;" fillcolor="white [3201]" strokecolor="#c0504d [3205]" strokeweight="2pt">
                  <v:textbox>
                    <w:txbxContent>
                      <w:p w:rsidR="00872872" w:rsidRPr="003D68C4" w:rsidRDefault="00872872" w:rsidP="003D68C4">
                        <w:pPr>
                          <w:pStyle w:val="aff9"/>
                          <w:spacing w:after="0" w:line="240" w:lineRule="auto"/>
                          <w:jc w:val="center"/>
                        </w:pPr>
                        <w:r w:rsidRPr="003D68C4">
                          <w:rPr>
                            <w:lang w:val="uk-UA"/>
                          </w:rPr>
                          <w:t>Інспектор по кадрах</w:t>
                        </w:r>
                      </w:p>
                    </w:txbxContent>
                  </v:textbox>
                </v:rect>
                <v:rect id="Прямоугольник 265" o:spid="_x0000_s1129" style="position:absolute;left:29311;top:848;width:11852;height:6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YJMIA&#10;AADcAAAADwAAAGRycy9kb3ducmV2LnhtbESPQYvCMBSE7wv+h/AEb2uqoEg1iiiC7mVRd++P5pkW&#10;m5eSxFr99ZsFweMwM98wi1Vna9GSD5VjBaNhBoK4cLpio+DnvPucgQgRWWPtmBQ8KMBq2ftYYK7d&#10;nY/UnqIRCcIhRwVljE0uZShKshiGriFO3sV5izFJb6T2eE9wW8txlk2lxYrTQokNbUoqrqebVTBr&#10;C7O9mi/239vjb3U5nPlweyo16HfrOYhIXXyHX+29VjCeTuD/TDo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3BgkwgAAANwAAAAPAAAAAAAAAAAAAAAAAJgCAABkcnMvZG93&#10;bnJldi54bWxQSwUGAAAAAAQABAD1AAAAhwMAAAAA&#10;" fillcolor="white [3201]" strokecolor="#c0504d [3205]" strokeweight="2pt">
                  <v:textbox>
                    <w:txbxContent>
                      <w:p w:rsidR="00872872" w:rsidRPr="003D68C4" w:rsidRDefault="00872872" w:rsidP="003D68C4">
                        <w:pPr>
                          <w:pStyle w:val="aff9"/>
                          <w:spacing w:after="0" w:line="240" w:lineRule="auto"/>
                          <w:jc w:val="center"/>
                        </w:pPr>
                        <w:r w:rsidRPr="003D68C4">
                          <w:rPr>
                            <w:lang w:val="uk-UA"/>
                          </w:rPr>
                          <w:t> Керівник підприємства</w:t>
                        </w:r>
                      </w:p>
                    </w:txbxContent>
                  </v:textbox>
                </v:rect>
                <v:line id="Прямая соединительная линия 266" o:spid="_x0000_s1130" style="position:absolute;visibility:visible;mso-wrap-style:square" from="23077,7599" to="28893,10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kVQcUAAADcAAAADwAAAGRycy9kb3ducmV2LnhtbESPUWvCQBCE34X+h2MLfdNLIwabeooU&#10;CtL6UtsfsM1tk2BuL71bNfbXe0LBx2FmvmEWq8F16kghtp4NPE4yUMSVty3XBr4+X8dzUFGQLXae&#10;ycCZIqyWd6MFltaf+IOOO6lVgnAs0UAj0pdax6ohh3Hie+Lk/fjgUJIMtbYBTwnuOp1nWaEdtpwW&#10;GuzppaFqvzs4A7/v2008f3e5FLO/t31Yz59kGo15uB/Wz6CEBrmF/9sbayAvCrieSUdA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kVQcUAAADcAAAADwAAAAAAAAAA&#10;AAAAAAChAgAAZHJzL2Rvd25yZXYueG1sUEsFBgAAAAAEAAQA+QAAAJMDAAAAAA==&#10;" strokecolor="#4579b8 [3044]"/>
                <v:line id="Прямая соединительная линия 267" o:spid="_x0000_s1131" style="position:absolute;flip:x;visibility:visible;mso-wrap-style:square" from="28705,7599" to="35237,10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647scAAADcAAAADwAAAGRycy9kb3ducmV2LnhtbESPT2vCQBTE7wW/w/KE3upGW7TEbEQE&#10;aVDoH+vB4yP7TILZtzG7Namf3hUKPQ4z8xsmWfSmFhdqXWVZwXgUgSDOra64ULD/Xj+9gnAeWWNt&#10;mRT8koNFOnhIMNa24y+67HwhAoRdjApK75tYSpeXZNCNbEMcvKNtDfog20LqFrsAN7WcRNFUGqw4&#10;LJTY0Kqk/LT7MQqyjDebK68/DuPP85t/rrbvL91Mqcdhv5yD8NT7//BfO9MKJtMZ3M+EIy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DrjuxwAAANwAAAAPAAAAAAAA&#10;AAAAAAAAAKECAABkcnMvZG93bnJldi54bWxQSwUGAAAAAAQABAD5AAAAlQMAAAAA&#10;" strokecolor="#4579b8 [3044]"/>
                <v:line id="Прямая соединительная линия 268" o:spid="_x0000_s1132" style="position:absolute;visibility:visible;mso-wrap-style:square" from="16599,11921" to="19451,14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okqMIAAADcAAAADwAAAGRycy9kb3ducmV2LnhtbERPzWrCQBC+F/oOywi91Y0pBo2uIoWC&#10;1F5q+wBjdkyC2dl0d6rRp3cPhR4/vv/lenCdOlOIrWcDk3EGirjytuXawPfX2/MMVBRki51nMnCl&#10;COvV48MSS+sv/EnnvdQqhXAs0UAj0pdax6ohh3Hse+LEHX1wKAmGWtuAlxTuOp1nWaEdtpwaGuzp&#10;taHqtP91Bn52H9t4PXS5FNPb+ylsZnN5icY8jYbNApTQIP/iP/fWGsiLtDadSUdAr+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3okqMIAAADcAAAADwAAAAAAAAAAAAAA&#10;AAChAgAAZHJzL2Rvd25yZXYueG1sUEsFBgAAAAAEAAQA+QAAAJADAAAAAA==&#10;" strokecolor="#4579b8 [3044]"/>
                <v:line id="Прямая соединительная линия 269" o:spid="_x0000_s1133" style="position:absolute;flip:y;visibility:visible;mso-wrap-style:square" from="16599,14782" to="19451,19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2JB8cAAADcAAAADwAAAGRycy9kb3ducmV2LnhtbESPQWvCQBSE74L/YXlCb2ajFVtTVykF&#10;MShoqz30+Mi+JqHZt2l2NWl/vSsIHoeZ+YaZLztTiTM1rrSsYBTFIIgzq0vOFXweV8NnEM4ja6ws&#10;k4I/crBc9HtzTLRt+YPOB5+LAGGXoILC+zqR0mUFGXSRrYmD920bgz7IJpe6wTbATSXHcTyVBksO&#10;CwXW9FZQ9nM4GQVpypvNP6/2X6P337V/LLe7Sfuk1MOge30B4anz9/CtnWoF4+kMrmfCEZC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3YkHxwAAANwAAAAPAAAAAAAA&#10;AAAAAAAAAKECAABkcnMvZG93bnJldi54bWxQSwUGAAAAAAQABAD5AAAAlQMAAAAA&#10;" strokecolor="#4579b8 [3044]"/>
                <v:line id="Прямая соединительная линия 270" o:spid="_x0000_s1134" style="position:absolute;flip:y;visibility:visible;mso-wrap-style:square" from="16598,18993" to="19451,23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62R8MAAADcAAAADwAAAGRycy9kb3ducmV2LnhtbERPTWvCQBC9F/wPywje6iZRaomuIgUx&#10;KLRqe+hxyI5JMDubZlcT/fXdQ6HHx/terHpTixu1rrKsIB5HIIhzqysuFHx9bp5fQTiPrLG2TAru&#10;5GC1HDwtMNW24yPdTr4QIYRdigpK75tUSpeXZNCNbUMcuLNtDfoA20LqFrsQbmqZRNGLNFhxaCix&#10;obeS8svpahRkGe92D958fMeHn62fVPv3aTdTajTs13MQnnr/L/5zZ1pBMgvzw5lw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tkfDAAAA3AAAAA8AAAAAAAAAAAAA&#10;AAAAoQIAAGRycy9kb3ducmV2LnhtbFBLBQYAAAAABAAEAPkAAACRAwAAAAA=&#10;" strokecolor="#4579b8 [3044]"/>
                <v:line id="Прямая соединительная линия 271" o:spid="_x0000_s1135" style="position:absolute;flip:y;visibility:visible;mso-wrap-style:square" from="23077,18996" to="28893,2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IT3MYAAADcAAAADwAAAGRycy9kb3ducmV2LnhtbESPT2vCQBTE7wW/w/KE3ppNbKmSuooI&#10;0qBQ/x56fGSfSTD7Ns1uTeyn7xYKHoeZ+Q0znfemFldqXWVZQRLFIIhzqysuFJyOq6cJCOeRNdaW&#10;ScGNHMxng4cpptp2vKfrwRciQNilqKD0vkmldHlJBl1kG+LgnW1r0AfZFlK32AW4qeUojl+lwYrD&#10;QokNLUvKL4dvoyDLeL3+4dX2M9l9vfvnavPx0o2Vehz2izcQnnp/D/+3M61gNE7g70w4An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yE9zGAAAA3AAAAA8AAAAAAAAA&#10;AAAAAAAAoQIAAGRycy9kb3ducmV2LnhtbFBLBQYAAAAABAAEAPkAAACUAwAAAAA=&#10;" strokecolor="#4579b8 [3044]"/>
                <v:line id="Прямая соединительная линия 272" o:spid="_x0000_s1136" style="position:absolute;flip:x y;visibility:visible;mso-wrap-style:square" from="28893,18996" to="35239,23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blOMUAAADcAAAADwAAAGRycy9kb3ducmV2LnhtbESPQWvCQBSE7wX/w/KE3urG0NYSXUVF&#10;i55E20tvj+wzCWbfxt01Rn+9Wyj0OMzMN8xk1platOR8ZVnBcJCAIM6trrhQ8P21fvkA4QOyxtoy&#10;KbiRh9m09zTBTNsr76k9hEJECPsMFZQhNJmUPi/JoB/Yhjh6R+sMhihdIbXDa4SbWqZJ8i4NVhwX&#10;SmxoWVJ+OlyMAr26f7b1OT8Zub0tVrvXN3SLH6We+918DCJQF/7Df+2NVpCOUvg9E4+An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blOMUAAADcAAAADwAAAAAAAAAA&#10;AAAAAAChAgAAZHJzL2Rvd25yZXYueG1sUEsFBgAAAAAEAAQA+QAAAJMDAAAAAA==&#10;" strokecolor="#4579b8 [3044]"/>
                <v:line id="Прямая соединительная линия 273" o:spid="_x0000_s1137" style="position:absolute;flip:x y;visibility:visible;mso-wrap-style:square" from="38334,18993" to="41647,2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pAo8UAAADcAAAADwAAAGRycy9kb3ducmV2LnhtbESPzW7CMBCE75V4B2uReisO0B8UMAgQ&#10;RXBCpVy4reIliYjXwXZD4OlxpUo9jmbmG81k1ppKNOR8aVlBv5eAIM6sLjlXcPj+fBmB8AFZY2WZ&#10;FNzIw2zaeZpgqu2Vv6jZh1xECPsUFRQh1KmUPivIoO/Zmjh6J+sMhihdLrXDa4SbSg6S5F0aLDku&#10;FFjTsqDsvP8xCvTqvm6qS3Y2cntbrHavb+gWR6Weu+18DCJQG/7Df+2NVjD4GMLvmXgE5P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pAo8UAAADcAAAADwAAAAAAAAAA&#10;AAAAAAChAgAAZHJzL2Rvd25yZXYueG1sUEsFBgAAAAAEAAQA+QAAAJMDAAAAAA==&#10;" strokecolor="#4579b8 [3044]"/>
                <v:line id="Прямая соединительная линия 274" o:spid="_x0000_s1138" style="position:absolute;flip:x y;visibility:visible;mso-wrap-style:square" from="38335,14782" to="41643,19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PY18UAAADcAAAADwAAAGRycy9kb3ducmV2LnhtbESPQWvCQBSE70L/w/IKvemmom2JrqEW&#10;K3oSbS/eHtnXJCT7Nt3dxuivdwuCx2FmvmHmWW8a0ZHzlWUFz6MEBHFudcWFgu+vz+EbCB+QNTaW&#10;ScGZPGSLh8EcU21PvKfuEAoRIexTVFCG0KZS+rwkg35kW+Lo/VhnMETpCqkdniLcNHKcJC/SYMVx&#10;ocSWPkrK68OfUaBXl3XX/Oa1kdvzcrWbTNEtj0o9PfbvMxCB+nAP39obrWD8OoH/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PY18UAAADcAAAADwAAAAAAAAAA&#10;AAAAAAChAgAAZHJzL2Rvd25yZXYueG1sUEsFBgAAAAAEAAQA+QAAAJMDAAAAAA==&#10;" strokecolor="#4579b8 [3044]"/>
                <v:line id="Прямая соединительная линия 275" o:spid="_x0000_s1139" style="position:absolute;flip:x;visibility:visible;mso-wrap-style:square" from="38335,11907" to="41643,14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kV38cAAADcAAAADwAAAGRycy9kb3ducmV2LnhtbESPQWvCQBSE74L/YXlCb7rRaiOpq5SC&#10;GBS01R56fGRfk9Ds2zS7mrS/3hWEHoeZ+YZZrDpTiQs1rrSsYDyKQBBnVpecK/g4rYdzEM4ja6ws&#10;k4JfcrBa9nsLTLRt+Z0uR5+LAGGXoILC+zqR0mUFGXQjWxMH78s2Bn2QTS51g22Am0pOouhJGiw5&#10;LBRY02tB2ffxbBSkKW+3f7w+fI7ffjb+sdztp22s1MOge3kG4anz/+F7O9UKJvEMbmfCE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SRXfxwAAANwAAAAPAAAAAAAA&#10;AAAAAAAAAKECAABkcnMvZG93bnJldi54bWxQSwUGAAAAAAQABAD5AAAAlQMAAAAA&#10;" strokecolor="#4579b8 [3044]"/>
                <v:line id="Прямая соединительная линия 276" o:spid="_x0000_s1140" style="position:absolute;visibility:visible;mso-wrap-style:square" from="16598,7495" to="19450,10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DnMUAAADcAAAADwAAAGRycy9kb3ducmV2LnhtbESPUUvDQBCE3wv+h2MF3+zFiGmNvZYi&#10;CMX2pdUfsObWJDS3F+/WNvXX9wpCH4eZ+YaZLQbXqQOF2Ho28DDOQBFX3rZcG/j8eLufgoqCbLHz&#10;TAZOFGExvxnNsLT+yFs67KRWCcKxRAONSF9qHauGHMax74mT9+2DQ0ky1NoGPCa463SeZYV22HJa&#10;aLCn14aq/e7XGfhZb1bx9NXlUjz9ve/Dcvosj9GYu9th+QJKaJBr+L+9sgbySQGXM+kI6P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CDnMUAAADcAAAADwAAAAAAAAAA&#10;AAAAAAChAgAAZHJzL2Rvd25yZXYueG1sUEsFBgAAAAAEAAQA+QAAAJMDAAAAAA==&#10;" strokecolor="#4579b8 [3044]"/>
                <v:line id="Прямая соединительная линия 277" o:spid="_x0000_s1141" style="position:absolute;flip:x;visibility:visible;mso-wrap-style:square" from="38334,7493" to="41646,10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cuM8YAAADcAAAADwAAAGRycy9kb3ducmV2LnhtbESPT2vCQBTE74V+h+UVvNWNfzAlukop&#10;iEFBW9uDx0f2NQnNvo3Z1UQ/vSsIPQ4z8xtmtuhMJc7UuNKygkE/AkGcWV1yruDne/n6BsJ5ZI2V&#10;ZVJwIQeL+fPTDBNtW/6i897nIkDYJaig8L5OpHRZQQZd39bEwfu1jUEfZJNL3WAb4KaSwyiaSIMl&#10;h4UCa/ooKPvbn4yCNOX1+srL3WHweVz5UbnZjttYqd5L9z4F4anz/+FHO9UKhnEM9zPh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XLjPGAAAA3AAAAA8AAAAAAAAA&#10;AAAAAAAAoQIAAGRycy9kb3ducmV2LnhtbFBLBQYAAAAABAAEAPkAAACUAwAAAAA=&#10;" strokecolor="#4579b8 [3044]"/>
                <w10:anchorlock/>
              </v:group>
            </w:pict>
          </mc:Fallback>
        </mc:AlternateContent>
      </w:r>
    </w:p>
    <w:p w:rsidR="003D68C4" w:rsidRPr="00961468" w:rsidRDefault="003D68C4" w:rsidP="003D68C4">
      <w:pPr>
        <w:spacing w:after="0" w:line="360" w:lineRule="auto"/>
        <w:ind w:firstLine="709"/>
        <w:jc w:val="both"/>
        <w:rPr>
          <w:rFonts w:ascii="Times New Roman" w:hAnsi="Times New Roman" w:cs="Times New Roman"/>
          <w:b/>
          <w:sz w:val="28"/>
          <w:szCs w:val="28"/>
        </w:rPr>
      </w:pPr>
      <w:r w:rsidRPr="00961468">
        <w:rPr>
          <w:rFonts w:ascii="Times New Roman" w:hAnsi="Times New Roman" w:cs="Times New Roman"/>
          <w:b/>
          <w:sz w:val="28"/>
          <w:szCs w:val="28"/>
        </w:rPr>
        <w:t xml:space="preserve">Рисунок </w:t>
      </w:r>
      <w:r>
        <w:rPr>
          <w:rFonts w:ascii="Times New Roman" w:hAnsi="Times New Roman" w:cs="Times New Roman"/>
          <w:b/>
          <w:sz w:val="28"/>
          <w:szCs w:val="28"/>
          <w:lang w:val="uk-UA"/>
        </w:rPr>
        <w:t>2</w:t>
      </w:r>
      <w:r w:rsidRPr="00961468">
        <w:rPr>
          <w:rFonts w:ascii="Times New Roman" w:hAnsi="Times New Roman" w:cs="Times New Roman"/>
          <w:b/>
          <w:sz w:val="28"/>
          <w:szCs w:val="28"/>
        </w:rPr>
        <w:t xml:space="preserve"> – Карта основних зацікавлених сторін проект розвитку персоналу підприємства</w:t>
      </w:r>
    </w:p>
    <w:p w:rsidR="003D68C4" w:rsidRPr="003D68C4" w:rsidRDefault="003D68C4" w:rsidP="009A1ADF">
      <w:pPr>
        <w:rPr>
          <w:rFonts w:ascii="Times New Roman" w:eastAsia="Times New Roman" w:hAnsi="Times New Roman" w:cs="Times New Roman"/>
          <w:b/>
          <w:bCs/>
          <w:i/>
          <w:color w:val="000000"/>
          <w:sz w:val="28"/>
          <w:szCs w:val="28"/>
          <w:lang w:eastAsia="ru-RU"/>
        </w:rPr>
      </w:pPr>
    </w:p>
    <w:p w:rsidR="003D68C4" w:rsidRDefault="00BB326A" w:rsidP="00BB326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Врахування можливого впливу зацікавлених сторін проекту дозволить передбачити негативну реакцію і, відповідно, вжити заходи до її зменшення (ліквідації), а також виявити підтримку, ща в цілому вплине на строки та особливості реалізації проекту.</w:t>
      </w:r>
    </w:p>
    <w:p w:rsidR="00BB326A" w:rsidRPr="000A4D36" w:rsidRDefault="00BB326A" w:rsidP="00BB326A">
      <w:pPr>
        <w:autoSpaceDE w:val="0"/>
        <w:autoSpaceDN w:val="0"/>
        <w:adjustRightInd w:val="0"/>
        <w:spacing w:after="0" w:line="360" w:lineRule="auto"/>
        <w:jc w:val="both"/>
        <w:rPr>
          <w:rFonts w:ascii="Times New Roman" w:eastAsia="Times New Roman" w:hAnsi="Times New Roman" w:cs="Times New Roman"/>
          <w:b/>
          <w:bCs/>
          <w:color w:val="000000"/>
          <w:sz w:val="24"/>
          <w:szCs w:val="24"/>
          <w:lang w:val="uk-UA" w:eastAsia="ru-RU"/>
        </w:rPr>
      </w:pPr>
      <w:r w:rsidRPr="000A4D36">
        <w:rPr>
          <w:rFonts w:ascii="Times New Roman" w:eastAsia="Times New Roman" w:hAnsi="Times New Roman" w:cs="Times New Roman"/>
          <w:b/>
          <w:bCs/>
          <w:color w:val="000000"/>
          <w:sz w:val="24"/>
          <w:szCs w:val="24"/>
          <w:lang w:val="uk-UA" w:eastAsia="ru-RU"/>
        </w:rPr>
        <w:t xml:space="preserve">Список літератури: </w:t>
      </w:r>
    </w:p>
    <w:p w:rsidR="009A1ADF" w:rsidRDefault="000A4D36" w:rsidP="000A4D36">
      <w:pPr>
        <w:spacing w:after="0" w:line="360" w:lineRule="auto"/>
        <w:ind w:firstLine="709"/>
        <w:jc w:val="both"/>
        <w:rPr>
          <w:rFonts w:ascii="Times New Roman" w:eastAsia="Times New Roman" w:hAnsi="Times New Roman" w:cs="Times New Roman"/>
          <w:b/>
          <w:bCs/>
          <w:i/>
          <w:color w:val="000000"/>
          <w:sz w:val="28"/>
          <w:szCs w:val="28"/>
          <w:lang w:val="uk-UA" w:eastAsia="ru-RU"/>
        </w:rPr>
      </w:pPr>
      <w:r>
        <w:rPr>
          <w:rFonts w:ascii="Times New Roman" w:hAnsi="Times New Roman" w:cs="Times New Roman"/>
          <w:sz w:val="24"/>
          <w:szCs w:val="24"/>
          <w:lang w:val="uk-UA"/>
        </w:rPr>
        <w:t xml:space="preserve">1. </w:t>
      </w:r>
      <w:r w:rsidRPr="000A4D36">
        <w:rPr>
          <w:rFonts w:ascii="Times New Roman" w:hAnsi="Times New Roman" w:cs="Times New Roman"/>
          <w:sz w:val="24"/>
          <w:szCs w:val="24"/>
          <w:lang w:val="uk-UA"/>
        </w:rPr>
        <w:t xml:space="preserve">Керівництво до Зводу знань з управління проектами (Керівництво </w:t>
      </w:r>
      <w:r w:rsidRPr="000A4D36">
        <w:rPr>
          <w:rFonts w:ascii="Times New Roman" w:hAnsi="Times New Roman" w:cs="Times New Roman"/>
          <w:sz w:val="24"/>
          <w:szCs w:val="24"/>
        </w:rPr>
        <w:t>PMBOK</w:t>
      </w:r>
      <w:r w:rsidRPr="000A4D36">
        <w:rPr>
          <w:rFonts w:ascii="Times New Roman" w:hAnsi="Times New Roman" w:cs="Times New Roman"/>
          <w:sz w:val="24"/>
          <w:szCs w:val="24"/>
          <w:lang w:val="uk-UA"/>
        </w:rPr>
        <w:t xml:space="preserve">), вид. 4 / Пер. з англ. </w:t>
      </w:r>
      <w:r w:rsidRPr="000A4D36">
        <w:rPr>
          <w:rFonts w:ascii="Times New Roman" w:hAnsi="Times New Roman" w:cs="Times New Roman"/>
          <w:sz w:val="24"/>
          <w:szCs w:val="24"/>
        </w:rPr>
        <w:t>Project</w:t>
      </w:r>
      <w:r w:rsidRPr="000A4D36">
        <w:rPr>
          <w:rFonts w:ascii="Times New Roman" w:hAnsi="Times New Roman" w:cs="Times New Roman"/>
          <w:sz w:val="24"/>
          <w:szCs w:val="24"/>
          <w:lang w:val="uk-UA"/>
        </w:rPr>
        <w:t xml:space="preserve"> </w:t>
      </w:r>
      <w:r w:rsidRPr="000A4D36">
        <w:rPr>
          <w:rFonts w:ascii="Times New Roman" w:hAnsi="Times New Roman" w:cs="Times New Roman"/>
          <w:sz w:val="24"/>
          <w:szCs w:val="24"/>
        </w:rPr>
        <w:t>Management</w:t>
      </w:r>
      <w:r w:rsidRPr="000A4D36">
        <w:rPr>
          <w:rFonts w:ascii="Times New Roman" w:hAnsi="Times New Roman" w:cs="Times New Roman"/>
          <w:sz w:val="24"/>
          <w:szCs w:val="24"/>
          <w:lang w:val="uk-UA"/>
        </w:rPr>
        <w:t xml:space="preserve"> </w:t>
      </w:r>
      <w:r w:rsidRPr="000A4D36">
        <w:rPr>
          <w:rFonts w:ascii="Times New Roman" w:hAnsi="Times New Roman" w:cs="Times New Roman"/>
          <w:sz w:val="24"/>
          <w:szCs w:val="24"/>
        </w:rPr>
        <w:t>Institute</w:t>
      </w:r>
      <w:r w:rsidRPr="000A4D36">
        <w:rPr>
          <w:rFonts w:ascii="Times New Roman" w:hAnsi="Times New Roman" w:cs="Times New Roman"/>
          <w:sz w:val="24"/>
          <w:szCs w:val="24"/>
          <w:lang w:val="uk-UA"/>
        </w:rPr>
        <w:t xml:space="preserve">, </w:t>
      </w:r>
      <w:r w:rsidRPr="000A4D36">
        <w:rPr>
          <w:rFonts w:ascii="Times New Roman" w:hAnsi="Times New Roman" w:cs="Times New Roman"/>
          <w:sz w:val="24"/>
          <w:szCs w:val="24"/>
        </w:rPr>
        <w:t>USA</w:t>
      </w:r>
      <w:r w:rsidRPr="000A4D36">
        <w:rPr>
          <w:rFonts w:ascii="Times New Roman" w:hAnsi="Times New Roman" w:cs="Times New Roman"/>
          <w:sz w:val="24"/>
          <w:szCs w:val="24"/>
          <w:lang w:val="uk-UA"/>
        </w:rPr>
        <w:t>. - США, 2008.</w:t>
      </w:r>
      <w:r w:rsidR="009A1ADF">
        <w:rPr>
          <w:rFonts w:ascii="Times New Roman" w:eastAsia="Times New Roman" w:hAnsi="Times New Roman" w:cs="Times New Roman"/>
          <w:b/>
          <w:bCs/>
          <w:i/>
          <w:color w:val="000000"/>
          <w:sz w:val="28"/>
          <w:szCs w:val="28"/>
          <w:lang w:val="uk-UA" w:eastAsia="ru-RU"/>
        </w:rPr>
        <w:br w:type="page"/>
      </w:r>
    </w:p>
    <w:p w:rsidR="003C0801" w:rsidRPr="003C0801" w:rsidRDefault="003C0801" w:rsidP="003C0801">
      <w:pPr>
        <w:spacing w:after="0" w:line="240" w:lineRule="auto"/>
        <w:jc w:val="right"/>
        <w:rPr>
          <w:rFonts w:ascii="Times New Roman" w:eastAsia="Calibri" w:hAnsi="Times New Roman" w:cs="Times New Roman"/>
          <w:b/>
          <w:sz w:val="28"/>
          <w:szCs w:val="28"/>
          <w:lang w:val="uk-UA"/>
        </w:rPr>
      </w:pPr>
      <w:r w:rsidRPr="003C0801">
        <w:rPr>
          <w:rFonts w:ascii="Times New Roman" w:eastAsia="Calibri" w:hAnsi="Times New Roman" w:cs="Times New Roman"/>
          <w:b/>
          <w:sz w:val="28"/>
          <w:szCs w:val="28"/>
          <w:lang w:val="uk-UA"/>
        </w:rPr>
        <w:lastRenderedPageBreak/>
        <w:t>Глубіш Л. Я.</w:t>
      </w:r>
    </w:p>
    <w:p w:rsidR="003C0801" w:rsidRPr="003C0801" w:rsidRDefault="003C0801" w:rsidP="003C0801">
      <w:pPr>
        <w:spacing w:after="0" w:line="240" w:lineRule="auto"/>
        <w:jc w:val="right"/>
        <w:rPr>
          <w:rFonts w:ascii="Times New Roman" w:eastAsia="Calibri" w:hAnsi="Times New Roman" w:cs="Times New Roman"/>
          <w:i/>
          <w:sz w:val="28"/>
          <w:szCs w:val="28"/>
          <w:lang w:val="uk-UA"/>
        </w:rPr>
      </w:pPr>
      <w:r w:rsidRPr="003C0801">
        <w:rPr>
          <w:rFonts w:ascii="Times New Roman" w:eastAsia="Calibri" w:hAnsi="Times New Roman" w:cs="Times New Roman"/>
          <w:i/>
          <w:sz w:val="28"/>
          <w:szCs w:val="28"/>
          <w:lang w:val="uk-UA"/>
        </w:rPr>
        <w:t xml:space="preserve">к.е.н., доцент, доцент кафедри технологій управління </w:t>
      </w:r>
    </w:p>
    <w:p w:rsidR="003C0801" w:rsidRPr="003C0801" w:rsidRDefault="003C0801" w:rsidP="003C0801">
      <w:pPr>
        <w:spacing w:after="0" w:line="240" w:lineRule="auto"/>
        <w:jc w:val="right"/>
        <w:rPr>
          <w:rFonts w:ascii="Times New Roman" w:eastAsia="Calibri" w:hAnsi="Times New Roman" w:cs="Times New Roman"/>
          <w:i/>
          <w:sz w:val="28"/>
          <w:szCs w:val="28"/>
          <w:lang w:val="uk-UA"/>
        </w:rPr>
      </w:pPr>
      <w:r w:rsidRPr="003C0801">
        <w:rPr>
          <w:rFonts w:ascii="Times New Roman" w:eastAsia="Calibri" w:hAnsi="Times New Roman" w:cs="Times New Roman"/>
          <w:i/>
          <w:sz w:val="28"/>
          <w:szCs w:val="28"/>
          <w:lang w:val="uk-UA"/>
        </w:rPr>
        <w:t>Національного університету «Львівська політехніка»</w:t>
      </w:r>
    </w:p>
    <w:p w:rsidR="003C0801" w:rsidRPr="003C0801" w:rsidRDefault="003C0801" w:rsidP="003C0801">
      <w:pPr>
        <w:spacing w:after="0" w:line="240" w:lineRule="auto"/>
        <w:jc w:val="right"/>
        <w:rPr>
          <w:rFonts w:ascii="Times New Roman" w:eastAsia="Calibri" w:hAnsi="Times New Roman" w:cs="Times New Roman"/>
          <w:i/>
          <w:sz w:val="28"/>
          <w:szCs w:val="28"/>
          <w:lang w:val="uk-UA"/>
        </w:rPr>
      </w:pPr>
      <w:r w:rsidRPr="003C0801">
        <w:rPr>
          <w:rFonts w:ascii="Times New Roman" w:eastAsia="Calibri" w:hAnsi="Times New Roman" w:cs="Times New Roman"/>
          <w:i/>
          <w:sz w:val="28"/>
          <w:szCs w:val="28"/>
          <w:lang w:val="uk-UA"/>
        </w:rPr>
        <w:t>м. Львів, Україна</w:t>
      </w:r>
    </w:p>
    <w:p w:rsidR="003C0801" w:rsidRPr="003C0801" w:rsidRDefault="003C0801" w:rsidP="003C0801">
      <w:pPr>
        <w:spacing w:after="0" w:line="240" w:lineRule="auto"/>
        <w:rPr>
          <w:rFonts w:ascii="Times New Roman" w:eastAsia="Calibri" w:hAnsi="Times New Roman" w:cs="Times New Roman"/>
          <w:i/>
          <w:sz w:val="28"/>
          <w:szCs w:val="28"/>
          <w:lang w:val="uk-UA"/>
        </w:rPr>
      </w:pPr>
    </w:p>
    <w:p w:rsidR="003C0801" w:rsidRPr="003C0801" w:rsidRDefault="003C0801" w:rsidP="003C0801">
      <w:pPr>
        <w:spacing w:after="0" w:line="360" w:lineRule="auto"/>
        <w:jc w:val="center"/>
        <w:rPr>
          <w:rFonts w:ascii="Times New Roman" w:eastAsia="Calibri" w:hAnsi="Times New Roman" w:cs="Times New Roman"/>
          <w:b/>
          <w:sz w:val="28"/>
          <w:szCs w:val="28"/>
          <w:lang w:val="uk-UA"/>
        </w:rPr>
      </w:pPr>
      <w:r w:rsidRPr="003C0801">
        <w:rPr>
          <w:rFonts w:ascii="Times New Roman" w:eastAsia="Calibri" w:hAnsi="Times New Roman" w:cs="Times New Roman"/>
          <w:b/>
          <w:sz w:val="28"/>
          <w:szCs w:val="28"/>
          <w:lang w:val="uk-UA"/>
        </w:rPr>
        <w:t xml:space="preserve">РЕЗУЛЬТАТИ АНАЛІЗУ ПРІОРИТЕТНИХ ГРУП СТЕЙКХОЛДЕРІВ НАВЧАЛЬНОГО ПРОЦЕСУ ПІДГОТОВКИ ФАХІВЦІВ </w:t>
      </w:r>
      <w:r w:rsidRPr="003C0801">
        <w:rPr>
          <w:rFonts w:ascii="Times New Roman" w:eastAsia="Calibri" w:hAnsi="Times New Roman" w:cs="Times New Roman"/>
          <w:b/>
          <w:sz w:val="28"/>
          <w:szCs w:val="28"/>
          <w:lang w:val="uk-UA"/>
        </w:rPr>
        <w:br/>
        <w:t>З УПРАВЛІННЯ ПРОЕКТАМИ</w:t>
      </w:r>
    </w:p>
    <w:p w:rsidR="003C0801" w:rsidRPr="003C0801" w:rsidRDefault="003C0801" w:rsidP="003C0801">
      <w:pPr>
        <w:spacing w:after="0" w:line="240" w:lineRule="auto"/>
        <w:jc w:val="center"/>
        <w:rPr>
          <w:rFonts w:ascii="Times New Roman" w:eastAsia="Calibri" w:hAnsi="Times New Roman" w:cs="Times New Roman"/>
          <w:b/>
          <w:sz w:val="28"/>
          <w:szCs w:val="28"/>
          <w:lang w:val="uk-UA"/>
        </w:rPr>
      </w:pPr>
    </w:p>
    <w:p w:rsidR="003C0801" w:rsidRPr="003C0801" w:rsidRDefault="003C0801" w:rsidP="003C0801">
      <w:pPr>
        <w:spacing w:after="0" w:line="360" w:lineRule="auto"/>
        <w:ind w:firstLine="709"/>
        <w:jc w:val="both"/>
        <w:rPr>
          <w:rFonts w:ascii="Times New Roman" w:eastAsia="Calibri" w:hAnsi="Times New Roman" w:cs="Times New Roman"/>
          <w:sz w:val="36"/>
          <w:szCs w:val="28"/>
          <w:lang w:val="uk-UA"/>
        </w:rPr>
      </w:pPr>
      <w:r w:rsidRPr="003C0801">
        <w:rPr>
          <w:rFonts w:ascii="Times New Roman" w:eastAsia="Calibri" w:hAnsi="Times New Roman" w:cs="Times New Roman"/>
          <w:sz w:val="28"/>
          <w:szCs w:val="28"/>
          <w:lang w:val="uk-UA"/>
        </w:rPr>
        <w:t xml:space="preserve">Характерною рисою функціонування суб’єктів сфери вищої освіти є широке коло залучених заінтересованих сторін, але пріоритетними стейкхолдерами є чотири групи – батьки, студенти, науково-педагогічні працівники та роботодавці. Для візуалізації навчального процесу використовуючи систему «чорний ящик», побудовано залежність, у якій абітурієнти та їх батьки, оскільки мають вплив на вибір навчального закладу для здобуття вищої освіти, надаючи при цьому перевагу побутовим умовам, виконують роль «входу», а роботодавці, що формують ринок праці та відповідно, запити щодо параметрів, які мають бути властиві випускникам – «входу» (рис. 1). </w:t>
      </w:r>
    </w:p>
    <w:p w:rsidR="003C0801" w:rsidRPr="003C0801" w:rsidRDefault="003C0801" w:rsidP="003C0801">
      <w:pPr>
        <w:spacing w:after="0" w:line="240" w:lineRule="auto"/>
        <w:jc w:val="center"/>
        <w:rPr>
          <w:rFonts w:ascii="Times New Roman" w:eastAsia="Calibri" w:hAnsi="Times New Roman" w:cs="Times New Roman"/>
          <w:sz w:val="28"/>
          <w:szCs w:val="28"/>
          <w:lang w:val="uk-UA"/>
        </w:rPr>
      </w:pPr>
      <w:r w:rsidRPr="003C0801">
        <w:rPr>
          <w:rFonts w:ascii="Times New Roman" w:eastAsia="Calibri" w:hAnsi="Times New Roman" w:cs="Times New Roman"/>
          <w:noProof/>
          <w:sz w:val="28"/>
          <w:szCs w:val="28"/>
          <w:lang w:eastAsia="ru-RU"/>
        </w:rPr>
        <mc:AlternateContent>
          <mc:Choice Requires="wpc">
            <w:drawing>
              <wp:inline distT="0" distB="0" distL="0" distR="0" wp14:anchorId="2D55B538" wp14:editId="4C15FE0F">
                <wp:extent cx="5420995" cy="2228850"/>
                <wp:effectExtent l="9525" t="19050" r="8255" b="28575"/>
                <wp:docPr id="54" name="Полотно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 name="Прямокутник 2"/>
                        <wps:cNvSpPr>
                          <a:spLocks noChangeArrowheads="1"/>
                        </wps:cNvSpPr>
                        <wps:spPr bwMode="auto">
                          <a:xfrm>
                            <a:off x="1887198" y="948079"/>
                            <a:ext cx="1664398" cy="1280771"/>
                          </a:xfrm>
                          <a:prstGeom prst="rect">
                            <a:avLst/>
                          </a:prstGeom>
                          <a:noFill/>
                          <a:ln w="9525">
                            <a:solidFill>
                              <a:sysClr val="windowText" lastClr="000000">
                                <a:lumMod val="100000"/>
                                <a:lumOff val="0"/>
                              </a:sysClr>
                            </a:solidFill>
                            <a:miter lim="800000"/>
                            <a:headEnd/>
                            <a:tailEnd/>
                          </a:ln>
                          <a:effectLst>
                            <a:outerShdw dist="19050" dir="5400000" algn="ctr" rotWithShape="0">
                              <a:srgbClr val="000000">
                                <a:alpha val="62999"/>
                              </a:srgbClr>
                            </a:outerShdw>
                          </a:effectLst>
                          <a:extLst>
                            <a:ext uri="{909E8E84-426E-40DD-AFC4-6F175D3DCCD1}">
                              <a14:hiddenFill xmlns:a14="http://schemas.microsoft.com/office/drawing/2010/main">
                                <a:gradFill rotWithShape="1">
                                  <a:gsLst>
                                    <a:gs pos="0">
                                      <a:srgbClr val="81B861"/>
                                    </a:gs>
                                    <a:gs pos="50000">
                                      <a:srgbClr val="6FB242"/>
                                    </a:gs>
                                    <a:gs pos="100000">
                                      <a:srgbClr val="61A235"/>
                                    </a:gs>
                                  </a:gsLst>
                                  <a:lin ang="5400000"/>
                                </a:gradFill>
                              </a14:hiddenFill>
                            </a:ext>
                          </a:extLst>
                        </wps:spPr>
                        <wps:txbx>
                          <w:txbxContent>
                            <w:p w:rsidR="00761232" w:rsidRDefault="00761232" w:rsidP="003C0801">
                              <w:pPr>
                                <w:pStyle w:val="aff8"/>
                              </w:pPr>
                            </w:p>
                            <w:p w:rsidR="00761232" w:rsidRPr="005454FC" w:rsidRDefault="00761232" w:rsidP="003C0801">
                              <w:pPr>
                                <w:jc w:val="center"/>
                                <w:rPr>
                                  <w:rFonts w:ascii="Times New Roman" w:hAnsi="Times New Roman" w:cs="Times New Roman"/>
                                  <w:sz w:val="20"/>
                                </w:rPr>
                              </w:pPr>
                              <w:r w:rsidRPr="005454FC">
                                <w:rPr>
                                  <w:rFonts w:ascii="Times New Roman" w:hAnsi="Times New Roman" w:cs="Times New Roman"/>
                                  <w:sz w:val="20"/>
                                </w:rPr>
                                <w:t>Науково-педагогічні працівники</w:t>
                              </w:r>
                            </w:p>
                            <w:p w:rsidR="00761232" w:rsidRDefault="00761232" w:rsidP="003C0801">
                              <w:pPr>
                                <w:jc w:val="center"/>
                              </w:pPr>
                            </w:p>
                            <w:p w:rsidR="00761232" w:rsidRPr="00E6161B" w:rsidRDefault="00761232" w:rsidP="003C0801">
                              <w:pPr>
                                <w:jc w:val="center"/>
                                <w:rPr>
                                  <w:rFonts w:ascii="Times New Roman" w:hAnsi="Times New Roman" w:cs="Times New Roman"/>
                                  <w:sz w:val="24"/>
                                </w:rPr>
                              </w:pPr>
                              <w:r w:rsidRPr="00E6161B">
                                <w:rPr>
                                  <w:rFonts w:ascii="Times New Roman" w:hAnsi="Times New Roman" w:cs="Times New Roman"/>
                                  <w:sz w:val="24"/>
                                </w:rPr>
                                <w:t xml:space="preserve">Студенти </w:t>
                              </w:r>
                            </w:p>
                          </w:txbxContent>
                        </wps:txbx>
                        <wps:bodyPr rot="0" vert="horz" wrap="square" lIns="91440" tIns="45720" rIns="91440" bIns="45720" anchor="ctr" anchorCtr="0" upright="1">
                          <a:noAutofit/>
                        </wps:bodyPr>
                      </wps:wsp>
                      <wps:wsp>
                        <wps:cNvPr id="38" name="Прямокутник 3"/>
                        <wps:cNvSpPr>
                          <a:spLocks noChangeArrowheads="1"/>
                        </wps:cNvSpPr>
                        <wps:spPr bwMode="auto">
                          <a:xfrm>
                            <a:off x="0" y="1943056"/>
                            <a:ext cx="1195699" cy="285794"/>
                          </a:xfrm>
                          <a:prstGeom prst="rect">
                            <a:avLst/>
                          </a:prstGeom>
                          <a:noFill/>
                          <a:ln w="9525">
                            <a:solidFill>
                              <a:sysClr val="windowText" lastClr="000000">
                                <a:lumMod val="100000"/>
                                <a:lumOff val="0"/>
                              </a:sysClr>
                            </a:solidFill>
                            <a:miter lim="800000"/>
                            <a:headEnd/>
                            <a:tailEnd/>
                          </a:ln>
                          <a:effectLst>
                            <a:outerShdw dist="19050" dir="5400000" algn="ctr" rotWithShape="0">
                              <a:srgbClr val="000000">
                                <a:alpha val="62999"/>
                              </a:srgbClr>
                            </a:outerShdw>
                          </a:effectLst>
                          <a:extLst>
                            <a:ext uri="{909E8E84-426E-40DD-AFC4-6F175D3DCCD1}">
                              <a14:hiddenFill xmlns:a14="http://schemas.microsoft.com/office/drawing/2010/main">
                                <a:gradFill rotWithShape="1">
                                  <a:gsLst>
                                    <a:gs pos="0">
                                      <a:srgbClr val="71A6DB"/>
                                    </a:gs>
                                    <a:gs pos="50000">
                                      <a:srgbClr val="559BDB"/>
                                    </a:gs>
                                    <a:gs pos="100000">
                                      <a:srgbClr val="438AC9"/>
                                    </a:gs>
                                  </a:gsLst>
                                  <a:lin ang="5400000"/>
                                </a:gradFill>
                              </a14:hiddenFill>
                            </a:ext>
                          </a:extLst>
                        </wps:spPr>
                        <wps:txbx>
                          <w:txbxContent>
                            <w:p w:rsidR="00761232" w:rsidRPr="00B70140" w:rsidRDefault="00761232" w:rsidP="003C0801">
                              <w:pPr>
                                <w:jc w:val="center"/>
                                <w:rPr>
                                  <w:rFonts w:ascii="Times New Roman" w:hAnsi="Times New Roman" w:cs="Times New Roman"/>
                                  <w:sz w:val="24"/>
                                </w:rPr>
                              </w:pPr>
                              <w:r w:rsidRPr="00B70140">
                                <w:rPr>
                                  <w:rFonts w:ascii="Times New Roman" w:hAnsi="Times New Roman" w:cs="Times New Roman"/>
                                  <w:sz w:val="24"/>
                                </w:rPr>
                                <w:t xml:space="preserve">Абітурієнти </w:t>
                              </w:r>
                            </w:p>
                          </w:txbxContent>
                        </wps:txbx>
                        <wps:bodyPr rot="0" vert="horz" wrap="square" lIns="91440" tIns="45720" rIns="91440" bIns="45720" anchor="ctr" anchorCtr="0" upright="1">
                          <a:noAutofit/>
                        </wps:bodyPr>
                      </wps:wsp>
                      <wps:wsp>
                        <wps:cNvPr id="39" name="Прямокутник 4"/>
                        <wps:cNvSpPr>
                          <a:spLocks noChangeArrowheads="1"/>
                        </wps:cNvSpPr>
                        <wps:spPr bwMode="auto">
                          <a:xfrm>
                            <a:off x="4084296" y="1943056"/>
                            <a:ext cx="1336699" cy="285794"/>
                          </a:xfrm>
                          <a:prstGeom prst="rect">
                            <a:avLst/>
                          </a:prstGeom>
                          <a:noFill/>
                          <a:ln w="9525">
                            <a:solidFill>
                              <a:sysClr val="windowText" lastClr="000000">
                                <a:lumMod val="100000"/>
                                <a:lumOff val="0"/>
                              </a:sysClr>
                            </a:solidFill>
                            <a:miter lim="800000"/>
                            <a:headEnd/>
                            <a:tailEnd/>
                          </a:ln>
                          <a:effectLst>
                            <a:outerShdw dist="19050" dir="5400000" algn="ctr" rotWithShape="0">
                              <a:srgbClr val="000000">
                                <a:alpha val="62999"/>
                              </a:srgbClr>
                            </a:outerShdw>
                          </a:effectLst>
                          <a:extLst>
                            <a:ext uri="{909E8E84-426E-40DD-AFC4-6F175D3DCCD1}">
                              <a14:hiddenFill xmlns:a14="http://schemas.microsoft.com/office/drawing/2010/main">
                                <a:gradFill rotWithShape="1">
                                  <a:gsLst>
                                    <a:gs pos="0">
                                      <a:srgbClr val="FFC746"/>
                                    </a:gs>
                                    <a:gs pos="50000">
                                      <a:srgbClr val="FFC600"/>
                                    </a:gs>
                                    <a:gs pos="100000">
                                      <a:srgbClr val="E5B600"/>
                                    </a:gs>
                                  </a:gsLst>
                                  <a:lin ang="5400000"/>
                                </a:gradFill>
                              </a14:hiddenFill>
                            </a:ext>
                          </a:extLst>
                        </wps:spPr>
                        <wps:txbx>
                          <w:txbxContent>
                            <w:p w:rsidR="00761232" w:rsidRPr="00762AC0" w:rsidRDefault="00761232" w:rsidP="003C0801">
                              <w:pPr>
                                <w:jc w:val="center"/>
                                <w:rPr>
                                  <w:rFonts w:ascii="Times New Roman" w:hAnsi="Times New Roman" w:cs="Times New Roman"/>
                                  <w:sz w:val="24"/>
                                </w:rPr>
                              </w:pPr>
                              <w:r w:rsidRPr="00762AC0">
                                <w:rPr>
                                  <w:rFonts w:ascii="Times New Roman" w:hAnsi="Times New Roman" w:cs="Times New Roman"/>
                                  <w:sz w:val="24"/>
                                </w:rPr>
                                <w:t xml:space="preserve">Випускники </w:t>
                              </w:r>
                            </w:p>
                          </w:txbxContent>
                        </wps:txbx>
                        <wps:bodyPr rot="0" vert="horz" wrap="square" lIns="91440" tIns="45720" rIns="91440" bIns="45720" anchor="ctr" anchorCtr="0" upright="1">
                          <a:noAutofit/>
                        </wps:bodyPr>
                      </wps:wsp>
                      <wps:wsp>
                        <wps:cNvPr id="40" name="Овал 5"/>
                        <wps:cNvSpPr>
                          <a:spLocks noChangeArrowheads="1"/>
                        </wps:cNvSpPr>
                        <wps:spPr bwMode="auto">
                          <a:xfrm>
                            <a:off x="0" y="223595"/>
                            <a:ext cx="1325199" cy="392991"/>
                          </a:xfrm>
                          <a:prstGeom prst="ellipse">
                            <a:avLst/>
                          </a:prstGeom>
                          <a:noFill/>
                          <a:ln w="9525">
                            <a:solidFill>
                              <a:sysClr val="windowText" lastClr="000000">
                                <a:lumMod val="100000"/>
                                <a:lumOff val="0"/>
                              </a:sysClr>
                            </a:solidFill>
                            <a:round/>
                            <a:headEnd/>
                            <a:tailEnd/>
                          </a:ln>
                          <a:effectLst>
                            <a:outerShdw dist="19050" dir="5400000" algn="ctr" rotWithShape="0">
                              <a:srgbClr val="000000">
                                <a:alpha val="62999"/>
                              </a:srgbClr>
                            </a:outerShdw>
                          </a:effectLst>
                          <a:extLst>
                            <a:ext uri="{909E8E84-426E-40DD-AFC4-6F175D3DCCD1}">
                              <a14:hiddenFill xmlns:a14="http://schemas.microsoft.com/office/drawing/2010/main">
                                <a:gradFill rotWithShape="1">
                                  <a:gsLst>
                                    <a:gs pos="0">
                                      <a:srgbClr val="71A6DB"/>
                                    </a:gs>
                                    <a:gs pos="50000">
                                      <a:srgbClr val="559BDB"/>
                                    </a:gs>
                                    <a:gs pos="100000">
                                      <a:srgbClr val="438AC9"/>
                                    </a:gs>
                                  </a:gsLst>
                                  <a:lin ang="5400000"/>
                                </a:gradFill>
                              </a14:hiddenFill>
                            </a:ext>
                          </a:extLst>
                        </wps:spPr>
                        <wps:txbx>
                          <w:txbxContent>
                            <w:p w:rsidR="00761232" w:rsidRPr="00B70140" w:rsidRDefault="00761232" w:rsidP="003C0801">
                              <w:pPr>
                                <w:jc w:val="center"/>
                                <w:rPr>
                                  <w:rFonts w:ascii="Times New Roman" w:hAnsi="Times New Roman" w:cs="Times New Roman"/>
                                  <w:sz w:val="24"/>
                                </w:rPr>
                              </w:pPr>
                              <w:r w:rsidRPr="00B70140">
                                <w:rPr>
                                  <w:rFonts w:ascii="Times New Roman" w:hAnsi="Times New Roman" w:cs="Times New Roman"/>
                                  <w:sz w:val="24"/>
                                </w:rPr>
                                <w:t xml:space="preserve">Батьки </w:t>
                              </w:r>
                            </w:p>
                          </w:txbxContent>
                        </wps:txbx>
                        <wps:bodyPr rot="0" vert="horz" wrap="square" lIns="91440" tIns="45720" rIns="91440" bIns="45720" anchor="ctr" anchorCtr="0" upright="1">
                          <a:noAutofit/>
                        </wps:bodyPr>
                      </wps:wsp>
                      <wps:wsp>
                        <wps:cNvPr id="41" name="Овал 6"/>
                        <wps:cNvSpPr>
                          <a:spLocks noChangeArrowheads="1"/>
                        </wps:cNvSpPr>
                        <wps:spPr bwMode="auto">
                          <a:xfrm>
                            <a:off x="4015696" y="223495"/>
                            <a:ext cx="1405299" cy="488289"/>
                          </a:xfrm>
                          <a:prstGeom prst="ellipse">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gradFill rotWithShape="1">
                                  <a:gsLst>
                                    <a:gs pos="0">
                                      <a:srgbClr val="FFC746"/>
                                    </a:gs>
                                    <a:gs pos="50000">
                                      <a:srgbClr val="FFC600"/>
                                    </a:gs>
                                    <a:gs pos="100000">
                                      <a:srgbClr val="E5B600"/>
                                    </a:gs>
                                  </a:gsLst>
                                  <a:lin ang="5400000"/>
                                </a:gradFill>
                              </a14:hiddenFill>
                            </a:ext>
                          </a:extLst>
                        </wps:spPr>
                        <wps:txbx>
                          <w:txbxContent>
                            <w:p w:rsidR="00761232" w:rsidRPr="00762AC0" w:rsidRDefault="00761232" w:rsidP="003C0801">
                              <w:pPr>
                                <w:jc w:val="center"/>
                                <w:rPr>
                                  <w:rFonts w:ascii="Times New Roman" w:hAnsi="Times New Roman" w:cs="Times New Roman"/>
                                  <w:sz w:val="24"/>
                                </w:rPr>
                              </w:pPr>
                              <w:r w:rsidRPr="00762AC0">
                                <w:rPr>
                                  <w:rFonts w:ascii="Times New Roman" w:hAnsi="Times New Roman" w:cs="Times New Roman"/>
                                  <w:sz w:val="24"/>
                                </w:rPr>
                                <w:t>Роботодавці</w:t>
                              </w:r>
                            </w:p>
                          </w:txbxContent>
                        </wps:txbx>
                        <wps:bodyPr rot="0" vert="horz" wrap="square" lIns="91440" tIns="45720" rIns="91440" bIns="45720" anchor="ctr" anchorCtr="0" upright="1">
                          <a:noAutofit/>
                        </wps:bodyPr>
                      </wps:wsp>
                      <wps:wsp>
                        <wps:cNvPr id="42" name="Пряма зі стрілкою 22"/>
                        <wps:cNvCnPr>
                          <a:cxnSpLocks noChangeShapeType="1"/>
                        </wps:cNvCnPr>
                        <wps:spPr bwMode="auto">
                          <a:xfrm>
                            <a:off x="662899" y="616586"/>
                            <a:ext cx="100" cy="1327070"/>
                          </a:xfrm>
                          <a:prstGeom prst="straightConnector1">
                            <a:avLst/>
                          </a:prstGeom>
                          <a:noFill/>
                          <a:ln w="28575">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43" name="Пряма зі стрілкою 23"/>
                        <wps:cNvCnPr>
                          <a:cxnSpLocks noChangeShapeType="1"/>
                        </wps:cNvCnPr>
                        <wps:spPr bwMode="auto">
                          <a:xfrm>
                            <a:off x="1195699" y="2023055"/>
                            <a:ext cx="561999" cy="600"/>
                          </a:xfrm>
                          <a:prstGeom prst="straightConnector1">
                            <a:avLst/>
                          </a:prstGeom>
                          <a:noFill/>
                          <a:ln w="28575">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44" name="Пряма зі стрілкою 25"/>
                        <wps:cNvCnPr>
                          <a:cxnSpLocks noChangeShapeType="1"/>
                        </wps:cNvCnPr>
                        <wps:spPr bwMode="auto">
                          <a:xfrm>
                            <a:off x="3674697" y="2023655"/>
                            <a:ext cx="409600" cy="100"/>
                          </a:xfrm>
                          <a:prstGeom prst="straightConnector1">
                            <a:avLst/>
                          </a:prstGeom>
                          <a:noFill/>
                          <a:ln w="28575">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45" name="Пряма зі стрілкою 26"/>
                        <wps:cNvCnPr>
                          <a:cxnSpLocks noChangeShapeType="1"/>
                        </wps:cNvCnPr>
                        <wps:spPr bwMode="auto">
                          <a:xfrm flipV="1">
                            <a:off x="4752996" y="692784"/>
                            <a:ext cx="100" cy="1250272"/>
                          </a:xfrm>
                          <a:prstGeom prst="straightConnector1">
                            <a:avLst/>
                          </a:prstGeom>
                          <a:noFill/>
                          <a:ln w="28575">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46" name="Пряма зі стрілкою 27"/>
                        <wps:cNvCnPr>
                          <a:cxnSpLocks noChangeShapeType="1"/>
                        </wps:cNvCnPr>
                        <wps:spPr bwMode="auto">
                          <a:xfrm>
                            <a:off x="2651098" y="1478867"/>
                            <a:ext cx="700" cy="358792"/>
                          </a:xfrm>
                          <a:prstGeom prst="straightConnector1">
                            <a:avLst/>
                          </a:prstGeom>
                          <a:noFill/>
                          <a:ln w="7620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47" name="Пряма зі стрілкою 28"/>
                        <wps:cNvCnPr>
                          <a:cxnSpLocks noChangeShapeType="1"/>
                        </wps:cNvCnPr>
                        <wps:spPr bwMode="auto">
                          <a:xfrm flipV="1">
                            <a:off x="2876597" y="1478867"/>
                            <a:ext cx="100" cy="358792"/>
                          </a:xfrm>
                          <a:prstGeom prst="straightConnector1">
                            <a:avLst/>
                          </a:prstGeom>
                          <a:noFill/>
                          <a:ln w="76200">
                            <a:solidFill>
                              <a:sysClr val="windowText" lastClr="000000">
                                <a:lumMod val="100000"/>
                                <a:lumOff val="0"/>
                              </a:sysClr>
                            </a:solidFill>
                            <a:miter lim="800000"/>
                            <a:headEnd/>
                            <a:tailEnd type="triangle" w="med" len="med"/>
                          </a:ln>
                          <a:extLst>
                            <a:ext uri="{909E8E84-426E-40DD-AFC4-6F175D3DCCD1}">
                              <a14:hiddenFill xmlns:a14="http://schemas.microsoft.com/office/drawing/2010/main">
                                <a:noFill/>
                              </a14:hiddenFill>
                            </a:ext>
                          </a:extLst>
                        </wps:spPr>
                        <wps:bodyPr/>
                      </wps:wsp>
                      <wps:wsp>
                        <wps:cNvPr id="48" name="Округлений прямокутник 29"/>
                        <wps:cNvSpPr>
                          <a:spLocks noChangeArrowheads="1"/>
                        </wps:cNvSpPr>
                        <wps:spPr bwMode="auto">
                          <a:xfrm>
                            <a:off x="1073199" y="1661163"/>
                            <a:ext cx="939099" cy="249494"/>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61232" w:rsidRPr="00B70140" w:rsidRDefault="00761232" w:rsidP="003C0801">
                              <w:pPr>
                                <w:jc w:val="center"/>
                                <w:rPr>
                                  <w:rFonts w:ascii="Times New Roman" w:hAnsi="Times New Roman" w:cs="Times New Roman"/>
                                  <w:b/>
                                  <w:i/>
                                  <w:sz w:val="24"/>
                                </w:rPr>
                              </w:pPr>
                              <w:r w:rsidRPr="00B70140">
                                <w:rPr>
                                  <w:rFonts w:ascii="Times New Roman" w:hAnsi="Times New Roman" w:cs="Times New Roman"/>
                                  <w:b/>
                                  <w:i/>
                                  <w:sz w:val="24"/>
                                </w:rPr>
                                <w:t>вхід</w:t>
                              </w:r>
                            </w:p>
                          </w:txbxContent>
                        </wps:txbx>
                        <wps:bodyPr rot="0" vert="horz" wrap="square" lIns="91440" tIns="45720" rIns="91440" bIns="45720" anchor="ctr" anchorCtr="0" upright="1">
                          <a:noAutofit/>
                        </wps:bodyPr>
                      </wps:wsp>
                      <wps:wsp>
                        <wps:cNvPr id="49" name="Округлений прямокутник 30"/>
                        <wps:cNvSpPr>
                          <a:spLocks noChangeArrowheads="1"/>
                        </wps:cNvSpPr>
                        <wps:spPr bwMode="auto">
                          <a:xfrm>
                            <a:off x="3250597" y="1661163"/>
                            <a:ext cx="1041999" cy="262894"/>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761232" w:rsidRPr="00762AC0" w:rsidRDefault="00761232" w:rsidP="003C0801">
                              <w:pPr>
                                <w:jc w:val="center"/>
                                <w:rPr>
                                  <w:rFonts w:ascii="Times New Roman" w:hAnsi="Times New Roman" w:cs="Times New Roman"/>
                                  <w:b/>
                                  <w:i/>
                                  <w:sz w:val="24"/>
                                </w:rPr>
                              </w:pPr>
                              <w:r w:rsidRPr="00762AC0">
                                <w:rPr>
                                  <w:rFonts w:ascii="Times New Roman" w:hAnsi="Times New Roman" w:cs="Times New Roman"/>
                                  <w:b/>
                                  <w:i/>
                                  <w:sz w:val="24"/>
                                </w:rPr>
                                <w:t>вихід</w:t>
                              </w:r>
                            </w:p>
                          </w:txbxContent>
                        </wps:txbx>
                        <wps:bodyPr rot="0" vert="horz" wrap="square" lIns="91440" tIns="45720" rIns="91440" bIns="45720" anchor="ctr" anchorCtr="0" upright="1">
                          <a:noAutofit/>
                        </wps:bodyPr>
                      </wps:wsp>
                      <wps:wsp>
                        <wps:cNvPr id="50" name="AutoShape 30"/>
                        <wps:cNvSpPr>
                          <a:spLocks noChangeArrowheads="1"/>
                        </wps:cNvSpPr>
                        <wps:spPr bwMode="auto">
                          <a:xfrm>
                            <a:off x="1325199" y="226695"/>
                            <a:ext cx="687099" cy="389891"/>
                          </a:xfrm>
                          <a:prstGeom prst="stripedRightArrow">
                            <a:avLst>
                              <a:gd name="adj1" fmla="val 50000"/>
                              <a:gd name="adj2" fmla="val 4405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 name="AutoShape 31"/>
                        <wps:cNvSpPr>
                          <a:spLocks noChangeArrowheads="1"/>
                        </wps:cNvSpPr>
                        <wps:spPr bwMode="auto">
                          <a:xfrm rot="10800000">
                            <a:off x="3360397" y="226695"/>
                            <a:ext cx="655299" cy="390491"/>
                          </a:xfrm>
                          <a:prstGeom prst="stripedRightArrow">
                            <a:avLst>
                              <a:gd name="adj1" fmla="val 50000"/>
                              <a:gd name="adj2" fmla="val 4195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AutoShape 32"/>
                        <wps:cNvSpPr>
                          <a:spLocks noChangeArrowheads="1"/>
                        </wps:cNvSpPr>
                        <wps:spPr bwMode="auto">
                          <a:xfrm>
                            <a:off x="1673198" y="0"/>
                            <a:ext cx="2134298" cy="948079"/>
                          </a:xfrm>
                          <a:prstGeom prst="triangle">
                            <a:avLst>
                              <a:gd name="adj" fmla="val 50000"/>
                            </a:avLst>
                          </a:prstGeom>
                          <a:solidFill>
                            <a:srgbClr val="FFFFFF"/>
                          </a:solidFill>
                          <a:ln w="9525">
                            <a:solidFill>
                              <a:srgbClr val="000000"/>
                            </a:solidFill>
                            <a:miter lim="800000"/>
                            <a:headEnd/>
                            <a:tailEnd/>
                          </a:ln>
                        </wps:spPr>
                        <wps:txbx>
                          <w:txbxContent>
                            <w:p w:rsidR="00761232" w:rsidRPr="005454FC" w:rsidRDefault="00761232" w:rsidP="003C0801">
                              <w:pPr>
                                <w:pStyle w:val="aff8"/>
                                <w:jc w:val="center"/>
                                <w:rPr>
                                  <w:rFonts w:ascii="Times New Roman" w:hAnsi="Times New Roman" w:cs="Times New Roman"/>
                                  <w:sz w:val="20"/>
                                </w:rPr>
                              </w:pPr>
                              <w:r w:rsidRPr="005454FC">
                                <w:rPr>
                                  <w:rFonts w:ascii="Times New Roman" w:hAnsi="Times New Roman" w:cs="Times New Roman"/>
                                  <w:sz w:val="20"/>
                                </w:rPr>
                                <w:t>Керівництво університету</w:t>
                              </w:r>
                            </w:p>
                          </w:txbxContent>
                        </wps:txbx>
                        <wps:bodyPr rot="0" vert="horz" wrap="square" lIns="91440" tIns="45720" rIns="91440" bIns="45720" anchor="t" anchorCtr="0" upright="1">
                          <a:noAutofit/>
                        </wps:bodyPr>
                      </wps:wsp>
                      <wps:wsp>
                        <wps:cNvPr id="53" name="AutoShape 33"/>
                        <wps:cNvSpPr>
                          <a:spLocks noChangeArrowheads="1"/>
                        </wps:cNvSpPr>
                        <wps:spPr bwMode="auto">
                          <a:xfrm rot="5400000">
                            <a:off x="2540002" y="835678"/>
                            <a:ext cx="405691" cy="267400"/>
                          </a:xfrm>
                          <a:prstGeom prst="notchedRightArrow">
                            <a:avLst>
                              <a:gd name="adj1" fmla="val 50000"/>
                              <a:gd name="adj2" fmla="val 3793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_x0000_s1142" editas="canvas" style="width:426.85pt;height:175.5pt;mso-position-horizontal-relative:char;mso-position-vertical-relative:line" coordsize="54209,2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">
                <v:shape id="_x0000_s1143" type="#_x0000_t75" style="position:absolute;width:54209;height:22288;visibility:visible;mso-wrap-style:square">
                  <v:fill o:detectmouseclick="t"/>
                  <v:path o:connecttype="none"/>
                </v:shape>
                <v:rect id="Прямокутник 2" o:spid="_x0000_s1144" style="position:absolute;left:18871;top:9480;width:16644;height:128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VvVMMA&#10;AADaAAAADwAAAGRycy9kb3ducmV2LnhtbESPQWvCQBSE7wX/w/IEb3U3PYSSZhURBA89qC20x5fs&#10;Mwlm38bdNcZ/3y0Uehxm5humXE+2FyP50DnWkC0VCOLamY4bDZ8fu+dXECEiG+wdk4YHBVivZk8l&#10;Fsbd+UjjKTYiQTgUqKGNcSikDHVLFsPSDcTJOztvMSbpG2k83hPc9vJFqVxa7DgttDjQtqX6crpZ&#10;Ddfj7fugqj57Nwdb5+HLq+5cab2YT5s3EJGm+B/+a++Nhhx+r6Qb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VvVMMAAADaAAAADwAAAAAAAAAAAAAAAACYAgAAZHJzL2Rv&#10;d25yZXYueG1sUEsFBgAAAAAEAAQA9QAAAIgDAAAAAA==&#10;" filled="f" fillcolor="#81b861">
                  <v:fill color2="#61a235" rotate="t" colors="0 #81b861;.5 #6fb242;1 #61a235" focus="100%" type="gradient">
                    <o:fill v:ext="view" type="gradientUnscaled"/>
                  </v:fill>
                  <v:shadow on="t" color="black" opacity="41287f" offset="0,1.5pt"/>
                  <v:textbox>
                    <w:txbxContent>
                      <w:p w:rsidR="00872872" w:rsidRDefault="00872872" w:rsidP="003C0801">
                        <w:pPr>
                          <w:pStyle w:val="aff8"/>
                        </w:pPr>
                      </w:p>
                      <w:p w:rsidR="00872872" w:rsidRPr="005454FC" w:rsidRDefault="00872872" w:rsidP="003C0801">
                        <w:pPr>
                          <w:jc w:val="center"/>
                          <w:rPr>
                            <w:rFonts w:ascii="Times New Roman" w:hAnsi="Times New Roman" w:cs="Times New Roman"/>
                            <w:sz w:val="20"/>
                          </w:rPr>
                        </w:pPr>
                        <w:r w:rsidRPr="005454FC">
                          <w:rPr>
                            <w:rFonts w:ascii="Times New Roman" w:hAnsi="Times New Roman" w:cs="Times New Roman"/>
                            <w:sz w:val="20"/>
                          </w:rPr>
                          <w:t>Науково-педагогічні працівники</w:t>
                        </w:r>
                      </w:p>
                      <w:p w:rsidR="00872872" w:rsidRDefault="00872872" w:rsidP="003C0801">
                        <w:pPr>
                          <w:jc w:val="center"/>
                        </w:pPr>
                      </w:p>
                      <w:p w:rsidR="00872872" w:rsidRPr="00E6161B" w:rsidRDefault="00872872" w:rsidP="003C0801">
                        <w:pPr>
                          <w:jc w:val="center"/>
                          <w:rPr>
                            <w:rFonts w:ascii="Times New Roman" w:hAnsi="Times New Roman" w:cs="Times New Roman"/>
                            <w:sz w:val="24"/>
                          </w:rPr>
                        </w:pPr>
                        <w:r w:rsidRPr="00E6161B">
                          <w:rPr>
                            <w:rFonts w:ascii="Times New Roman" w:hAnsi="Times New Roman" w:cs="Times New Roman"/>
                            <w:sz w:val="24"/>
                          </w:rPr>
                          <w:t xml:space="preserve">Студенти </w:t>
                        </w:r>
                      </w:p>
                    </w:txbxContent>
                  </v:textbox>
                </v:rect>
                <v:rect id="Прямокутник 3" o:spid="_x0000_s1145" style="position:absolute;top:19430;width:11956;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EkcEA&#10;AADbAAAADwAAAGRycy9kb3ducmV2LnhtbERP3WrCMBS+F/YO4Qx2Z9M5ka0apRM2HIijnQ9wbI5N&#10;sTkpTard2y8XAy8/vv/VZrStuFLvG8cKnpMUBHHldMO1guPPx/QVhA/IGlvHpOCXPGzWD5MVZtrd&#10;uKBrGWoRQ9hnqMCE0GVS+sqQRZ+4jjhyZ9dbDBH2tdQ93mK4beUsTRfSYsOxwWBHW0PVpRysggN/&#10;nuvT3rx9fw0h3zsu5rJ9V+rpccyXIAKN4S7+d++0gpc4Nn6JP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cBJHBAAAA2wAAAA8AAAAAAAAAAAAAAAAAmAIAAGRycy9kb3du&#10;cmV2LnhtbFBLBQYAAAAABAAEAPUAAACGAwAAAAA=&#10;" filled="f" fillcolor="#71a6db">
                  <v:fill color2="#438ac9" rotate="t" colors="0 #71a6db;.5 #559bdb;1 #438ac9" focus="100%" type="gradient">
                    <o:fill v:ext="view" type="gradientUnscaled"/>
                  </v:fill>
                  <v:shadow on="t" color="black" opacity="41287f" offset="0,1.5pt"/>
                  <v:textbox>
                    <w:txbxContent>
                      <w:p w:rsidR="00872872" w:rsidRPr="00B70140" w:rsidRDefault="00872872" w:rsidP="003C0801">
                        <w:pPr>
                          <w:jc w:val="center"/>
                          <w:rPr>
                            <w:rFonts w:ascii="Times New Roman" w:hAnsi="Times New Roman" w:cs="Times New Roman"/>
                            <w:sz w:val="24"/>
                          </w:rPr>
                        </w:pPr>
                        <w:r w:rsidRPr="00B70140">
                          <w:rPr>
                            <w:rFonts w:ascii="Times New Roman" w:hAnsi="Times New Roman" w:cs="Times New Roman"/>
                            <w:sz w:val="24"/>
                          </w:rPr>
                          <w:t xml:space="preserve">Абітурієнти </w:t>
                        </w:r>
                      </w:p>
                    </w:txbxContent>
                  </v:textbox>
                </v:rect>
                <v:rect id="Прямокутник 4" o:spid="_x0000_s1146" style="position:absolute;left:40842;top:19430;width:13367;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wsUA&#10;AADbAAAADwAAAGRycy9kb3ducmV2LnhtbESP0WrCQBRE34X+w3ILfdNNbJA2dQ0SWmpfRK0fcMle&#10;k2D2bprdJqlf7xYEH4eZOcMss9E0oqfO1ZYVxLMIBHFhdc2lguP3x/QFhPPIGhvLpOCPHGSrh8kS&#10;U20H3lN/8KUIEHYpKqi8b1MpXVGRQTezLXHwTrYz6IPsSqk7HALcNHIeRQtpsOawUGFLeUXF+fBr&#10;FMz1+/pySb52W5nsj3E+8E/efCr19Diu30B4Gv09fGtvtILnV/j/En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rCxQAAANsAAAAPAAAAAAAAAAAAAAAAAJgCAABkcnMv&#10;ZG93bnJldi54bWxQSwUGAAAAAAQABAD1AAAAigMAAAAA&#10;" filled="f" fillcolor="#ffc746">
                  <v:fill color2="#e5b600" rotate="t" colors="0 #ffc746;.5 #ffc600;1 #e5b600" focus="100%" type="gradient">
                    <o:fill v:ext="view" type="gradientUnscaled"/>
                  </v:fill>
                  <v:shadow on="t" color="black" opacity="41287f" offset="0,1.5pt"/>
                  <v:textbox>
                    <w:txbxContent>
                      <w:p w:rsidR="00872872" w:rsidRPr="00762AC0" w:rsidRDefault="00872872" w:rsidP="003C0801">
                        <w:pPr>
                          <w:jc w:val="center"/>
                          <w:rPr>
                            <w:rFonts w:ascii="Times New Roman" w:hAnsi="Times New Roman" w:cs="Times New Roman"/>
                            <w:sz w:val="24"/>
                          </w:rPr>
                        </w:pPr>
                        <w:r w:rsidRPr="00762AC0">
                          <w:rPr>
                            <w:rFonts w:ascii="Times New Roman" w:hAnsi="Times New Roman" w:cs="Times New Roman"/>
                            <w:sz w:val="24"/>
                          </w:rPr>
                          <w:t xml:space="preserve">Випускники </w:t>
                        </w:r>
                      </w:p>
                    </w:txbxContent>
                  </v:textbox>
                </v:rect>
                <v:oval id="Овал 5" o:spid="_x0000_s1147" style="position:absolute;top:2235;width:13251;height:39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yH8MA&#10;AADbAAAADwAAAGRycy9kb3ducmV2LnhtbERP3WrCMBS+H+wdwhl4IzNVxG2dUfyhKOIYa32AQ3PW&#10;ljUntYm1vr25EHb58f3Pl72pRUetqywrGI8iEMS51RUXCk5Z8voOwnlkjbVlUnAjB8vF89McY22v&#10;/ENd6gsRQtjFqKD0vomldHlJBt3INsSB+7WtQR9gW0jd4jWEm1pOomgmDVYcGkpsaFNS/pdejIKv&#10;73OUVNlwN12v+XzaHj8Ob4VXavDSrz5BeOr9v/jh3msF07A+fAk/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IyH8MAAADbAAAADwAAAAAAAAAAAAAAAACYAgAAZHJzL2Rv&#10;d25yZXYueG1sUEsFBgAAAAAEAAQA9QAAAIgDAAAAAA==&#10;" filled="f" fillcolor="#71a6db">
                  <v:fill color2="#438ac9" rotate="t" colors="0 #71a6db;.5 #559bdb;1 #438ac9" focus="100%" type="gradient">
                    <o:fill v:ext="view" type="gradientUnscaled"/>
                  </v:fill>
                  <v:shadow on="t" color="black" opacity="41287f" offset="0,1.5pt"/>
                  <v:textbox>
                    <w:txbxContent>
                      <w:p w:rsidR="00872872" w:rsidRPr="00B70140" w:rsidRDefault="00872872" w:rsidP="003C0801">
                        <w:pPr>
                          <w:jc w:val="center"/>
                          <w:rPr>
                            <w:rFonts w:ascii="Times New Roman" w:hAnsi="Times New Roman" w:cs="Times New Roman"/>
                            <w:sz w:val="24"/>
                          </w:rPr>
                        </w:pPr>
                        <w:r w:rsidRPr="00B70140">
                          <w:rPr>
                            <w:rFonts w:ascii="Times New Roman" w:hAnsi="Times New Roman" w:cs="Times New Roman"/>
                            <w:sz w:val="24"/>
                          </w:rPr>
                          <w:t xml:space="preserve">Батьки </w:t>
                        </w:r>
                      </w:p>
                    </w:txbxContent>
                  </v:textbox>
                </v:oval>
                <v:oval id="Овал 6" o:spid="_x0000_s1148" style="position:absolute;left:40156;top:2234;width:14053;height:4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lrwMIA&#10;AADbAAAADwAAAGRycy9kb3ducmV2LnhtbESPUWvCMBSF3wf+h3AF32ZaESnVKGMi+CCDdf6AS3Nt&#10;y5KbrIlt/fdmMNjj4ZzzHc7uMFkjBupD51hBvsxAENdOd9wouH6dXgsQISJrNI5JwYMCHPazlx2W&#10;2o38SUMVG5EgHEpU0MboSylD3ZLFsHSeOHk311uMSfaN1D2OCW6NXGXZRlrsOC206Om9pfq7ulsF&#10;Nz3i0f+Y9ebDDHmVXS554QulFvPpbQsi0hT/w3/ts1awzuH3S/oB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2WvAwgAAANsAAAAPAAAAAAAAAAAAAAAAAJgCAABkcnMvZG93&#10;bnJldi54bWxQSwUGAAAAAAQABAD1AAAAhwMAAAAA&#10;" filled="f" fillcolor="#ffc746" strokeweight=".5pt">
                  <v:fill color2="#e5b600" rotate="t" colors="0 #ffc746;.5 #ffc600;1 #e5b600" focus="100%" type="gradient">
                    <o:fill v:ext="view" type="gradientUnscaled"/>
                  </v:fill>
                  <v:stroke joinstyle="miter"/>
                  <v:textbox>
                    <w:txbxContent>
                      <w:p w:rsidR="00872872" w:rsidRPr="00762AC0" w:rsidRDefault="00872872" w:rsidP="003C0801">
                        <w:pPr>
                          <w:jc w:val="center"/>
                          <w:rPr>
                            <w:rFonts w:ascii="Times New Roman" w:hAnsi="Times New Roman" w:cs="Times New Roman"/>
                            <w:sz w:val="24"/>
                          </w:rPr>
                        </w:pPr>
                        <w:r w:rsidRPr="00762AC0">
                          <w:rPr>
                            <w:rFonts w:ascii="Times New Roman" w:hAnsi="Times New Roman" w:cs="Times New Roman"/>
                            <w:sz w:val="24"/>
                          </w:rPr>
                          <w:t>Роботодавці</w:t>
                        </w:r>
                      </w:p>
                    </w:txbxContent>
                  </v:textbox>
                </v:oval>
                <v:shape id="Пряма зі стрілкою 22" o:spid="_x0000_s1149" type="#_x0000_t32" style="position:absolute;left:6628;top:6165;width:1;height:132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96icQAAADbAAAADwAAAGRycy9kb3ducmV2LnhtbESPQWvCQBSE74L/YXmCN7MxFJXUVURs&#10;EQSLpqXXR/aZBLNv0+yqaX+9WxA8DjPfDDNfdqYWV2pdZVnBOIpBEOdWV1wo+MzeRjMQziNrrC2T&#10;gl9ysFz0e3NMtb3xga5HX4hQwi5FBaX3TSqly0sy6CLbEAfvZFuDPsi2kLrFWyg3tUzieCINVhwW&#10;SmxoXVJ+Pl6Mgpfu+5T9NMm5+vj6yzb+fUq7/U6p4aBbvYLw1Pln+EFvdeAS+P8Sfo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X3qJxAAAANsAAAAPAAAAAAAAAAAA&#10;AAAAAKECAABkcnMvZG93bnJldi54bWxQSwUGAAAAAAQABAD5AAAAkgMAAAAA&#10;" strokeweight="2.25pt">
                  <v:stroke endarrow="block" joinstyle="miter"/>
                </v:shape>
                <v:shape id="Пряма зі стрілкою 23" o:spid="_x0000_s1150" type="#_x0000_t32" style="position:absolute;left:11956;top:20230;width:562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PfEsUAAADbAAAADwAAAGRycy9kb3ducmV2LnhtbESP3WrCQBSE7wt9h+UUeqebWrElupEi&#10;WgRBMWnx9pA9+cHs2ZjdatqndwWhl8PMN8PM5r1pxJk6V1tW8DKMQBDnVtdcKvjKVoN3EM4ja2ws&#10;k4JfcjBPHh9mGGt74T2dU1+KUMIuRgWV920spcsrMuiGtiUOXmE7gz7IrpS6w0soN40cRdFEGqw5&#10;LFTY0qKi/Jj+GAXj/lBkp3Z0rHfff9nSf77RZrtR6vmp/5iC8NT7//CdXuvAvcLtS/gBMr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PfEsUAAADbAAAADwAAAAAAAAAA&#10;AAAAAAChAgAAZHJzL2Rvd25yZXYueG1sUEsFBgAAAAAEAAQA+QAAAJMDAAAAAA==&#10;" strokeweight="2.25pt">
                  <v:stroke endarrow="block" joinstyle="miter"/>
                </v:shape>
                <v:shape id="Пряма зі стрілкою 25" o:spid="_x0000_s1151" type="#_x0000_t32" style="position:absolute;left:36746;top:20236;width:409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pHZsUAAADbAAAADwAAAGRycy9kb3ducmV2LnhtbESPQWvCQBSE70L/w/IK3nTTEFqJriKl&#10;LQVBqbH0+sg+k2D2bZpdk+ivd4VCj8PMN8MsVoOpRUetqywreJpGIIhzqysuFByy98kMhPPIGmvL&#10;pOBCDlbLh9ECU217/qJu7wsRStilqKD0vkmldHlJBt3UNsTBO9rWoA+yLaRusQ/lppZxFD1LgxWH&#10;hRIbei0pP+3PRkEy/Byz3yY+Vbvva/bmP15os90oNX4c1nMQngb/H/6jP3XgErh/CT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pHZsUAAADbAAAADwAAAAAAAAAA&#10;AAAAAAChAgAAZHJzL2Rvd25yZXYueG1sUEsFBgAAAAAEAAQA+QAAAJMDAAAAAA==&#10;" strokeweight="2.25pt">
                  <v:stroke endarrow="block" joinstyle="miter"/>
                </v:shape>
                <v:shape id="Пряма зі стрілкою 26" o:spid="_x0000_s1152" type="#_x0000_t32" style="position:absolute;left:47529;top:6927;width:1;height:125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3gxcEAAADbAAAADwAAAGRycy9kb3ducmV2LnhtbESP3YrCMBSE7wXfIRxh7zRR1mWpRhFB&#10;EMELu/sAh+b0B5uT0KS2vr0RFvZymJlvmO1+tK14UBcaxxqWCwWCuHCm4UrD789p/g0iRGSDrWPS&#10;8KQA+910ssXMuIFv9MhjJRKEQ4Ya6hh9JmUoarIYFs4TJ690ncWYZFdJ0+GQ4LaVK6W+pMWG00KN&#10;no41Ffe8txquPg+Dv4xluT64m+qHXh0vpPXHbDxsQEQa43/4r302Gj7X8P6SfoD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feDFwQAAANsAAAAPAAAAAAAAAAAAAAAA&#10;AKECAABkcnMvZG93bnJldi54bWxQSwUGAAAAAAQABAD5AAAAjwMAAAAA&#10;" strokeweight="2.25pt">
                  <v:stroke endarrow="block" joinstyle="miter"/>
                </v:shape>
                <v:shape id="Пряма зі стрілкою 27" o:spid="_x0000_s1153" type="#_x0000_t32" style="position:absolute;left:26510;top:14788;width:7;height:35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qSL8QAAADbAAAADwAAAGRycy9kb3ducmV2LnhtbESPzWrDMBCE74G+g9hCLyGRW4pw3Cih&#10;BEpLTk36c16sjWVqrRxJcZy3rwqBHoeZ+YZZrkfXiYFCbD1ruJ8XIIhrb1puNHx+vMxKEDEhG+w8&#10;k4YLRVivbiZLrIw/846GfWpEhnCsUINNqa+kjLUlh3Hue+LsHXxwmLIMjTQBzxnuOvlQFEo6bDkv&#10;WOxpY6n+2Z+chq1afE/DsT0NdouH7rVUX5d3pfXd7fj8BCLRmP7D1/ab0fCo4O9L/g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pIvxAAAANsAAAAPAAAAAAAAAAAA&#10;AAAAAKECAABkcnMvZG93bnJldi54bWxQSwUGAAAAAAQABAD5AAAAkgMAAAAA&#10;" strokeweight="6pt">
                  <v:stroke endarrow="block" joinstyle="miter"/>
                </v:shape>
                <v:shape id="Пряма зі стрілкою 28" o:spid="_x0000_s1154" type="#_x0000_t32" style="position:absolute;left:28765;top:14788;width:1;height:35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3wvL4AAADbAAAADwAAAGRycy9kb3ducmV2LnhtbESPwQrCMBBE74L/EFbwIpoqolKNIoog&#10;eNL6AWuztsVmU5qo7d8bQfA4zMwbZrVpTCleVLvCsoLxKAJBnFpdcKbgmhyGCxDOI2ssLZOClhxs&#10;1t3OCmNt33ym18VnIkDYxagg976KpXRpTgbdyFbEwbvb2qAPss6krvEd4KaUkyiaSYMFh4UcK9rl&#10;lD4uT6NAm9PucMP2Zvey5QGdnUzmqVL9XrNdgvDU+H/41z5qBdM5fL+EHyD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hLfC8vgAAANsAAAAPAAAAAAAAAAAAAAAAAKEC&#10;AABkcnMvZG93bnJldi54bWxQSwUGAAAAAAQABAD5AAAAjAMAAAAA&#10;" strokeweight="6pt">
                  <v:stroke endarrow="block" joinstyle="miter"/>
                </v:shape>
                <v:roundrect id="Округлений прямокутник 29" o:spid="_x0000_s1155" style="position:absolute;left:10731;top:16611;width:9391;height:24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vnMAA&#10;AADbAAAADwAAAGRycy9kb3ducmV2LnhtbERPTWsCMRC9F/wPYYTealYppa5GEaHQi0JtKXgbN2N2&#10;cTNZk1HX/vrmUOjx8b7ny9636koxNYENjEcFKOIq2Iadga/Pt6dXUEmQLbaBycCdEiwXg4c5ljbc&#10;+IOuO3Eqh3Aq0UAt0pVap6omj2kUOuLMHUP0KBlGp23EWw73rZ4UxYv22HBuqLGjdU3VaXfxBtz5&#10;6HrZnnDyc/Df+87LNOqNMY/DfjUDJdTLv/jP/W4NPOex+Uv+AXr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HvnMAAAADbAAAADwAAAAAAAAAAAAAAAACYAgAAZHJzL2Rvd25y&#10;ZXYueG1sUEsFBgAAAAAEAAQA9QAAAIUDAAAAAA==&#10;" filled="f" stroked="f" strokeweight="1pt">
                  <v:stroke joinstyle="miter"/>
                  <v:textbox>
                    <w:txbxContent>
                      <w:p w:rsidR="00872872" w:rsidRPr="00B70140" w:rsidRDefault="00872872" w:rsidP="003C0801">
                        <w:pPr>
                          <w:jc w:val="center"/>
                          <w:rPr>
                            <w:rFonts w:ascii="Times New Roman" w:hAnsi="Times New Roman" w:cs="Times New Roman"/>
                            <w:b/>
                            <w:i/>
                            <w:sz w:val="24"/>
                          </w:rPr>
                        </w:pPr>
                        <w:r w:rsidRPr="00B70140">
                          <w:rPr>
                            <w:rFonts w:ascii="Times New Roman" w:hAnsi="Times New Roman" w:cs="Times New Roman"/>
                            <w:b/>
                            <w:i/>
                            <w:sz w:val="24"/>
                          </w:rPr>
                          <w:t>вхід</w:t>
                        </w:r>
                      </w:p>
                    </w:txbxContent>
                  </v:textbox>
                </v:roundrect>
                <v:roundrect id="Округлений прямокутник 30" o:spid="_x0000_s1156" style="position:absolute;left:32505;top:16611;width:10420;height:26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1KB8QA&#10;AADbAAAADwAAAGRycy9kb3ducmV2LnhtbESPQUsDMRSE74L/ITzBW5u1FOmuTYsIhV4qWEvB23Pz&#10;ml26edkmr+3qrzeC4HGYmW+Y+XLwnbpQTG1gAw/jAhRxHWzLzsDufTWagUqCbLELTAa+KMFycXsz&#10;x8qGK7/RZStOZQinCg00In2ldaob8pjGoSfO3iFEj5JldNpGvGa47/SkKB61x5bzQoM9vTRUH7dn&#10;b8CdDm6Q1yNOvj/9/qP3Uka9Meb+bnh+AiU0yH/4r722BqYl/H7JP0A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9SgfEAAAA2wAAAA8AAAAAAAAAAAAAAAAAmAIAAGRycy9k&#10;b3ducmV2LnhtbFBLBQYAAAAABAAEAPUAAACJAwAAAAA=&#10;" filled="f" stroked="f" strokeweight="1pt">
                  <v:stroke joinstyle="miter"/>
                  <v:textbox>
                    <w:txbxContent>
                      <w:p w:rsidR="00872872" w:rsidRPr="00762AC0" w:rsidRDefault="00872872" w:rsidP="003C0801">
                        <w:pPr>
                          <w:jc w:val="center"/>
                          <w:rPr>
                            <w:rFonts w:ascii="Times New Roman" w:hAnsi="Times New Roman" w:cs="Times New Roman"/>
                            <w:b/>
                            <w:i/>
                            <w:sz w:val="24"/>
                          </w:rPr>
                        </w:pPr>
                        <w:r w:rsidRPr="00762AC0">
                          <w:rPr>
                            <w:rFonts w:ascii="Times New Roman" w:hAnsi="Times New Roman" w:cs="Times New Roman"/>
                            <w:b/>
                            <w:i/>
                            <w:sz w:val="24"/>
                          </w:rPr>
                          <w:t>вихід</w:t>
                        </w:r>
                      </w:p>
                    </w:txbxContent>
                  </v:textbox>
                </v:round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30" o:spid="_x0000_s1157" type="#_x0000_t93" style="position:absolute;left:13251;top:2266;width:6871;height:3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hKL0A&#10;AADbAAAADwAAAGRycy9kb3ducmV2LnhtbERPvQrCMBDeBd8hnOAimiooUo0igkUHEavgejRnW2wu&#10;pYla394MguPH979ct6YSL2pcaVnBeBSBIM6sLjlXcL3shnMQziNrrCyTgg85WK+6nSXG2r75TK/U&#10;5yKEsItRQeF9HUvpsoIMupGtiQN3t41BH2CTS93gO4SbSk6iaCYNlhwaCqxpW1D2SJ9GgaTZzXDt&#10;kys+k0eU3O7HweGkVL/XbhYgPLX+L/6591rBNKwPX8IP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SfhKL0AAADbAAAADwAAAAAAAAAAAAAAAACYAgAAZHJzL2Rvd25yZXYu&#10;eG1sUEsFBgAAAAAEAAQA9QAAAIIDAAAAAA==&#10;"/>
                <v:shape id="AutoShape 31" o:spid="_x0000_s1158" type="#_x0000_t93" style="position:absolute;left:33603;top:2266;width:6553;height:390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Pl8MQA&#10;AADbAAAADwAAAGRycy9kb3ducmV2LnhtbESPT4vCMBTE74LfITzBm6YKilRTEUGwJ9m6C+7t2bz+&#10;wealNNHWb79ZWNjjMDO/YXb7wTTiRZ2rLStYzCMQxLnVNZcKPq+n2QaE88gaG8uk4E0O9sl4tMNY&#10;254/6JX5UgQIuxgVVN63sZQur8igm9uWOHiF7Qz6ILtS6g77ADeNXEbRWhqsOSxU2NKxovyRPY2C&#10;tFia+z1P1326+cpOl8vt+H29KTWdDIctCE+D/w//tc9awWoBv1/CD5D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z5fDEAAAA2wAAAA8AAAAAAAAAAAAAAAAAmAIAAGRycy9k&#10;b3ducmV2LnhtbFBLBQYAAAAABAAEAPUAAACJ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2" o:spid="_x0000_s1159" type="#_x0000_t5" style="position:absolute;left:16731;width:21343;height:9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qw5MMA&#10;AADbAAAADwAAAGRycy9kb3ducmV2LnhtbESPQYvCMBSE74L/ITxhL6KpwqpUo4iw7LKXxVYEb4/m&#10;2ZY2L6VJtf57syB4HGbmG2az600tbtS60rKC2TQCQZxZXXKu4JR+TVYgnEfWWFsmBQ9ysNsOBxuM&#10;tb3zkW6Jz0WAsItRQeF9E0vpsoIMuqltiIN3ta1BH2SbS93iPcBNLedRtJAGSw4LBTZ0KCirks4o&#10;wOpy/jX6T3ZpXkbfl268TCtS6mPU79cgPPX+HX61f7SCzzn8fw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qw5MMAAADbAAAADwAAAAAAAAAAAAAAAACYAgAAZHJzL2Rv&#10;d25yZXYueG1sUEsFBgAAAAAEAAQA9QAAAIgDAAAAAA==&#10;">
                  <v:textbox>
                    <w:txbxContent>
                      <w:p w:rsidR="00872872" w:rsidRPr="005454FC" w:rsidRDefault="00872872" w:rsidP="003C0801">
                        <w:pPr>
                          <w:pStyle w:val="aff8"/>
                          <w:jc w:val="center"/>
                          <w:rPr>
                            <w:rFonts w:ascii="Times New Roman" w:hAnsi="Times New Roman" w:cs="Times New Roman"/>
                            <w:sz w:val="20"/>
                          </w:rPr>
                        </w:pPr>
                        <w:r w:rsidRPr="005454FC">
                          <w:rPr>
                            <w:rFonts w:ascii="Times New Roman" w:hAnsi="Times New Roman" w:cs="Times New Roman"/>
                            <w:sz w:val="20"/>
                          </w:rPr>
                          <w:t>Керівництво університету</w:t>
                        </w:r>
                      </w:p>
                    </w:txbxContent>
                  </v:textbox>
                </v:shape>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33" o:spid="_x0000_s1160" type="#_x0000_t94" style="position:absolute;left:25399;top:8357;width:4057;height:267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TIRsYA&#10;AADbAAAADwAAAGRycy9kb3ducmV2LnhtbESPW2sCMRSE34X+h3AKvogmtfXC1ihFKZSKiJcX346b&#10;sxe6OVk2qW7765uC4OMwM98ws0VrK3GhxpeONTwNFAji1JmScw3Hw3t/CsIHZIOVY9LwQx4W84fO&#10;DBPjrryjyz7kIkLYJ6ihCKFOpPRpQRb9wNXE0ctcYzFE2eTSNHiNcFvJoVJjabHkuFBgTcuC0q/9&#10;t9WQqc1p5bPldvhJvfXLVP2mk/NB6+5j+/YKIlAb7uFb+8NoGD3D/5f4A+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TIRsYAAADbAAAADwAAAAAAAAAAAAAAAACYAgAAZHJz&#10;L2Rvd25yZXYueG1sUEsFBgAAAAAEAAQA9QAAAIsDAAAAAA==&#10;"/>
                <w10:anchorlock/>
              </v:group>
            </w:pict>
          </mc:Fallback>
        </mc:AlternateContent>
      </w:r>
    </w:p>
    <w:p w:rsidR="003C0801" w:rsidRPr="003C0801" w:rsidRDefault="003C0801" w:rsidP="003C0801">
      <w:pPr>
        <w:spacing w:after="0"/>
        <w:jc w:val="center"/>
        <w:rPr>
          <w:rFonts w:ascii="Times New Roman" w:eastAsia="Calibri" w:hAnsi="Times New Roman" w:cs="Times New Roman"/>
          <w:sz w:val="28"/>
          <w:szCs w:val="28"/>
          <w:lang w:val="uk-UA"/>
        </w:rPr>
      </w:pPr>
      <w:r w:rsidRPr="003C0801">
        <w:rPr>
          <w:rFonts w:ascii="Times New Roman" w:eastAsia="Calibri" w:hAnsi="Times New Roman" w:cs="Times New Roman"/>
          <w:sz w:val="28"/>
          <w:szCs w:val="28"/>
          <w:lang w:val="uk-UA"/>
        </w:rPr>
        <w:t>Рисунок 1. Візуалізація навчального процесу за моделлю «чорний ящик»</w:t>
      </w:r>
    </w:p>
    <w:p w:rsidR="003C0801" w:rsidRPr="003C0801" w:rsidRDefault="003C0801" w:rsidP="003C0801">
      <w:pPr>
        <w:spacing w:after="0" w:line="240" w:lineRule="auto"/>
        <w:rPr>
          <w:rFonts w:ascii="Times New Roman" w:eastAsia="Calibri" w:hAnsi="Times New Roman" w:cs="Times New Roman"/>
          <w:sz w:val="28"/>
          <w:szCs w:val="28"/>
          <w:lang w:val="uk-UA"/>
        </w:rPr>
      </w:pPr>
    </w:p>
    <w:p w:rsidR="003C0801" w:rsidRPr="003C0801" w:rsidRDefault="003C0801" w:rsidP="003C0801">
      <w:pPr>
        <w:spacing w:after="0" w:line="360" w:lineRule="auto"/>
        <w:ind w:firstLine="709"/>
        <w:jc w:val="both"/>
        <w:rPr>
          <w:rFonts w:ascii="Times New Roman" w:eastAsia="Calibri" w:hAnsi="Times New Roman" w:cs="Times New Roman"/>
          <w:sz w:val="36"/>
          <w:szCs w:val="28"/>
          <w:lang w:val="uk-UA"/>
        </w:rPr>
      </w:pPr>
      <w:r w:rsidRPr="003C0801">
        <w:rPr>
          <w:rFonts w:ascii="Times New Roman" w:eastAsia="Calibri" w:hAnsi="Times New Roman" w:cs="Times New Roman"/>
          <w:sz w:val="28"/>
          <w:szCs w:val="28"/>
          <w:lang w:val="uk-UA"/>
        </w:rPr>
        <w:t xml:space="preserve">Одночасно однією із особливостей функціонування вищих навчальних закладів є те, що їх ключові стейкхолдери можуть змінювати свій статус </w:t>
      </w:r>
      <w:r w:rsidRPr="003C0801">
        <w:rPr>
          <w:rFonts w:ascii="Times New Roman" w:eastAsia="Calibri" w:hAnsi="Times New Roman" w:cs="Times New Roman"/>
          <w:sz w:val="28"/>
          <w:szCs w:val="28"/>
          <w:lang w:val="uk-UA"/>
        </w:rPr>
        <w:lastRenderedPageBreak/>
        <w:t>зокрема, може спостерігатися траєкторія «абітурієнт-студент-випускник» і т. д [2, С. 8]. Інтегрованим показником якості надання освітніх послуг є рівень задоволеності пріоритетних груп стейкхолдерів, тому на часі створення механізмів управління, які б враховували зміни їх запитів та дозволяли контролювати виконання цих вимог в ході взаємодії. Виходячи на ринок освітніх продуктів і послуг зі своїми освітніми програмами, вищий навчальний заклад випускає фахівців різного рівня й профілю, що освоїли запропоновані вузом освітні програми [1. С. 180].</w:t>
      </w:r>
    </w:p>
    <w:p w:rsidR="003C0801" w:rsidRPr="003C0801" w:rsidRDefault="003C0801" w:rsidP="003C0801">
      <w:pPr>
        <w:spacing w:after="0" w:line="360" w:lineRule="auto"/>
        <w:ind w:firstLine="709"/>
        <w:jc w:val="both"/>
        <w:rPr>
          <w:rFonts w:ascii="Times New Roman" w:eastAsia="Calibri" w:hAnsi="Times New Roman" w:cs="Times New Roman"/>
          <w:sz w:val="28"/>
          <w:szCs w:val="28"/>
          <w:lang w:val="uk-UA"/>
        </w:rPr>
      </w:pPr>
      <w:r w:rsidRPr="003C0801">
        <w:rPr>
          <w:rFonts w:ascii="Times New Roman" w:eastAsia="Calibri" w:hAnsi="Times New Roman" w:cs="Times New Roman"/>
          <w:sz w:val="28"/>
          <w:szCs w:val="28"/>
          <w:lang w:val="uk-UA"/>
        </w:rPr>
        <w:t>Однак в ході їх розроблення слід орієнтуватися на вимоги роботодавців, які і формуючи ринок праці, закладають підвалини для формування навчально-методичного наповнення навчального процесу. Тому з метою визначення пріоритетних цілей роботи структурного підрозділу із підготовки фахівців з проектного менеджменту на короткострокову перспективу було проведено опитування основних груп стейкхолдерів. В якості інструмента візуалізації обрано репутаційний радар (рис. 2).</w:t>
      </w:r>
    </w:p>
    <w:p w:rsidR="003C0801" w:rsidRPr="003C0801" w:rsidRDefault="003C0801" w:rsidP="003C0801">
      <w:pPr>
        <w:spacing w:after="0" w:line="360" w:lineRule="auto"/>
        <w:ind w:firstLine="709"/>
        <w:jc w:val="both"/>
        <w:rPr>
          <w:rFonts w:ascii="Times New Roman" w:eastAsia="Calibri" w:hAnsi="Times New Roman" w:cs="Times New Roman"/>
          <w:sz w:val="28"/>
          <w:szCs w:val="28"/>
          <w:lang w:val="uk-UA"/>
        </w:rPr>
      </w:pPr>
      <w:r w:rsidRPr="003C0801">
        <w:rPr>
          <w:rFonts w:ascii="Times New Roman" w:eastAsia="Calibri" w:hAnsi="Times New Roman" w:cs="Times New Roman"/>
          <w:sz w:val="28"/>
          <w:szCs w:val="28"/>
          <w:lang w:val="uk-UA"/>
        </w:rPr>
        <w:t>Результати проведеного опитування вказують на те, що:</w:t>
      </w:r>
    </w:p>
    <w:p w:rsidR="003C0801" w:rsidRPr="003C0801" w:rsidRDefault="003C0801" w:rsidP="008F6B11">
      <w:pPr>
        <w:numPr>
          <w:ilvl w:val="0"/>
          <w:numId w:val="21"/>
        </w:numPr>
        <w:tabs>
          <w:tab w:val="left" w:pos="567"/>
        </w:tabs>
        <w:spacing w:after="0" w:line="360" w:lineRule="auto"/>
        <w:ind w:left="0" w:firstLine="360"/>
        <w:jc w:val="both"/>
        <w:rPr>
          <w:rFonts w:ascii="Times New Roman" w:eastAsia="Calibri" w:hAnsi="Times New Roman" w:cs="Times New Roman"/>
          <w:sz w:val="28"/>
          <w:szCs w:val="28"/>
          <w:lang w:val="uk-UA"/>
        </w:rPr>
      </w:pPr>
      <w:r w:rsidRPr="003C0801">
        <w:rPr>
          <w:rFonts w:ascii="Times New Roman" w:eastAsia="Calibri" w:hAnsi="Times New Roman" w:cs="Times New Roman"/>
          <w:sz w:val="28"/>
          <w:szCs w:val="28"/>
          <w:lang w:val="uk-UA"/>
        </w:rPr>
        <w:t>для потенційних роботодавців найважливішим є отримання студентами якнайбільшої кількості навиків, з-поміж яких опанування програмних продуктів, що використовується у проектному менеджменті, що обумовлює постійне підвищення рівня кваліфікації науково-педагогічних працівників;</w:t>
      </w:r>
    </w:p>
    <w:p w:rsidR="003C0801" w:rsidRPr="003C0801" w:rsidRDefault="003C0801" w:rsidP="008F6B11">
      <w:pPr>
        <w:numPr>
          <w:ilvl w:val="0"/>
          <w:numId w:val="21"/>
        </w:numPr>
        <w:tabs>
          <w:tab w:val="left" w:pos="567"/>
        </w:tabs>
        <w:spacing w:after="0" w:line="360" w:lineRule="auto"/>
        <w:ind w:left="0" w:firstLine="360"/>
        <w:jc w:val="both"/>
        <w:rPr>
          <w:rFonts w:ascii="Times New Roman" w:eastAsia="Calibri" w:hAnsi="Times New Roman" w:cs="Times New Roman"/>
          <w:sz w:val="28"/>
          <w:szCs w:val="28"/>
          <w:lang w:val="uk-UA"/>
        </w:rPr>
      </w:pPr>
      <w:r w:rsidRPr="003C0801">
        <w:rPr>
          <w:rFonts w:ascii="Times New Roman" w:eastAsia="Calibri" w:hAnsi="Times New Roman" w:cs="Times New Roman"/>
          <w:sz w:val="28"/>
          <w:szCs w:val="28"/>
          <w:lang w:val="uk-UA"/>
        </w:rPr>
        <w:t>для студентів, від рівня підготовки яких залежить рівень репутації кафедри, пріоритетним є опанування програмних продуктів проектного менеджменту та наповнення віртуального навчального середовища, що значно полегшує вивчення навчального матеріалу, адже отримувати базові знання можна відвідуючи віртуальний курс, а в ході аудиторних занять отримати ґрунтовні відповіді викладача щодо певних аспектів навчального матеріалу, тому постійне підвищення рівня кваліфікації науково-педагогічних працівників також є одним із пріоритетів студентів;</w:t>
      </w:r>
    </w:p>
    <w:p w:rsidR="003C0801" w:rsidRPr="003C0801" w:rsidRDefault="003C0801" w:rsidP="008F6B11">
      <w:pPr>
        <w:numPr>
          <w:ilvl w:val="0"/>
          <w:numId w:val="21"/>
        </w:numPr>
        <w:tabs>
          <w:tab w:val="left" w:pos="567"/>
        </w:tabs>
        <w:spacing w:after="0" w:line="360" w:lineRule="auto"/>
        <w:ind w:left="0" w:firstLine="360"/>
        <w:jc w:val="both"/>
        <w:rPr>
          <w:rFonts w:ascii="Times New Roman" w:eastAsia="Times New Roman" w:hAnsi="Times New Roman" w:cs="Times New Roman"/>
          <w:color w:val="000000"/>
          <w:sz w:val="28"/>
          <w:szCs w:val="28"/>
          <w:lang w:val="uk-UA" w:eastAsia="uk-UA"/>
        </w:rPr>
      </w:pPr>
      <w:r w:rsidRPr="003C0801">
        <w:rPr>
          <w:rFonts w:ascii="Times New Roman" w:eastAsia="Calibri" w:hAnsi="Times New Roman" w:cs="Times New Roman"/>
          <w:sz w:val="28"/>
          <w:szCs w:val="28"/>
          <w:lang w:val="uk-UA"/>
        </w:rPr>
        <w:lastRenderedPageBreak/>
        <w:t xml:space="preserve">для науково-педагогічних працівників, з огляду на потреби студентів та їх потенційних роботодавців, важливим є </w:t>
      </w:r>
      <w:r w:rsidRPr="003C0801">
        <w:rPr>
          <w:rFonts w:ascii="Times New Roman" w:eastAsia="Times New Roman" w:hAnsi="Times New Roman" w:cs="Times New Roman"/>
          <w:color w:val="000000"/>
          <w:sz w:val="28"/>
          <w:szCs w:val="28"/>
          <w:lang w:val="uk-UA" w:eastAsia="uk-UA"/>
        </w:rPr>
        <w:t>забезпеченість літературою, на базі якої розробляється методичне забезпечення для наповнення ВНС, а також опанування програмного забезпечення, що використовується у проектному менеджменті, з метою гарантування студентам вміння застосовувати набуті знання на практиці, також власна публікаційна активність, що підтверджуватиме рівень їх кваліфікації.</w:t>
      </w:r>
    </w:p>
    <w:p w:rsidR="003C0801" w:rsidRPr="003C0801" w:rsidRDefault="003C0801" w:rsidP="003C0801">
      <w:pPr>
        <w:spacing w:after="0" w:line="240" w:lineRule="auto"/>
        <w:jc w:val="center"/>
        <w:rPr>
          <w:rFonts w:ascii="Times New Roman" w:eastAsia="Calibri" w:hAnsi="Times New Roman" w:cs="Times New Roman"/>
          <w:sz w:val="28"/>
          <w:szCs w:val="28"/>
          <w:lang w:val="uk-UA"/>
        </w:rPr>
      </w:pPr>
      <w:r w:rsidRPr="003C0801">
        <w:rPr>
          <w:rFonts w:ascii="Calibri" w:eastAsia="Calibri" w:hAnsi="Calibri" w:cs="Times New Roman"/>
          <w:noProof/>
          <w:lang w:eastAsia="ru-RU"/>
        </w:rPr>
        <w:drawing>
          <wp:inline distT="0" distB="0" distL="0" distR="0" wp14:anchorId="5DAACA70" wp14:editId="7C251DD9">
            <wp:extent cx="5444565" cy="2922494"/>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54668" cy="2927917"/>
                    </a:xfrm>
                    <a:prstGeom prst="rect">
                      <a:avLst/>
                    </a:prstGeom>
                    <a:noFill/>
                    <a:ln>
                      <a:noFill/>
                    </a:ln>
                  </pic:spPr>
                </pic:pic>
              </a:graphicData>
            </a:graphic>
          </wp:inline>
        </w:drawing>
      </w:r>
    </w:p>
    <w:p w:rsidR="003C0801" w:rsidRPr="003C0801" w:rsidRDefault="003C0801" w:rsidP="003C0801">
      <w:pPr>
        <w:spacing w:after="0" w:line="360" w:lineRule="auto"/>
        <w:jc w:val="center"/>
        <w:rPr>
          <w:rFonts w:ascii="Times New Roman" w:eastAsia="Calibri" w:hAnsi="Times New Roman" w:cs="Times New Roman"/>
          <w:sz w:val="28"/>
          <w:szCs w:val="28"/>
          <w:lang w:val="uk-UA"/>
        </w:rPr>
      </w:pPr>
      <w:r w:rsidRPr="003C0801">
        <w:rPr>
          <w:rFonts w:ascii="Times New Roman" w:eastAsia="Calibri" w:hAnsi="Times New Roman" w:cs="Times New Roman"/>
          <w:sz w:val="28"/>
          <w:szCs w:val="28"/>
          <w:lang w:val="uk-UA"/>
        </w:rPr>
        <w:t>Рисунок 2. Результати опитування основних груп стейкхолдерів з метою розставлення пріоритетів в ході організування навчального процесу</w:t>
      </w:r>
    </w:p>
    <w:p w:rsidR="003C0801" w:rsidRPr="003C0801" w:rsidRDefault="003C0801" w:rsidP="003C0801">
      <w:pPr>
        <w:spacing w:after="0" w:line="240" w:lineRule="auto"/>
        <w:ind w:firstLine="709"/>
        <w:jc w:val="both"/>
        <w:rPr>
          <w:rFonts w:ascii="Times New Roman" w:eastAsia="Calibri" w:hAnsi="Times New Roman" w:cs="Times New Roman"/>
          <w:sz w:val="28"/>
          <w:szCs w:val="28"/>
          <w:lang w:val="uk-UA"/>
        </w:rPr>
      </w:pPr>
    </w:p>
    <w:p w:rsidR="003C0801" w:rsidRPr="003C0801" w:rsidRDefault="003C0801" w:rsidP="003C0801">
      <w:pPr>
        <w:spacing w:after="0" w:line="360" w:lineRule="auto"/>
        <w:ind w:firstLine="709"/>
        <w:jc w:val="both"/>
        <w:rPr>
          <w:rFonts w:ascii="Times New Roman" w:eastAsia="Times New Roman" w:hAnsi="Times New Roman" w:cs="Times New Roman"/>
          <w:color w:val="000000"/>
          <w:sz w:val="28"/>
          <w:szCs w:val="28"/>
          <w:lang w:val="uk-UA" w:eastAsia="uk-UA"/>
        </w:rPr>
      </w:pPr>
      <w:r w:rsidRPr="003C0801">
        <w:rPr>
          <w:rFonts w:ascii="Times New Roman" w:eastAsia="Calibri" w:hAnsi="Times New Roman" w:cs="Times New Roman"/>
          <w:sz w:val="28"/>
          <w:szCs w:val="28"/>
          <w:lang w:val="uk-UA"/>
        </w:rPr>
        <w:t xml:space="preserve">На основі проведеного опитування щодо реального стану справ за пріоритетними напрямами, стає зрозуміло, що необхідно приділити особливу увагу здатності студентів застосовувати на практиці набуті знання для цього слід урізноманітнити подання навчального матеріалу, оновити програмне забезпечення, що використовується в проектному менеджменті, а також, з метою забезпечення відповідного рівня конкурентоспроможності випускників кафедри на ринку праці, надання якнайбільшої кількості навиків відповідно до сучасних вимог ринку (рис. 3). Беручи до уваги потенціал науково-педагогічних </w:t>
      </w:r>
      <w:r w:rsidRPr="003C0801">
        <w:rPr>
          <w:rFonts w:ascii="Times New Roman" w:eastAsia="Calibri" w:hAnsi="Times New Roman" w:cs="Times New Roman"/>
          <w:sz w:val="28"/>
          <w:szCs w:val="28"/>
          <w:lang w:val="uk-UA"/>
        </w:rPr>
        <w:lastRenderedPageBreak/>
        <w:t>працівників, не менш важливим є пріоритет підтвердження їх рівня кваліфікації завдяки зростанню рівня їх публікаційної активності.</w:t>
      </w:r>
      <w:r w:rsidRPr="003C0801">
        <w:rPr>
          <w:rFonts w:ascii="Times New Roman" w:eastAsia="Times New Roman" w:hAnsi="Times New Roman" w:cs="Times New Roman"/>
          <w:color w:val="000000"/>
          <w:sz w:val="28"/>
          <w:szCs w:val="28"/>
          <w:lang w:val="uk-UA" w:eastAsia="uk-UA"/>
        </w:rPr>
        <w:t xml:space="preserve"> Зважаючи на актуальність проектної діяльності в усіх сферах та галузях економіки, реалізація на практиці цих заходів сформує відповідний рівень репутації не лише структурного підрозділу а й ВНЗ загалом.</w:t>
      </w:r>
    </w:p>
    <w:p w:rsidR="003C0801" w:rsidRPr="003C0801" w:rsidRDefault="003C0801" w:rsidP="003C0801">
      <w:pPr>
        <w:spacing w:after="0" w:line="240" w:lineRule="auto"/>
        <w:jc w:val="center"/>
        <w:rPr>
          <w:rFonts w:ascii="Times New Roman" w:eastAsia="Calibri" w:hAnsi="Times New Roman" w:cs="Times New Roman"/>
          <w:sz w:val="28"/>
          <w:szCs w:val="28"/>
          <w:lang w:val="uk-UA"/>
        </w:rPr>
      </w:pPr>
      <w:r w:rsidRPr="003C0801">
        <w:rPr>
          <w:rFonts w:ascii="Calibri" w:eastAsia="Calibri" w:hAnsi="Calibri" w:cs="Times New Roman"/>
          <w:noProof/>
          <w:lang w:eastAsia="ru-RU"/>
        </w:rPr>
        <w:drawing>
          <wp:inline distT="0" distB="0" distL="0" distR="0" wp14:anchorId="6CBAA05C" wp14:editId="4EA6DDA3">
            <wp:extent cx="5088927" cy="2832847"/>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97313" cy="2837515"/>
                    </a:xfrm>
                    <a:prstGeom prst="rect">
                      <a:avLst/>
                    </a:prstGeom>
                    <a:noFill/>
                    <a:ln>
                      <a:noFill/>
                    </a:ln>
                  </pic:spPr>
                </pic:pic>
              </a:graphicData>
            </a:graphic>
          </wp:inline>
        </w:drawing>
      </w:r>
    </w:p>
    <w:p w:rsidR="003C0801" w:rsidRPr="003C0801" w:rsidRDefault="003C0801" w:rsidP="003C0801">
      <w:pPr>
        <w:spacing w:after="0" w:line="360" w:lineRule="auto"/>
        <w:jc w:val="center"/>
        <w:rPr>
          <w:rFonts w:ascii="Times New Roman" w:eastAsia="Calibri" w:hAnsi="Times New Roman" w:cs="Times New Roman"/>
          <w:sz w:val="28"/>
          <w:szCs w:val="28"/>
          <w:lang w:val="uk-UA"/>
        </w:rPr>
      </w:pPr>
      <w:r w:rsidRPr="003C0801">
        <w:rPr>
          <w:rFonts w:ascii="Times New Roman" w:eastAsia="Calibri" w:hAnsi="Times New Roman" w:cs="Times New Roman"/>
          <w:sz w:val="28"/>
          <w:szCs w:val="28"/>
          <w:lang w:val="uk-UA"/>
        </w:rPr>
        <w:t>Рисунок 3. Результати опитування основних груп стейкхолдерів з метою з’ясування реального стану справ за пріоритетними напрямами</w:t>
      </w:r>
    </w:p>
    <w:p w:rsidR="003C0801" w:rsidRPr="003C0801" w:rsidRDefault="003C0801" w:rsidP="003C0801">
      <w:pPr>
        <w:spacing w:after="0" w:line="240" w:lineRule="auto"/>
        <w:ind w:firstLine="709"/>
        <w:jc w:val="both"/>
        <w:rPr>
          <w:rFonts w:ascii="Times New Roman" w:eastAsia="Calibri" w:hAnsi="Times New Roman" w:cs="Times New Roman"/>
          <w:sz w:val="28"/>
          <w:szCs w:val="28"/>
          <w:lang w:val="uk-UA"/>
        </w:rPr>
      </w:pPr>
    </w:p>
    <w:p w:rsidR="003C0801" w:rsidRPr="003C0801" w:rsidRDefault="003C0801" w:rsidP="003C0801">
      <w:pPr>
        <w:spacing w:after="0" w:line="360" w:lineRule="auto"/>
        <w:ind w:firstLine="709"/>
        <w:jc w:val="both"/>
        <w:rPr>
          <w:rFonts w:ascii="Times New Roman" w:eastAsia="Calibri" w:hAnsi="Times New Roman" w:cs="Times New Roman"/>
          <w:sz w:val="28"/>
          <w:szCs w:val="28"/>
          <w:lang w:val="uk-UA"/>
        </w:rPr>
      </w:pPr>
      <w:r w:rsidRPr="003C0801">
        <w:rPr>
          <w:rFonts w:ascii="Times New Roman" w:eastAsia="Times New Roman" w:hAnsi="Times New Roman" w:cs="Times New Roman"/>
          <w:color w:val="000000"/>
          <w:sz w:val="28"/>
          <w:szCs w:val="28"/>
          <w:lang w:val="uk-UA" w:eastAsia="uk-UA"/>
        </w:rPr>
        <w:t>Підтвердженням цих слів є результат аналізування рівня збалансування інтересів основних груп стейкхолдерів (табл. 1).</w:t>
      </w:r>
      <w:r w:rsidRPr="003C0801">
        <w:rPr>
          <w:rFonts w:ascii="Times New Roman" w:eastAsia="Calibri" w:hAnsi="Times New Roman" w:cs="Times New Roman"/>
          <w:sz w:val="28"/>
          <w:szCs w:val="28"/>
          <w:lang w:val="uk-UA"/>
        </w:rPr>
        <w:t xml:space="preserve"> </w:t>
      </w:r>
    </w:p>
    <w:p w:rsidR="003C0801" w:rsidRPr="003C0801" w:rsidRDefault="003C0801" w:rsidP="003C0801">
      <w:pPr>
        <w:spacing w:after="0" w:line="240" w:lineRule="auto"/>
        <w:jc w:val="both"/>
        <w:rPr>
          <w:rFonts w:ascii="Times New Roman" w:eastAsia="Calibri" w:hAnsi="Times New Roman" w:cs="Times New Roman"/>
          <w:sz w:val="28"/>
          <w:szCs w:val="28"/>
          <w:lang w:val="uk-UA"/>
        </w:rPr>
      </w:pPr>
      <w:r w:rsidRPr="003C0801">
        <w:rPr>
          <w:rFonts w:ascii="Times New Roman" w:eastAsia="Calibri" w:hAnsi="Times New Roman" w:cs="Times New Roman"/>
          <w:sz w:val="28"/>
          <w:szCs w:val="28"/>
          <w:lang w:val="uk-UA"/>
        </w:rPr>
        <w:t>Таблиця 1. – Аналіз рівня збалансування інтересів основних груп стейкхолдерів</w:t>
      </w:r>
    </w:p>
    <w:tbl>
      <w:tblPr>
        <w:tblW w:w="9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669"/>
        <w:gridCol w:w="648"/>
        <w:gridCol w:w="674"/>
        <w:gridCol w:w="943"/>
        <w:gridCol w:w="1292"/>
        <w:gridCol w:w="1403"/>
        <w:gridCol w:w="833"/>
        <w:gridCol w:w="506"/>
      </w:tblGrid>
      <w:tr w:rsidR="003C0801" w:rsidRPr="003C0801" w:rsidTr="00EB7364">
        <w:trPr>
          <w:cantSplit/>
          <w:trHeight w:val="84"/>
          <w:jc w:val="center"/>
        </w:trPr>
        <w:tc>
          <w:tcPr>
            <w:tcW w:w="2482" w:type="dxa"/>
            <w:vMerge w:val="restart"/>
            <w:shd w:val="clear" w:color="auto" w:fill="auto"/>
            <w:noWrap/>
            <w:vAlign w:val="center"/>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Група стейкхолдерів</w:t>
            </w:r>
          </w:p>
        </w:tc>
        <w:tc>
          <w:tcPr>
            <w:tcW w:w="6462" w:type="dxa"/>
            <w:gridSpan w:val="7"/>
            <w:shd w:val="clear" w:color="auto" w:fill="auto"/>
            <w:noWrap/>
            <w:vAlign w:val="center"/>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Інтерес</w:t>
            </w:r>
          </w:p>
        </w:tc>
        <w:tc>
          <w:tcPr>
            <w:tcW w:w="498" w:type="dxa"/>
            <w:vMerge w:val="restart"/>
            <w:shd w:val="clear" w:color="auto" w:fill="auto"/>
            <w:noWrap/>
            <w:textDirection w:val="btLr"/>
            <w:vAlign w:val="center"/>
          </w:tcPr>
          <w:p w:rsidR="003C0801" w:rsidRPr="003C0801" w:rsidRDefault="003C0801" w:rsidP="003C0801">
            <w:pPr>
              <w:spacing w:after="0" w:line="240" w:lineRule="auto"/>
              <w:ind w:left="113" w:right="113"/>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Сума</w:t>
            </w:r>
          </w:p>
        </w:tc>
      </w:tr>
      <w:tr w:rsidR="003C0801" w:rsidRPr="003C0801" w:rsidTr="00EB7364">
        <w:trPr>
          <w:cantSplit/>
          <w:trHeight w:val="2082"/>
          <w:jc w:val="center"/>
        </w:trPr>
        <w:tc>
          <w:tcPr>
            <w:tcW w:w="2482" w:type="dxa"/>
            <w:vMerge/>
            <w:shd w:val="clear" w:color="auto" w:fill="auto"/>
            <w:noWrap/>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p>
        </w:tc>
        <w:tc>
          <w:tcPr>
            <w:tcW w:w="669" w:type="dxa"/>
            <w:shd w:val="clear" w:color="auto" w:fill="auto"/>
            <w:noWrap/>
            <w:textDirection w:val="btLr"/>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підвищення рівня кваліфікації НПП</w:t>
            </w:r>
          </w:p>
        </w:tc>
        <w:tc>
          <w:tcPr>
            <w:tcW w:w="648" w:type="dxa"/>
            <w:shd w:val="clear" w:color="auto" w:fill="auto"/>
            <w:noWrap/>
            <w:textDirection w:val="btLr"/>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забезпеченість літературою</w:t>
            </w:r>
          </w:p>
        </w:tc>
        <w:tc>
          <w:tcPr>
            <w:tcW w:w="674" w:type="dxa"/>
            <w:shd w:val="clear" w:color="auto" w:fill="auto"/>
            <w:noWrap/>
            <w:textDirection w:val="btLr"/>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методичне наповнення ВНС</w:t>
            </w:r>
          </w:p>
        </w:tc>
        <w:tc>
          <w:tcPr>
            <w:tcW w:w="943" w:type="dxa"/>
            <w:shd w:val="clear" w:color="auto" w:fill="auto"/>
            <w:noWrap/>
            <w:textDirection w:val="btLr"/>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отримання/надання якнайбільшої кількості навиків</w:t>
            </w:r>
          </w:p>
        </w:tc>
        <w:tc>
          <w:tcPr>
            <w:tcW w:w="1292" w:type="dxa"/>
            <w:shd w:val="clear" w:color="auto" w:fill="auto"/>
            <w:noWrap/>
            <w:textDirection w:val="btLr"/>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вміння застосовувати набуті знання на практиці</w:t>
            </w:r>
          </w:p>
        </w:tc>
        <w:tc>
          <w:tcPr>
            <w:tcW w:w="1403" w:type="dxa"/>
            <w:shd w:val="clear" w:color="auto" w:fill="auto"/>
            <w:noWrap/>
            <w:textDirection w:val="btLr"/>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опанування програмного забезпечення, що використовується у ПМ</w:t>
            </w:r>
          </w:p>
        </w:tc>
        <w:tc>
          <w:tcPr>
            <w:tcW w:w="832" w:type="dxa"/>
            <w:shd w:val="clear" w:color="auto" w:fill="auto"/>
            <w:noWrap/>
            <w:textDirection w:val="btLr"/>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публікаційна активність НПП</w:t>
            </w:r>
          </w:p>
        </w:tc>
        <w:tc>
          <w:tcPr>
            <w:tcW w:w="498" w:type="dxa"/>
            <w:vMerge/>
            <w:shd w:val="clear" w:color="auto" w:fill="auto"/>
            <w:noWrap/>
            <w:vAlign w:val="center"/>
            <w:hideMark/>
          </w:tcPr>
          <w:p w:rsidR="003C0801" w:rsidRPr="003C0801" w:rsidRDefault="003C0801" w:rsidP="003C0801">
            <w:pPr>
              <w:spacing w:after="0" w:line="240" w:lineRule="auto"/>
              <w:rPr>
                <w:rFonts w:ascii="Times New Roman" w:eastAsia="Times New Roman" w:hAnsi="Times New Roman" w:cs="Times New Roman"/>
                <w:color w:val="000000"/>
                <w:sz w:val="24"/>
                <w:szCs w:val="24"/>
                <w:lang w:val="uk-UA" w:eastAsia="uk-UA"/>
              </w:rPr>
            </w:pPr>
          </w:p>
        </w:tc>
      </w:tr>
      <w:tr w:rsidR="003C0801" w:rsidRPr="003C0801" w:rsidTr="00EB7364">
        <w:trPr>
          <w:trHeight w:val="300"/>
          <w:jc w:val="center"/>
        </w:trPr>
        <w:tc>
          <w:tcPr>
            <w:tcW w:w="2482" w:type="dxa"/>
            <w:shd w:val="clear" w:color="auto" w:fill="auto"/>
            <w:noWrap/>
            <w:vAlign w:val="bottom"/>
            <w:hideMark/>
          </w:tcPr>
          <w:p w:rsidR="003C0801" w:rsidRPr="003C0801" w:rsidRDefault="003C0801" w:rsidP="003C0801">
            <w:pPr>
              <w:spacing w:after="0" w:line="240" w:lineRule="auto"/>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батьки студентів</w:t>
            </w:r>
          </w:p>
        </w:tc>
        <w:tc>
          <w:tcPr>
            <w:tcW w:w="669" w:type="dxa"/>
            <w:shd w:val="clear" w:color="auto" w:fill="auto"/>
            <w:noWrap/>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2</w:t>
            </w:r>
          </w:p>
        </w:tc>
        <w:tc>
          <w:tcPr>
            <w:tcW w:w="648" w:type="dxa"/>
            <w:shd w:val="clear" w:color="auto" w:fill="auto"/>
            <w:noWrap/>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2</w:t>
            </w:r>
          </w:p>
        </w:tc>
        <w:tc>
          <w:tcPr>
            <w:tcW w:w="674" w:type="dxa"/>
            <w:shd w:val="clear" w:color="auto" w:fill="auto"/>
            <w:noWrap/>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0</w:t>
            </w:r>
          </w:p>
        </w:tc>
        <w:tc>
          <w:tcPr>
            <w:tcW w:w="943" w:type="dxa"/>
            <w:shd w:val="clear" w:color="auto" w:fill="auto"/>
            <w:noWrap/>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1</w:t>
            </w:r>
          </w:p>
        </w:tc>
        <w:tc>
          <w:tcPr>
            <w:tcW w:w="1292" w:type="dxa"/>
            <w:shd w:val="clear" w:color="auto" w:fill="auto"/>
            <w:noWrap/>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1</w:t>
            </w:r>
          </w:p>
        </w:tc>
        <w:tc>
          <w:tcPr>
            <w:tcW w:w="1403" w:type="dxa"/>
            <w:shd w:val="clear" w:color="auto" w:fill="auto"/>
            <w:noWrap/>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1</w:t>
            </w:r>
          </w:p>
        </w:tc>
        <w:tc>
          <w:tcPr>
            <w:tcW w:w="832" w:type="dxa"/>
            <w:shd w:val="clear" w:color="auto" w:fill="auto"/>
            <w:noWrap/>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1</w:t>
            </w:r>
          </w:p>
        </w:tc>
        <w:tc>
          <w:tcPr>
            <w:tcW w:w="498" w:type="dxa"/>
            <w:shd w:val="clear" w:color="auto" w:fill="auto"/>
            <w:noWrap/>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8</w:t>
            </w:r>
          </w:p>
        </w:tc>
      </w:tr>
      <w:tr w:rsidR="003C0801" w:rsidRPr="003C0801" w:rsidTr="00EB7364">
        <w:trPr>
          <w:trHeight w:val="300"/>
          <w:jc w:val="center"/>
        </w:trPr>
        <w:tc>
          <w:tcPr>
            <w:tcW w:w="2482" w:type="dxa"/>
            <w:shd w:val="clear" w:color="auto" w:fill="auto"/>
            <w:noWrap/>
            <w:vAlign w:val="bottom"/>
            <w:hideMark/>
          </w:tcPr>
          <w:p w:rsidR="003C0801" w:rsidRPr="003C0801" w:rsidRDefault="003C0801" w:rsidP="003C0801">
            <w:pPr>
              <w:spacing w:after="0" w:line="240" w:lineRule="auto"/>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студенти</w:t>
            </w:r>
          </w:p>
        </w:tc>
        <w:tc>
          <w:tcPr>
            <w:tcW w:w="669" w:type="dxa"/>
            <w:shd w:val="clear" w:color="auto" w:fill="auto"/>
            <w:noWrap/>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1</w:t>
            </w:r>
          </w:p>
        </w:tc>
        <w:tc>
          <w:tcPr>
            <w:tcW w:w="648" w:type="dxa"/>
            <w:shd w:val="clear" w:color="auto" w:fill="auto"/>
            <w:noWrap/>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-1</w:t>
            </w:r>
          </w:p>
        </w:tc>
        <w:tc>
          <w:tcPr>
            <w:tcW w:w="674" w:type="dxa"/>
            <w:shd w:val="clear" w:color="auto" w:fill="auto"/>
            <w:noWrap/>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3</w:t>
            </w:r>
          </w:p>
        </w:tc>
        <w:tc>
          <w:tcPr>
            <w:tcW w:w="943" w:type="dxa"/>
            <w:shd w:val="clear" w:color="auto" w:fill="auto"/>
            <w:noWrap/>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2</w:t>
            </w:r>
          </w:p>
        </w:tc>
        <w:tc>
          <w:tcPr>
            <w:tcW w:w="1292" w:type="dxa"/>
            <w:shd w:val="clear" w:color="auto" w:fill="auto"/>
            <w:noWrap/>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3</w:t>
            </w:r>
          </w:p>
        </w:tc>
        <w:tc>
          <w:tcPr>
            <w:tcW w:w="1403" w:type="dxa"/>
            <w:shd w:val="clear" w:color="auto" w:fill="auto"/>
            <w:noWrap/>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3</w:t>
            </w:r>
          </w:p>
        </w:tc>
        <w:tc>
          <w:tcPr>
            <w:tcW w:w="832" w:type="dxa"/>
            <w:shd w:val="clear" w:color="auto" w:fill="auto"/>
            <w:noWrap/>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1</w:t>
            </w:r>
          </w:p>
        </w:tc>
        <w:tc>
          <w:tcPr>
            <w:tcW w:w="498" w:type="dxa"/>
            <w:shd w:val="clear" w:color="auto" w:fill="auto"/>
            <w:noWrap/>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12</w:t>
            </w:r>
          </w:p>
        </w:tc>
      </w:tr>
      <w:tr w:rsidR="003C0801" w:rsidRPr="003C0801" w:rsidTr="00EB7364">
        <w:trPr>
          <w:trHeight w:val="300"/>
          <w:jc w:val="center"/>
        </w:trPr>
        <w:tc>
          <w:tcPr>
            <w:tcW w:w="2482" w:type="dxa"/>
            <w:shd w:val="clear" w:color="auto" w:fill="auto"/>
            <w:noWrap/>
            <w:vAlign w:val="bottom"/>
            <w:hideMark/>
          </w:tcPr>
          <w:p w:rsidR="003C0801" w:rsidRPr="003C0801" w:rsidRDefault="003C0801" w:rsidP="003C0801">
            <w:pPr>
              <w:spacing w:after="0" w:line="240" w:lineRule="auto"/>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роботодавці</w:t>
            </w:r>
          </w:p>
        </w:tc>
        <w:tc>
          <w:tcPr>
            <w:tcW w:w="669" w:type="dxa"/>
            <w:shd w:val="clear" w:color="auto" w:fill="auto"/>
            <w:noWrap/>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3</w:t>
            </w:r>
          </w:p>
        </w:tc>
        <w:tc>
          <w:tcPr>
            <w:tcW w:w="648" w:type="dxa"/>
            <w:shd w:val="clear" w:color="auto" w:fill="auto"/>
            <w:noWrap/>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1</w:t>
            </w:r>
          </w:p>
        </w:tc>
        <w:tc>
          <w:tcPr>
            <w:tcW w:w="674" w:type="dxa"/>
            <w:shd w:val="clear" w:color="auto" w:fill="auto"/>
            <w:noWrap/>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1</w:t>
            </w:r>
          </w:p>
        </w:tc>
        <w:tc>
          <w:tcPr>
            <w:tcW w:w="943" w:type="dxa"/>
            <w:shd w:val="clear" w:color="auto" w:fill="auto"/>
            <w:noWrap/>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3</w:t>
            </w:r>
          </w:p>
        </w:tc>
        <w:tc>
          <w:tcPr>
            <w:tcW w:w="1292" w:type="dxa"/>
            <w:shd w:val="clear" w:color="auto" w:fill="auto"/>
            <w:noWrap/>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3</w:t>
            </w:r>
          </w:p>
        </w:tc>
        <w:tc>
          <w:tcPr>
            <w:tcW w:w="1403" w:type="dxa"/>
            <w:shd w:val="clear" w:color="auto" w:fill="auto"/>
            <w:noWrap/>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2</w:t>
            </w:r>
          </w:p>
        </w:tc>
        <w:tc>
          <w:tcPr>
            <w:tcW w:w="832" w:type="dxa"/>
            <w:shd w:val="clear" w:color="auto" w:fill="auto"/>
            <w:noWrap/>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0</w:t>
            </w:r>
          </w:p>
        </w:tc>
        <w:tc>
          <w:tcPr>
            <w:tcW w:w="498" w:type="dxa"/>
            <w:shd w:val="clear" w:color="auto" w:fill="auto"/>
            <w:noWrap/>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13</w:t>
            </w:r>
          </w:p>
        </w:tc>
      </w:tr>
      <w:tr w:rsidR="003C0801" w:rsidRPr="003C0801" w:rsidTr="00EB7364">
        <w:trPr>
          <w:trHeight w:val="300"/>
          <w:jc w:val="center"/>
        </w:trPr>
        <w:tc>
          <w:tcPr>
            <w:tcW w:w="2482" w:type="dxa"/>
            <w:shd w:val="clear" w:color="auto" w:fill="auto"/>
            <w:noWrap/>
            <w:vAlign w:val="bottom"/>
            <w:hideMark/>
          </w:tcPr>
          <w:p w:rsidR="003C0801" w:rsidRPr="003C0801" w:rsidRDefault="003C0801" w:rsidP="003C0801">
            <w:pPr>
              <w:spacing w:after="0" w:line="240" w:lineRule="auto"/>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НПП</w:t>
            </w:r>
          </w:p>
        </w:tc>
        <w:tc>
          <w:tcPr>
            <w:tcW w:w="669" w:type="dxa"/>
            <w:shd w:val="clear" w:color="auto" w:fill="auto"/>
            <w:noWrap/>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2</w:t>
            </w:r>
          </w:p>
        </w:tc>
        <w:tc>
          <w:tcPr>
            <w:tcW w:w="648" w:type="dxa"/>
            <w:shd w:val="clear" w:color="auto" w:fill="auto"/>
            <w:noWrap/>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2</w:t>
            </w:r>
          </w:p>
        </w:tc>
        <w:tc>
          <w:tcPr>
            <w:tcW w:w="674" w:type="dxa"/>
            <w:shd w:val="clear" w:color="auto" w:fill="auto"/>
            <w:noWrap/>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3</w:t>
            </w:r>
          </w:p>
        </w:tc>
        <w:tc>
          <w:tcPr>
            <w:tcW w:w="943" w:type="dxa"/>
            <w:shd w:val="clear" w:color="auto" w:fill="auto"/>
            <w:noWrap/>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2</w:t>
            </w:r>
          </w:p>
        </w:tc>
        <w:tc>
          <w:tcPr>
            <w:tcW w:w="1292" w:type="dxa"/>
            <w:shd w:val="clear" w:color="auto" w:fill="auto"/>
            <w:noWrap/>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1</w:t>
            </w:r>
          </w:p>
        </w:tc>
        <w:tc>
          <w:tcPr>
            <w:tcW w:w="1403" w:type="dxa"/>
            <w:shd w:val="clear" w:color="auto" w:fill="auto"/>
            <w:noWrap/>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3</w:t>
            </w:r>
          </w:p>
        </w:tc>
        <w:tc>
          <w:tcPr>
            <w:tcW w:w="832" w:type="dxa"/>
            <w:shd w:val="clear" w:color="auto" w:fill="auto"/>
            <w:noWrap/>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3</w:t>
            </w:r>
          </w:p>
        </w:tc>
        <w:tc>
          <w:tcPr>
            <w:tcW w:w="498" w:type="dxa"/>
            <w:shd w:val="clear" w:color="auto" w:fill="auto"/>
            <w:noWrap/>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16</w:t>
            </w:r>
          </w:p>
        </w:tc>
      </w:tr>
      <w:tr w:rsidR="003C0801" w:rsidRPr="003C0801" w:rsidTr="00EB7364">
        <w:trPr>
          <w:trHeight w:val="300"/>
          <w:jc w:val="center"/>
        </w:trPr>
        <w:tc>
          <w:tcPr>
            <w:tcW w:w="2482" w:type="dxa"/>
            <w:shd w:val="clear" w:color="auto" w:fill="auto"/>
            <w:noWrap/>
            <w:vAlign w:val="bottom"/>
            <w:hideMark/>
          </w:tcPr>
          <w:p w:rsidR="003C0801" w:rsidRPr="003C0801" w:rsidRDefault="003C0801" w:rsidP="003C0801">
            <w:pPr>
              <w:spacing w:after="0" w:line="240" w:lineRule="auto"/>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Сума</w:t>
            </w:r>
          </w:p>
        </w:tc>
        <w:tc>
          <w:tcPr>
            <w:tcW w:w="669" w:type="dxa"/>
            <w:shd w:val="clear" w:color="auto" w:fill="auto"/>
            <w:noWrap/>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8</w:t>
            </w:r>
          </w:p>
        </w:tc>
        <w:tc>
          <w:tcPr>
            <w:tcW w:w="648" w:type="dxa"/>
            <w:shd w:val="clear" w:color="auto" w:fill="auto"/>
            <w:noWrap/>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4</w:t>
            </w:r>
          </w:p>
        </w:tc>
        <w:tc>
          <w:tcPr>
            <w:tcW w:w="674" w:type="dxa"/>
            <w:shd w:val="clear" w:color="auto" w:fill="auto"/>
            <w:noWrap/>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7</w:t>
            </w:r>
          </w:p>
        </w:tc>
        <w:tc>
          <w:tcPr>
            <w:tcW w:w="943" w:type="dxa"/>
            <w:shd w:val="clear" w:color="auto" w:fill="auto"/>
            <w:noWrap/>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8</w:t>
            </w:r>
          </w:p>
        </w:tc>
        <w:tc>
          <w:tcPr>
            <w:tcW w:w="1292" w:type="dxa"/>
            <w:shd w:val="clear" w:color="auto" w:fill="auto"/>
            <w:noWrap/>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8</w:t>
            </w:r>
          </w:p>
        </w:tc>
        <w:tc>
          <w:tcPr>
            <w:tcW w:w="1403" w:type="dxa"/>
            <w:shd w:val="clear" w:color="auto" w:fill="auto"/>
            <w:noWrap/>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9</w:t>
            </w:r>
          </w:p>
        </w:tc>
        <w:tc>
          <w:tcPr>
            <w:tcW w:w="832" w:type="dxa"/>
            <w:shd w:val="clear" w:color="auto" w:fill="auto"/>
            <w:noWrap/>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5</w:t>
            </w:r>
          </w:p>
        </w:tc>
        <w:tc>
          <w:tcPr>
            <w:tcW w:w="498" w:type="dxa"/>
            <w:shd w:val="clear" w:color="auto" w:fill="auto"/>
            <w:noWrap/>
            <w:vAlign w:val="center"/>
            <w:hideMark/>
          </w:tcPr>
          <w:p w:rsidR="003C0801" w:rsidRPr="003C0801" w:rsidRDefault="003C0801" w:rsidP="003C0801">
            <w:pPr>
              <w:spacing w:after="0" w:line="240" w:lineRule="auto"/>
              <w:jc w:val="center"/>
              <w:rPr>
                <w:rFonts w:ascii="Times New Roman" w:eastAsia="Times New Roman" w:hAnsi="Times New Roman" w:cs="Times New Roman"/>
                <w:color w:val="000000"/>
                <w:sz w:val="24"/>
                <w:szCs w:val="24"/>
                <w:lang w:val="uk-UA" w:eastAsia="uk-UA"/>
              </w:rPr>
            </w:pPr>
            <w:r w:rsidRPr="003C0801">
              <w:rPr>
                <w:rFonts w:ascii="Times New Roman" w:eastAsia="Times New Roman" w:hAnsi="Times New Roman" w:cs="Times New Roman"/>
                <w:color w:val="000000"/>
                <w:sz w:val="24"/>
                <w:szCs w:val="24"/>
                <w:lang w:val="uk-UA" w:eastAsia="uk-UA"/>
              </w:rPr>
              <w:t>49</w:t>
            </w:r>
          </w:p>
        </w:tc>
      </w:tr>
    </w:tbl>
    <w:p w:rsidR="003C0801" w:rsidRPr="003C0801" w:rsidRDefault="003C0801" w:rsidP="003C0801">
      <w:pPr>
        <w:spacing w:after="0" w:line="360" w:lineRule="auto"/>
        <w:ind w:firstLine="709"/>
        <w:jc w:val="both"/>
        <w:rPr>
          <w:rFonts w:ascii="Times New Roman" w:eastAsia="Calibri" w:hAnsi="Times New Roman" w:cs="Times New Roman"/>
          <w:sz w:val="28"/>
          <w:szCs w:val="28"/>
          <w:lang w:val="uk-UA"/>
        </w:rPr>
      </w:pPr>
      <w:r w:rsidRPr="003C0801">
        <w:rPr>
          <w:rFonts w:ascii="Times New Roman" w:eastAsia="Calibri" w:hAnsi="Times New Roman" w:cs="Times New Roman"/>
          <w:sz w:val="28"/>
          <w:szCs w:val="28"/>
          <w:lang w:val="uk-UA"/>
        </w:rPr>
        <w:lastRenderedPageBreak/>
        <w:t>Рівень збалансованості інтересів пріоритетних груп стейкхолдерів навчального процесу (58,33 %) можна класифікувати як безпечний, що свідчить про здатність даного структурного підрозділу Національного університету «Львівська політехніка» протидіяти загрозам, які диктує зовнішнє середовище, опираючись на власні сильні сторони (у т. ч. потенціал НПП кафедри). Досягнення такого результату обумовлено розширенням можливостей діалогових відносин між менеджментом і персоналом, оскільки сьогодні управління стейкхолдерами освітнього процесу задля гарантування розвитку ВНЗ вимагає професіоналізму його керівництва.</w:t>
      </w:r>
    </w:p>
    <w:p w:rsidR="003C0801" w:rsidRPr="003C0801" w:rsidRDefault="003C0801" w:rsidP="003C0801">
      <w:pPr>
        <w:spacing w:after="0" w:line="360" w:lineRule="auto"/>
        <w:ind w:firstLine="709"/>
        <w:jc w:val="both"/>
        <w:rPr>
          <w:rFonts w:ascii="Times New Roman" w:eastAsia="Calibri" w:hAnsi="Times New Roman" w:cs="Times New Roman"/>
          <w:sz w:val="28"/>
          <w:szCs w:val="28"/>
          <w:lang w:val="uk-UA"/>
        </w:rPr>
      </w:pPr>
      <w:r w:rsidRPr="003C0801">
        <w:rPr>
          <w:rFonts w:ascii="Times New Roman" w:eastAsia="Calibri" w:hAnsi="Times New Roman" w:cs="Times New Roman"/>
          <w:sz w:val="28"/>
          <w:szCs w:val="28"/>
          <w:lang w:val="uk-UA"/>
        </w:rPr>
        <w:t>З метою отримання бажаної реакції від пріоритетних груп стейкхолдерів слід зрозуміти, що можна застосувати в якості стимулів (табл. 2). Зокрема, задля зростання рівня популярності серед абітурієнтів спеціальності управління проектами слід домогтися бажаної реакції з боку потенційних роботодавців, що можливо зробити завдяки здійсненню стимулювання з низу вгору</w:t>
      </w:r>
      <w:r>
        <w:rPr>
          <w:rFonts w:ascii="Times New Roman" w:eastAsia="Calibri" w:hAnsi="Times New Roman" w:cs="Times New Roman"/>
          <w:sz w:val="28"/>
          <w:szCs w:val="28"/>
          <w:lang w:val="uk-UA"/>
        </w:rPr>
        <w:t>.</w:t>
      </w:r>
    </w:p>
    <w:p w:rsidR="003C0801" w:rsidRPr="003C0801" w:rsidRDefault="003C0801" w:rsidP="003C0801">
      <w:pPr>
        <w:spacing w:after="0" w:line="240" w:lineRule="auto"/>
        <w:jc w:val="both"/>
        <w:rPr>
          <w:rFonts w:ascii="Times New Roman" w:eastAsia="Calibri" w:hAnsi="Times New Roman" w:cs="Times New Roman"/>
          <w:sz w:val="28"/>
          <w:szCs w:val="28"/>
          <w:lang w:val="uk-UA"/>
        </w:rPr>
      </w:pPr>
      <w:r w:rsidRPr="003C0801">
        <w:rPr>
          <w:rFonts w:ascii="Times New Roman" w:eastAsia="Calibri" w:hAnsi="Times New Roman" w:cs="Times New Roman"/>
          <w:sz w:val="28"/>
          <w:szCs w:val="28"/>
          <w:lang w:val="uk-UA"/>
        </w:rPr>
        <w:t xml:space="preserve">Таблиця 2. – Стимули та реакції пріоритетних груп стейкхолдерів </w:t>
      </w:r>
    </w:p>
    <w:tbl>
      <w:tblPr>
        <w:tblStyle w:val="a5"/>
        <w:tblW w:w="9767" w:type="dxa"/>
        <w:jc w:val="center"/>
        <w:tblLook w:val="04A0" w:firstRow="1" w:lastRow="0" w:firstColumn="1" w:lastColumn="0" w:noHBand="0" w:noVBand="1"/>
      </w:tblPr>
      <w:tblGrid>
        <w:gridCol w:w="1553"/>
        <w:gridCol w:w="4961"/>
        <w:gridCol w:w="3253"/>
      </w:tblGrid>
      <w:tr w:rsidR="003C0801" w:rsidRPr="003C0801" w:rsidTr="00EB7364">
        <w:trPr>
          <w:trHeight w:val="172"/>
          <w:jc w:val="center"/>
        </w:trPr>
        <w:tc>
          <w:tcPr>
            <w:tcW w:w="1553" w:type="dxa"/>
          </w:tcPr>
          <w:p w:rsidR="003C0801" w:rsidRPr="003C0801" w:rsidRDefault="003C0801" w:rsidP="003C0801">
            <w:pPr>
              <w:jc w:val="center"/>
              <w:rPr>
                <w:rFonts w:ascii="Times New Roman" w:eastAsia="Calibri" w:hAnsi="Times New Roman" w:cs="Times New Roman"/>
                <w:sz w:val="20"/>
                <w:szCs w:val="20"/>
              </w:rPr>
            </w:pPr>
            <w:r w:rsidRPr="003C0801">
              <w:rPr>
                <w:rFonts w:ascii="Times New Roman" w:eastAsia="Calibri" w:hAnsi="Times New Roman" w:cs="Times New Roman"/>
                <w:sz w:val="20"/>
                <w:szCs w:val="20"/>
              </w:rPr>
              <w:t>Стейкхолдер</w:t>
            </w:r>
          </w:p>
        </w:tc>
        <w:tc>
          <w:tcPr>
            <w:tcW w:w="4961" w:type="dxa"/>
          </w:tcPr>
          <w:p w:rsidR="003C0801" w:rsidRPr="003C0801" w:rsidRDefault="003C0801" w:rsidP="003C0801">
            <w:pPr>
              <w:jc w:val="center"/>
              <w:rPr>
                <w:rFonts w:ascii="Times New Roman" w:eastAsia="Calibri" w:hAnsi="Times New Roman" w:cs="Times New Roman"/>
                <w:sz w:val="20"/>
                <w:szCs w:val="20"/>
              </w:rPr>
            </w:pPr>
            <w:r w:rsidRPr="003C0801">
              <w:rPr>
                <w:rFonts w:ascii="Times New Roman" w:eastAsia="Calibri" w:hAnsi="Times New Roman" w:cs="Times New Roman"/>
                <w:sz w:val="20"/>
                <w:szCs w:val="20"/>
              </w:rPr>
              <w:t>Стимул</w:t>
            </w:r>
          </w:p>
        </w:tc>
        <w:tc>
          <w:tcPr>
            <w:tcW w:w="3253" w:type="dxa"/>
          </w:tcPr>
          <w:p w:rsidR="003C0801" w:rsidRPr="003C0801" w:rsidRDefault="003C0801" w:rsidP="003C0801">
            <w:pPr>
              <w:jc w:val="center"/>
              <w:rPr>
                <w:rFonts w:ascii="Times New Roman" w:eastAsia="Calibri" w:hAnsi="Times New Roman" w:cs="Times New Roman"/>
                <w:sz w:val="20"/>
                <w:szCs w:val="20"/>
              </w:rPr>
            </w:pPr>
            <w:r w:rsidRPr="003C0801">
              <w:rPr>
                <w:rFonts w:ascii="Times New Roman" w:eastAsia="Calibri" w:hAnsi="Times New Roman" w:cs="Times New Roman"/>
                <w:sz w:val="20"/>
                <w:szCs w:val="20"/>
              </w:rPr>
              <w:t>Реакція</w:t>
            </w:r>
          </w:p>
        </w:tc>
      </w:tr>
      <w:tr w:rsidR="003C0801" w:rsidRPr="003C0801" w:rsidTr="00EB7364">
        <w:trPr>
          <w:trHeight w:val="734"/>
          <w:jc w:val="center"/>
        </w:trPr>
        <w:tc>
          <w:tcPr>
            <w:tcW w:w="1553" w:type="dxa"/>
          </w:tcPr>
          <w:p w:rsidR="003C0801" w:rsidRPr="003C0801" w:rsidRDefault="003C0801" w:rsidP="003C0801">
            <w:pPr>
              <w:rPr>
                <w:rFonts w:ascii="Times New Roman" w:eastAsia="Calibri" w:hAnsi="Times New Roman" w:cs="Times New Roman"/>
                <w:sz w:val="20"/>
                <w:szCs w:val="20"/>
              </w:rPr>
            </w:pPr>
            <w:r w:rsidRPr="003C0801">
              <w:rPr>
                <w:rFonts w:ascii="Times New Roman" w:eastAsia="Calibri" w:hAnsi="Times New Roman" w:cs="Times New Roman"/>
                <w:sz w:val="20"/>
                <w:szCs w:val="20"/>
              </w:rPr>
              <w:t xml:space="preserve">Роботодавці </w:t>
            </w:r>
          </w:p>
        </w:tc>
        <w:tc>
          <w:tcPr>
            <w:tcW w:w="4961" w:type="dxa"/>
          </w:tcPr>
          <w:p w:rsidR="003C0801" w:rsidRPr="003C0801" w:rsidRDefault="003C0801" w:rsidP="003C0801">
            <w:pPr>
              <w:rPr>
                <w:rFonts w:ascii="Times New Roman" w:eastAsia="Calibri" w:hAnsi="Times New Roman" w:cs="Times New Roman"/>
                <w:sz w:val="20"/>
                <w:szCs w:val="20"/>
              </w:rPr>
            </w:pPr>
            <w:r w:rsidRPr="003C0801">
              <w:rPr>
                <w:rFonts w:ascii="Times New Roman" w:eastAsia="Calibri" w:hAnsi="Times New Roman" w:cs="Times New Roman"/>
                <w:sz w:val="20"/>
                <w:szCs w:val="20"/>
              </w:rPr>
              <w:t>Випускники, здатні виконувати завдання високого рівня складності.</w:t>
            </w:r>
          </w:p>
        </w:tc>
        <w:tc>
          <w:tcPr>
            <w:tcW w:w="3253" w:type="dxa"/>
          </w:tcPr>
          <w:p w:rsidR="003C0801" w:rsidRPr="003C0801" w:rsidRDefault="003C0801" w:rsidP="003C0801">
            <w:pPr>
              <w:rPr>
                <w:rFonts w:ascii="Times New Roman" w:eastAsia="Calibri" w:hAnsi="Times New Roman" w:cs="Times New Roman"/>
                <w:sz w:val="20"/>
                <w:szCs w:val="20"/>
              </w:rPr>
            </w:pPr>
            <w:r w:rsidRPr="003C0801">
              <w:rPr>
                <w:rFonts w:ascii="Times New Roman" w:eastAsia="Calibri" w:hAnsi="Times New Roman" w:cs="Times New Roman"/>
                <w:sz w:val="20"/>
                <w:szCs w:val="20"/>
              </w:rPr>
              <w:t>Попит на випускників спеціалізації технологій управління.</w:t>
            </w:r>
          </w:p>
        </w:tc>
      </w:tr>
      <w:tr w:rsidR="003C0801" w:rsidRPr="003C0801" w:rsidTr="00EB7364">
        <w:trPr>
          <w:trHeight w:val="882"/>
          <w:jc w:val="center"/>
        </w:trPr>
        <w:tc>
          <w:tcPr>
            <w:tcW w:w="1553" w:type="dxa"/>
          </w:tcPr>
          <w:p w:rsidR="003C0801" w:rsidRPr="003C0801" w:rsidRDefault="003C0801" w:rsidP="003C0801">
            <w:pPr>
              <w:rPr>
                <w:rFonts w:ascii="Times New Roman" w:eastAsia="Calibri" w:hAnsi="Times New Roman" w:cs="Times New Roman"/>
                <w:sz w:val="20"/>
                <w:szCs w:val="20"/>
              </w:rPr>
            </w:pPr>
            <w:r w:rsidRPr="003C0801">
              <w:rPr>
                <w:rFonts w:ascii="Times New Roman" w:eastAsia="Calibri" w:hAnsi="Times New Roman" w:cs="Times New Roman"/>
                <w:sz w:val="20"/>
                <w:szCs w:val="20"/>
              </w:rPr>
              <w:t xml:space="preserve">Студенти </w:t>
            </w:r>
          </w:p>
        </w:tc>
        <w:tc>
          <w:tcPr>
            <w:tcW w:w="4961" w:type="dxa"/>
          </w:tcPr>
          <w:p w:rsidR="003C0801" w:rsidRPr="003C0801" w:rsidRDefault="003C0801" w:rsidP="003C0801">
            <w:pPr>
              <w:rPr>
                <w:rFonts w:ascii="Times New Roman" w:eastAsia="Calibri" w:hAnsi="Times New Roman" w:cs="Times New Roman"/>
                <w:sz w:val="20"/>
                <w:szCs w:val="20"/>
              </w:rPr>
            </w:pPr>
            <w:r w:rsidRPr="003C0801">
              <w:rPr>
                <w:rFonts w:ascii="Times New Roman" w:eastAsia="Calibri" w:hAnsi="Times New Roman" w:cs="Times New Roman"/>
                <w:sz w:val="20"/>
                <w:szCs w:val="20"/>
              </w:rPr>
              <w:t>Наповнення та систематичне оновлення ВНС;</w:t>
            </w:r>
          </w:p>
          <w:p w:rsidR="003C0801" w:rsidRPr="003C0801" w:rsidRDefault="003C0801" w:rsidP="003C0801">
            <w:pPr>
              <w:rPr>
                <w:rFonts w:ascii="Times New Roman" w:eastAsia="Calibri" w:hAnsi="Times New Roman" w:cs="Times New Roman"/>
                <w:sz w:val="20"/>
                <w:szCs w:val="20"/>
              </w:rPr>
            </w:pPr>
            <w:r w:rsidRPr="003C0801">
              <w:rPr>
                <w:rFonts w:ascii="Times New Roman" w:eastAsia="Calibri" w:hAnsi="Times New Roman" w:cs="Times New Roman"/>
                <w:sz w:val="20"/>
                <w:szCs w:val="20"/>
              </w:rPr>
              <w:t>Оновлення програмного забезпечення відповідно до потреб ринку праці.</w:t>
            </w:r>
          </w:p>
        </w:tc>
        <w:tc>
          <w:tcPr>
            <w:tcW w:w="3253" w:type="dxa"/>
          </w:tcPr>
          <w:p w:rsidR="003C0801" w:rsidRPr="003C0801" w:rsidRDefault="003C0801" w:rsidP="003C0801">
            <w:pPr>
              <w:rPr>
                <w:rFonts w:ascii="Times New Roman" w:eastAsia="Calibri" w:hAnsi="Times New Roman" w:cs="Times New Roman"/>
                <w:sz w:val="20"/>
                <w:szCs w:val="20"/>
              </w:rPr>
            </w:pPr>
            <w:r w:rsidRPr="003C0801">
              <w:rPr>
                <w:rFonts w:ascii="Times New Roman" w:eastAsia="Calibri" w:hAnsi="Times New Roman" w:cs="Times New Roman"/>
                <w:sz w:val="20"/>
                <w:szCs w:val="20"/>
              </w:rPr>
              <w:t>Бажання опановувати теорію та практику проектного менеджменту.</w:t>
            </w:r>
          </w:p>
        </w:tc>
      </w:tr>
      <w:tr w:rsidR="003C0801" w:rsidRPr="003C0801" w:rsidTr="00EB7364">
        <w:trPr>
          <w:trHeight w:val="265"/>
          <w:jc w:val="center"/>
        </w:trPr>
        <w:tc>
          <w:tcPr>
            <w:tcW w:w="1553" w:type="dxa"/>
          </w:tcPr>
          <w:p w:rsidR="003C0801" w:rsidRPr="003C0801" w:rsidRDefault="003C0801" w:rsidP="003C0801">
            <w:pPr>
              <w:rPr>
                <w:rFonts w:ascii="Times New Roman" w:eastAsia="Calibri" w:hAnsi="Times New Roman" w:cs="Times New Roman"/>
                <w:sz w:val="20"/>
                <w:szCs w:val="20"/>
              </w:rPr>
            </w:pPr>
            <w:r w:rsidRPr="003C0801">
              <w:rPr>
                <w:rFonts w:ascii="Times New Roman" w:eastAsia="Calibri" w:hAnsi="Times New Roman" w:cs="Times New Roman"/>
                <w:sz w:val="20"/>
                <w:szCs w:val="20"/>
              </w:rPr>
              <w:t>НПП</w:t>
            </w:r>
          </w:p>
        </w:tc>
        <w:tc>
          <w:tcPr>
            <w:tcW w:w="4961" w:type="dxa"/>
          </w:tcPr>
          <w:p w:rsidR="003C0801" w:rsidRPr="003C0801" w:rsidRDefault="003C0801" w:rsidP="003C0801">
            <w:pPr>
              <w:rPr>
                <w:rFonts w:ascii="Times New Roman" w:eastAsia="Calibri" w:hAnsi="Times New Roman" w:cs="Times New Roman"/>
                <w:sz w:val="20"/>
                <w:szCs w:val="20"/>
              </w:rPr>
            </w:pPr>
            <w:r w:rsidRPr="003C0801">
              <w:rPr>
                <w:rFonts w:ascii="Times New Roman" w:eastAsia="Calibri" w:hAnsi="Times New Roman" w:cs="Times New Roman"/>
                <w:sz w:val="20"/>
                <w:szCs w:val="20"/>
              </w:rPr>
              <w:t>Належний рівень оплати праці;</w:t>
            </w:r>
          </w:p>
          <w:p w:rsidR="003C0801" w:rsidRPr="003C0801" w:rsidRDefault="003C0801" w:rsidP="003C0801">
            <w:pPr>
              <w:rPr>
                <w:rFonts w:ascii="Times New Roman" w:eastAsia="Calibri" w:hAnsi="Times New Roman" w:cs="Times New Roman"/>
                <w:sz w:val="20"/>
                <w:szCs w:val="20"/>
              </w:rPr>
            </w:pPr>
            <w:r w:rsidRPr="003C0801">
              <w:rPr>
                <w:rFonts w:ascii="Times New Roman" w:eastAsia="Calibri" w:hAnsi="Times New Roman" w:cs="Times New Roman"/>
                <w:sz w:val="20"/>
                <w:szCs w:val="20"/>
              </w:rPr>
              <w:t>Удосконалення системи мотивації.</w:t>
            </w:r>
          </w:p>
        </w:tc>
        <w:tc>
          <w:tcPr>
            <w:tcW w:w="3253" w:type="dxa"/>
          </w:tcPr>
          <w:p w:rsidR="003C0801" w:rsidRPr="003C0801" w:rsidRDefault="003C0801" w:rsidP="003C0801">
            <w:pPr>
              <w:rPr>
                <w:rFonts w:ascii="Times New Roman" w:eastAsia="Calibri" w:hAnsi="Times New Roman" w:cs="Times New Roman"/>
                <w:sz w:val="20"/>
                <w:szCs w:val="20"/>
              </w:rPr>
            </w:pPr>
            <w:r w:rsidRPr="003C0801">
              <w:rPr>
                <w:rFonts w:ascii="Times New Roman" w:eastAsia="Calibri" w:hAnsi="Times New Roman" w:cs="Times New Roman"/>
                <w:sz w:val="20"/>
                <w:szCs w:val="20"/>
              </w:rPr>
              <w:t>Проведення занять на високому рівні.</w:t>
            </w:r>
          </w:p>
        </w:tc>
      </w:tr>
    </w:tbl>
    <w:p w:rsidR="003C0801" w:rsidRPr="003C0801" w:rsidRDefault="003C0801" w:rsidP="003C0801">
      <w:pPr>
        <w:spacing w:after="0" w:line="240" w:lineRule="auto"/>
        <w:rPr>
          <w:rFonts w:ascii="Times New Roman" w:eastAsia="Calibri" w:hAnsi="Times New Roman" w:cs="Times New Roman"/>
          <w:sz w:val="28"/>
          <w:szCs w:val="28"/>
          <w:lang w:val="uk-UA"/>
        </w:rPr>
      </w:pPr>
    </w:p>
    <w:p w:rsidR="003C0801" w:rsidRPr="003C0801" w:rsidRDefault="003C0801" w:rsidP="003C0801">
      <w:pPr>
        <w:spacing w:after="0" w:line="360" w:lineRule="auto"/>
        <w:ind w:firstLine="709"/>
        <w:jc w:val="both"/>
        <w:rPr>
          <w:rFonts w:ascii="Times New Roman" w:eastAsia="Calibri" w:hAnsi="Times New Roman" w:cs="Times New Roman"/>
          <w:sz w:val="28"/>
          <w:szCs w:val="28"/>
          <w:lang w:val="uk-UA"/>
        </w:rPr>
      </w:pPr>
      <w:r w:rsidRPr="003C0801">
        <w:rPr>
          <w:rFonts w:ascii="Times New Roman" w:eastAsia="Calibri" w:hAnsi="Times New Roman" w:cs="Times New Roman"/>
          <w:sz w:val="28"/>
          <w:szCs w:val="28"/>
          <w:lang w:val="uk-UA"/>
        </w:rPr>
        <w:t>Як результат – зросте престиж університету та зміцниться його конкурентне положення на ринку освітніх послуг.</w:t>
      </w:r>
    </w:p>
    <w:p w:rsidR="003C0801" w:rsidRPr="003C0801" w:rsidRDefault="003C0801" w:rsidP="003C0801">
      <w:pPr>
        <w:spacing w:after="0" w:line="360" w:lineRule="auto"/>
        <w:jc w:val="both"/>
        <w:rPr>
          <w:rFonts w:ascii="Times New Roman" w:eastAsia="Calibri" w:hAnsi="Times New Roman" w:cs="Times New Roman"/>
          <w:b/>
          <w:sz w:val="28"/>
          <w:szCs w:val="28"/>
          <w:lang w:val="uk-UA"/>
        </w:rPr>
      </w:pPr>
      <w:r w:rsidRPr="003C0801">
        <w:rPr>
          <w:rFonts w:ascii="Times New Roman" w:eastAsia="Calibri" w:hAnsi="Times New Roman" w:cs="Times New Roman"/>
          <w:b/>
          <w:sz w:val="28"/>
          <w:szCs w:val="28"/>
          <w:lang w:val="uk-UA"/>
        </w:rPr>
        <w:t>Список літератури:</w:t>
      </w:r>
    </w:p>
    <w:p w:rsidR="003C0801" w:rsidRPr="003C0801" w:rsidRDefault="003C0801" w:rsidP="003C0801">
      <w:pPr>
        <w:spacing w:after="0" w:line="360" w:lineRule="auto"/>
        <w:jc w:val="both"/>
        <w:rPr>
          <w:rFonts w:ascii="Times New Roman" w:eastAsia="Calibri" w:hAnsi="Times New Roman" w:cs="Times New Roman"/>
          <w:sz w:val="24"/>
          <w:szCs w:val="28"/>
          <w:lang w:val="uk-UA"/>
        </w:rPr>
      </w:pPr>
      <w:r w:rsidRPr="003C0801">
        <w:rPr>
          <w:rFonts w:ascii="Times New Roman" w:eastAsia="Calibri" w:hAnsi="Times New Roman" w:cs="Times New Roman"/>
          <w:sz w:val="24"/>
          <w:szCs w:val="28"/>
          <w:lang w:val="uk-UA"/>
        </w:rPr>
        <w:t>1. Гарбуз С. К. Ціннісний підхід в управлінні зацікавленими сторонами програм надання нових освітніх послуг ВНЗ / С. К. Гарбуз // Открытые информационные и компьютерные интегрированные технологии. – 2017. - № 5. – С. 179-186.</w:t>
      </w:r>
    </w:p>
    <w:p w:rsidR="003C0801" w:rsidRPr="003C0801" w:rsidRDefault="003C0801" w:rsidP="003C0801">
      <w:pPr>
        <w:spacing w:after="0" w:line="360" w:lineRule="auto"/>
        <w:jc w:val="both"/>
        <w:rPr>
          <w:rFonts w:ascii="Times New Roman" w:eastAsia="Calibri" w:hAnsi="Times New Roman" w:cs="Times New Roman"/>
          <w:sz w:val="24"/>
          <w:szCs w:val="28"/>
          <w:lang w:val="uk-UA"/>
        </w:rPr>
      </w:pPr>
      <w:r w:rsidRPr="003C0801">
        <w:rPr>
          <w:rFonts w:ascii="Times New Roman" w:eastAsia="Calibri" w:hAnsi="Times New Roman" w:cs="Times New Roman"/>
          <w:sz w:val="24"/>
          <w:szCs w:val="28"/>
          <w:lang w:val="uk-UA"/>
        </w:rPr>
        <w:t xml:space="preserve">2. Гусєва Ю. Ю. Управління зацікавленими сторонами освітніх проектів / Ю. Ю. Гусєва, </w:t>
      </w:r>
      <w:r w:rsidRPr="003C0801">
        <w:rPr>
          <w:rFonts w:ascii="Times New Roman" w:eastAsia="Calibri" w:hAnsi="Times New Roman" w:cs="Times New Roman"/>
          <w:sz w:val="24"/>
          <w:szCs w:val="28"/>
          <w:lang w:val="uk-UA"/>
        </w:rPr>
        <w:br/>
        <w:t>М. В. Сидоренко, І. В. Чумаченко // Вісник НТУ «ХПІ». – 2016. - № 2 (1174). – С. 8-12.</w:t>
      </w:r>
    </w:p>
    <w:p w:rsidR="003246BB" w:rsidRPr="003246BB" w:rsidRDefault="003246BB" w:rsidP="003246BB">
      <w:pPr>
        <w:snapToGrid w:val="0"/>
        <w:spacing w:after="0" w:line="360" w:lineRule="auto"/>
        <w:ind w:firstLine="709"/>
        <w:jc w:val="right"/>
        <w:rPr>
          <w:rFonts w:ascii="Times New Roman" w:eastAsia="Calibri" w:hAnsi="Times New Roman" w:cs="Times New Roman"/>
          <w:i/>
          <w:sz w:val="28"/>
          <w:szCs w:val="28"/>
          <w:lang w:val="uk-UA" w:eastAsia="ru-RU"/>
        </w:rPr>
      </w:pPr>
      <w:r w:rsidRPr="003246BB">
        <w:rPr>
          <w:rFonts w:ascii="Times New Roman" w:eastAsia="Calibri" w:hAnsi="Times New Roman" w:cs="Times New Roman"/>
          <w:b/>
          <w:bCs/>
          <w:i/>
          <w:sz w:val="28"/>
          <w:szCs w:val="28"/>
          <w:lang w:eastAsia="ru-RU"/>
        </w:rPr>
        <w:lastRenderedPageBreak/>
        <w:t>Крамаренко А.В.</w:t>
      </w:r>
    </w:p>
    <w:p w:rsidR="003246BB" w:rsidRPr="003246BB" w:rsidRDefault="003246BB" w:rsidP="003246BB">
      <w:pPr>
        <w:snapToGrid w:val="0"/>
        <w:spacing w:after="0" w:line="360" w:lineRule="auto"/>
        <w:ind w:firstLine="709"/>
        <w:jc w:val="right"/>
        <w:rPr>
          <w:rFonts w:ascii="Times New Roman" w:eastAsia="Calibri" w:hAnsi="Times New Roman" w:cs="Times New Roman"/>
          <w:i/>
          <w:iCs/>
          <w:sz w:val="28"/>
          <w:szCs w:val="28"/>
          <w:lang w:val="uk-UA" w:eastAsia="ru-RU"/>
        </w:rPr>
      </w:pPr>
      <w:r w:rsidRPr="003246BB">
        <w:rPr>
          <w:rFonts w:ascii="Times New Roman" w:eastAsia="Calibri" w:hAnsi="Times New Roman" w:cs="Times New Roman"/>
          <w:i/>
          <w:iCs/>
          <w:sz w:val="28"/>
          <w:szCs w:val="28"/>
          <w:lang w:eastAsia="ru-RU"/>
        </w:rPr>
        <w:t>доцент</w:t>
      </w:r>
      <w:r w:rsidRPr="003246BB">
        <w:rPr>
          <w:rFonts w:ascii="Times New Roman" w:eastAsia="Calibri" w:hAnsi="Times New Roman" w:cs="Times New Roman"/>
          <w:i/>
          <w:iCs/>
          <w:sz w:val="28"/>
          <w:szCs w:val="28"/>
          <w:lang w:val="uk-UA" w:eastAsia="ru-RU"/>
        </w:rPr>
        <w:t xml:space="preserve"> кафедри менеджменту </w:t>
      </w:r>
      <w:r w:rsidRPr="003246BB">
        <w:rPr>
          <w:rFonts w:ascii="Times New Roman" w:eastAsia="Calibri" w:hAnsi="Times New Roman" w:cs="Times New Roman"/>
          <w:i/>
          <w:iCs/>
          <w:sz w:val="28"/>
          <w:szCs w:val="28"/>
          <w:lang w:val="uk-UA" w:eastAsia="ru-RU"/>
        </w:rPr>
        <w:br/>
      </w:r>
      <w:r w:rsidRPr="003246BB">
        <w:rPr>
          <w:rFonts w:ascii="Times New Roman" w:eastAsia="Calibri" w:hAnsi="Times New Roman" w:cs="Times New Roman"/>
          <w:b/>
          <w:i/>
          <w:iCs/>
          <w:sz w:val="28"/>
          <w:szCs w:val="28"/>
          <w:lang w:val="uk-UA" w:eastAsia="ru-RU"/>
        </w:rPr>
        <w:t>Череднік М.І.</w:t>
      </w:r>
    </w:p>
    <w:p w:rsidR="003246BB" w:rsidRPr="003246BB" w:rsidRDefault="003246BB" w:rsidP="003246BB">
      <w:pPr>
        <w:snapToGrid w:val="0"/>
        <w:spacing w:after="0" w:line="360" w:lineRule="auto"/>
        <w:ind w:firstLine="709"/>
        <w:jc w:val="right"/>
        <w:rPr>
          <w:rFonts w:ascii="Times New Roman" w:eastAsia="Calibri" w:hAnsi="Times New Roman" w:cs="Times New Roman"/>
          <w:i/>
          <w:sz w:val="28"/>
          <w:szCs w:val="28"/>
          <w:lang w:val="uk-UA" w:eastAsia="ru-RU"/>
        </w:rPr>
      </w:pPr>
      <w:r w:rsidRPr="003246BB">
        <w:rPr>
          <w:rFonts w:ascii="Times New Roman" w:eastAsia="Calibri" w:hAnsi="Times New Roman" w:cs="Times New Roman"/>
          <w:i/>
          <w:iCs/>
          <w:sz w:val="28"/>
          <w:szCs w:val="28"/>
          <w:lang w:val="uk-UA" w:eastAsia="ru-RU"/>
        </w:rPr>
        <w:t>студент кафедри менеджменту</w:t>
      </w:r>
    </w:p>
    <w:p w:rsidR="003246BB" w:rsidRPr="003246BB" w:rsidRDefault="003246BB" w:rsidP="003246BB">
      <w:pPr>
        <w:snapToGrid w:val="0"/>
        <w:spacing w:after="0" w:line="360" w:lineRule="auto"/>
        <w:ind w:firstLine="709"/>
        <w:jc w:val="right"/>
        <w:rPr>
          <w:rFonts w:ascii="Times New Roman" w:eastAsia="Calibri" w:hAnsi="Times New Roman" w:cs="Times New Roman"/>
          <w:i/>
          <w:sz w:val="28"/>
          <w:szCs w:val="28"/>
          <w:lang w:val="uk-UA" w:eastAsia="ru-RU"/>
        </w:rPr>
      </w:pPr>
      <w:r w:rsidRPr="003246BB">
        <w:rPr>
          <w:rFonts w:ascii="Times New Roman" w:eastAsia="Calibri" w:hAnsi="Times New Roman" w:cs="Times New Roman"/>
          <w:i/>
          <w:sz w:val="28"/>
          <w:szCs w:val="28"/>
          <w:lang w:eastAsia="ru-RU"/>
        </w:rPr>
        <w:t>Нац</w:t>
      </w:r>
      <w:r w:rsidRPr="003246BB">
        <w:rPr>
          <w:rFonts w:ascii="Times New Roman" w:eastAsia="Calibri" w:hAnsi="Times New Roman" w:cs="Times New Roman"/>
          <w:i/>
          <w:sz w:val="28"/>
          <w:szCs w:val="28"/>
          <w:lang w:val="uk-UA" w:eastAsia="ru-RU"/>
        </w:rPr>
        <w:t>іональна металургійна академія України</w:t>
      </w:r>
    </w:p>
    <w:p w:rsidR="003246BB" w:rsidRPr="003246BB" w:rsidRDefault="003246BB" w:rsidP="003246BB">
      <w:pPr>
        <w:snapToGrid w:val="0"/>
        <w:spacing w:after="0" w:line="360" w:lineRule="auto"/>
        <w:ind w:firstLine="709"/>
        <w:jc w:val="right"/>
        <w:rPr>
          <w:rFonts w:ascii="Times New Roman" w:eastAsia="Calibri" w:hAnsi="Times New Roman" w:cs="Times New Roman"/>
          <w:i/>
          <w:iCs/>
          <w:sz w:val="28"/>
          <w:szCs w:val="28"/>
          <w:lang w:val="uk-UA" w:eastAsia="ru-RU"/>
        </w:rPr>
      </w:pPr>
      <w:r w:rsidRPr="003246BB">
        <w:rPr>
          <w:rFonts w:ascii="Times New Roman" w:eastAsia="Calibri" w:hAnsi="Times New Roman" w:cs="Times New Roman"/>
          <w:i/>
          <w:iCs/>
          <w:sz w:val="28"/>
          <w:szCs w:val="28"/>
          <w:lang w:val="uk-UA" w:eastAsia="ru-RU"/>
        </w:rPr>
        <w:t xml:space="preserve">м. Дніпро, Україна </w:t>
      </w:r>
    </w:p>
    <w:p w:rsidR="003246BB" w:rsidRPr="003246BB" w:rsidRDefault="003246BB" w:rsidP="003246BB">
      <w:pPr>
        <w:snapToGrid w:val="0"/>
        <w:spacing w:after="0" w:line="360" w:lineRule="auto"/>
        <w:ind w:firstLine="709"/>
        <w:jc w:val="right"/>
        <w:rPr>
          <w:rFonts w:ascii="Times New Roman" w:eastAsia="Calibri" w:hAnsi="Times New Roman" w:cs="Times New Roman"/>
          <w:b/>
          <w:i/>
          <w:sz w:val="28"/>
          <w:szCs w:val="28"/>
          <w:lang w:val="uk-UA" w:eastAsia="ru-RU"/>
        </w:rPr>
      </w:pPr>
    </w:p>
    <w:p w:rsidR="003246BB" w:rsidRPr="003246BB" w:rsidRDefault="003246BB" w:rsidP="003246BB">
      <w:pPr>
        <w:snapToGrid w:val="0"/>
        <w:spacing w:after="0" w:line="360" w:lineRule="auto"/>
        <w:ind w:firstLine="709"/>
        <w:jc w:val="center"/>
        <w:rPr>
          <w:rFonts w:ascii="Times New Roman" w:eastAsia="Calibri" w:hAnsi="Times New Roman" w:cs="Times New Roman"/>
          <w:b/>
          <w:sz w:val="28"/>
          <w:szCs w:val="28"/>
          <w:lang w:val="uk-UA" w:eastAsia="ru-RU"/>
        </w:rPr>
      </w:pPr>
      <w:r w:rsidRPr="003246BB">
        <w:rPr>
          <w:rFonts w:ascii="Times New Roman" w:eastAsia="Calibri" w:hAnsi="Times New Roman" w:cs="Times New Roman"/>
          <w:b/>
          <w:sz w:val="28"/>
          <w:szCs w:val="28"/>
          <w:lang w:val="uk-UA" w:eastAsia="ru-RU"/>
        </w:rPr>
        <w:t>МОТИВИ СТЕЙКХОЛДЕРІВ В ПРОЦЕСІ ВДОСКОНАЛЕННЯ ОРГАНІЗАЦІЙНО-ЕКОНОМІЧНОГО МЕХАНІЗМУ УПРАВЛІННЯ ПІДПРИЄМСТВОМ</w:t>
      </w:r>
    </w:p>
    <w:p w:rsidR="003246BB" w:rsidRPr="003246BB" w:rsidRDefault="003246BB" w:rsidP="003246BB">
      <w:pPr>
        <w:snapToGrid w:val="0"/>
        <w:spacing w:after="0" w:line="360" w:lineRule="auto"/>
        <w:ind w:firstLine="709"/>
        <w:jc w:val="both"/>
        <w:rPr>
          <w:rFonts w:ascii="Times New Roman" w:eastAsia="Calibri" w:hAnsi="Times New Roman" w:cs="Times New Roman"/>
          <w:sz w:val="28"/>
          <w:szCs w:val="28"/>
          <w:lang w:val="uk-UA" w:eastAsia="ru-RU"/>
        </w:rPr>
      </w:pPr>
    </w:p>
    <w:p w:rsidR="003246BB" w:rsidRPr="003246BB" w:rsidRDefault="003246BB" w:rsidP="003246BB">
      <w:pPr>
        <w:snapToGrid w:val="0"/>
        <w:spacing w:after="0" w:line="360" w:lineRule="auto"/>
        <w:ind w:firstLine="709"/>
        <w:jc w:val="both"/>
        <w:rPr>
          <w:rFonts w:ascii="Times New Roman" w:eastAsia="Calibri" w:hAnsi="Times New Roman" w:cs="Times New Roman"/>
          <w:sz w:val="28"/>
          <w:szCs w:val="28"/>
          <w:lang w:val="uk-UA" w:eastAsia="ru-RU"/>
        </w:rPr>
      </w:pPr>
      <w:r w:rsidRPr="003246BB">
        <w:rPr>
          <w:rFonts w:ascii="Times New Roman" w:eastAsia="Calibri" w:hAnsi="Times New Roman" w:cs="Times New Roman"/>
          <w:sz w:val="28"/>
          <w:szCs w:val="28"/>
          <w:lang w:val="uk-UA" w:eastAsia="ru-RU"/>
        </w:rPr>
        <w:t xml:space="preserve">Забезпечення узгодженості, взаємозв'язку і взаємодії між господарюючим суб'єктом і зовнішнім середовищем у досягненні, намічених цілей і завдань, підвищення результативності спільних дій з урахуванням законів суспільного розвитку є головним завданням вдосконалення організаційно-економічного механізму управління підприємством. </w:t>
      </w:r>
    </w:p>
    <w:p w:rsidR="003246BB" w:rsidRPr="003246BB" w:rsidRDefault="003246BB" w:rsidP="003246BB">
      <w:pPr>
        <w:snapToGrid w:val="0"/>
        <w:spacing w:after="0" w:line="360" w:lineRule="auto"/>
        <w:ind w:firstLine="709"/>
        <w:jc w:val="both"/>
        <w:rPr>
          <w:rFonts w:ascii="Times New Roman" w:eastAsia="Calibri" w:hAnsi="Times New Roman" w:cs="Times New Roman"/>
          <w:sz w:val="28"/>
          <w:szCs w:val="28"/>
          <w:lang w:val="uk-UA" w:eastAsia="ru-RU"/>
        </w:rPr>
      </w:pPr>
      <w:r w:rsidRPr="003246BB">
        <w:rPr>
          <w:rFonts w:ascii="Times New Roman" w:eastAsia="Calibri" w:hAnsi="Times New Roman" w:cs="Times New Roman"/>
          <w:sz w:val="28"/>
          <w:szCs w:val="28"/>
          <w:lang w:val="uk-UA" w:eastAsia="ru-RU"/>
        </w:rPr>
        <w:t xml:space="preserve">Результатом функціонування організаційно-економічного механізму управління підприємством є соціальний і економічний ефект, який виражається ступенем досягнення цілей і завдань підприємства. </w:t>
      </w:r>
    </w:p>
    <w:p w:rsidR="003246BB" w:rsidRPr="003246BB" w:rsidRDefault="003246BB" w:rsidP="003246BB">
      <w:pPr>
        <w:snapToGrid w:val="0"/>
        <w:spacing w:after="0" w:line="360" w:lineRule="auto"/>
        <w:ind w:firstLine="709"/>
        <w:jc w:val="both"/>
        <w:rPr>
          <w:rFonts w:ascii="Times New Roman" w:eastAsia="Calibri" w:hAnsi="Times New Roman" w:cs="Times New Roman"/>
          <w:bCs/>
          <w:sz w:val="28"/>
          <w:szCs w:val="28"/>
          <w:lang w:val="uk-UA" w:eastAsia="ru-RU"/>
        </w:rPr>
      </w:pPr>
      <w:r w:rsidRPr="003246BB">
        <w:rPr>
          <w:rFonts w:ascii="Times New Roman" w:eastAsia="Calibri" w:hAnsi="Times New Roman" w:cs="Times New Roman"/>
          <w:sz w:val="28"/>
          <w:szCs w:val="28"/>
          <w:lang w:val="uk-UA" w:eastAsia="ru-RU"/>
        </w:rPr>
        <w:t>При формулюванні цілей потрібно враховувати інтереси зацікавлених сторін, тобто окремих груп, які оказують безпосередній вплив на діяльність підприємства.</w:t>
      </w:r>
    </w:p>
    <w:p w:rsidR="003246BB" w:rsidRPr="003246BB" w:rsidRDefault="003246BB" w:rsidP="003246BB">
      <w:pPr>
        <w:snapToGrid w:val="0"/>
        <w:spacing w:after="0" w:line="360" w:lineRule="auto"/>
        <w:ind w:firstLine="709"/>
        <w:jc w:val="both"/>
        <w:rPr>
          <w:rFonts w:ascii="Times New Roman" w:eastAsia="Calibri" w:hAnsi="Times New Roman" w:cs="Times New Roman"/>
          <w:sz w:val="28"/>
          <w:szCs w:val="28"/>
          <w:lang w:val="uk-UA" w:eastAsia="ru-RU"/>
        </w:rPr>
      </w:pPr>
      <w:r w:rsidRPr="003246BB">
        <w:rPr>
          <w:rFonts w:ascii="Times New Roman" w:eastAsia="Calibri" w:hAnsi="Times New Roman" w:cs="Times New Roman"/>
          <w:sz w:val="28"/>
          <w:szCs w:val="28"/>
          <w:lang w:val="uk-UA" w:eastAsia="ru-RU"/>
        </w:rPr>
        <w:t>В економічній літературі розглядаються зовнішні і внутрішні стейкхолдери, зацікавлені в результатах діяльності підприємства (рис. 1).</w:t>
      </w:r>
    </w:p>
    <w:p w:rsidR="003246BB" w:rsidRPr="003246BB" w:rsidRDefault="003246BB" w:rsidP="003246BB">
      <w:pPr>
        <w:snapToGrid w:val="0"/>
        <w:spacing w:after="0" w:line="360" w:lineRule="auto"/>
        <w:ind w:firstLine="709"/>
        <w:jc w:val="both"/>
        <w:rPr>
          <w:rFonts w:ascii="Times New Roman" w:eastAsia="Calibri" w:hAnsi="Times New Roman" w:cs="Times New Roman"/>
          <w:sz w:val="28"/>
          <w:szCs w:val="28"/>
          <w:lang w:val="uk-UA" w:eastAsia="ru-RU"/>
        </w:rPr>
      </w:pPr>
      <w:r w:rsidRPr="003246BB">
        <w:rPr>
          <w:rFonts w:ascii="Courier New" w:eastAsia="Calibri" w:hAnsi="Courier New" w:cs="Times New Roman"/>
          <w:noProof/>
          <w:sz w:val="24"/>
          <w:szCs w:val="20"/>
          <w:lang w:eastAsia="ru-RU"/>
        </w:rPr>
        <w:lastRenderedPageBreak/>
        <mc:AlternateContent>
          <mc:Choice Requires="wpg">
            <w:drawing>
              <wp:inline distT="0" distB="0" distL="0" distR="0" wp14:anchorId="17E34279" wp14:editId="0479DD00">
                <wp:extent cx="5829300" cy="3543300"/>
                <wp:effectExtent l="0" t="0" r="0" b="0"/>
                <wp:docPr id="98" name="Полотно 847"/>
                <wp:cNvGraphicFramePr/>
                <a:graphic xmlns:a="http://schemas.openxmlformats.org/drawingml/2006/main">
                  <a:graphicData uri="http://schemas.microsoft.com/office/word/2010/wordprocessingGroup">
                    <wpg:wgp>
                      <wpg:cNvGrpSpPr/>
                      <wpg:grpSpPr>
                        <a:xfrm>
                          <a:off x="0" y="0"/>
                          <a:ext cx="5829300" cy="3543300"/>
                          <a:chOff x="0" y="0"/>
                          <a:chExt cx="5829300" cy="3543300"/>
                        </a:xfrm>
                      </wpg:grpSpPr>
                      <wps:wsp>
                        <wps:cNvPr id="99" name="Прямоугольник 99"/>
                        <wps:cNvSpPr/>
                        <wps:spPr>
                          <a:xfrm>
                            <a:off x="0" y="0"/>
                            <a:ext cx="5829300" cy="3543300"/>
                          </a:xfrm>
                          <a:prstGeom prst="rect">
                            <a:avLst/>
                          </a:prstGeom>
                          <a:noFill/>
                          <a:ln>
                            <a:noFill/>
                          </a:ln>
                        </wps:spPr>
                        <wps:bodyPr/>
                      </wps:wsp>
                      <wpg:grpSp>
                        <wpg:cNvPr id="100" name="Group 849"/>
                        <wpg:cNvGrpSpPr>
                          <a:grpSpLocks/>
                        </wpg:cNvGrpSpPr>
                        <wpg:grpSpPr bwMode="auto">
                          <a:xfrm>
                            <a:off x="456952" y="342900"/>
                            <a:ext cx="4915395" cy="2743200"/>
                            <a:chOff x="456952" y="342900"/>
                            <a:chExt cx="5841" cy="3240"/>
                          </a:xfrm>
                        </wpg:grpSpPr>
                        <wps:wsp>
                          <wps:cNvPr id="101" name="Rectangle 850"/>
                          <wps:cNvSpPr>
                            <a:spLocks noChangeArrowheads="1"/>
                          </wps:cNvSpPr>
                          <wps:spPr bwMode="auto">
                            <a:xfrm>
                              <a:off x="458854" y="343035"/>
                              <a:ext cx="2037" cy="310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02" name="Rectangle 851"/>
                          <wps:cNvSpPr>
                            <a:spLocks noChangeArrowheads="1"/>
                          </wps:cNvSpPr>
                          <wps:spPr bwMode="auto">
                            <a:xfrm>
                              <a:off x="456952" y="343361"/>
                              <a:ext cx="1492" cy="754"/>
                            </a:xfrm>
                            <a:prstGeom prst="rect">
                              <a:avLst/>
                            </a:prstGeom>
                            <a:solidFill>
                              <a:srgbClr val="FFFFFF"/>
                            </a:solidFill>
                            <a:ln w="9525">
                              <a:solidFill>
                                <a:srgbClr val="000000"/>
                              </a:solidFill>
                              <a:miter lim="800000"/>
                              <a:headEnd/>
                              <a:tailEnd/>
                            </a:ln>
                          </wps:spPr>
                          <wps:txbx>
                            <w:txbxContent>
                              <w:p w:rsidR="00761232" w:rsidRDefault="00761232" w:rsidP="003246BB">
                                <w:pPr>
                                  <w:rPr>
                                    <w:rFonts w:ascii="Times New Roman" w:hAnsi="Times New Roman"/>
                                  </w:rPr>
                                </w:pPr>
                                <w:r>
                                  <w:rPr>
                                    <w:rFonts w:ascii="Times New Roman" w:hAnsi="Times New Roman"/>
                                  </w:rPr>
                                  <w:t>Групи, що фінансують бізнес</w:t>
                                </w:r>
                              </w:p>
                            </w:txbxContent>
                          </wps:txbx>
                          <wps:bodyPr rot="0" vert="horz" wrap="square" lIns="91440" tIns="45720" rIns="91440" bIns="45720" anchor="t" anchorCtr="0" upright="1">
                            <a:noAutofit/>
                          </wps:bodyPr>
                        </wps:wsp>
                        <wps:wsp>
                          <wps:cNvPr id="103" name="Rectangle 852"/>
                          <wps:cNvSpPr>
                            <a:spLocks noChangeArrowheads="1"/>
                          </wps:cNvSpPr>
                          <wps:spPr bwMode="auto">
                            <a:xfrm>
                              <a:off x="459125" y="345465"/>
                              <a:ext cx="1496" cy="405"/>
                            </a:xfrm>
                            <a:prstGeom prst="rect">
                              <a:avLst/>
                            </a:prstGeom>
                            <a:solidFill>
                              <a:srgbClr val="FFFFFF"/>
                            </a:solidFill>
                            <a:ln w="9525">
                              <a:solidFill>
                                <a:srgbClr val="000000"/>
                              </a:solidFill>
                              <a:miter lim="800000"/>
                              <a:headEnd/>
                              <a:tailEnd/>
                            </a:ln>
                          </wps:spPr>
                          <wps:txbx>
                            <w:txbxContent>
                              <w:p w:rsidR="00761232" w:rsidRDefault="00761232" w:rsidP="003246BB">
                                <w:pPr>
                                  <w:rPr>
                                    <w:rFonts w:ascii="Times New Roman" w:hAnsi="Times New Roman"/>
                                  </w:rPr>
                                </w:pPr>
                                <w:r>
                                  <w:rPr>
                                    <w:rFonts w:ascii="Times New Roman" w:hAnsi="Times New Roman"/>
                                  </w:rPr>
                                  <w:t>Персонал</w:t>
                                </w:r>
                              </w:p>
                            </w:txbxContent>
                          </wps:txbx>
                          <wps:bodyPr rot="0" vert="horz" wrap="square" lIns="91440" tIns="45720" rIns="91440" bIns="45720" anchor="t" anchorCtr="0" upright="1">
                            <a:noAutofit/>
                          </wps:bodyPr>
                        </wps:wsp>
                        <wps:wsp>
                          <wps:cNvPr id="104" name="Rectangle 853"/>
                          <wps:cNvSpPr>
                            <a:spLocks noChangeArrowheads="1"/>
                          </wps:cNvSpPr>
                          <wps:spPr bwMode="auto">
                            <a:xfrm>
                              <a:off x="459125" y="345060"/>
                              <a:ext cx="1494" cy="405"/>
                            </a:xfrm>
                            <a:prstGeom prst="rect">
                              <a:avLst/>
                            </a:prstGeom>
                            <a:solidFill>
                              <a:srgbClr val="FFFFFF"/>
                            </a:solidFill>
                            <a:ln w="9525">
                              <a:solidFill>
                                <a:srgbClr val="000000"/>
                              </a:solidFill>
                              <a:miter lim="800000"/>
                              <a:headEnd/>
                              <a:tailEnd/>
                            </a:ln>
                          </wps:spPr>
                          <wps:txbx>
                            <w:txbxContent>
                              <w:p w:rsidR="00761232" w:rsidRDefault="00761232" w:rsidP="003246BB">
                                <w:pPr>
                                  <w:rPr>
                                    <w:rFonts w:ascii="Times New Roman" w:hAnsi="Times New Roman"/>
                                  </w:rPr>
                                </w:pPr>
                                <w:r>
                                  <w:rPr>
                                    <w:rFonts w:ascii="Times New Roman" w:hAnsi="Times New Roman"/>
                                  </w:rPr>
                                  <w:t>Менеджери</w:t>
                                </w:r>
                              </w:p>
                            </w:txbxContent>
                          </wps:txbx>
                          <wps:bodyPr rot="0" vert="horz" wrap="square" lIns="91440" tIns="45720" rIns="91440" bIns="45720" anchor="t" anchorCtr="0" upright="1">
                            <a:noAutofit/>
                          </wps:bodyPr>
                        </wps:wsp>
                        <wps:wsp>
                          <wps:cNvPr id="105" name="Rectangle 854"/>
                          <wps:cNvSpPr>
                            <a:spLocks noChangeArrowheads="1"/>
                          </wps:cNvSpPr>
                          <wps:spPr bwMode="auto">
                            <a:xfrm>
                              <a:off x="459125" y="344655"/>
                              <a:ext cx="1494" cy="405"/>
                            </a:xfrm>
                            <a:prstGeom prst="rect">
                              <a:avLst/>
                            </a:prstGeom>
                            <a:solidFill>
                              <a:srgbClr val="FFFFFF"/>
                            </a:solidFill>
                            <a:ln w="9525">
                              <a:solidFill>
                                <a:srgbClr val="000000"/>
                              </a:solidFill>
                              <a:miter lim="800000"/>
                              <a:headEnd/>
                              <a:tailEnd/>
                            </a:ln>
                          </wps:spPr>
                          <wps:txbx>
                            <w:txbxContent>
                              <w:p w:rsidR="00761232" w:rsidRDefault="00761232" w:rsidP="003246BB">
                                <w:pPr>
                                  <w:rPr>
                                    <w:rFonts w:ascii="Times New Roman" w:hAnsi="Times New Roman"/>
                                  </w:rPr>
                                </w:pPr>
                                <w:r>
                                  <w:rPr>
                                    <w:rFonts w:ascii="Times New Roman" w:hAnsi="Times New Roman"/>
                                  </w:rPr>
                                  <w:t>Співробітники:</w:t>
                                </w:r>
                              </w:p>
                            </w:txbxContent>
                          </wps:txbx>
                          <wps:bodyPr rot="0" vert="horz" wrap="square" lIns="91440" tIns="45720" rIns="91440" bIns="45720" anchor="t" anchorCtr="0" upright="1">
                            <a:noAutofit/>
                          </wps:bodyPr>
                        </wps:wsp>
                        <wps:wsp>
                          <wps:cNvPr id="106" name="Rectangle 855"/>
                          <wps:cNvSpPr>
                            <a:spLocks noChangeArrowheads="1"/>
                          </wps:cNvSpPr>
                          <wps:spPr bwMode="auto">
                            <a:xfrm>
                              <a:off x="459125" y="343845"/>
                              <a:ext cx="1493" cy="675"/>
                            </a:xfrm>
                            <a:prstGeom prst="rect">
                              <a:avLst/>
                            </a:prstGeom>
                            <a:solidFill>
                              <a:srgbClr val="FFFFFF"/>
                            </a:solidFill>
                            <a:ln w="9525">
                              <a:solidFill>
                                <a:srgbClr val="000000"/>
                              </a:solidFill>
                              <a:miter lim="800000"/>
                              <a:headEnd/>
                              <a:tailEnd/>
                            </a:ln>
                          </wps:spPr>
                          <wps:txbx>
                            <w:txbxContent>
                              <w:p w:rsidR="00761232" w:rsidRDefault="00761232" w:rsidP="003246BB">
                                <w:pPr>
                                  <w:rPr>
                                    <w:rFonts w:ascii="Times New Roman" w:hAnsi="Times New Roman"/>
                                    <w:b/>
                                  </w:rPr>
                                </w:pPr>
                                <w:r>
                                  <w:rPr>
                                    <w:rFonts w:ascii="Times New Roman" w:hAnsi="Times New Roman"/>
                                    <w:b/>
                                  </w:rPr>
                                  <w:t>Корпорація</w:t>
                                </w:r>
                              </w:p>
                            </w:txbxContent>
                          </wps:txbx>
                          <wps:bodyPr rot="0" vert="horz" wrap="square" lIns="91440" tIns="45720" rIns="91440" bIns="45720" anchor="t" anchorCtr="0" upright="1">
                            <a:noAutofit/>
                          </wps:bodyPr>
                        </wps:wsp>
                        <wps:wsp>
                          <wps:cNvPr id="107" name="Rectangle 856"/>
                          <wps:cNvSpPr>
                            <a:spLocks noChangeArrowheads="1"/>
                          </wps:cNvSpPr>
                          <wps:spPr bwMode="auto">
                            <a:xfrm>
                              <a:off x="461300" y="345454"/>
                              <a:ext cx="1493" cy="540"/>
                            </a:xfrm>
                            <a:prstGeom prst="rect">
                              <a:avLst/>
                            </a:prstGeom>
                            <a:solidFill>
                              <a:srgbClr val="FFFFFF"/>
                            </a:solidFill>
                            <a:ln w="9525">
                              <a:solidFill>
                                <a:srgbClr val="000000"/>
                              </a:solidFill>
                              <a:miter lim="800000"/>
                              <a:headEnd/>
                              <a:tailEnd/>
                            </a:ln>
                          </wps:spPr>
                          <wps:txbx>
                            <w:txbxContent>
                              <w:p w:rsidR="00761232" w:rsidRDefault="00761232" w:rsidP="003246BB">
                                <w:pPr>
                                  <w:rPr>
                                    <w:rFonts w:ascii="Times New Roman" w:hAnsi="Times New Roman"/>
                                  </w:rPr>
                                </w:pPr>
                                <w:r>
                                  <w:rPr>
                                    <w:rFonts w:ascii="Times New Roman" w:hAnsi="Times New Roman"/>
                                  </w:rPr>
                                  <w:t>Засоби масової інформації</w:t>
                                </w:r>
                              </w:p>
                            </w:txbxContent>
                          </wps:txbx>
                          <wps:bodyPr rot="0" vert="horz" wrap="square" lIns="91440" tIns="45720" rIns="91440" bIns="45720" anchor="t" anchorCtr="0" upright="1">
                            <a:noAutofit/>
                          </wps:bodyPr>
                        </wps:wsp>
                        <wps:wsp>
                          <wps:cNvPr id="108" name="Rectangle 857"/>
                          <wps:cNvSpPr>
                            <a:spLocks noChangeArrowheads="1"/>
                          </wps:cNvSpPr>
                          <wps:spPr bwMode="auto">
                            <a:xfrm>
                              <a:off x="461299" y="344520"/>
                              <a:ext cx="1493" cy="810"/>
                            </a:xfrm>
                            <a:prstGeom prst="rect">
                              <a:avLst/>
                            </a:prstGeom>
                            <a:solidFill>
                              <a:srgbClr val="FFFFFF"/>
                            </a:solidFill>
                            <a:ln w="9525">
                              <a:solidFill>
                                <a:srgbClr val="000000"/>
                              </a:solidFill>
                              <a:miter lim="800000"/>
                              <a:headEnd/>
                              <a:tailEnd/>
                            </a:ln>
                          </wps:spPr>
                          <wps:txbx>
                            <w:txbxContent>
                              <w:p w:rsidR="00761232" w:rsidRDefault="00761232" w:rsidP="003246BB">
                                <w:pPr>
                                  <w:rPr>
                                    <w:rFonts w:ascii="Times New Roman" w:hAnsi="Times New Roman"/>
                                  </w:rPr>
                                </w:pPr>
                                <w:r>
                                  <w:rPr>
                                    <w:rFonts w:ascii="Times New Roman" w:hAnsi="Times New Roman"/>
                                  </w:rPr>
                                  <w:t>Органи державного управління</w:t>
                                </w:r>
                              </w:p>
                            </w:txbxContent>
                          </wps:txbx>
                          <wps:bodyPr rot="0" vert="horz" wrap="square" lIns="91440" tIns="45720" rIns="91440" bIns="45720" anchor="t" anchorCtr="0" upright="1">
                            <a:noAutofit/>
                          </wps:bodyPr>
                        </wps:wsp>
                        <wps:wsp>
                          <wps:cNvPr id="109" name="Rectangle 858"/>
                          <wps:cNvSpPr>
                            <a:spLocks noChangeArrowheads="1"/>
                          </wps:cNvSpPr>
                          <wps:spPr bwMode="auto">
                            <a:xfrm>
                              <a:off x="461299" y="343980"/>
                              <a:ext cx="1493" cy="405"/>
                            </a:xfrm>
                            <a:prstGeom prst="rect">
                              <a:avLst/>
                            </a:prstGeom>
                            <a:solidFill>
                              <a:srgbClr val="FFFFFF"/>
                            </a:solidFill>
                            <a:ln w="9525">
                              <a:solidFill>
                                <a:srgbClr val="000000"/>
                              </a:solidFill>
                              <a:miter lim="800000"/>
                              <a:headEnd/>
                              <a:tailEnd/>
                            </a:ln>
                          </wps:spPr>
                          <wps:txbx>
                            <w:txbxContent>
                              <w:p w:rsidR="00761232" w:rsidRDefault="00761232" w:rsidP="003246BB">
                                <w:pPr>
                                  <w:rPr>
                                    <w:rFonts w:ascii="Times New Roman" w:hAnsi="Times New Roman"/>
                                  </w:rPr>
                                </w:pPr>
                                <w:r>
                                  <w:rPr>
                                    <w:rFonts w:ascii="Times New Roman" w:hAnsi="Times New Roman"/>
                                  </w:rPr>
                                  <w:t>Конкуренти</w:t>
                                </w:r>
                              </w:p>
                            </w:txbxContent>
                          </wps:txbx>
                          <wps:bodyPr rot="0" vert="horz" wrap="square" lIns="91440" tIns="45720" rIns="91440" bIns="45720" anchor="t" anchorCtr="0" upright="1">
                            <a:noAutofit/>
                          </wps:bodyPr>
                        </wps:wsp>
                        <wps:wsp>
                          <wps:cNvPr id="110" name="Rectangle 859"/>
                          <wps:cNvSpPr>
                            <a:spLocks noChangeArrowheads="1"/>
                          </wps:cNvSpPr>
                          <wps:spPr bwMode="auto">
                            <a:xfrm>
                              <a:off x="461299" y="343440"/>
                              <a:ext cx="1494" cy="405"/>
                            </a:xfrm>
                            <a:prstGeom prst="rect">
                              <a:avLst/>
                            </a:prstGeom>
                            <a:solidFill>
                              <a:srgbClr val="FFFFFF"/>
                            </a:solidFill>
                            <a:ln w="9525">
                              <a:solidFill>
                                <a:srgbClr val="000000"/>
                              </a:solidFill>
                              <a:miter lim="800000"/>
                              <a:headEnd/>
                              <a:tailEnd/>
                            </a:ln>
                          </wps:spPr>
                          <wps:txbx>
                            <w:txbxContent>
                              <w:p w:rsidR="00761232" w:rsidRDefault="00761232" w:rsidP="003246BB">
                                <w:pPr>
                                  <w:rPr>
                                    <w:rFonts w:ascii="Times New Roman" w:hAnsi="Times New Roman"/>
                                  </w:rPr>
                                </w:pPr>
                                <w:r>
                                  <w:rPr>
                                    <w:rFonts w:ascii="Times New Roman" w:hAnsi="Times New Roman"/>
                                  </w:rPr>
                                  <w:t>Постачальники</w:t>
                                </w:r>
                              </w:p>
                            </w:txbxContent>
                          </wps:txbx>
                          <wps:bodyPr rot="0" vert="horz" wrap="square" lIns="91440" tIns="45720" rIns="91440" bIns="45720" anchor="t" anchorCtr="0" upright="1">
                            <a:noAutofit/>
                          </wps:bodyPr>
                        </wps:wsp>
                        <wps:wsp>
                          <wps:cNvPr id="111" name="Rectangle 860"/>
                          <wps:cNvSpPr>
                            <a:spLocks noChangeArrowheads="1"/>
                          </wps:cNvSpPr>
                          <wps:spPr bwMode="auto">
                            <a:xfrm>
                              <a:off x="461299" y="342900"/>
                              <a:ext cx="1493" cy="405"/>
                            </a:xfrm>
                            <a:prstGeom prst="rect">
                              <a:avLst/>
                            </a:prstGeom>
                            <a:solidFill>
                              <a:srgbClr val="FFFFFF"/>
                            </a:solidFill>
                            <a:ln w="9525">
                              <a:solidFill>
                                <a:srgbClr val="000000"/>
                              </a:solidFill>
                              <a:miter lim="800000"/>
                              <a:headEnd/>
                              <a:tailEnd/>
                            </a:ln>
                          </wps:spPr>
                          <wps:txbx>
                            <w:txbxContent>
                              <w:p w:rsidR="00761232" w:rsidRDefault="00761232" w:rsidP="003246BB">
                                <w:pPr>
                                  <w:rPr>
                                    <w:rFonts w:ascii="Times New Roman" w:hAnsi="Times New Roman"/>
                                  </w:rPr>
                                </w:pPr>
                                <w:r>
                                  <w:rPr>
                                    <w:rFonts w:ascii="Times New Roman" w:hAnsi="Times New Roman"/>
                                  </w:rPr>
                                  <w:t>Споживачі</w:t>
                                </w:r>
                              </w:p>
                            </w:txbxContent>
                          </wps:txbx>
                          <wps:bodyPr rot="0" vert="horz" wrap="square" lIns="91440" tIns="45720" rIns="91440" bIns="45720" anchor="t" anchorCtr="0" upright="1">
                            <a:noAutofit/>
                          </wps:bodyPr>
                        </wps:wsp>
                        <wps:wsp>
                          <wps:cNvPr id="112" name="Rectangle 861"/>
                          <wps:cNvSpPr>
                            <a:spLocks noChangeArrowheads="1"/>
                          </wps:cNvSpPr>
                          <wps:spPr bwMode="auto">
                            <a:xfrm>
                              <a:off x="456952" y="344250"/>
                              <a:ext cx="1492" cy="675"/>
                            </a:xfrm>
                            <a:prstGeom prst="rect">
                              <a:avLst/>
                            </a:prstGeom>
                            <a:solidFill>
                              <a:srgbClr val="FFFFFF"/>
                            </a:solidFill>
                            <a:ln w="9525">
                              <a:solidFill>
                                <a:srgbClr val="000000"/>
                              </a:solidFill>
                              <a:miter lim="800000"/>
                              <a:headEnd/>
                              <a:tailEnd/>
                            </a:ln>
                          </wps:spPr>
                          <wps:txbx>
                            <w:txbxContent>
                              <w:p w:rsidR="00761232" w:rsidRDefault="00761232" w:rsidP="003246BB">
                                <w:pPr>
                                  <w:rPr>
                                    <w:rFonts w:ascii="Times New Roman" w:hAnsi="Times New Roman"/>
                                  </w:rPr>
                                </w:pPr>
                                <w:r>
                                  <w:rPr>
                                    <w:rFonts w:ascii="Times New Roman" w:hAnsi="Times New Roman"/>
                                  </w:rPr>
                                  <w:t>Громадські організації</w:t>
                                </w:r>
                              </w:p>
                            </w:txbxContent>
                          </wps:txbx>
                          <wps:bodyPr rot="0" vert="horz" wrap="square" lIns="91440" tIns="45720" rIns="91440" bIns="45720" anchor="t" anchorCtr="0" upright="1">
                            <a:noAutofit/>
                          </wps:bodyPr>
                        </wps:wsp>
                        <wps:wsp>
                          <wps:cNvPr id="113" name="Rectangle 862"/>
                          <wps:cNvSpPr>
                            <a:spLocks noChangeArrowheads="1"/>
                          </wps:cNvSpPr>
                          <wps:spPr bwMode="auto">
                            <a:xfrm>
                              <a:off x="459125" y="343170"/>
                              <a:ext cx="1495" cy="405"/>
                            </a:xfrm>
                            <a:prstGeom prst="rect">
                              <a:avLst/>
                            </a:prstGeom>
                            <a:solidFill>
                              <a:srgbClr val="FFFFFF"/>
                            </a:solidFill>
                            <a:ln w="9525">
                              <a:solidFill>
                                <a:srgbClr val="000000"/>
                              </a:solidFill>
                              <a:miter lim="800000"/>
                              <a:headEnd/>
                              <a:tailEnd/>
                            </a:ln>
                          </wps:spPr>
                          <wps:txbx>
                            <w:txbxContent>
                              <w:p w:rsidR="00761232" w:rsidRDefault="00761232" w:rsidP="003246BB">
                                <w:pPr>
                                  <w:rPr>
                                    <w:rFonts w:ascii="Times New Roman" w:hAnsi="Times New Roman"/>
                                  </w:rPr>
                                </w:pPr>
                                <w:r>
                                  <w:rPr>
                                    <w:rFonts w:ascii="Times New Roman" w:hAnsi="Times New Roman"/>
                                  </w:rPr>
                                  <w:t>Акціонери</w:t>
                                </w:r>
                              </w:p>
                            </w:txbxContent>
                          </wps:txbx>
                          <wps:bodyPr rot="0" vert="horz" wrap="square" lIns="91440" tIns="45720" rIns="91440" bIns="45720" anchor="t" anchorCtr="0" upright="1">
                            <a:noAutofit/>
                          </wps:bodyPr>
                        </wps:wsp>
                        <wps:wsp>
                          <wps:cNvPr id="114" name="Line 863"/>
                          <wps:cNvCnPr/>
                          <wps:spPr bwMode="auto">
                            <a:xfrm>
                              <a:off x="458446" y="343980"/>
                              <a:ext cx="67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Line 864"/>
                          <wps:cNvCnPr/>
                          <wps:spPr bwMode="auto">
                            <a:xfrm>
                              <a:off x="458446" y="344385"/>
                              <a:ext cx="6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 name="Line 865"/>
                          <wps:cNvCnPr/>
                          <wps:spPr bwMode="auto">
                            <a:xfrm>
                              <a:off x="459805" y="343575"/>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Line 866"/>
                          <wps:cNvCnPr/>
                          <wps:spPr bwMode="auto">
                            <a:xfrm flipV="1">
                              <a:off x="459805" y="344520"/>
                              <a:ext cx="1"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Line 867"/>
                          <wps:cNvCnPr/>
                          <wps:spPr bwMode="auto">
                            <a:xfrm flipH="1">
                              <a:off x="461027" y="343170"/>
                              <a:ext cx="2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868"/>
                          <wps:cNvCnPr/>
                          <wps:spPr bwMode="auto">
                            <a:xfrm flipH="1">
                              <a:off x="461163" y="343575"/>
                              <a:ext cx="13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869"/>
                          <wps:cNvCnPr/>
                          <wps:spPr bwMode="auto">
                            <a:xfrm flipH="1">
                              <a:off x="461163" y="344925"/>
                              <a:ext cx="13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870"/>
                          <wps:cNvCnPr/>
                          <wps:spPr bwMode="auto">
                            <a:xfrm flipH="1">
                              <a:off x="461027" y="345600"/>
                              <a:ext cx="27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871"/>
                          <wps:cNvCnPr/>
                          <wps:spPr bwMode="auto">
                            <a:xfrm flipH="1">
                              <a:off x="460620" y="344115"/>
                              <a:ext cx="67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Line 872"/>
                          <wps:cNvCnPr/>
                          <wps:spPr bwMode="auto">
                            <a:xfrm>
                              <a:off x="461163" y="343575"/>
                              <a:ext cx="0" cy="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873"/>
                          <wps:cNvCnPr/>
                          <wps:spPr bwMode="auto">
                            <a:xfrm flipH="1">
                              <a:off x="460620" y="343980"/>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Line 874"/>
                          <wps:cNvCnPr/>
                          <wps:spPr bwMode="auto">
                            <a:xfrm>
                              <a:off x="461027" y="343170"/>
                              <a:ext cx="0"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875"/>
                          <wps:cNvCnPr/>
                          <wps:spPr bwMode="auto">
                            <a:xfrm flipH="1">
                              <a:off x="460620" y="343845"/>
                              <a:ext cx="40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Line 876"/>
                          <wps:cNvCnPr/>
                          <wps:spPr bwMode="auto">
                            <a:xfrm flipV="1">
                              <a:off x="461163" y="344250"/>
                              <a:ext cx="0"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877"/>
                          <wps:cNvCnPr/>
                          <wps:spPr bwMode="auto">
                            <a:xfrm flipH="1">
                              <a:off x="460620" y="344250"/>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Line 878"/>
                          <wps:cNvCnPr/>
                          <wps:spPr bwMode="auto">
                            <a:xfrm flipV="1">
                              <a:off x="461027" y="344385"/>
                              <a:ext cx="0" cy="1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879"/>
                          <wps:cNvCnPr/>
                          <wps:spPr bwMode="auto">
                            <a:xfrm flipH="1">
                              <a:off x="460620" y="344385"/>
                              <a:ext cx="40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31" name="Rectangle 880"/>
                        <wps:cNvSpPr>
                          <a:spLocks noChangeArrowheads="1"/>
                        </wps:cNvSpPr>
                        <wps:spPr bwMode="auto">
                          <a:xfrm>
                            <a:off x="1828651" y="0"/>
                            <a:ext cx="2057549"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1232" w:rsidRDefault="00761232" w:rsidP="003246BB">
                              <w:pPr>
                                <w:rPr>
                                  <w:rFonts w:ascii="Times New Roman" w:hAnsi="Times New Roman"/>
                                  <w:i/>
                                </w:rPr>
                              </w:pPr>
                              <w:r>
                                <w:rPr>
                                  <w:rFonts w:ascii="Times New Roman" w:hAnsi="Times New Roman"/>
                                  <w:i/>
                                </w:rPr>
                                <w:t>Внутрішні стейкхолдери</w:t>
                              </w:r>
                            </w:p>
                          </w:txbxContent>
                        </wps:txbx>
                        <wps:bodyPr rot="0" vert="horz" wrap="square" lIns="91440" tIns="45720" rIns="91440" bIns="45720" anchor="t" anchorCtr="0" upright="1">
                          <a:noAutofit/>
                        </wps:bodyPr>
                      </wps:wsp>
                      <wps:wsp>
                        <wps:cNvPr id="132" name="Rectangle 881"/>
                        <wps:cNvSpPr>
                          <a:spLocks noChangeArrowheads="1"/>
                        </wps:cNvSpPr>
                        <wps:spPr bwMode="auto">
                          <a:xfrm>
                            <a:off x="0" y="571500"/>
                            <a:ext cx="342504" cy="194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1232" w:rsidRDefault="00761232" w:rsidP="003246BB">
                              <w:pPr>
                                <w:rPr>
                                  <w:rFonts w:ascii="Times New Roman" w:hAnsi="Times New Roman"/>
                                  <w:i/>
                                </w:rPr>
                              </w:pPr>
                              <w:r>
                                <w:rPr>
                                  <w:rFonts w:ascii="Times New Roman" w:hAnsi="Times New Roman"/>
                                  <w:i/>
                                </w:rPr>
                                <w:t>Зовнішні стейкхолдери</w:t>
                              </w:r>
                            </w:p>
                          </w:txbxContent>
                        </wps:txbx>
                        <wps:bodyPr rot="0" vert="vert270" wrap="square" lIns="91440" tIns="45720" rIns="91440" bIns="45720" anchor="t" anchorCtr="0" upright="1">
                          <a:noAutofit/>
                        </wps:bodyPr>
                      </wps:wsp>
                      <wps:wsp>
                        <wps:cNvPr id="133" name="Rectangle 882"/>
                        <wps:cNvSpPr>
                          <a:spLocks noChangeArrowheads="1"/>
                        </wps:cNvSpPr>
                        <wps:spPr bwMode="auto">
                          <a:xfrm>
                            <a:off x="5486796" y="571500"/>
                            <a:ext cx="341662" cy="194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1232" w:rsidRDefault="00761232" w:rsidP="003246BB">
                              <w:pPr>
                                <w:rPr>
                                  <w:rFonts w:ascii="Times New Roman" w:hAnsi="Times New Roman"/>
                                  <w:i/>
                                </w:rPr>
                              </w:pPr>
                              <w:r>
                                <w:rPr>
                                  <w:rFonts w:ascii="Times New Roman" w:hAnsi="Times New Roman"/>
                                  <w:i/>
                                </w:rPr>
                                <w:t>Зовнішні стейкхолдери</w:t>
                              </w:r>
                            </w:p>
                          </w:txbxContent>
                        </wps:txbx>
                        <wps:bodyPr rot="0" vert="vert" wrap="square" lIns="91440" tIns="45720" rIns="91440" bIns="45720" anchor="t" anchorCtr="0" upright="1">
                          <a:noAutofit/>
                        </wps:bodyPr>
                      </wps:wsp>
                      <wps:wsp>
                        <wps:cNvPr id="134" name="Rectangle 883"/>
                        <wps:cNvSpPr>
                          <a:spLocks noChangeArrowheads="1"/>
                        </wps:cNvSpPr>
                        <wps:spPr bwMode="auto">
                          <a:xfrm>
                            <a:off x="1943100" y="3200400"/>
                            <a:ext cx="2057549"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1232" w:rsidRDefault="00761232" w:rsidP="003246BB">
                              <w:pPr>
                                <w:rPr>
                                  <w:rFonts w:ascii="Times New Roman" w:hAnsi="Times New Roman"/>
                                  <w:i/>
                                </w:rPr>
                              </w:pPr>
                              <w:r>
                                <w:rPr>
                                  <w:rFonts w:ascii="Times New Roman" w:hAnsi="Times New Roman"/>
                                  <w:i/>
                                </w:rPr>
                                <w:t>Внутрішні стейкхолдери</w:t>
                              </w:r>
                            </w:p>
                          </w:txbxContent>
                        </wps:txbx>
                        <wps:bodyPr rot="0" vert="horz" wrap="square" lIns="91440" tIns="45720" rIns="91440" bIns="45720" anchor="t" anchorCtr="0" upright="1">
                          <a:noAutofit/>
                        </wps:bodyPr>
                      </wps:wsp>
                    </wpg:wgp>
                  </a:graphicData>
                </a:graphic>
              </wp:inline>
            </w:drawing>
          </mc:Choice>
          <mc:Fallback>
            <w:pict>
              <v:group id="Полотно 847" o:spid="_x0000_s1161" style="width:459pt;height:279pt;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">
                <v:rect id="Прямоугольник 99" o:spid="_x0000_s1162" style="position:absolute;width:58293;height:35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d2MUA&#10;AADbAAAADwAAAGRycy9kb3ducmV2LnhtbESPT2vCQBTE74LfYXlCL1I3eigmdRURxFAKYvxzfmRf&#10;k9Ds25hdk/TbdwsFj8PM/IZZbQZTi45aV1lWMJ9FIIhzqysuFFzO+9clCOeRNdaWScEPOdisx6MV&#10;Jtr2fKIu84UIEHYJKii9bxIpXV6SQTezDXHwvmxr0AfZFlK32Ae4qeUiit6kwYrDQokN7UrKv7OH&#10;UdDnx+52/jzI4/SWWr6n9112/VDqZTJs30F4Gvwz/N9OtYI4hr8v4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V3YxQAAANsAAAAPAAAAAAAAAAAAAAAAAJgCAABkcnMv&#10;ZG93bnJldi54bWxQSwUGAAAAAAQABAD1AAAAigMAAAAA&#10;" filled="f" stroked="f"/>
                <v:group id="Group 849" o:spid="_x0000_s1163" style="position:absolute;left:4569;top:3429;width:49154;height:27432" coordorigin="456952,342900" coordsize="584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rect id="Rectangle 850" o:spid="_x0000_s1164" style="position:absolute;left:458854;top:343035;width:2037;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R+E8MA&#10;AADcAAAADwAAAGRycy9kb3ducmV2LnhtbERPTWvCQBC9F/oflil4KbpRaCnRVUqg4CWUqhWPQ3ZM&#10;otnZmB1N+u+7BaG3ebzPWawG16gbdaH2bGA6SUARF97WXBrYbT/Gb6CCIFtsPJOBHwqwWj4+LDC1&#10;vucvum2kVDGEQ4oGKpE21ToUFTkME98SR+7oO4cSYVdq22Efw12jZ0nyqh3WHBsqbCmrqDhvrs7A&#10;UV72/ffn9dJeDtlzKXl+yma5MaOn4X0OSmiQf/HdvbZxfjKFv2fiBX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R+E8MAAADcAAAADwAAAAAAAAAAAAAAAACYAgAAZHJzL2Rv&#10;d25yZXYueG1sUEsFBgAAAAAEAAQA9QAAAIgDAAAAAA==&#10;">
                    <v:stroke dashstyle="dash"/>
                  </v:rect>
                  <v:rect id="Rectangle 851" o:spid="_x0000_s1165" style="position:absolute;left:456952;top:343361;width:1492;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textbox>
                      <w:txbxContent>
                        <w:p w:rsidR="00872872" w:rsidRDefault="00872872" w:rsidP="003246BB">
                          <w:pPr>
                            <w:rPr>
                              <w:rFonts w:ascii="Times New Roman" w:hAnsi="Times New Roman"/>
                            </w:rPr>
                          </w:pPr>
                          <w:r>
                            <w:rPr>
                              <w:rFonts w:ascii="Times New Roman" w:hAnsi="Times New Roman"/>
                            </w:rPr>
                            <w:t>Групи, що фінансують бізнес</w:t>
                          </w:r>
                        </w:p>
                      </w:txbxContent>
                    </v:textbox>
                  </v:rect>
                  <v:rect id="Rectangle 852" o:spid="_x0000_s1166" style="position:absolute;left:459125;top:345465;width:1496;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textbox>
                      <w:txbxContent>
                        <w:p w:rsidR="00872872" w:rsidRDefault="00872872" w:rsidP="003246BB">
                          <w:pPr>
                            <w:rPr>
                              <w:rFonts w:ascii="Times New Roman" w:hAnsi="Times New Roman"/>
                            </w:rPr>
                          </w:pPr>
                          <w:r>
                            <w:rPr>
                              <w:rFonts w:ascii="Times New Roman" w:hAnsi="Times New Roman"/>
                            </w:rPr>
                            <w:t>Персонал</w:t>
                          </w:r>
                        </w:p>
                      </w:txbxContent>
                    </v:textbox>
                  </v:rect>
                  <v:rect id="Rectangle 853" o:spid="_x0000_s1167" style="position:absolute;left:459125;top:345060;width:1494;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5kcMA&#10;AADcAAAADwAAAGRycy9kb3ducmV2LnhtbERPTWvCQBC9F/wPywi91V1tk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R5kcMAAADcAAAADwAAAAAAAAAAAAAAAACYAgAAZHJzL2Rv&#10;d25yZXYueG1sUEsFBgAAAAAEAAQA9QAAAIgDAAAAAA==&#10;">
                    <v:textbox>
                      <w:txbxContent>
                        <w:p w:rsidR="00872872" w:rsidRDefault="00872872" w:rsidP="003246BB">
                          <w:pPr>
                            <w:rPr>
                              <w:rFonts w:ascii="Times New Roman" w:hAnsi="Times New Roman"/>
                            </w:rPr>
                          </w:pPr>
                          <w:r>
                            <w:rPr>
                              <w:rFonts w:ascii="Times New Roman" w:hAnsi="Times New Roman"/>
                            </w:rPr>
                            <w:t>Менеджери</w:t>
                          </w:r>
                        </w:p>
                      </w:txbxContent>
                    </v:textbox>
                  </v:rect>
                  <v:rect id="Rectangle 854" o:spid="_x0000_s1168" style="position:absolute;left:459125;top:344655;width:1494;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cCsMA&#10;AADcAAAADwAAAGRycy9kb3ducmV2LnhtbERPTWvCQBC9F/wPywi91V0tl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cCsMAAADcAAAADwAAAAAAAAAAAAAAAACYAgAAZHJzL2Rv&#10;d25yZXYueG1sUEsFBgAAAAAEAAQA9QAAAIgDAAAAAA==&#10;">
                    <v:textbox>
                      <w:txbxContent>
                        <w:p w:rsidR="00872872" w:rsidRDefault="00872872" w:rsidP="003246BB">
                          <w:pPr>
                            <w:rPr>
                              <w:rFonts w:ascii="Times New Roman" w:hAnsi="Times New Roman"/>
                            </w:rPr>
                          </w:pPr>
                          <w:r>
                            <w:rPr>
                              <w:rFonts w:ascii="Times New Roman" w:hAnsi="Times New Roman"/>
                            </w:rPr>
                            <w:t>Співробітники:</w:t>
                          </w:r>
                        </w:p>
                      </w:txbxContent>
                    </v:textbox>
                  </v:rect>
                  <v:rect id="Rectangle 855" o:spid="_x0000_s1169" style="position:absolute;left:459125;top:343845;width:1493;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CfcEA&#10;AADcAAAADwAAAGRycy9kb3ducmV2LnhtbERPTYvCMBC9C/sfwgjeNFFB3K5RZEVZj1ove5ttxrba&#10;TEoTteuvN4LgbR7vc2aL1lbiSo0vHWsYDhQI4syZknMNh3Tdn4LwAdlg5Zg0/JOHxfyjM8PEuBvv&#10;6LoPuYgh7BPUUIRQJ1L6rCCLfuBq4sgdXWMxRNjk0jR4i+G2kiOlJtJiybGhwJq+C8rO+4vV8FeO&#10;DnjfpRtlP9fjsG3T0+V3pXWv2y6/QARqw1v8cv+YOF9N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KQn3BAAAA3AAAAA8AAAAAAAAAAAAAAAAAmAIAAGRycy9kb3du&#10;cmV2LnhtbFBLBQYAAAAABAAEAPUAAACGAwAAAAA=&#10;">
                    <v:textbox>
                      <w:txbxContent>
                        <w:p w:rsidR="00872872" w:rsidRDefault="00872872" w:rsidP="003246BB">
                          <w:pPr>
                            <w:rPr>
                              <w:rFonts w:ascii="Times New Roman" w:hAnsi="Times New Roman"/>
                              <w:b/>
                            </w:rPr>
                          </w:pPr>
                          <w:r>
                            <w:rPr>
                              <w:rFonts w:ascii="Times New Roman" w:hAnsi="Times New Roman"/>
                              <w:b/>
                            </w:rPr>
                            <w:t>Корпорація</w:t>
                          </w:r>
                        </w:p>
                      </w:txbxContent>
                    </v:textbox>
                  </v:rect>
                  <v:rect id="Rectangle 856" o:spid="_x0000_s1170" style="position:absolute;left:461300;top:345454;width:149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n5sMA&#10;AADcAAAADwAAAGRycy9kb3ducmV2LnhtbERPTWvCQBC9F/wPywi91V0t1Da6CaJY2qMml96m2TFJ&#10;m50N2VVTf71bELzN433OMhtsK07U+8axhulEgSAunWm40lDk26dXED4gG2wdk4Y/8pClo4clJsad&#10;eUenfahEDGGfoIY6hC6R0pc1WfQT1xFH7uB6iyHCvpKmx3MMt62cKfUiLTYcG2rsaF1T+bs/Wg3f&#10;zazAyy5/V/Zt+xw+h/zn+LXR+nE8rBYgAg3hLr65P0ycr+b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n5sMAAADcAAAADwAAAAAAAAAAAAAAAACYAgAAZHJzL2Rv&#10;d25yZXYueG1sUEsFBgAAAAAEAAQA9QAAAIgDAAAAAA==&#10;">
                    <v:textbox>
                      <w:txbxContent>
                        <w:p w:rsidR="00872872" w:rsidRDefault="00872872" w:rsidP="003246BB">
                          <w:pPr>
                            <w:rPr>
                              <w:rFonts w:ascii="Times New Roman" w:hAnsi="Times New Roman"/>
                            </w:rPr>
                          </w:pPr>
                          <w:r>
                            <w:rPr>
                              <w:rFonts w:ascii="Times New Roman" w:hAnsi="Times New Roman"/>
                            </w:rPr>
                            <w:t>Засоби масової інформації</w:t>
                          </w:r>
                        </w:p>
                      </w:txbxContent>
                    </v:textbox>
                  </v:rect>
                  <v:rect id="Rectangle 857" o:spid="_x0000_s1171" style="position:absolute;left:461299;top:344520;width:1493;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zlMUA&#10;AADcAAAADwAAAGRycy9kb3ducmV2LnhtbESPQW/CMAyF70j7D5En7QYJTJpGISC0iWk7QnvhZhrT&#10;FhqnagJ0+/XzYdJutt7ze5+X68G36kZ9bAJbmE4MKOIyuIYrC0W+Hb+CignZYRuYLHxThPXqYbTE&#10;zIU77+i2T5WSEI4ZWqhT6jKtY1mTxzgJHbFop9B7TLL2lXY93iXct3pmzIv22LA01NjRW03lZX/1&#10;Fo7NrMCfXf5h/Hz7nL6G/Hw9vFv79DhsFqASDenf/Hf96QTfCK0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XOUxQAAANwAAAAPAAAAAAAAAAAAAAAAAJgCAABkcnMv&#10;ZG93bnJldi54bWxQSwUGAAAAAAQABAD1AAAAigMAAAAA&#10;">
                    <v:textbox>
                      <w:txbxContent>
                        <w:p w:rsidR="00872872" w:rsidRDefault="00872872" w:rsidP="003246BB">
                          <w:pPr>
                            <w:rPr>
                              <w:rFonts w:ascii="Times New Roman" w:hAnsi="Times New Roman"/>
                            </w:rPr>
                          </w:pPr>
                          <w:r>
                            <w:rPr>
                              <w:rFonts w:ascii="Times New Roman" w:hAnsi="Times New Roman"/>
                            </w:rPr>
                            <w:t>Органи державного управління</w:t>
                          </w:r>
                        </w:p>
                      </w:txbxContent>
                    </v:textbox>
                  </v:rect>
                  <v:rect id="Rectangle 858" o:spid="_x0000_s1172" style="position:absolute;left:461299;top:343980;width:149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WD8MA&#10;AADcAAAADwAAAGRycy9kb3ducmV2LnhtbERPTWvCQBC9F/oflin01uzWQtGYVYpiaY8xXryN2TFJ&#10;m50N2dVEf323IHibx/ucbDnaVpyp941jDa+JAkFcOtNwpWFXbF6mIHxANtg6Jg0X8rBcPD5kmBo3&#10;cE7nbahEDGGfooY6hC6V0pc1WfSJ64gjd3S9xRBhX0nT4xDDbSsnSr1Liw3Hhho7WtVU/m5PVsOh&#10;mezwmhefys42b+F7LH5O+7XWz0/jxxxEoDHcxTf3l4nz1Qz+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XWD8MAAADcAAAADwAAAAAAAAAAAAAAAACYAgAAZHJzL2Rv&#10;d25yZXYueG1sUEsFBgAAAAAEAAQA9QAAAIgDAAAAAA==&#10;">
                    <v:textbox>
                      <w:txbxContent>
                        <w:p w:rsidR="00872872" w:rsidRDefault="00872872" w:rsidP="003246BB">
                          <w:pPr>
                            <w:rPr>
                              <w:rFonts w:ascii="Times New Roman" w:hAnsi="Times New Roman"/>
                            </w:rPr>
                          </w:pPr>
                          <w:r>
                            <w:rPr>
                              <w:rFonts w:ascii="Times New Roman" w:hAnsi="Times New Roman"/>
                            </w:rPr>
                            <w:t>Конкуренти</w:t>
                          </w:r>
                        </w:p>
                      </w:txbxContent>
                    </v:textbox>
                  </v:rect>
                  <v:rect id="Rectangle 859" o:spid="_x0000_s1173" style="position:absolute;left:461299;top:343440;width:1494;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pT8UA&#10;AADcAAAADwAAAGRycy9kb3ducmV2LnhtbESPQW/CMAyF75P2HyJP4jZSQJq2QlpNIBA7QrnsZhrT&#10;ljVO1QQo/Pr5MGk3W+/5vc+LfHCtulIfGs8GJuMEFHHpbcOVgUOxfn0HFSKyxdYzGbhTgDx7flpg&#10;av2Nd3Tdx0pJCIcUDdQxdqnWoazJYRj7jli0k+8dRln7StsebxLuWj1NkjftsGFpqLGjZU3lz/7i&#10;DByb6QEfu2KTuI/1LH4NxfnyvTJm9DJ8zkFFGuK/+e96awV/Ivj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ulPxQAAANwAAAAPAAAAAAAAAAAAAAAAAJgCAABkcnMv&#10;ZG93bnJldi54bWxQSwUGAAAAAAQABAD1AAAAigMAAAAA&#10;">
                    <v:textbox>
                      <w:txbxContent>
                        <w:p w:rsidR="00872872" w:rsidRDefault="00872872" w:rsidP="003246BB">
                          <w:pPr>
                            <w:rPr>
                              <w:rFonts w:ascii="Times New Roman" w:hAnsi="Times New Roman"/>
                            </w:rPr>
                          </w:pPr>
                          <w:r>
                            <w:rPr>
                              <w:rFonts w:ascii="Times New Roman" w:hAnsi="Times New Roman"/>
                            </w:rPr>
                            <w:t>Постачальники</w:t>
                          </w:r>
                        </w:p>
                      </w:txbxContent>
                    </v:textbox>
                  </v:rect>
                  <v:rect id="Rectangle 860" o:spid="_x0000_s1174" style="position:absolute;left:461299;top:342900;width:149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M1MEA&#10;AADcAAAADwAAAGRycy9kb3ducmV2LnhtbERPTYvCMBC9L/gfwgje1rQKol2jiKLoUevF22wz23Zt&#10;JqWJWv31RhC8zeN9znTemkpcqXGlZQVxPwJBnFldcq7gmK6/xyCcR9ZYWSYFd3Iwn3W+pphoe+M9&#10;XQ8+FyGEXYIKCu/rREqXFWTQ9W1NHLg/2xj0ATa51A3eQrip5CCKRtJgyaGhwJqWBWXnw8Uo+C0H&#10;R3zs001kJuuh37Xp/+W0UqrXbRc/IDy1/iN+u7c6zI9jeD0TLp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TNTBAAAA3AAAAA8AAAAAAAAAAAAAAAAAmAIAAGRycy9kb3du&#10;cmV2LnhtbFBLBQYAAAAABAAEAPUAAACGAwAAAAA=&#10;">
                    <v:textbox>
                      <w:txbxContent>
                        <w:p w:rsidR="00872872" w:rsidRDefault="00872872" w:rsidP="003246BB">
                          <w:pPr>
                            <w:rPr>
                              <w:rFonts w:ascii="Times New Roman" w:hAnsi="Times New Roman"/>
                            </w:rPr>
                          </w:pPr>
                          <w:r>
                            <w:rPr>
                              <w:rFonts w:ascii="Times New Roman" w:hAnsi="Times New Roman"/>
                            </w:rPr>
                            <w:t>Споживачі</w:t>
                          </w:r>
                        </w:p>
                      </w:txbxContent>
                    </v:textbox>
                  </v:rect>
                  <v:rect id="Rectangle 861" o:spid="_x0000_s1175" style="position:absolute;left:456952;top:344250;width:1492;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So8MA&#10;AADcAAAADwAAAGRycy9kb3ducmV2LnhtbERPTWvCQBC9C/0PyxR6011TkDZ1FVEs9ajJpbdpdpqk&#10;ZmdDdhPT/npXKHibx/uc5Xq0jRio87VjDfOZAkFcOFNzqSHP9tMXED4gG2wck4Zf8rBePUyWmBp3&#10;4SMNp1CKGMI+RQ1VCG0qpS8qsuhnriWO3LfrLIYIu1KaDi8x3DYyUWohLdYcGypsaVtRcT71VsNX&#10;neT4d8zelX3dP4fDmP30nzutnx7HzRuIQGO4i//dHybOnyd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jSo8MAAADcAAAADwAAAAAAAAAAAAAAAACYAgAAZHJzL2Rv&#10;d25yZXYueG1sUEsFBgAAAAAEAAQA9QAAAIgDAAAAAA==&#10;">
                    <v:textbox>
                      <w:txbxContent>
                        <w:p w:rsidR="00872872" w:rsidRDefault="00872872" w:rsidP="003246BB">
                          <w:pPr>
                            <w:rPr>
                              <w:rFonts w:ascii="Times New Roman" w:hAnsi="Times New Roman"/>
                            </w:rPr>
                          </w:pPr>
                          <w:r>
                            <w:rPr>
                              <w:rFonts w:ascii="Times New Roman" w:hAnsi="Times New Roman"/>
                            </w:rPr>
                            <w:t>Громадські організації</w:t>
                          </w:r>
                        </w:p>
                      </w:txbxContent>
                    </v:textbox>
                  </v:rect>
                  <v:rect id="Rectangle 862" o:spid="_x0000_s1176" style="position:absolute;left:459125;top:343170;width:149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3OMIA&#10;AADcAAAADwAAAGRycy9kb3ducmV2LnhtbERPTWvCQBC9C/6HZYTedKNCqTEbEUVpjxovvU2zY5I2&#10;Oxuym5j217tCwds83uckm8HUoqfWVZYVzGcRCOLc6ooLBZfsMH0D4TyyxtoyKfglB5t0PEow1vbG&#10;J+rPvhAhhF2MCkrvm1hKl5dk0M1sQxy4q20N+gDbQuoWbyHc1HIRRa/SYMWhocSGdiXlP+fOKPiq&#10;Fhf8O2XHyKwOS/8xZN/d516pl8mwXYPwNPin+N/9rsP8+RI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Hc4wgAAANwAAAAPAAAAAAAAAAAAAAAAAJgCAABkcnMvZG93&#10;bnJldi54bWxQSwUGAAAAAAQABAD1AAAAhwMAAAAA&#10;">
                    <v:textbox>
                      <w:txbxContent>
                        <w:p w:rsidR="00872872" w:rsidRDefault="00872872" w:rsidP="003246BB">
                          <w:pPr>
                            <w:rPr>
                              <w:rFonts w:ascii="Times New Roman" w:hAnsi="Times New Roman"/>
                            </w:rPr>
                          </w:pPr>
                          <w:r>
                            <w:rPr>
                              <w:rFonts w:ascii="Times New Roman" w:hAnsi="Times New Roman"/>
                            </w:rPr>
                            <w:t>Акціонери</w:t>
                          </w:r>
                        </w:p>
                      </w:txbxContent>
                    </v:textbox>
                  </v:rect>
                  <v:line id="Line 863" o:spid="_x0000_s1177" style="position:absolute;visibility:visible;mso-wrap-style:square" from="458446,343980" to="459125,34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NAlMIAAADcAAAADwAAAGRycy9kb3ducmV2LnhtbERP32vCMBB+H/g/hBP2NtOK6O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NAlMIAAADcAAAADwAAAAAAAAAAAAAA&#10;AAChAgAAZHJzL2Rvd25yZXYueG1sUEsFBgAAAAAEAAQA+QAAAJADAAAAAA==&#10;">
                    <v:stroke endarrow="block"/>
                  </v:line>
                  <v:line id="Line 864" o:spid="_x0000_s1178" style="position:absolute;visibility:visible;mso-wrap-style:square" from="458446,344385" to="459125,34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lD8IAAADcAAAADwAAAGRycy9kb3ducmV2LnhtbERP32vCMBB+H/g/hBP2NtMK6u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lD8IAAADcAAAADwAAAAAAAAAAAAAA&#10;AAChAgAAZHJzL2Rvd25yZXYueG1sUEsFBgAAAAAEAAQA+QAAAJADAAAAAA==&#10;">
                    <v:stroke endarrow="block"/>
                  </v:line>
                  <v:line id="Line 865" o:spid="_x0000_s1179" style="position:absolute;visibility:visible;mso-wrap-style:square" from="459805,343575" to="459805,34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17eMMAAADcAAAADwAAAGRycy9kb3ducmV2LnhtbERPyWrDMBC9B/IPYgK9JbJ7yOJGCSGm&#10;0EMbiFN6nlpTy9QaGUt11L+vCoHc5vHW2e6j7cRIg28dK8gXGQji2umWGwXvl+f5GoQPyBo7x6Tg&#10;lzzsd9PJFgvtrnymsQqNSCHsC1RgQugLKX1tyKJfuJ44cV9usBgSHBqpB7ymcNvJxyxbSostpwaD&#10;PR0N1d/Vj1WwMuVZrmT5ejmVY5tv4lv8+Nwo9TCLhycQgWK4i2/uF53m50v4fyZd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e3jDAAAA3AAAAA8AAAAAAAAAAAAA&#10;AAAAoQIAAGRycy9kb3ducmV2LnhtbFBLBQYAAAAABAAEAPkAAACRAwAAAAA=&#10;">
                    <v:stroke endarrow="block"/>
                  </v:line>
                  <v:line id="Line 866" o:spid="_x0000_s1180" style="position:absolute;flip:y;visibility:visible;mso-wrap-style:square" from="459805,344520" to="459806,34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6ZcMUAAADcAAAADwAAAGRycy9kb3ducmV2LnhtbESPQWvCQBCF70L/wzIFL0E3VrA1dZW2&#10;KhSkh0YPPQ7ZaRKanQ3ZUeO/dwuCtxne+968Wax616gTdaH2bGAyTkERF97WXBo47LejF1BBkC02&#10;nsnAhQKslg+DBWbWn/mbTrmUKoZwyNBAJdJmWoeiIodh7FviqP36zqHEtSu17fAcw12jn9J0ph3W&#10;HC9U2NJHRcVffnSxxvaL19Np8u50ksxp8yO7VIsxw8f+7RWUUC93843+tJGbPMP/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6ZcMUAAADcAAAADwAAAAAAAAAA&#10;AAAAAAChAgAAZHJzL2Rvd25yZXYueG1sUEsFBgAAAAAEAAQA+QAAAJMDAAAAAA==&#10;">
                    <v:stroke endarrow="block"/>
                  </v:line>
                  <v:line id="Line 867" o:spid="_x0000_s1181" style="position:absolute;flip:x;visibility:visible;mso-wrap-style:square" from="461027,343170" to="461299,343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IbescAAADcAAAADwAAAGRycy9kb3ducmV2LnhtbESPQUsDMRCF70L/QxjBi9hsRaRum5Yi&#10;CD30YpUt3qabcbPsZrJN0nb9985B8DbDe/PeN8v16Ht1oZjawAZm0wIUcR1sy42Bz4+3hzmolJEt&#10;9oHJwA8lWK8mN0ssbbjyO132uVESwqlEAy7nodQ61Y48pmkYiEX7DtFjljU22ka8Srjv9WNRPGuP&#10;LUuDw4FeHdXd/uwN6Pnu/hQ3x6eu6g6HF1fV1fC1M+budtwsQGUa87/573prBX8mt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cht6xwAAANwAAAAPAAAAAAAA&#10;AAAAAAAAAKECAABkcnMvZG93bnJldi54bWxQSwUGAAAAAAQABAD5AAAAlQMAAAAA&#10;"/>
                  <v:line id="Line 868" o:spid="_x0000_s1182" style="position:absolute;flip:x;visibility:visible;mso-wrap-style:square" from="461163,343575" to="461299,34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6+4cQAAADcAAAADwAAAGRycy9kb3ducmV2LnhtbERPTWsCMRC9C/6HMAUvolmlFN0aRQoF&#10;D160ZcXbdDPdLLuZrEnU9d83hUJv83ifs9r0thU38qF2rGA2zUAQl07XXCn4/HifLECEiKyxdUwK&#10;HhRgsx4OVphrd+cD3Y6xEimEQ44KTIxdLmUoDVkMU9cRJ+7beYsxQV9J7fGewm0r51n2Ii3WnBoM&#10;dvRmqGyOV6tALvbji99+PTdFczotTVEW3Xmv1Oip376CiNTHf/Gfe6fT/NkS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Pr7hxAAAANwAAAAPAAAAAAAAAAAA&#10;AAAAAKECAABkcnMvZG93bnJldi54bWxQSwUGAAAAAAQABAD5AAAAkgMAAAAA&#10;"/>
                  <v:line id="Line 869" o:spid="_x0000_s1183" style="position:absolute;flip:x;visibility:visible;mso-wrap-style:square" from="461163,344925" to="461299,344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jdwccAAADcAAAADwAAAGRycy9kb3ducmV2LnhtbESPQUsDMRCF70L/QxjBi9isRaRum5Yi&#10;FDz0YpUt3qabcbPsZrJN0nb9985B8DbDe/PeN8v16Ht1oZjawAYepwUo4jrYlhsDnx/bhzmolJEt&#10;9oHJwA8lWK8mN0ssbbjyO132uVESwqlEAy7nodQ61Y48pmkYiEX7DtFjljU22ka8Srjv9awonrXH&#10;lqXB4UCvjupuf/YG9Hx3f4qb41NXdYfDi6vqavjaGXN3O24WoDKN+d/8d/1mBX8m+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aN3BxwAAANwAAAAPAAAAAAAA&#10;AAAAAAAAAKECAABkcnMvZG93bnJldi54bWxQSwUGAAAAAAQABAD5AAAAlQMAAAAA&#10;"/>
                  <v:line id="Line 870" o:spid="_x0000_s1184" style="position:absolute;flip:x;visibility:visible;mso-wrap-style:square" from="461027,345600" to="461299,345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R4WsQAAADcAAAADwAAAGRycy9kb3ducmV2LnhtbERPTWsCMRC9F/wPYQQvpWaVUnRrFBEE&#10;D15qZcXbdDPdLLuZrEnU7b9vCgVv83ifs1j1thU38qF2rGAyzkAQl07XXCk4fm5fZiBCRNbYOiYF&#10;PxRgtRw8LTDX7s4fdDvESqQQDjkqMDF2uZShNGQxjF1HnLhv5y3GBH0ltcd7CretnGbZm7RYc2ow&#10;2NHGUNkcrlaBnO2fL3799doUzek0N0VZdOe9UqNhv34HEamPD/G/e6fT/OkE/p5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JHhaxAAAANwAAAAPAAAAAAAAAAAA&#10;AAAAAKECAABkcnMvZG93bnJldi54bWxQSwUGAAAAAAQABAD5AAAAkgMAAAAA&#10;"/>
                  <v:line id="Line 871" o:spid="_x0000_s1185" style="position:absolute;flip:x;visibility:visible;mso-wrap-style:square" from="460620,344115" to="461299,344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XwVcUAAADcAAAADwAAAGRycy9kb3ducmV2LnhtbESPT2vCQBDF70K/wzIFL6FujFDa1FXq&#10;PygUD6Y99Dhkp0lodjZkR43fvisI3mZ47/fmzXw5uFadqA+NZwPTSQqKuPS24crA99fu6QVUEGSL&#10;rWcycKEAy8XDaI659Wc+0KmQSsUQDjkaqEW6XOtQ1uQwTHxHHLVf3zuUuPaVtj2eY7hrdZamz9ph&#10;w/FCjR2tayr/iqOLNXZ73sxmycrpJHml7Y98plqMGT8O72+ghAa5m2/0h41clsH1mTiBX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XwVcUAAADcAAAADwAAAAAAAAAA&#10;AAAAAAChAgAAZHJzL2Rvd25yZXYueG1sUEsFBgAAAAAEAAQA+QAAAJMDAAAAAA==&#10;">
                    <v:stroke endarrow="block"/>
                  </v:line>
                  <v:line id="Line 872" o:spid="_x0000_s1186" style="position:absolute;visibility:visible;mso-wrap-style:square" from="461163,343575" to="461163,34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v:line id="Line 873" o:spid="_x0000_s1187" style="position:absolute;flip:x;visibility:visible;mso-wrap-style:square" from="460620,343980" to="461163,34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DNusUAAADcAAAADwAAAGRycy9kb3ducmV2LnhtbESPT2vCQBDF70K/wzIFL0E3apGauor9&#10;IwjioeqhxyE7TUKzsyE7avz2rlDwNsN7vzdv5svO1epMbag8GxgNU1DEubcVFwaOh/XgFVQQZIu1&#10;ZzJwpQDLxVNvjpn1F/6m814KFUM4ZGigFGkyrUNeksMw9A1x1H5961Di2hbatniJ4a7W4zSdaocV&#10;xwslNvRRUv63P7lYY73jz8kkeXc6SWb09SPbVIsx/edu9QZKqJOH+Z/e2MiNX+D+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DNusUAAADcAAAADwAAAAAAAAAA&#10;AAAAAAChAgAAZHJzL2Rvd25yZXYueG1sUEsFBgAAAAAEAAQA+QAAAJMDAAAAAA==&#10;">
                    <v:stroke endarrow="block"/>
                  </v:line>
                  <v:line id="Line 874" o:spid="_x0000_s1188" style="position:absolute;visibility:visible;mso-wrap-style:square" from="461027,343170" to="461027,34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v/JsQAAADcAAAADwAAAGRycy9kb3ducmV2LnhtbERPTWvCQBC9F/wPywi91U0thp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O/8mxAAAANwAAAAPAAAAAAAAAAAA&#10;AAAAAKECAABkcnMvZG93bnJldi54bWxQSwUGAAAAAAQABAD5AAAAkgMAAAAA&#10;"/>
                  <v:line id="Line 875" o:spid="_x0000_s1189" style="position:absolute;flip:x;visibility:visible;mso-wrap-style:square" from="460620,343845" to="461027,34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72VsUAAADcAAAADwAAAGRycy9kb3ducmV2LnhtbESPQWvCQBCF70L/wzIFL0E3Kkgb3YTW&#10;KhTEQ60Hj0N2moRmZ0N2qum/7xYEbzO89715sy4G16oL9aHxbGA2TUERl942XBk4fe4mT6CCIFts&#10;PZOBXwpQ5A+jNWbWX/mDLkepVAzhkKGBWqTLtA5lTQ7D1HfEUfvyvUOJa19p2+M1hrtWz9N0qR02&#10;HC/U2NGmpvL7+ONijd2B3xaL5NXpJHmm7Vn2qRZjxo/DywqU0CB3841+t5GbL+H/mTi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72VsUAAADcAAAADwAAAAAAAAAA&#10;AAAAAAChAgAAZHJzL2Rvd25yZXYueG1sUEsFBgAAAAAEAAQA+QAAAJMDAAAAAA==&#10;">
                    <v:stroke endarrow="block"/>
                  </v:line>
                  <v:line id="Line 876" o:spid="_x0000_s1190" style="position:absolute;flip:y;visibility:visible;mso-wrap-style:square" from="461163,344250" to="461163,344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FFtcQAAADcAAAADwAAAGRycy9kb3ducmV2LnhtbERPS2sCMRC+C/6HMIVeSs0qpbVbo4hQ&#10;8ODFByu9TTfTzbKbyZpE3f57Uyh4m4/vObNFb1txIR9qxwrGowwEcel0zZWCw/7zeQoiRGSNrWNS&#10;8EsBFvPhYIa5dlfe0mUXK5FCOOSowMTY5VKG0pDFMHIdceJ+nLcYE/SV1B6vKdy2cpJlr9JizanB&#10;YEcrQ2WzO1sFcrp5Ovnl90tTNMfjuynKovvaKPX40C8/QETq4138717rNH/yB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UW1xAAAANwAAAAPAAAAAAAAAAAA&#10;AAAAAKECAABkcnMvZG93bnJldi54bWxQSwUGAAAAAAQABAD5AAAAkgMAAAAA&#10;"/>
                  <v:line id="Line 877" o:spid="_x0000_s1191" style="position:absolute;flip:x;visibility:visible;mso-wrap-style:square" from="460620,344250" to="461163,34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3Hv8UAAADcAAAADwAAAGRycy9kb3ducmV2LnhtbESPQUvDQBCF74L/YRmhl9Bu2oJo7CZo&#10;bUGQHqw9eByyYxLMzobs2MZ/7xwEb/OY9715s6mm0JszjamL7GC5yMEQ19F33Dg4ve/nd2CSIHvs&#10;I5ODH0pQlddXGyx8vPAbnY/SGA3hVKCDVmQorE11SwHTIg7EuvuMY0BROTbWj3jR8NDbVZ7f2oAd&#10;64UWB9q2VH8dv4PW2B/4eb3OnoLNsnvafchrbsW52c30+ABGaJJ/8x/94pVbaVt9Riew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3Hv8UAAADcAAAADwAAAAAAAAAA&#10;AAAAAAChAgAAZHJzL2Rvd25yZXYueG1sUEsFBgAAAAAEAAQA+QAAAJMDAAAAAA==&#10;">
                    <v:stroke endarrow="block"/>
                  </v:line>
                  <v:line id="Line 878" o:spid="_x0000_s1192" style="position:absolute;flip:y;visibility:visible;mso-wrap-style:square" from="461027,344385" to="461027,345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0XMQAAADcAAAADwAAAGRycy9kb3ducmV2LnhtbERPTWsCMRC9F/wPYQpeimYrpejWKFIQ&#10;PHiplRVv0810s+xmsiZRt/++EQRv83ifM1/2thUX8qF2rOB1nIEgLp2uuVKw/16PpiBCRNbYOiYF&#10;fxRguRg8zTHX7spfdNnFSqQQDjkqMDF2uZShNGQxjF1HnLhf5y3GBH0ltcdrCretnGTZu7RYc2ow&#10;2NGnobLZna0COd2+nPzq560pmsNhZoqy6I5bpYbP/eoDRKQ+PsR390an+ZMZ3J5JF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nRcxAAAANwAAAAPAAAAAAAAAAAA&#10;AAAAAKECAABkcnMvZG93bnJldi54bWxQSwUGAAAAAAQABAD5AAAAkgMAAAAA&#10;"/>
                  <v:line id="Line 879" o:spid="_x0000_s1193" style="position:absolute;flip:x;visibility:visible;mso-wrap-style:square" from="460620,344385" to="461027,34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JdZMUAAADcAAAADwAAAGRycy9kb3ducmV2LnhtbESPQUvDQBCF74L/YRnBS2g3NSA27bZY&#10;tSCIB2sPPQ7ZaRLMzobs2Kb/vnMQvM1j3vfmzXI9hs6caEhtZAezaQ6GuIq+5drB/ns7eQKTBNlj&#10;F5kcXCjBenV7s8TSxzN/0WkntdEQTiU6aET60tpUNRQwTWNPrLtjHAKKyqG2fsCzhofOPuT5ow3Y&#10;sl5osKeXhqqf3W/QGttPfi2KbBNsls3p7SAfuRXn7u/G5wUYoVH+zX/0u1eu0Pr6jE5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JdZMUAAADcAAAADwAAAAAAAAAA&#10;AAAAAAChAgAAZHJzL2Rvd25yZXYueG1sUEsFBgAAAAAEAAQA+QAAAJMDAAAAAA==&#10;">
                    <v:stroke endarrow="block"/>
                  </v:line>
                </v:group>
                <v:rect id="Rectangle 880" o:spid="_x0000_s1194" style="position:absolute;left:18286;width:205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PFsMA&#10;AADcAAAADwAAAGRycy9kb3ducmV2LnhtbERPTWvCQBC9F/wPyxS81V1rG2p0lSIEhLYHE6HXITsm&#10;odnZmF1j/PfdQsHbPN7nrLejbcVAvW8ca5jPFAji0pmGKw3HInt6A+EDssHWMWm4kYftZvKwxtS4&#10;Kx9oyEMlYgj7FDXUIXSplL6syaKfuY44cifXWwwR9pU0PV5juG3ls1KJtNhwbKixo11N5U9+sRow&#10;eTHnr9Pis/i4JLisRpW9fiutp4/j+wpEoDHcxf/uvYnzF3P4eyZ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jPFsMAAADcAAAADwAAAAAAAAAAAAAAAACYAgAAZHJzL2Rv&#10;d25yZXYueG1sUEsFBgAAAAAEAAQA9QAAAIgDAAAAAA==&#10;" stroked="f">
                  <v:textbox>
                    <w:txbxContent>
                      <w:p w:rsidR="00872872" w:rsidRDefault="00872872" w:rsidP="003246BB">
                        <w:pPr>
                          <w:rPr>
                            <w:rFonts w:ascii="Times New Roman" w:hAnsi="Times New Roman"/>
                            <w:i/>
                          </w:rPr>
                        </w:pPr>
                        <w:r>
                          <w:rPr>
                            <w:rFonts w:ascii="Times New Roman" w:hAnsi="Times New Roman"/>
                            <w:i/>
                          </w:rPr>
                          <w:t>Внутрішні стейкхолдери</w:t>
                        </w:r>
                      </w:p>
                    </w:txbxContent>
                  </v:textbox>
                </v:rect>
                <v:rect id="Rectangle 881" o:spid="_x0000_s1195" style="position:absolute;top:5715;width:3425;height:19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VnsQA&#10;AADcAAAADwAAAGRycy9kb3ducmV2LnhtbERPTWvCQBC9C/6HZQredFOFRlNXEdHgoR60pfQ4zU6z&#10;odnZkF017a93BcHbPN7nzJedrcWZWl85VvA8SkAQF05XXCr4eN8OpyB8QNZYOyYFf+Rhuej35php&#10;d+EDnY+hFDGEfYYKTAhNJqUvDFn0I9cQR+7HtRZDhG0pdYuXGG5rOU6SF2mx4thgsKG1oeL3eLIK&#10;vj835f5fz7Z5muczb7o0fftKlRo8datXEIG68BDf3Tsd50/GcHsmX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k1Z7EAAAA3AAAAA8AAAAAAAAAAAAAAAAAmAIAAGRycy9k&#10;b3ducmV2LnhtbFBLBQYAAAAABAAEAPUAAACJAwAAAAA=&#10;" stroked="f">
                  <v:textbox style="layout-flow:vertical;mso-layout-flow-alt:bottom-to-top">
                    <w:txbxContent>
                      <w:p w:rsidR="00872872" w:rsidRDefault="00872872" w:rsidP="003246BB">
                        <w:pPr>
                          <w:rPr>
                            <w:rFonts w:ascii="Times New Roman" w:hAnsi="Times New Roman"/>
                            <w:i/>
                          </w:rPr>
                        </w:pPr>
                        <w:r>
                          <w:rPr>
                            <w:rFonts w:ascii="Times New Roman" w:hAnsi="Times New Roman"/>
                            <w:i/>
                          </w:rPr>
                          <w:t>Зовнішні стейкхолдери</w:t>
                        </w:r>
                      </w:p>
                    </w:txbxContent>
                  </v:textbox>
                </v:rect>
                <v:rect id="Rectangle 882" o:spid="_x0000_s1196" style="position:absolute;left:54867;top:5715;width:3417;height:19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amqsQA&#10;AADcAAAADwAAAGRycy9kb3ducmV2LnhtbERP32vCMBB+H/g/hBN8m6kTRDvTImOTKUNQN9nj0Zxt&#10;NbmUJtPuv18Ggm/38f28ed5ZIy7U+tqxgtEwAUFcOF1zqeBz//Y4BeEDskbjmBT8koc86z3MMdXu&#10;ylu67EIpYgj7FBVUITSplL6oyKIfuoY4ckfXWgwRtqXULV5juDXyKUkm0mLNsaHChl4qKs67H6ug&#10;xkO3Oa1fw/ZjvTTfi4MpZqsvpQb9bvEMIlAX7uKb+13H+eMx/D8TL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mpqrEAAAA3AAAAA8AAAAAAAAAAAAAAAAAmAIAAGRycy9k&#10;b3ducmV2LnhtbFBLBQYAAAAABAAEAPUAAACJAwAAAAA=&#10;" stroked="f">
                  <v:textbox style="layout-flow:vertical">
                    <w:txbxContent>
                      <w:p w:rsidR="00872872" w:rsidRDefault="00872872" w:rsidP="003246BB">
                        <w:pPr>
                          <w:rPr>
                            <w:rFonts w:ascii="Times New Roman" w:hAnsi="Times New Roman"/>
                            <w:i/>
                          </w:rPr>
                        </w:pPr>
                        <w:r>
                          <w:rPr>
                            <w:rFonts w:ascii="Times New Roman" w:hAnsi="Times New Roman"/>
                            <w:i/>
                          </w:rPr>
                          <w:t>Зовнішні стейкхолдери</w:t>
                        </w:r>
                      </w:p>
                    </w:txbxContent>
                  </v:textbox>
                </v:rect>
                <v:rect id="Rectangle 883" o:spid="_x0000_s1197" style="position:absolute;left:19431;top:32004;width:2057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sjsMA&#10;AADcAAAADwAAAGRycy9kb3ducmV2LnhtbERPS2vCQBC+F/wPywje6m6NDTW6hiIEhLYHH9DrkB2T&#10;0Oxsmt1o+u+7hYK3+fies8lH24or9b5xrOFprkAQl840XGk4n4rHFxA+IBtsHZOGH/KQbycPG8yM&#10;u/GBrsdQiRjCPkMNdQhdJqUva7Lo564jjtzF9RZDhH0lTY+3GG5buVAqlRYbjg01drSrqfw6DlYD&#10;pkvz/XFJ3k9vQ4qralTF86fSejYdX9cgAo3hLv53702cnyzh75l4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9sjsMAAADcAAAADwAAAAAAAAAAAAAAAACYAgAAZHJzL2Rv&#10;d25yZXYueG1sUEsFBgAAAAAEAAQA9QAAAIgDAAAAAA==&#10;" stroked="f">
                  <v:textbox>
                    <w:txbxContent>
                      <w:p w:rsidR="00872872" w:rsidRDefault="00872872" w:rsidP="003246BB">
                        <w:pPr>
                          <w:rPr>
                            <w:rFonts w:ascii="Times New Roman" w:hAnsi="Times New Roman"/>
                            <w:i/>
                          </w:rPr>
                        </w:pPr>
                        <w:r>
                          <w:rPr>
                            <w:rFonts w:ascii="Times New Roman" w:hAnsi="Times New Roman"/>
                            <w:i/>
                          </w:rPr>
                          <w:t>Внутрішні стейкхолдери</w:t>
                        </w:r>
                      </w:p>
                    </w:txbxContent>
                  </v:textbox>
                </v:rect>
                <w10:anchorlock/>
              </v:group>
            </w:pict>
          </mc:Fallback>
        </mc:AlternateContent>
      </w:r>
    </w:p>
    <w:p w:rsidR="003246BB" w:rsidRPr="003246BB" w:rsidRDefault="003246BB" w:rsidP="003246BB">
      <w:pPr>
        <w:snapToGrid w:val="0"/>
        <w:spacing w:after="0" w:line="360" w:lineRule="auto"/>
        <w:ind w:firstLine="709"/>
        <w:jc w:val="both"/>
        <w:rPr>
          <w:rFonts w:ascii="Times New Roman" w:eastAsia="Calibri" w:hAnsi="Times New Roman" w:cs="Times New Roman"/>
          <w:sz w:val="28"/>
          <w:szCs w:val="28"/>
          <w:lang w:val="uk-UA" w:eastAsia="ru-RU"/>
        </w:rPr>
      </w:pPr>
      <w:r w:rsidRPr="003246BB">
        <w:rPr>
          <w:rFonts w:ascii="Times New Roman" w:eastAsia="Calibri" w:hAnsi="Times New Roman" w:cs="Times New Roman"/>
          <w:sz w:val="28"/>
          <w:szCs w:val="28"/>
          <w:lang w:val="uk-UA" w:eastAsia="ru-RU"/>
        </w:rPr>
        <w:t>Рис. 1. Зовнішні і внутрішні стейкхолдери підприємства</w:t>
      </w:r>
    </w:p>
    <w:p w:rsidR="003246BB" w:rsidRPr="003246BB" w:rsidRDefault="003246BB" w:rsidP="003246BB">
      <w:pPr>
        <w:snapToGrid w:val="0"/>
        <w:spacing w:after="0" w:line="360" w:lineRule="auto"/>
        <w:ind w:firstLine="709"/>
        <w:jc w:val="both"/>
        <w:rPr>
          <w:rFonts w:ascii="Times New Roman" w:eastAsia="Calibri" w:hAnsi="Times New Roman" w:cs="Times New Roman"/>
          <w:sz w:val="28"/>
          <w:szCs w:val="28"/>
          <w:lang w:val="uk-UA" w:eastAsia="ru-RU"/>
        </w:rPr>
      </w:pPr>
      <w:r w:rsidRPr="003246BB">
        <w:rPr>
          <w:rFonts w:ascii="Times New Roman" w:eastAsia="Calibri" w:hAnsi="Times New Roman" w:cs="Times New Roman"/>
          <w:sz w:val="28"/>
          <w:szCs w:val="28"/>
          <w:lang w:val="uk-UA" w:eastAsia="ru-RU"/>
        </w:rPr>
        <w:t xml:space="preserve">В рамках об’єкту та предмету дослідження в роботі доцільно розглянути мотиви і цілі внутрішніх стейкхолдерів. </w:t>
      </w:r>
    </w:p>
    <w:p w:rsidR="003246BB" w:rsidRPr="003246BB" w:rsidRDefault="003246BB" w:rsidP="003246BB">
      <w:pPr>
        <w:snapToGrid w:val="0"/>
        <w:spacing w:after="0" w:line="360" w:lineRule="auto"/>
        <w:ind w:firstLine="709"/>
        <w:jc w:val="both"/>
        <w:rPr>
          <w:rFonts w:ascii="Times New Roman" w:eastAsia="Calibri" w:hAnsi="Times New Roman" w:cs="Times New Roman"/>
          <w:sz w:val="28"/>
          <w:szCs w:val="28"/>
          <w:lang w:val="uk-UA" w:eastAsia="ru-RU"/>
        </w:rPr>
      </w:pPr>
      <w:r w:rsidRPr="003246BB">
        <w:rPr>
          <w:rFonts w:ascii="Times New Roman" w:eastAsia="Calibri" w:hAnsi="Times New Roman" w:cs="Times New Roman"/>
          <w:sz w:val="28"/>
          <w:szCs w:val="28"/>
          <w:lang w:val="uk-UA" w:eastAsia="ru-RU"/>
        </w:rPr>
        <w:t>Їх очікування від ефективної роботи підприємства наведено на рис. 2.</w:t>
      </w:r>
    </w:p>
    <w:p w:rsidR="003246BB" w:rsidRPr="003246BB" w:rsidRDefault="003246BB" w:rsidP="003246BB">
      <w:pPr>
        <w:snapToGrid w:val="0"/>
        <w:spacing w:after="0" w:line="360" w:lineRule="auto"/>
        <w:ind w:firstLine="709"/>
        <w:jc w:val="both"/>
        <w:rPr>
          <w:rFonts w:ascii="Times New Roman" w:eastAsia="Calibri" w:hAnsi="Times New Roman" w:cs="Times New Roman"/>
          <w:sz w:val="28"/>
          <w:szCs w:val="28"/>
          <w:lang w:val="uk-UA" w:eastAsia="ru-RU"/>
        </w:rPr>
      </w:pPr>
      <w:r w:rsidRPr="003246BB">
        <w:rPr>
          <w:rFonts w:ascii="Courier New" w:eastAsia="Calibri" w:hAnsi="Courier New" w:cs="Times New Roman"/>
          <w:noProof/>
          <w:sz w:val="24"/>
          <w:szCs w:val="20"/>
          <w:lang w:eastAsia="ru-RU"/>
        </w:rPr>
        <mc:AlternateContent>
          <mc:Choice Requires="wpg">
            <w:drawing>
              <wp:inline distT="0" distB="0" distL="0" distR="0" wp14:anchorId="3BC1279E" wp14:editId="7C19B8E7">
                <wp:extent cx="5487670" cy="2892611"/>
                <wp:effectExtent l="0" t="0" r="17780" b="22225"/>
                <wp:docPr id="135" name="Полотно 963"/>
                <wp:cNvGraphicFramePr/>
                <a:graphic xmlns:a="http://schemas.openxmlformats.org/drawingml/2006/main">
                  <a:graphicData uri="http://schemas.microsoft.com/office/word/2010/wordprocessingGroup">
                    <wpg:wgp>
                      <wpg:cNvGrpSpPr/>
                      <wpg:grpSpPr>
                        <a:xfrm>
                          <a:off x="0" y="0"/>
                          <a:ext cx="5487670" cy="2892611"/>
                          <a:chOff x="0" y="0"/>
                          <a:chExt cx="5487670" cy="3200400"/>
                        </a:xfrm>
                      </wpg:grpSpPr>
                      <wps:wsp>
                        <wps:cNvPr id="136" name="Прямоугольник 136"/>
                        <wps:cNvSpPr/>
                        <wps:spPr>
                          <a:xfrm>
                            <a:off x="0" y="0"/>
                            <a:ext cx="5487670" cy="3200400"/>
                          </a:xfrm>
                          <a:prstGeom prst="rect">
                            <a:avLst/>
                          </a:prstGeom>
                          <a:noFill/>
                          <a:ln>
                            <a:noFill/>
                          </a:ln>
                        </wps:spPr>
                        <wps:bodyPr/>
                      </wps:wsp>
                      <wps:wsp>
                        <wps:cNvPr id="137" name="Rectangle 964"/>
                        <wps:cNvSpPr>
                          <a:spLocks noChangeArrowheads="1"/>
                        </wps:cNvSpPr>
                        <wps:spPr bwMode="auto">
                          <a:xfrm>
                            <a:off x="169486" y="4453"/>
                            <a:ext cx="2399699" cy="685800"/>
                          </a:xfrm>
                          <a:prstGeom prst="rect">
                            <a:avLst/>
                          </a:prstGeom>
                          <a:solidFill>
                            <a:srgbClr val="FFFFFF">
                              <a:alpha val="0"/>
                            </a:srgbClr>
                          </a:solidFill>
                          <a:ln w="9525">
                            <a:solidFill>
                              <a:srgbClr val="000000"/>
                            </a:solidFill>
                            <a:prstDash val="dash"/>
                            <a:miter lim="800000"/>
                            <a:headEnd/>
                            <a:tailEnd/>
                          </a:ln>
                        </wps:spPr>
                        <wps:txbx>
                          <w:txbxContent>
                            <w:p w:rsidR="00761232" w:rsidRDefault="00761232" w:rsidP="003246BB">
                              <w:pPr>
                                <w:rPr>
                                  <w:rFonts w:ascii="Times New Roman" w:hAnsi="Times New Roman"/>
                                </w:rPr>
                              </w:pPr>
                            </w:p>
                          </w:txbxContent>
                        </wps:txbx>
                        <wps:bodyPr rot="0" vert="horz" wrap="square" lIns="91440" tIns="45720" rIns="91440" bIns="45720" anchor="t" anchorCtr="0" upright="1">
                          <a:noAutofit/>
                        </wps:bodyPr>
                      </wps:wsp>
                      <wps:wsp>
                        <wps:cNvPr id="138" name="Rectangle 965"/>
                        <wps:cNvSpPr>
                          <a:spLocks noChangeArrowheads="1"/>
                        </wps:cNvSpPr>
                        <wps:spPr bwMode="auto">
                          <a:xfrm>
                            <a:off x="685748" y="228600"/>
                            <a:ext cx="1371497" cy="342900"/>
                          </a:xfrm>
                          <a:prstGeom prst="rect">
                            <a:avLst/>
                          </a:prstGeom>
                          <a:solidFill>
                            <a:srgbClr val="FFFFFF"/>
                          </a:solidFill>
                          <a:ln w="9525">
                            <a:solidFill>
                              <a:srgbClr val="000000"/>
                            </a:solidFill>
                            <a:miter lim="800000"/>
                            <a:headEnd/>
                            <a:tailEnd/>
                          </a:ln>
                        </wps:spPr>
                        <wps:txbx>
                          <w:txbxContent>
                            <w:p w:rsidR="00761232" w:rsidRDefault="00761232" w:rsidP="003246BB">
                              <w:pPr>
                                <w:rPr>
                                  <w:rFonts w:ascii="Times New Roman" w:hAnsi="Times New Roman"/>
                                </w:rPr>
                              </w:pPr>
                              <w:r>
                                <w:rPr>
                                  <w:rFonts w:ascii="Times New Roman" w:hAnsi="Times New Roman"/>
                                </w:rPr>
                                <w:t>Інвестори</w:t>
                              </w:r>
                            </w:p>
                          </w:txbxContent>
                        </wps:txbx>
                        <wps:bodyPr rot="0" vert="horz" wrap="square" lIns="91440" tIns="45720" rIns="91440" bIns="45720" anchor="t" anchorCtr="0" upright="1">
                          <a:noAutofit/>
                        </wps:bodyPr>
                      </wps:wsp>
                      <wps:wsp>
                        <wps:cNvPr id="139" name="Rectangle 966"/>
                        <wps:cNvSpPr>
                          <a:spLocks noChangeArrowheads="1"/>
                        </wps:cNvSpPr>
                        <wps:spPr bwMode="auto">
                          <a:xfrm>
                            <a:off x="0" y="2057400"/>
                            <a:ext cx="2857425" cy="1028700"/>
                          </a:xfrm>
                          <a:prstGeom prst="rect">
                            <a:avLst/>
                          </a:prstGeom>
                          <a:solidFill>
                            <a:srgbClr val="FFFFFF">
                              <a:alpha val="0"/>
                            </a:srgbClr>
                          </a:solidFill>
                          <a:ln w="9525">
                            <a:solidFill>
                              <a:srgbClr val="000000"/>
                            </a:solidFill>
                            <a:prstDash val="dash"/>
                            <a:miter lim="800000"/>
                            <a:headEnd/>
                            <a:tailEnd/>
                          </a:ln>
                        </wps:spPr>
                        <wps:bodyPr rot="0" vert="horz" wrap="square" lIns="91440" tIns="45720" rIns="91440" bIns="45720" anchor="t" anchorCtr="0" upright="1">
                          <a:noAutofit/>
                        </wps:bodyPr>
                      </wps:wsp>
                      <wps:wsp>
                        <wps:cNvPr id="140" name="Rectangle 967"/>
                        <wps:cNvSpPr>
                          <a:spLocks noChangeArrowheads="1"/>
                        </wps:cNvSpPr>
                        <wps:spPr bwMode="auto">
                          <a:xfrm>
                            <a:off x="685748" y="2400300"/>
                            <a:ext cx="1370655" cy="342900"/>
                          </a:xfrm>
                          <a:prstGeom prst="rect">
                            <a:avLst/>
                          </a:prstGeom>
                          <a:solidFill>
                            <a:srgbClr val="FFFFFF"/>
                          </a:solidFill>
                          <a:ln w="9525">
                            <a:solidFill>
                              <a:srgbClr val="000000"/>
                            </a:solidFill>
                            <a:miter lim="800000"/>
                            <a:headEnd/>
                            <a:tailEnd/>
                          </a:ln>
                        </wps:spPr>
                        <wps:txbx>
                          <w:txbxContent>
                            <w:p w:rsidR="00761232" w:rsidRDefault="00761232" w:rsidP="003246BB">
                              <w:pPr>
                                <w:rPr>
                                  <w:rFonts w:ascii="Times New Roman" w:hAnsi="Times New Roman"/>
                                </w:rPr>
                              </w:pPr>
                              <w:r>
                                <w:rPr>
                                  <w:rFonts w:ascii="Times New Roman" w:hAnsi="Times New Roman"/>
                                </w:rPr>
                                <w:t>Працівники</w:t>
                              </w:r>
                            </w:p>
                          </w:txbxContent>
                        </wps:txbx>
                        <wps:bodyPr rot="0" vert="horz" wrap="square" lIns="91440" tIns="45720" rIns="91440" bIns="45720" anchor="t" anchorCtr="0" upright="1">
                          <a:noAutofit/>
                        </wps:bodyPr>
                      </wps:wsp>
                      <wps:wsp>
                        <wps:cNvPr id="141" name="Rectangle 968"/>
                        <wps:cNvSpPr>
                          <a:spLocks noChangeArrowheads="1"/>
                        </wps:cNvSpPr>
                        <wps:spPr bwMode="auto">
                          <a:xfrm>
                            <a:off x="0" y="714004"/>
                            <a:ext cx="2857425" cy="800100"/>
                          </a:xfrm>
                          <a:prstGeom prst="rect">
                            <a:avLst/>
                          </a:prstGeom>
                          <a:solidFill>
                            <a:srgbClr val="FFFFFF">
                              <a:alpha val="0"/>
                            </a:srgbClr>
                          </a:solidFill>
                          <a:ln w="9525">
                            <a:solidFill>
                              <a:srgbClr val="000000"/>
                            </a:solidFill>
                            <a:prstDash val="dash"/>
                            <a:miter lim="800000"/>
                            <a:headEnd/>
                            <a:tailEnd/>
                          </a:ln>
                        </wps:spPr>
                        <wps:bodyPr rot="0" vert="horz" wrap="square" lIns="91440" tIns="45720" rIns="91440" bIns="45720" anchor="t" anchorCtr="0" upright="1">
                          <a:noAutofit/>
                        </wps:bodyPr>
                      </wps:wsp>
                      <wps:wsp>
                        <wps:cNvPr id="142" name="Rectangle 969"/>
                        <wps:cNvSpPr>
                          <a:spLocks noChangeArrowheads="1"/>
                        </wps:cNvSpPr>
                        <wps:spPr bwMode="auto">
                          <a:xfrm>
                            <a:off x="685748" y="914400"/>
                            <a:ext cx="1369814" cy="342900"/>
                          </a:xfrm>
                          <a:prstGeom prst="rect">
                            <a:avLst/>
                          </a:prstGeom>
                          <a:solidFill>
                            <a:srgbClr val="FFFFFF"/>
                          </a:solidFill>
                          <a:ln w="9525">
                            <a:solidFill>
                              <a:srgbClr val="000000"/>
                            </a:solidFill>
                            <a:miter lim="800000"/>
                            <a:headEnd/>
                            <a:tailEnd/>
                          </a:ln>
                        </wps:spPr>
                        <wps:txbx>
                          <w:txbxContent>
                            <w:p w:rsidR="00761232" w:rsidRDefault="00761232" w:rsidP="003246BB">
                              <w:pPr>
                                <w:rPr>
                                  <w:rFonts w:ascii="Times New Roman" w:hAnsi="Times New Roman"/>
                                </w:rPr>
                              </w:pPr>
                              <w:r>
                                <w:rPr>
                                  <w:rFonts w:ascii="Times New Roman" w:hAnsi="Times New Roman"/>
                                </w:rPr>
                                <w:t>Власники</w:t>
                              </w:r>
                            </w:p>
                          </w:txbxContent>
                        </wps:txbx>
                        <wps:bodyPr rot="0" vert="horz" wrap="square" lIns="91440" tIns="45720" rIns="91440" bIns="45720" anchor="t" anchorCtr="0" upright="1">
                          <a:noAutofit/>
                        </wps:bodyPr>
                      </wps:wsp>
                      <wps:wsp>
                        <wps:cNvPr id="143" name="Rectangle 970"/>
                        <wps:cNvSpPr>
                          <a:spLocks noChangeArrowheads="1"/>
                        </wps:cNvSpPr>
                        <wps:spPr bwMode="auto">
                          <a:xfrm>
                            <a:off x="228863" y="1371600"/>
                            <a:ext cx="2399699" cy="800100"/>
                          </a:xfrm>
                          <a:prstGeom prst="rect">
                            <a:avLst/>
                          </a:prstGeom>
                          <a:solidFill>
                            <a:srgbClr val="FFFFFF">
                              <a:alpha val="0"/>
                            </a:srgbClr>
                          </a:solidFill>
                          <a:ln w="9525">
                            <a:solidFill>
                              <a:srgbClr val="000000"/>
                            </a:solidFill>
                            <a:prstDash val="dash"/>
                            <a:miter lim="800000"/>
                            <a:headEnd/>
                            <a:tailEnd/>
                          </a:ln>
                        </wps:spPr>
                        <wps:bodyPr rot="0" vert="horz" wrap="square" lIns="91440" tIns="45720" rIns="91440" bIns="45720" anchor="t" anchorCtr="0" upright="1">
                          <a:noAutofit/>
                        </wps:bodyPr>
                      </wps:wsp>
                      <wps:wsp>
                        <wps:cNvPr id="144" name="Rectangle 971"/>
                        <wps:cNvSpPr>
                          <a:spLocks noChangeArrowheads="1"/>
                        </wps:cNvSpPr>
                        <wps:spPr bwMode="auto">
                          <a:xfrm>
                            <a:off x="685748" y="1600200"/>
                            <a:ext cx="1371497" cy="342900"/>
                          </a:xfrm>
                          <a:prstGeom prst="rect">
                            <a:avLst/>
                          </a:prstGeom>
                          <a:solidFill>
                            <a:srgbClr val="FFFFFF"/>
                          </a:solidFill>
                          <a:ln w="9525">
                            <a:solidFill>
                              <a:srgbClr val="000000"/>
                            </a:solidFill>
                            <a:miter lim="800000"/>
                            <a:headEnd/>
                            <a:tailEnd/>
                          </a:ln>
                        </wps:spPr>
                        <wps:txbx>
                          <w:txbxContent>
                            <w:p w:rsidR="00761232" w:rsidRDefault="00761232" w:rsidP="003246BB">
                              <w:pPr>
                                <w:rPr>
                                  <w:rFonts w:ascii="Times New Roman" w:hAnsi="Times New Roman"/>
                                </w:rPr>
                              </w:pPr>
                              <w:r>
                                <w:rPr>
                                  <w:rFonts w:ascii="Times New Roman" w:hAnsi="Times New Roman"/>
                                </w:rPr>
                                <w:t>Керівники</w:t>
                              </w:r>
                            </w:p>
                          </w:txbxContent>
                        </wps:txbx>
                        <wps:bodyPr rot="0" vert="horz" wrap="square" lIns="91440" tIns="45720" rIns="91440" bIns="45720" anchor="t" anchorCtr="0" upright="1">
                          <a:noAutofit/>
                        </wps:bodyPr>
                      </wps:wsp>
                      <wps:wsp>
                        <wps:cNvPr id="145" name="Rectangle 972"/>
                        <wps:cNvSpPr>
                          <a:spLocks noChangeArrowheads="1"/>
                        </wps:cNvSpPr>
                        <wps:spPr bwMode="auto">
                          <a:xfrm>
                            <a:off x="3086288" y="2857500"/>
                            <a:ext cx="2400540" cy="342900"/>
                          </a:xfrm>
                          <a:prstGeom prst="rect">
                            <a:avLst/>
                          </a:prstGeom>
                          <a:solidFill>
                            <a:srgbClr val="FFFFFF"/>
                          </a:solidFill>
                          <a:ln w="9525">
                            <a:solidFill>
                              <a:srgbClr val="000000"/>
                            </a:solidFill>
                            <a:miter lim="800000"/>
                            <a:headEnd/>
                            <a:tailEnd/>
                          </a:ln>
                        </wps:spPr>
                        <wps:txbx>
                          <w:txbxContent>
                            <w:p w:rsidR="00761232" w:rsidRDefault="00761232" w:rsidP="003246BB">
                              <w:pPr>
                                <w:rPr>
                                  <w:rFonts w:ascii="Times New Roman" w:hAnsi="Times New Roman"/>
                                </w:rPr>
                              </w:pPr>
                              <w:r>
                                <w:rPr>
                                  <w:rFonts w:ascii="Times New Roman" w:hAnsi="Times New Roman"/>
                                </w:rPr>
                                <w:t>Впевненість в завтрашньому дні</w:t>
                              </w:r>
                            </w:p>
                          </w:txbxContent>
                        </wps:txbx>
                        <wps:bodyPr rot="0" vert="horz" wrap="square" lIns="91440" tIns="45720" rIns="91440" bIns="45720" anchor="t" anchorCtr="0" upright="1">
                          <a:noAutofit/>
                        </wps:bodyPr>
                      </wps:wsp>
                      <wps:wsp>
                        <wps:cNvPr id="146" name="Rectangle 973"/>
                        <wps:cNvSpPr>
                          <a:spLocks noChangeArrowheads="1"/>
                        </wps:cNvSpPr>
                        <wps:spPr bwMode="auto">
                          <a:xfrm>
                            <a:off x="3086288" y="2400300"/>
                            <a:ext cx="2400540" cy="342900"/>
                          </a:xfrm>
                          <a:prstGeom prst="rect">
                            <a:avLst/>
                          </a:prstGeom>
                          <a:solidFill>
                            <a:srgbClr val="FFFFFF"/>
                          </a:solidFill>
                          <a:ln w="9525">
                            <a:solidFill>
                              <a:srgbClr val="000000"/>
                            </a:solidFill>
                            <a:miter lim="800000"/>
                            <a:headEnd/>
                            <a:tailEnd/>
                          </a:ln>
                        </wps:spPr>
                        <wps:txbx>
                          <w:txbxContent>
                            <w:p w:rsidR="00761232" w:rsidRDefault="00761232" w:rsidP="003246BB">
                              <w:pPr>
                                <w:rPr>
                                  <w:rFonts w:ascii="Times New Roman" w:hAnsi="Times New Roman"/>
                                </w:rPr>
                              </w:pPr>
                              <w:r>
                                <w:rPr>
                                  <w:rFonts w:ascii="Times New Roman" w:hAnsi="Times New Roman"/>
                                </w:rPr>
                                <w:t>Високий рівень заробітної плати</w:t>
                              </w:r>
                            </w:p>
                          </w:txbxContent>
                        </wps:txbx>
                        <wps:bodyPr rot="0" vert="horz" wrap="square" lIns="91440" tIns="45720" rIns="91440" bIns="45720" anchor="t" anchorCtr="0" upright="1">
                          <a:noAutofit/>
                        </wps:bodyPr>
                      </wps:wsp>
                      <wps:wsp>
                        <wps:cNvPr id="147" name="Rectangle 974"/>
                        <wps:cNvSpPr>
                          <a:spLocks noChangeArrowheads="1"/>
                        </wps:cNvSpPr>
                        <wps:spPr bwMode="auto">
                          <a:xfrm>
                            <a:off x="3086288" y="1943100"/>
                            <a:ext cx="2400540" cy="342900"/>
                          </a:xfrm>
                          <a:prstGeom prst="rect">
                            <a:avLst/>
                          </a:prstGeom>
                          <a:solidFill>
                            <a:srgbClr val="FFFFFF"/>
                          </a:solidFill>
                          <a:ln w="9525">
                            <a:solidFill>
                              <a:srgbClr val="000000"/>
                            </a:solidFill>
                            <a:miter lim="800000"/>
                            <a:headEnd/>
                            <a:tailEnd/>
                          </a:ln>
                        </wps:spPr>
                        <wps:txbx>
                          <w:txbxContent>
                            <w:p w:rsidR="00761232" w:rsidRDefault="00761232" w:rsidP="003246BB">
                              <w:pPr>
                                <w:rPr>
                                  <w:rFonts w:ascii="Times New Roman" w:hAnsi="Times New Roman"/>
                                </w:rPr>
                              </w:pPr>
                              <w:r>
                                <w:rPr>
                                  <w:rFonts w:ascii="Times New Roman" w:hAnsi="Times New Roman"/>
                                </w:rPr>
                                <w:t>Перспективи кар’єрного росту</w:t>
                              </w:r>
                            </w:p>
                          </w:txbxContent>
                        </wps:txbx>
                        <wps:bodyPr rot="0" vert="horz" wrap="square" lIns="91440" tIns="45720" rIns="91440" bIns="45720" anchor="t" anchorCtr="0" upright="1">
                          <a:noAutofit/>
                        </wps:bodyPr>
                      </wps:wsp>
                      <wps:wsp>
                        <wps:cNvPr id="148" name="Rectangle 975"/>
                        <wps:cNvSpPr>
                          <a:spLocks noChangeArrowheads="1"/>
                        </wps:cNvSpPr>
                        <wps:spPr bwMode="auto">
                          <a:xfrm>
                            <a:off x="3086288" y="1485900"/>
                            <a:ext cx="2400540" cy="344593"/>
                          </a:xfrm>
                          <a:prstGeom prst="rect">
                            <a:avLst/>
                          </a:prstGeom>
                          <a:solidFill>
                            <a:srgbClr val="FFFFFF"/>
                          </a:solidFill>
                          <a:ln w="9525">
                            <a:solidFill>
                              <a:srgbClr val="000000"/>
                            </a:solidFill>
                            <a:miter lim="800000"/>
                            <a:headEnd/>
                            <a:tailEnd/>
                          </a:ln>
                        </wps:spPr>
                        <wps:txbx>
                          <w:txbxContent>
                            <w:p w:rsidR="00761232" w:rsidRDefault="00761232" w:rsidP="003246BB">
                              <w:pPr>
                                <w:rPr>
                                  <w:rFonts w:ascii="Times New Roman" w:hAnsi="Times New Roman"/>
                                </w:rPr>
                              </w:pPr>
                              <w:r>
                                <w:rPr>
                                  <w:rFonts w:ascii="Times New Roman" w:hAnsi="Times New Roman"/>
                                </w:rPr>
                                <w:t>Прибутковість</w:t>
                              </w:r>
                            </w:p>
                          </w:txbxContent>
                        </wps:txbx>
                        <wps:bodyPr rot="0" vert="horz" wrap="square" lIns="91440" tIns="45720" rIns="91440" bIns="45720" anchor="t" anchorCtr="0" upright="1">
                          <a:noAutofit/>
                        </wps:bodyPr>
                      </wps:wsp>
                      <wps:wsp>
                        <wps:cNvPr id="149" name="Rectangle 976"/>
                        <wps:cNvSpPr>
                          <a:spLocks noChangeArrowheads="1"/>
                        </wps:cNvSpPr>
                        <wps:spPr bwMode="auto">
                          <a:xfrm>
                            <a:off x="3086288" y="1028700"/>
                            <a:ext cx="2400540" cy="344593"/>
                          </a:xfrm>
                          <a:prstGeom prst="rect">
                            <a:avLst/>
                          </a:prstGeom>
                          <a:solidFill>
                            <a:srgbClr val="FFFFFF"/>
                          </a:solidFill>
                          <a:ln w="9525">
                            <a:solidFill>
                              <a:srgbClr val="000000"/>
                            </a:solidFill>
                            <a:miter lim="800000"/>
                            <a:headEnd/>
                            <a:tailEnd/>
                          </a:ln>
                        </wps:spPr>
                        <wps:txbx>
                          <w:txbxContent>
                            <w:p w:rsidR="00761232" w:rsidRDefault="00761232" w:rsidP="003246BB">
                              <w:pPr>
                                <w:rPr>
                                  <w:rFonts w:ascii="Times New Roman" w:hAnsi="Times New Roman"/>
                                </w:rPr>
                              </w:pPr>
                              <w:r>
                                <w:rPr>
                                  <w:rFonts w:ascii="Times New Roman" w:hAnsi="Times New Roman"/>
                                </w:rPr>
                                <w:t>Імідж підприємства</w:t>
                              </w:r>
                            </w:p>
                          </w:txbxContent>
                        </wps:txbx>
                        <wps:bodyPr rot="0" vert="horz" wrap="square" lIns="91440" tIns="45720" rIns="91440" bIns="45720" anchor="t" anchorCtr="0" upright="1">
                          <a:noAutofit/>
                        </wps:bodyPr>
                      </wps:wsp>
                      <wps:wsp>
                        <wps:cNvPr id="150" name="Rectangle 977"/>
                        <wps:cNvSpPr>
                          <a:spLocks noChangeArrowheads="1"/>
                        </wps:cNvSpPr>
                        <wps:spPr bwMode="auto">
                          <a:xfrm>
                            <a:off x="3086288" y="457200"/>
                            <a:ext cx="2401382" cy="457200"/>
                          </a:xfrm>
                          <a:prstGeom prst="rect">
                            <a:avLst/>
                          </a:prstGeom>
                          <a:solidFill>
                            <a:srgbClr val="FFFFFF"/>
                          </a:solidFill>
                          <a:ln w="9525">
                            <a:solidFill>
                              <a:srgbClr val="000000"/>
                            </a:solidFill>
                            <a:miter lim="800000"/>
                            <a:headEnd/>
                            <a:tailEnd/>
                          </a:ln>
                        </wps:spPr>
                        <wps:txbx>
                          <w:txbxContent>
                            <w:p w:rsidR="00761232" w:rsidRDefault="00761232" w:rsidP="003246BB">
                              <w:pPr>
                                <w:rPr>
                                  <w:rFonts w:ascii="Times New Roman" w:hAnsi="Times New Roman"/>
                                </w:rPr>
                              </w:pPr>
                              <w:r>
                                <w:rPr>
                                  <w:rFonts w:ascii="Times New Roman" w:hAnsi="Times New Roman"/>
                                </w:rPr>
                                <w:t>Стабільне функціонування та розвиток</w:t>
                              </w:r>
                            </w:p>
                          </w:txbxContent>
                        </wps:txbx>
                        <wps:bodyPr rot="0" vert="horz" wrap="square" lIns="91440" tIns="45720" rIns="91440" bIns="45720" anchor="t" anchorCtr="0" upright="1">
                          <a:noAutofit/>
                        </wps:bodyPr>
                      </wps:wsp>
                      <wps:wsp>
                        <wps:cNvPr id="151" name="Rectangle 978"/>
                        <wps:cNvSpPr>
                          <a:spLocks noChangeArrowheads="1"/>
                        </wps:cNvSpPr>
                        <wps:spPr bwMode="auto">
                          <a:xfrm>
                            <a:off x="3086288" y="0"/>
                            <a:ext cx="2400540" cy="344593"/>
                          </a:xfrm>
                          <a:prstGeom prst="rect">
                            <a:avLst/>
                          </a:prstGeom>
                          <a:solidFill>
                            <a:srgbClr val="FFFFFF"/>
                          </a:solidFill>
                          <a:ln w="9525">
                            <a:solidFill>
                              <a:srgbClr val="000000"/>
                            </a:solidFill>
                            <a:miter lim="800000"/>
                            <a:headEnd/>
                            <a:tailEnd/>
                          </a:ln>
                        </wps:spPr>
                        <wps:txbx>
                          <w:txbxContent>
                            <w:p w:rsidR="00761232" w:rsidRDefault="00761232" w:rsidP="003246BB">
                              <w:pPr>
                                <w:rPr>
                                  <w:rFonts w:ascii="Times New Roman" w:hAnsi="Times New Roman"/>
                                </w:rPr>
                              </w:pPr>
                              <w:r>
                                <w:rPr>
                                  <w:rFonts w:ascii="Times New Roman" w:hAnsi="Times New Roman"/>
                                </w:rPr>
                                <w:t>Низький рівень ризику</w:t>
                              </w:r>
                            </w:p>
                          </w:txbxContent>
                        </wps:txbx>
                        <wps:bodyPr rot="0" vert="horz" wrap="square" lIns="91440" tIns="45720" rIns="91440" bIns="45720" anchor="t" anchorCtr="0" upright="1">
                          <a:noAutofit/>
                        </wps:bodyPr>
                      </wps:wsp>
                      <wps:wsp>
                        <wps:cNvPr id="152" name="Line 979"/>
                        <wps:cNvCnPr/>
                        <wps:spPr bwMode="auto">
                          <a:xfrm flipV="1">
                            <a:off x="2057245" y="114300"/>
                            <a:ext cx="1029043"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Line 980"/>
                        <wps:cNvCnPr/>
                        <wps:spPr bwMode="auto">
                          <a:xfrm>
                            <a:off x="2057245" y="342900"/>
                            <a:ext cx="1029043"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Line 981"/>
                        <wps:cNvCnPr/>
                        <wps:spPr bwMode="auto">
                          <a:xfrm>
                            <a:off x="2057245" y="342900"/>
                            <a:ext cx="1029043"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Line 982"/>
                        <wps:cNvCnPr/>
                        <wps:spPr bwMode="auto">
                          <a:xfrm>
                            <a:off x="2057245" y="342900"/>
                            <a:ext cx="1029043"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Line 983"/>
                        <wps:cNvCnPr/>
                        <wps:spPr bwMode="auto">
                          <a:xfrm flipV="1">
                            <a:off x="2057245" y="685800"/>
                            <a:ext cx="1029043"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Line 984"/>
                        <wps:cNvCnPr/>
                        <wps:spPr bwMode="auto">
                          <a:xfrm>
                            <a:off x="2057245" y="1028700"/>
                            <a:ext cx="1029043"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Line 985"/>
                        <wps:cNvCnPr/>
                        <wps:spPr bwMode="auto">
                          <a:xfrm>
                            <a:off x="2057245" y="1028700"/>
                            <a:ext cx="1029043"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Line 986"/>
                        <wps:cNvCnPr/>
                        <wps:spPr bwMode="auto">
                          <a:xfrm flipV="1">
                            <a:off x="2057245" y="1600200"/>
                            <a:ext cx="1029043"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Line 987"/>
                        <wps:cNvCnPr/>
                        <wps:spPr bwMode="auto">
                          <a:xfrm>
                            <a:off x="2057245" y="1714500"/>
                            <a:ext cx="1029043"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Line 988"/>
                        <wps:cNvCnPr/>
                        <wps:spPr bwMode="auto">
                          <a:xfrm>
                            <a:off x="2057245" y="1714500"/>
                            <a:ext cx="1029043"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Line 989"/>
                        <wps:cNvCnPr/>
                        <wps:spPr bwMode="auto">
                          <a:xfrm>
                            <a:off x="2057245" y="1714500"/>
                            <a:ext cx="1029043"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Line 990"/>
                        <wps:cNvCnPr/>
                        <wps:spPr bwMode="auto">
                          <a:xfrm flipV="1">
                            <a:off x="2057245" y="2057400"/>
                            <a:ext cx="1029043"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Line 991"/>
                        <wps:cNvCnPr/>
                        <wps:spPr bwMode="auto">
                          <a:xfrm>
                            <a:off x="2057245" y="2514600"/>
                            <a:ext cx="1029043"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Line 992"/>
                        <wps:cNvCnPr/>
                        <wps:spPr bwMode="auto">
                          <a:xfrm>
                            <a:off x="2057245" y="2514600"/>
                            <a:ext cx="1029043"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Полотно 963" o:spid="_x0000_s1198" style="width:432.1pt;height:227.75pt;mso-position-horizontal-relative:char;mso-position-vertical-relative:line" coordsize="54876,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">
                <v:rect id="Прямоугольник 136" o:spid="_x0000_s1199" style="position:absolute;width:54876;height:3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sQMMA&#10;AADcAAAADwAAAGRycy9kb3ducmV2LnhtbERPTWvCQBC9F/oflil4KXVTBSlpNlKEYiiCmLSeh+w0&#10;Cc3OxuyapP/eFQRv83ifk6wn04qBetdYVvA6j0AQl1Y3XCn4Lj5f3kA4j6yxtUwK/snBOn18SDDW&#10;duQDDbmvRAhhF6OC2vsultKVNRl0c9sRB+7X9gZ9gH0ldY9jCDetXETRShpsODTU2NGmpvIvPxsF&#10;Y7kfjsVuK/fPx8zyKTtt8p8vpWZP08c7CE+Tv4tv7kyH+csVXJ8JF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tsQMMAAADcAAAADwAAAAAAAAAAAAAAAACYAgAAZHJzL2Rv&#10;d25yZXYueG1sUEsFBgAAAAAEAAQA9QAAAIgDAAAAAA==&#10;" filled="f" stroked="f"/>
                <v:rect id="Rectangle 964" o:spid="_x0000_s1200" style="position:absolute;left:1694;top:44;width:2399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WaT8QA&#10;AADcAAAADwAAAGRycy9kb3ducmV2LnhtbERPTWvCQBC9C/0PyxR6kbqxalvSrCIFQREKjTX0OGSn&#10;SUh2NmS3Mf57VxC8zeN9TrIaTCN66lxlWcF0EoEgzq2uuFDwc9g8v4NwHlljY5kUnMnBavkwSjDW&#10;9sTf1Ke+ECGEXYwKSu/bWEqXl2TQTWxLHLg/2xn0AXaF1B2eQrhp5EsUvUqDFYeGElv6LCmv03+j&#10;4He3OS7q8XH/xS6fRds+y4Z5ptTT47D+AOFp8Hfxzb3VYf7sDa7PhAv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1mk/EAAAA3AAAAA8AAAAAAAAAAAAAAAAAmAIAAGRycy9k&#10;b3ducmV2LnhtbFBLBQYAAAAABAAEAPUAAACJAwAAAAA=&#10;">
                  <v:fill opacity="0"/>
                  <v:stroke dashstyle="dash"/>
                  <v:textbox>
                    <w:txbxContent>
                      <w:p w:rsidR="00761232" w:rsidRDefault="00761232" w:rsidP="003246BB">
                        <w:pPr>
                          <w:rPr>
                            <w:rFonts w:ascii="Times New Roman" w:hAnsi="Times New Roman"/>
                          </w:rPr>
                        </w:pPr>
                      </w:p>
                    </w:txbxContent>
                  </v:textbox>
                </v:rect>
                <v:rect id="Rectangle 965" o:spid="_x0000_s1201" style="position:absolute;left:6857;top:2286;width:13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5KcQA&#10;AADcAAAADwAAAGRycy9kb3ducmV2LnhtbESPQW/CMAyF70j8h8hI3CAFpGnrCAiBQOwI7WU3r/Ha&#10;jsapmgCFXz8fJu1m6z2/93m57l2jbtSF2rOB2TQBRVx4W3NpIM/2k1dQISJbbDyTgQcFWK+GgyWm&#10;1t/5RLdzLJWEcEjRQBVjm2odioochqlviUX79p3DKGtXatvhXcJdo+dJ8qId1iwNFba0rai4nK/O&#10;wFc9z/F5yg6Je9sv4kef/Vw/d8aMR/3mHVSkPv6b/66PVvAX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1uSnEAAAA3AAAAA8AAAAAAAAAAAAAAAAAmAIAAGRycy9k&#10;b3ducmV2LnhtbFBLBQYAAAAABAAEAPUAAACJAwAAAAA=&#10;">
                  <v:textbox>
                    <w:txbxContent>
                      <w:p w:rsidR="00761232" w:rsidRDefault="00761232" w:rsidP="003246BB">
                        <w:pPr>
                          <w:rPr>
                            <w:rFonts w:ascii="Times New Roman" w:hAnsi="Times New Roman"/>
                          </w:rPr>
                        </w:pPr>
                        <w:r>
                          <w:rPr>
                            <w:rFonts w:ascii="Times New Roman" w:hAnsi="Times New Roman"/>
                          </w:rPr>
                          <w:t>Інвестори</w:t>
                        </w:r>
                      </w:p>
                    </w:txbxContent>
                  </v:textbox>
                </v:rect>
                <v:rect id="Rectangle 966" o:spid="_x0000_s1202" style="position:absolute;top:20574;width:28574;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arpsQA&#10;AADcAAAADwAAAGRycy9kb3ducmV2LnhtbERPTWvCQBC9C/0PyxR6kbqxamnTrCIFQREKjTX0OGSn&#10;SUh2NmS3Mf57VxC8zeN9TrIaTCN66lxlWcF0EoEgzq2uuFDwc9g8v4FwHlljY5kUnMnBavkwSjDW&#10;9sTf1Ke+ECGEXYwKSu/bWEqXl2TQTWxLHLg/2xn0AXaF1B2eQrhp5EsUvUqDFYeGElv6LCmv03+j&#10;4He3OS7q8XH/xS6fRds+y4Z5ptTT47D+AOFp8Hfxzb3VYf7sHa7PhAv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mq6bEAAAA3AAAAA8AAAAAAAAAAAAAAAAAmAIAAGRycy9k&#10;b3ducmV2LnhtbFBLBQYAAAAABAAEAPUAAACJAwAAAAA=&#10;">
                  <v:fill opacity="0"/>
                  <v:stroke dashstyle="dash"/>
                </v:rect>
                <v:rect id="Rectangle 967" o:spid="_x0000_s1203" style="position:absolute;left:6857;top:24003;width:1370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GUs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xlLEAAAA3AAAAA8AAAAAAAAAAAAAAAAAmAIAAGRycy9k&#10;b3ducmV2LnhtbFBLBQYAAAAABAAEAPUAAACJAwAAAAA=&#10;">
                  <v:textbox>
                    <w:txbxContent>
                      <w:p w:rsidR="00761232" w:rsidRDefault="00761232" w:rsidP="003246BB">
                        <w:pPr>
                          <w:rPr>
                            <w:rFonts w:ascii="Times New Roman" w:hAnsi="Times New Roman"/>
                          </w:rPr>
                        </w:pPr>
                        <w:r>
                          <w:rPr>
                            <w:rFonts w:ascii="Times New Roman" w:hAnsi="Times New Roman"/>
                          </w:rPr>
                          <w:t>Працівники</w:t>
                        </w:r>
                      </w:p>
                    </w:txbxContent>
                  </v:textbox>
                </v:rect>
                <v:rect id="Rectangle 968" o:spid="_x0000_s1204" style="position:absolute;top:7140;width:28574;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U3cQA&#10;AADcAAAADwAAAGRycy9kb3ducmV2LnhtbERP22rCQBB9L/gPywh9kWZjmxZJs4oIglIo1EvwcchO&#10;k2B2NmTXJP37bkHo2xzOdbLVaBrRU+dqywrmUQyCuLC65lLB6bh9WoBwHlljY5kU/JCD1XLykGGq&#10;7cBf1B98KUIIuxQVVN63qZSuqMigi2xLHLhv2xn0AXal1B0OIdw08jmO36TBmkNDhS1tKiquh5tR&#10;cNlvz6/X2fnjk13xEu/6PB+TXKnH6bh+B+Fp9P/iu3unw/xkDn/PhA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W1N3EAAAA3AAAAA8AAAAAAAAAAAAAAAAAmAIAAGRycy9k&#10;b3ducmV2LnhtbFBLBQYAAAAABAAEAPUAAACJAwAAAAA=&#10;">
                  <v:fill opacity="0"/>
                  <v:stroke dashstyle="dash"/>
                </v:rect>
                <v:rect id="Rectangle 969" o:spid="_x0000_s1205" style="position:absolute;left:6857;top:9144;width:1369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v9vsMA&#10;AADcAAAADwAAAGRycy9kb3ducmV2LnhtbERPTWvCQBC9F/wPyxR6azZNp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v9vsMAAADcAAAADwAAAAAAAAAAAAAAAACYAgAAZHJzL2Rv&#10;d25yZXYueG1sUEsFBgAAAAAEAAQA9QAAAIgDAAAAAA==&#10;">
                  <v:textbox>
                    <w:txbxContent>
                      <w:p w:rsidR="00761232" w:rsidRDefault="00761232" w:rsidP="003246BB">
                        <w:pPr>
                          <w:rPr>
                            <w:rFonts w:ascii="Times New Roman" w:hAnsi="Times New Roman"/>
                          </w:rPr>
                        </w:pPr>
                        <w:r>
                          <w:rPr>
                            <w:rFonts w:ascii="Times New Roman" w:hAnsi="Times New Roman"/>
                          </w:rPr>
                          <w:t>Власники</w:t>
                        </w:r>
                      </w:p>
                    </w:txbxContent>
                  </v:textbox>
                </v:rect>
                <v:rect id="Rectangle 970" o:spid="_x0000_s1206" style="position:absolute;left:2288;top:13716;width:2399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jvMcIA&#10;AADcAAAADwAAAGRycy9kb3ducmV2LnhtbERP24rCMBB9X/Afwgi+yJp6W6RrFBEERVjwVnwcmtm2&#10;2ExKE2v9e7Mg7NscznXmy9aUoqHaFZYVDAcRCOLU6oIzBefT5nMGwnlkjaVlUvAkB8tF52OOsbYP&#10;PlBz9JkIIexiVJB7X8VSujQng25gK+LA/draoA+wzqSu8RHCTSlHUfQlDRYcGnKsaJ1TejvejYLr&#10;bnOZ3vqX/Q+7dBxtmyRpJ4lSvW67+gbhqfX/4rd7q8P8yRj+ngkX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iO8xwgAAANwAAAAPAAAAAAAAAAAAAAAAAJgCAABkcnMvZG93&#10;bnJldi54bWxQSwUGAAAAAAQABAD1AAAAhwMAAAAA&#10;">
                  <v:fill opacity="0"/>
                  <v:stroke dashstyle="dash"/>
                </v:rect>
                <v:rect id="Rectangle 971" o:spid="_x0000_s1207" style="position:absolute;left:6857;top:16002;width:13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UcMA&#10;AADcAAAADwAAAGRycy9kb3ducmV2LnhtbERPTWvCQBC9C/0PyxR6MxujSB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AUcMAAADcAAAADwAAAAAAAAAAAAAAAACYAgAAZHJzL2Rv&#10;d25yZXYueG1sUEsFBgAAAAAEAAQA9QAAAIgDAAAAAA==&#10;">
                  <v:textbox>
                    <w:txbxContent>
                      <w:p w:rsidR="00761232" w:rsidRDefault="00761232" w:rsidP="003246BB">
                        <w:pPr>
                          <w:rPr>
                            <w:rFonts w:ascii="Times New Roman" w:hAnsi="Times New Roman"/>
                          </w:rPr>
                        </w:pPr>
                        <w:r>
                          <w:rPr>
                            <w:rFonts w:ascii="Times New Roman" w:hAnsi="Times New Roman"/>
                          </w:rPr>
                          <w:t>Керівники</w:t>
                        </w:r>
                      </w:p>
                    </w:txbxContent>
                  </v:textbox>
                </v:rect>
                <v:rect id="Rectangle 972" o:spid="_x0000_s1208" style="position:absolute;left:30862;top:28575;width:2400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lysMA&#10;AADcAAAADwAAAGRycy9kb3ducmV2LnhtbERPTU/CQBC9k/AfNkPCDbYiGi1sCcGU6BHKxdvQHdtq&#10;d7bpbmnx17MkJt7m5X3OejOYWlyodZVlBQ/zCARxbnXFhYJTls5eQDiPrLG2TAqu5GCTjEdrjLXt&#10;+UCXoy9ECGEXo4LS+yaW0uUlGXRz2xAH7su2Bn2AbSF1i30IN7VcRNGzNFhxaCixoV1J+c+xMwrO&#10;1eKEv4dsH5nX9NF/DNl39/mm1HQybFcgPA3+X/znftdh/vIJ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JlysMAAADcAAAADwAAAAAAAAAAAAAAAACYAgAAZHJzL2Rv&#10;d25yZXYueG1sUEsFBgAAAAAEAAQA9QAAAIgDAAAAAA==&#10;">
                  <v:textbox>
                    <w:txbxContent>
                      <w:p w:rsidR="00761232" w:rsidRDefault="00761232" w:rsidP="003246BB">
                        <w:pPr>
                          <w:rPr>
                            <w:rFonts w:ascii="Times New Roman" w:hAnsi="Times New Roman"/>
                          </w:rPr>
                        </w:pPr>
                        <w:r>
                          <w:rPr>
                            <w:rFonts w:ascii="Times New Roman" w:hAnsi="Times New Roman"/>
                          </w:rPr>
                          <w:t>Впевненість в завтрашньому дні</w:t>
                        </w:r>
                      </w:p>
                    </w:txbxContent>
                  </v:textbox>
                </v:rect>
                <v:rect id="Rectangle 973" o:spid="_x0000_s1209" style="position:absolute;left:30862;top:24003;width:2400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7vcMA&#10;AADcAAAADwAAAGRycy9kb3ducmV2LnhtbERPTWvCQBC9C/0PyxR6M5taER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D7vcMAAADcAAAADwAAAAAAAAAAAAAAAACYAgAAZHJzL2Rv&#10;d25yZXYueG1sUEsFBgAAAAAEAAQA9QAAAIgDAAAAAA==&#10;">
                  <v:textbox>
                    <w:txbxContent>
                      <w:p w:rsidR="00761232" w:rsidRDefault="00761232" w:rsidP="003246BB">
                        <w:pPr>
                          <w:rPr>
                            <w:rFonts w:ascii="Times New Roman" w:hAnsi="Times New Roman"/>
                          </w:rPr>
                        </w:pPr>
                        <w:r>
                          <w:rPr>
                            <w:rFonts w:ascii="Times New Roman" w:hAnsi="Times New Roman"/>
                          </w:rPr>
                          <w:t xml:space="preserve">Високий </w:t>
                        </w:r>
                        <w:proofErr w:type="gramStart"/>
                        <w:r>
                          <w:rPr>
                            <w:rFonts w:ascii="Times New Roman" w:hAnsi="Times New Roman"/>
                          </w:rPr>
                          <w:t>р</w:t>
                        </w:r>
                        <w:proofErr w:type="gramEnd"/>
                        <w:r>
                          <w:rPr>
                            <w:rFonts w:ascii="Times New Roman" w:hAnsi="Times New Roman"/>
                          </w:rPr>
                          <w:t>івень заробітної плати</w:t>
                        </w:r>
                      </w:p>
                    </w:txbxContent>
                  </v:textbox>
                </v:rect>
                <v:rect id="Rectangle 974" o:spid="_x0000_s1210" style="position:absolute;left:30862;top:19431;width:2400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eJsMA&#10;AADcAAAADwAAAGRycy9kb3ducmV2LnhtbERPS2vCQBC+C/6HZQRvuqmV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xeJsMAAADcAAAADwAAAAAAAAAAAAAAAACYAgAAZHJzL2Rv&#10;d25yZXYueG1sUEsFBgAAAAAEAAQA9QAAAIgDAAAAAA==&#10;">
                  <v:textbox>
                    <w:txbxContent>
                      <w:p w:rsidR="00761232" w:rsidRDefault="00761232" w:rsidP="003246BB">
                        <w:pPr>
                          <w:rPr>
                            <w:rFonts w:ascii="Times New Roman" w:hAnsi="Times New Roman"/>
                          </w:rPr>
                        </w:pPr>
                        <w:r>
                          <w:rPr>
                            <w:rFonts w:ascii="Times New Roman" w:hAnsi="Times New Roman"/>
                          </w:rPr>
                          <w:t>Перспективи кар’єрного росту</w:t>
                        </w:r>
                      </w:p>
                    </w:txbxContent>
                  </v:textbox>
                </v:rect>
                <v:rect id="Rectangle 975" o:spid="_x0000_s1211" style="position:absolute;left:30862;top:14859;width:24006;height:3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KVM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zylTEAAAA3AAAAA8AAAAAAAAAAAAAAAAAmAIAAGRycy9k&#10;b3ducmV2LnhtbFBLBQYAAAAABAAEAPUAAACJAwAAAAA=&#10;">
                  <v:textbox>
                    <w:txbxContent>
                      <w:p w:rsidR="00761232" w:rsidRDefault="00761232" w:rsidP="003246BB">
                        <w:pPr>
                          <w:rPr>
                            <w:rFonts w:ascii="Times New Roman" w:hAnsi="Times New Roman"/>
                          </w:rPr>
                        </w:pPr>
                        <w:r>
                          <w:rPr>
                            <w:rFonts w:ascii="Times New Roman" w:hAnsi="Times New Roman"/>
                          </w:rPr>
                          <w:t>Прибутковість</w:t>
                        </w:r>
                      </w:p>
                    </w:txbxContent>
                  </v:textbox>
                </v:rect>
                <v:rect id="Rectangle 976" o:spid="_x0000_s1212" style="position:absolute;left:30862;top:10287;width:24006;height:3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vz8MA&#10;AADcAAAADwAAAGRycy9kb3ducmV2LnhtbERPTWvCQBC9F/wPywi9NRutlC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9vz8MAAADcAAAADwAAAAAAAAAAAAAAAACYAgAAZHJzL2Rv&#10;d25yZXYueG1sUEsFBgAAAAAEAAQA9QAAAIgDAAAAAA==&#10;">
                  <v:textbox>
                    <w:txbxContent>
                      <w:p w:rsidR="00761232" w:rsidRDefault="00761232" w:rsidP="003246BB">
                        <w:pPr>
                          <w:rPr>
                            <w:rFonts w:ascii="Times New Roman" w:hAnsi="Times New Roman"/>
                          </w:rPr>
                        </w:pPr>
                        <w:r>
                          <w:rPr>
                            <w:rFonts w:ascii="Times New Roman" w:hAnsi="Times New Roman"/>
                          </w:rPr>
                          <w:t xml:space="preserve">Імідж </w:t>
                        </w:r>
                        <w:proofErr w:type="gramStart"/>
                        <w:r>
                          <w:rPr>
                            <w:rFonts w:ascii="Times New Roman" w:hAnsi="Times New Roman"/>
                          </w:rPr>
                          <w:t>п</w:t>
                        </w:r>
                        <w:proofErr w:type="gramEnd"/>
                        <w:r>
                          <w:rPr>
                            <w:rFonts w:ascii="Times New Roman" w:hAnsi="Times New Roman"/>
                          </w:rPr>
                          <w:t>ідприємства</w:t>
                        </w:r>
                      </w:p>
                    </w:txbxContent>
                  </v:textbox>
                </v:rect>
                <v:rect id="Rectangle 977" o:spid="_x0000_s1213" style="position:absolute;left:30862;top:4572;width:2401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Qj8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cUI/EAAAA3AAAAA8AAAAAAAAAAAAAAAAAmAIAAGRycy9k&#10;b3ducmV2LnhtbFBLBQYAAAAABAAEAPUAAACJAwAAAAA=&#10;">
                  <v:textbox>
                    <w:txbxContent>
                      <w:p w:rsidR="00761232" w:rsidRDefault="00761232" w:rsidP="003246BB">
                        <w:pPr>
                          <w:rPr>
                            <w:rFonts w:ascii="Times New Roman" w:hAnsi="Times New Roman"/>
                          </w:rPr>
                        </w:pPr>
                        <w:r>
                          <w:rPr>
                            <w:rFonts w:ascii="Times New Roman" w:hAnsi="Times New Roman"/>
                          </w:rPr>
                          <w:t>Стабі</w:t>
                        </w:r>
                        <w:proofErr w:type="gramStart"/>
                        <w:r>
                          <w:rPr>
                            <w:rFonts w:ascii="Times New Roman" w:hAnsi="Times New Roman"/>
                          </w:rPr>
                          <w:t>льне</w:t>
                        </w:r>
                        <w:proofErr w:type="gramEnd"/>
                        <w:r>
                          <w:rPr>
                            <w:rFonts w:ascii="Times New Roman" w:hAnsi="Times New Roman"/>
                          </w:rPr>
                          <w:t xml:space="preserve"> функціонування та розвиток</w:t>
                        </w:r>
                      </w:p>
                    </w:txbxContent>
                  </v:textbox>
                </v:rect>
                <v:rect id="Rectangle 978" o:spid="_x0000_s1214" style="position:absolute;left:30862;width:24006;height:3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1FMMA&#10;AADcAAAADwAAAGRycy9kb3ducmV2LnhtbERPTWvCQBC9F/oflin01my0KG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1FMMAAADcAAAADwAAAAAAAAAAAAAAAACYAgAAZHJzL2Rv&#10;d25yZXYueG1sUEsFBgAAAAAEAAQA9QAAAIgDAAAAAA==&#10;">
                  <v:textbox>
                    <w:txbxContent>
                      <w:p w:rsidR="00761232" w:rsidRDefault="00761232" w:rsidP="003246BB">
                        <w:pPr>
                          <w:rPr>
                            <w:rFonts w:ascii="Times New Roman" w:hAnsi="Times New Roman"/>
                          </w:rPr>
                        </w:pPr>
                        <w:r>
                          <w:rPr>
                            <w:rFonts w:ascii="Times New Roman" w:hAnsi="Times New Roman"/>
                          </w:rPr>
                          <w:t xml:space="preserve">Низький </w:t>
                        </w:r>
                        <w:proofErr w:type="gramStart"/>
                        <w:r>
                          <w:rPr>
                            <w:rFonts w:ascii="Times New Roman" w:hAnsi="Times New Roman"/>
                          </w:rPr>
                          <w:t>р</w:t>
                        </w:r>
                        <w:proofErr w:type="gramEnd"/>
                        <w:r>
                          <w:rPr>
                            <w:rFonts w:ascii="Times New Roman" w:hAnsi="Times New Roman"/>
                          </w:rPr>
                          <w:t>івень ризику</w:t>
                        </w:r>
                      </w:p>
                    </w:txbxContent>
                  </v:textbox>
                </v:rect>
                <v:line id="Line 979" o:spid="_x0000_s1215" style="position:absolute;flip:y;visibility:visible;mso-wrap-style:square" from="20572,1143" to="30862,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ODKMUAAADcAAAADwAAAGRycy9kb3ducmV2LnhtbESPT2vCQBDF70K/wzIFL0E3KpWauor9&#10;IwjioeqhxyE7TUKzsyE7avz2rlDwNsN7vzdv5svO1epMbag8GxgNU1DEubcVFwaOh/XgFVQQZIu1&#10;ZzJwpQDLxVNvjpn1F/6m814KFUM4ZGigFGkyrUNeksMw9A1x1H5961Di2hbatniJ4a7W4zSdaocV&#10;xwslNvRRUv63P7lYY73jz8kkeXc6SWb09SPbVIsx/edu9QZKqJOH+Z/e2Mi9jOH+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ODKMUAAADcAAAADwAAAAAAAAAA&#10;AAAAAAChAgAAZHJzL2Rvd25yZXYueG1sUEsFBgAAAAAEAAQA+QAAAJMDAAAAAA==&#10;">
                  <v:stroke endarrow="block"/>
                </v:line>
                <v:line id="Line 980" o:spid="_x0000_s1216" style="position:absolute;visibility:visible;mso-wrap-style:square" from="20572,3429" to="3086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BhIMMAAADcAAAADwAAAGRycy9kb3ducmV2LnhtbERPTWsCMRC9C/0PYQq9aVaL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gYSDDAAAA3AAAAA8AAAAAAAAAAAAA&#10;AAAAoQIAAGRycy9kb3ducmV2LnhtbFBLBQYAAAAABAAEAPkAAACRAwAAAAA=&#10;">
                  <v:stroke endarrow="block"/>
                </v:line>
                <v:line id="Line 981" o:spid="_x0000_s1217" style="position:absolute;visibility:visible;mso-wrap-style:square" from="20572,3429" to="30862,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n5VMMAAADcAAAADwAAAGRycy9kb3ducmV2LnhtbERPTWsCMRC9C/0PYQq9aVap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J+VTDAAAA3AAAAA8AAAAAAAAAAAAA&#10;AAAAoQIAAGRycy9kb3ducmV2LnhtbFBLBQYAAAAABAAEAPkAAACRAwAAAAA=&#10;">
                  <v:stroke endarrow="block"/>
                </v:line>
                <v:line id="Line 982" o:spid="_x0000_s1218" style="position:absolute;visibility:visible;mso-wrap-style:square" from="20572,3429" to="30862,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Vcz8IAAADcAAAADwAAAGRycy9kb3ducmV2LnhtbERPS2sCMRC+F/wPYQRvNWvB19Yo0qXg&#10;oRZ80PN0M90sbibLJl3Tf2+Egrf5+J6z2kTbiJ46XztWMBlnIIhLp2uuFJxP788LED4ga2wck4I/&#10;8rBZD55WmGt35QP1x1CJFMI+RwUmhDaX0peGLPqxa4kT9+M6iyHBrpK6w2sKt418ybKZtFhzajDY&#10;0puh8nL8tQrmpjjIuSw+Tp9FX0+WcR+/vpdKjYZx+woiUAwP8b97p9P86RTuz6QL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Vcz8IAAADcAAAADwAAAAAAAAAAAAAA&#10;AAChAgAAZHJzL2Rvd25yZXYueG1sUEsFBgAAAAAEAAQA+QAAAJADAAAAAA==&#10;">
                  <v:stroke endarrow="block"/>
                </v:line>
                <v:line id="Line 983" o:spid="_x0000_s1219" style="position:absolute;flip:y;visibility:visible;mso-wrap-style:square" from="20572,6858" to="30862,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iFK8UAAADcAAAADwAAAGRycy9kb3ducmV2LnhtbESPT2vCQBDF70K/wzKCl1A3KpU2dZX6&#10;DwriQdtDj0N2mgSzsyE7avz2bqHgbYb3fm/ezBadq9WF2lB5NjAapqCIc28rLgx8f22fX0EFQbZY&#10;eyYDNwqwmD/1ZphZf+UDXY5SqBjCIUMDpUiTaR3ykhyGoW+Io/brW4cS17bQtsVrDHe1HqfpVDus&#10;OF4osaFVSfnpeHaxxnbP68kkWTqdJG+0+ZFdqsWYQb/7eAcl1MnD/E9/2si9TOHvmTiBn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iFK8UAAADcAAAADwAAAAAAAAAA&#10;AAAAAAChAgAAZHJzL2Rvd25yZXYueG1sUEsFBgAAAAAEAAQA+QAAAJMDAAAAAA==&#10;">
                  <v:stroke endarrow="block"/>
                </v:line>
                <v:line id="Line 984" o:spid="_x0000_s1220" style="position:absolute;visibility:visible;mso-wrap-style:square" from="20572,10287" to="30862,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tnI8IAAADcAAAADwAAAGRycy9kb3ducmV2LnhtbERP32vCMBB+F/Y/hBvsTVOF2d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tnI8IAAADcAAAADwAAAAAAAAAAAAAA&#10;AAChAgAAZHJzL2Rvd25yZXYueG1sUEsFBgAAAAAEAAQA+QAAAJADAAAAAA==&#10;">
                  <v:stroke endarrow="block"/>
                </v:line>
                <v:line id="Line 985" o:spid="_x0000_s1221" style="position:absolute;visibility:visible;mso-wrap-style:square" from="20572,10287" to="30862,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TzUcUAAADcAAAADwAAAGRycy9kb3ducmV2LnhtbESPQUsDMRCF70L/Q5iCN5utoG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TzUcUAAADcAAAADwAAAAAAAAAA&#10;AAAAAAChAgAAZHJzL2Rvd25yZXYueG1sUEsFBgAAAAAEAAQA+QAAAJMDAAAAAA==&#10;">
                  <v:stroke endarrow="block"/>
                </v:line>
                <v:line id="Line 986" o:spid="_x0000_s1222" style="position:absolute;flip:y;visibility:visible;mso-wrap-style:square" from="20572,16002" to="30862,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cRWcUAAADcAAAADwAAAGRycy9kb3ducmV2LnhtbESPQWvCQBCF70L/wzIFL0E3Viw1dZVa&#10;FQrSQ6MHj0N2moRmZ0N21PTfdwuCtxne+968Wax616gLdaH2bGAyTkERF97WXBo4HnajF1BBkC02&#10;nsnALwVYLR8GC8ysv/IXXXIpVQzhkKGBSqTNtA5FRQ7D2LfEUfv2nUOJa1dq2+E1hrtGP6Xps3ZY&#10;c7xQYUvvFRU/+dnFGrtP3kynydrpJJnT9iT7VIsxw8f+7RWUUC93843+sJGbzeH/mTiB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cRWcUAAADcAAAADwAAAAAAAAAA&#10;AAAAAAChAgAAZHJzL2Rvd25yZXYueG1sUEsFBgAAAAAEAAQA+QAAAJMDAAAAAA==&#10;">
                  <v:stroke endarrow="block"/>
                </v:line>
                <v:line id="Line 987" o:spid="_x0000_s1223" style="position:absolute;visibility:visible;mso-wrap-style:square" from="20572,17145" to="3086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416sUAAADcAAAADwAAAGRycy9kb3ducmV2LnhtbESPT0/DMAzF70h8h8hI3Fi6HTbWLZvQ&#10;KiQOgLQ/2tlrvKaicaomdOHb4wMSN1vv+b2f19vsOzXSENvABqaTAhRxHWzLjYHT8fXpGVRMyBa7&#10;wGTghyJsN/d3ayxtuPGexkNqlIRwLNGAS6kvtY61I49xEnpi0a5h8JhkHRptB7xJuO/0rCjm2mPL&#10;0uCwp52j+uvw7Q0sXLXXC129Hz+rsZ0u80c+X5bGPD7klxWoRDn9m/+u36zgzwVf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416sUAAADcAAAADwAAAAAAAAAA&#10;AAAAAAChAgAAZHJzL2Rvd25yZXYueG1sUEsFBgAAAAAEAAQA+QAAAJMDAAAAAA==&#10;">
                  <v:stroke endarrow="block"/>
                </v:line>
                <v:line id="Line 988" o:spid="_x0000_s1224" style="position:absolute;visibility:visible;mso-wrap-style:square" from="20572,17145" to="30862,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QccMAAADcAAAADwAAAGRycy9kb3ducmV2LnhtbERPyWrDMBC9B/IPYgK9JbJ7yOJGCSGm&#10;0EMbiFN6nlpTy9QaGUt11L+vCoHc5vHW2e6j7cRIg28dK8gXGQji2umWGwXvl+f5GoQPyBo7x6Tg&#10;lzzsd9PJFgvtrnymsQqNSCHsC1RgQugLKX1tyKJfuJ44cV9usBgSHBqpB7ymcNvJxyxbSostpwaD&#10;PR0N1d/Vj1WwMuVZrmT5ejmVY5tv4lv8+Nwo9TCLhycQgWK4i2/uF53mL3P4fyZd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SkHHDAAAA3AAAAA8AAAAAAAAAAAAA&#10;AAAAoQIAAGRycy9kb3ducmV2LnhtbFBLBQYAAAAABAAEAPkAAACRAwAAAAA=&#10;">
                  <v:stroke endarrow="block"/>
                </v:line>
                <v:line id="Line 989" o:spid="_x0000_s1225" style="position:absolute;visibility:visible;mso-wrap-style:square" from="20572,17145" to="3086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AOBsIAAADcAAAADwAAAGRycy9kb3ducmV2LnhtbERPS2sCMRC+C/6HMEJvmtWD1tUo4iL0&#10;UAs+6Hm6GTeLm8mySdf03zdCobf5+J6z3kbbiJ46XztWMJ1kIIhLp2uuFFwvh/ErCB+QNTaOScEP&#10;edhuhoM15to9+ET9OVQihbDPUYEJoc2l9KUhi37iWuLE3VxnMSTYVVJ3+EjhtpGzLJtLizWnBoMt&#10;7Q2V9/O3VbAwxUkuZPF++Sj6erqMx/j5tVTqZRR3KxCBYvgX/7nfdJo/n8H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AOBsIAAADcAAAADwAAAAAAAAAAAAAA&#10;AAChAgAAZHJzL2Rvd25yZXYueG1sUEsFBgAAAAAEAAQA+QAAAJADAAAAAA==&#10;">
                  <v:stroke endarrow="block"/>
                </v:line>
                <v:line id="Line 990" o:spid="_x0000_s1226" style="position:absolute;flip:y;visibility:visible;mso-wrap-style:square" from="20572,20574" to="30862,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PsDsUAAADcAAAADwAAAGRycy9kb3ducmV2LnhtbESPT2vCQBDF74LfYRmhl6CbNiAaXcX+&#10;EYTSQ9WDxyE7JsHsbMhONf32XaHgbYb3fm/eLNe9a9SVulB7NvA8SUERF97WXBo4HrbjGaggyBYb&#10;z2TglwKsV8PBEnPrb/xN172UKoZwyNFAJdLmWoeiIodh4lviqJ1951Di2pXadniL4a7RL2k61Q5r&#10;jhcqbOmtouKy/3GxxvaL37MseXU6Seb0cZLPVIsxT6N+swAl1MvD/E/vbOSmGdyfiRP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PsDsUAAADcAAAADwAAAAAAAAAA&#10;AAAAAAChAgAAZHJzL2Rvd25yZXYueG1sUEsFBgAAAAAEAAQA+QAAAJMDAAAAAA==&#10;">
                  <v:stroke endarrow="block"/>
                </v:line>
                <v:line id="Line 991" o:spid="_x0000_s1227" style="position:absolute;visibility:visible;mso-wrap-style:square" from="20572,25146" to="30862,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z6cMAAADcAAAADwAAAGRycy9kb3ducmV2LnhtbERPS2sCMRC+C/0PYQreNKuIj61RiovQ&#10;Q1twlZ6nm+lm6WaybOKa/vumUPA2H99ztvtoWzFQ7xvHCmbTDARx5XTDtYLL+ThZg/ABWWPrmBT8&#10;kIf97mG0xVy7G59oKEMtUgj7HBWYELpcSl8ZsuinriNO3JfrLYYE+1rqHm8p3LZynmVLabHh1GCw&#10;o4Oh6ru8WgUrU5zkShav5/diaGab+BY/PjdKjR/j8xOIQDHcxf/uF53mLxf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lM+nDAAAA3AAAAA8AAAAAAAAAAAAA&#10;AAAAoQIAAGRycy9kb3ducmV2LnhtbFBLBQYAAAAABAAEAPkAAACRAwAAAAA=&#10;">
                  <v:stroke endarrow="block"/>
                </v:line>
                <v:line id="Line 992" o:spid="_x0000_s1228" style="position:absolute;visibility:visible;mso-wrap-style:square" from="20572,25146" to="3086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mWcsMAAADcAAAADwAAAGRycy9kb3ducmV2LnhtbERPS2sCMRC+C/0PYQreNKvga2uU4iL0&#10;0BZcpefpZrpZupksm7im/74pFLzNx/ec7T7aVgzU+8axgtk0A0FcOd1wreByPk7WIHxA1tg6JgU/&#10;5GG/exhtMdfuxicaylCLFMI+RwUmhC6X0leGLPqp64gT9+V6iyHBvpa6x1sKt62cZ9lSWmw4NRjs&#10;6GCo+i6vVsHKFCe5ksXr+b0YmtkmvsWPz41S48f4/AQiUAx38b/7Raf5ywX8PZMu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plnLDAAAA3AAAAA8AAAAAAAAAAAAA&#10;AAAAoQIAAGRycy9kb3ducmV2LnhtbFBLBQYAAAAABAAEAPkAAACRAwAAAAA=&#10;">
                  <v:stroke endarrow="block"/>
                </v:line>
                <w10:anchorlock/>
              </v:group>
            </w:pict>
          </mc:Fallback>
        </mc:AlternateContent>
      </w:r>
    </w:p>
    <w:p w:rsidR="003246BB" w:rsidRPr="00C01FA1" w:rsidRDefault="003246BB" w:rsidP="00C01FA1">
      <w:pPr>
        <w:snapToGrid w:val="0"/>
        <w:spacing w:after="0" w:line="360" w:lineRule="auto"/>
        <w:jc w:val="both"/>
        <w:rPr>
          <w:rFonts w:ascii="Times New Roman" w:eastAsia="Calibri" w:hAnsi="Times New Roman" w:cs="Times New Roman"/>
          <w:sz w:val="28"/>
          <w:szCs w:val="28"/>
          <w:lang w:val="uk-UA" w:eastAsia="ru-RU"/>
        </w:rPr>
      </w:pPr>
      <w:r w:rsidRPr="003246BB">
        <w:rPr>
          <w:rFonts w:ascii="Times New Roman" w:eastAsia="Calibri" w:hAnsi="Times New Roman" w:cs="Times New Roman"/>
          <w:sz w:val="28"/>
          <w:szCs w:val="28"/>
          <w:lang w:val="uk-UA" w:eastAsia="ru-RU"/>
        </w:rPr>
        <w:t xml:space="preserve">Рис. 2. </w:t>
      </w:r>
      <w:r w:rsidRPr="003246BB">
        <w:rPr>
          <w:rFonts w:ascii="Times New Roman" w:eastAsia="Calibri" w:hAnsi="Times New Roman" w:cs="Times New Roman"/>
          <w:bCs/>
          <w:sz w:val="28"/>
          <w:szCs w:val="28"/>
          <w:lang w:val="uk-UA" w:eastAsia="ru-RU"/>
        </w:rPr>
        <w:t>Очікування від ефективної діяльності підприє</w:t>
      </w:r>
      <w:r w:rsidR="00C01FA1">
        <w:rPr>
          <w:rFonts w:ascii="Times New Roman" w:eastAsia="Calibri" w:hAnsi="Times New Roman" w:cs="Times New Roman"/>
          <w:bCs/>
          <w:sz w:val="28"/>
          <w:szCs w:val="28"/>
          <w:lang w:val="uk-UA" w:eastAsia="ru-RU"/>
        </w:rPr>
        <w:t>мства різних зацікавлених груп.</w:t>
      </w:r>
    </w:p>
    <w:p w:rsidR="003246BB" w:rsidRPr="003246BB" w:rsidRDefault="003246BB" w:rsidP="003246BB">
      <w:pPr>
        <w:snapToGrid w:val="0"/>
        <w:spacing w:after="0" w:line="360" w:lineRule="auto"/>
        <w:ind w:firstLine="709"/>
        <w:jc w:val="both"/>
        <w:rPr>
          <w:rFonts w:ascii="Times New Roman" w:eastAsia="Calibri" w:hAnsi="Times New Roman" w:cs="Times New Roman"/>
          <w:sz w:val="28"/>
          <w:szCs w:val="28"/>
          <w:lang w:val="uk-UA" w:eastAsia="ru-RU"/>
        </w:rPr>
      </w:pPr>
    </w:p>
    <w:p w:rsidR="003246BB" w:rsidRPr="003246BB" w:rsidRDefault="003246BB" w:rsidP="003246BB">
      <w:pPr>
        <w:snapToGrid w:val="0"/>
        <w:spacing w:after="0" w:line="360" w:lineRule="auto"/>
        <w:ind w:firstLine="709"/>
        <w:jc w:val="both"/>
        <w:rPr>
          <w:rFonts w:ascii="Times New Roman" w:eastAsia="Calibri" w:hAnsi="Times New Roman" w:cs="Times New Roman"/>
          <w:sz w:val="28"/>
          <w:szCs w:val="28"/>
          <w:lang w:val="uk-UA" w:eastAsia="ru-RU"/>
        </w:rPr>
      </w:pPr>
      <w:r w:rsidRPr="003246BB">
        <w:rPr>
          <w:rFonts w:ascii="Times New Roman" w:eastAsia="Calibri" w:hAnsi="Times New Roman" w:cs="Times New Roman"/>
          <w:sz w:val="28"/>
          <w:szCs w:val="28"/>
          <w:lang w:val="uk-UA" w:eastAsia="ru-RU"/>
        </w:rPr>
        <w:t>На сьогодні для більшості комерційних компаній головною стратегічною метою є максимізація вартості, досягнення якої сприяє добробуту власників, що складається з поточних доходів - прибутку за рахунок виплати дивідендів, і доходів від капіталізації компанії. Головним чином на створення вартості компанії впливають цільові установки, які повинні формуватися з врахуванням інтересів всіх зацікавлених сторін, тому розглянемо більш детально мотиви окремих стейкхолдерів підприємства.</w:t>
      </w:r>
    </w:p>
    <w:p w:rsidR="003246BB" w:rsidRPr="003246BB" w:rsidRDefault="003246BB" w:rsidP="003246BB">
      <w:pPr>
        <w:snapToGrid w:val="0"/>
        <w:spacing w:after="0" w:line="360" w:lineRule="auto"/>
        <w:ind w:firstLine="709"/>
        <w:jc w:val="both"/>
        <w:rPr>
          <w:rFonts w:ascii="Times New Roman" w:eastAsia="Calibri" w:hAnsi="Times New Roman" w:cs="Times New Roman"/>
          <w:sz w:val="28"/>
          <w:szCs w:val="28"/>
          <w:lang w:val="uk-UA" w:eastAsia="ru-RU"/>
        </w:rPr>
      </w:pPr>
      <w:r w:rsidRPr="003246BB">
        <w:rPr>
          <w:rFonts w:ascii="Times New Roman" w:eastAsia="Calibri" w:hAnsi="Times New Roman" w:cs="Times New Roman"/>
          <w:sz w:val="28"/>
          <w:szCs w:val="28"/>
          <w:lang w:val="uk-UA" w:eastAsia="ru-RU"/>
        </w:rPr>
        <w:t xml:space="preserve">Головними цілями акціонерів компанії є максимізація вартості бізнесу, збільшення прибутку та дивідендів, укріплення іміджу компанії, інвестиційна привабливість, безпека (економічна, соціальна, юридична, фінансова) та стійкий розвиток компанії. Виділяють дві групи факторів створення вартості бізнесу: фундаментальні показники і корпоративне управління, яке трактується як спільна діяльність власників бізнесу і менеджерів із забезпечення справедливого балансу інтересів. Тобто вартість бізнесу значною мірою залежить від збалансованості корпоративних відносин. </w:t>
      </w:r>
    </w:p>
    <w:p w:rsidR="003246BB" w:rsidRPr="003246BB" w:rsidRDefault="003246BB" w:rsidP="003246BB">
      <w:pPr>
        <w:snapToGrid w:val="0"/>
        <w:spacing w:after="0" w:line="360" w:lineRule="auto"/>
        <w:ind w:firstLine="709"/>
        <w:jc w:val="both"/>
        <w:rPr>
          <w:rFonts w:ascii="Times New Roman" w:eastAsia="Calibri" w:hAnsi="Times New Roman" w:cs="Times New Roman"/>
          <w:sz w:val="28"/>
          <w:szCs w:val="28"/>
          <w:lang w:val="uk-UA" w:eastAsia="ru-RU"/>
        </w:rPr>
      </w:pPr>
      <w:r w:rsidRPr="003246BB">
        <w:rPr>
          <w:rFonts w:ascii="Times New Roman" w:eastAsia="Calibri" w:hAnsi="Times New Roman" w:cs="Times New Roman"/>
          <w:sz w:val="28"/>
          <w:szCs w:val="28"/>
          <w:lang w:val="uk-UA" w:eastAsia="ru-RU"/>
        </w:rPr>
        <w:t xml:space="preserve">В свою чергу менеджери зацікавлені в отриманні високої заробітної плати, отриманні прав власності, кар’єрному зростанні, покращенні іміджу компанії, оскільки розвиток компанії зазвичай пов’язують з результатами роботи топ-менеджерів. Результативність роботи менеджерів вимірюється великою кількістю різних економічних показників, які визначають окремі аспекти діяльності компанії. </w:t>
      </w:r>
    </w:p>
    <w:p w:rsidR="003246BB" w:rsidRPr="003246BB" w:rsidRDefault="003246BB" w:rsidP="003246BB">
      <w:pPr>
        <w:snapToGrid w:val="0"/>
        <w:spacing w:after="0" w:line="360" w:lineRule="auto"/>
        <w:ind w:firstLine="709"/>
        <w:jc w:val="both"/>
        <w:rPr>
          <w:rFonts w:ascii="Times New Roman" w:eastAsia="Calibri" w:hAnsi="Times New Roman" w:cs="Times New Roman"/>
          <w:sz w:val="28"/>
          <w:szCs w:val="28"/>
          <w:lang w:val="uk-UA" w:eastAsia="ru-RU"/>
        </w:rPr>
      </w:pPr>
      <w:r w:rsidRPr="003246BB">
        <w:rPr>
          <w:rFonts w:ascii="Times New Roman" w:eastAsia="Calibri" w:hAnsi="Times New Roman" w:cs="Times New Roman"/>
          <w:sz w:val="28"/>
          <w:szCs w:val="28"/>
          <w:lang w:val="uk-UA" w:eastAsia="ru-RU"/>
        </w:rPr>
        <w:t>Головними мотивами персоналу є достойні та безпечні умови праці, справедлива оплата праці, можливості кар’єрного і професійного росту, соціальні гарантії, пільги працівникам, екологічна безпека, соціальна стабільність, стійкий розвиток компанії.</w:t>
      </w:r>
    </w:p>
    <w:p w:rsidR="003246BB" w:rsidRPr="003246BB" w:rsidRDefault="003246BB" w:rsidP="003246BB">
      <w:pPr>
        <w:snapToGrid w:val="0"/>
        <w:spacing w:after="0" w:line="360" w:lineRule="auto"/>
        <w:ind w:firstLine="709"/>
        <w:jc w:val="both"/>
        <w:rPr>
          <w:rFonts w:ascii="Times New Roman" w:eastAsia="Calibri" w:hAnsi="Times New Roman" w:cs="Times New Roman"/>
          <w:sz w:val="28"/>
          <w:szCs w:val="28"/>
          <w:lang w:val="uk-UA" w:eastAsia="ru-RU"/>
        </w:rPr>
      </w:pPr>
      <w:r w:rsidRPr="003246BB">
        <w:rPr>
          <w:rFonts w:ascii="Times New Roman" w:eastAsia="Calibri" w:hAnsi="Times New Roman" w:cs="Times New Roman"/>
          <w:sz w:val="28"/>
          <w:szCs w:val="28"/>
          <w:lang w:val="uk-UA" w:eastAsia="ru-RU"/>
        </w:rPr>
        <w:t xml:space="preserve">Для великого промислового підприємства типовими зацікавленими сторонами є інвестори, власники, керівники, працівники. </w:t>
      </w:r>
    </w:p>
    <w:p w:rsidR="003246BB" w:rsidRPr="003246BB" w:rsidRDefault="003246BB" w:rsidP="003246BB">
      <w:pPr>
        <w:snapToGrid w:val="0"/>
        <w:spacing w:after="0" w:line="360" w:lineRule="auto"/>
        <w:ind w:firstLine="709"/>
        <w:jc w:val="both"/>
        <w:rPr>
          <w:rFonts w:ascii="Times New Roman" w:eastAsia="Calibri" w:hAnsi="Times New Roman" w:cs="Times New Roman"/>
          <w:sz w:val="28"/>
          <w:szCs w:val="28"/>
          <w:lang w:val="uk-UA" w:eastAsia="ru-RU"/>
        </w:rPr>
      </w:pPr>
      <w:r w:rsidRPr="003246BB">
        <w:rPr>
          <w:rFonts w:ascii="Times New Roman" w:eastAsia="Calibri" w:hAnsi="Times New Roman" w:cs="Times New Roman"/>
          <w:sz w:val="28"/>
          <w:szCs w:val="28"/>
          <w:lang w:val="uk-UA" w:eastAsia="ru-RU"/>
        </w:rPr>
        <w:lastRenderedPageBreak/>
        <w:t xml:space="preserve">Виникає необхідність у використанні такого інструменту, який дозволить досягнути балансу між довгостроковими і короткостроковими цілями в рамках інтересів зацікавлених сторін, а також між бажаними результатами та факторами їх досягнення. </w:t>
      </w:r>
    </w:p>
    <w:p w:rsidR="003246BB" w:rsidRPr="003246BB" w:rsidRDefault="003246BB" w:rsidP="003246BB">
      <w:pPr>
        <w:snapToGrid w:val="0"/>
        <w:spacing w:after="0" w:line="360" w:lineRule="auto"/>
        <w:ind w:firstLine="709"/>
        <w:jc w:val="both"/>
        <w:rPr>
          <w:rFonts w:ascii="Times New Roman" w:eastAsia="Calibri" w:hAnsi="Times New Roman" w:cs="Times New Roman"/>
          <w:sz w:val="28"/>
          <w:szCs w:val="28"/>
          <w:lang w:val="uk-UA" w:eastAsia="ru-RU"/>
        </w:rPr>
      </w:pPr>
    </w:p>
    <w:p w:rsidR="003246BB" w:rsidRPr="003246BB" w:rsidRDefault="003246BB" w:rsidP="003246BB">
      <w:pPr>
        <w:snapToGrid w:val="0"/>
        <w:spacing w:after="0" w:line="360" w:lineRule="auto"/>
        <w:ind w:firstLine="709"/>
        <w:jc w:val="both"/>
        <w:rPr>
          <w:rFonts w:ascii="Times New Roman" w:eastAsia="Calibri" w:hAnsi="Times New Roman" w:cs="Times New Roman"/>
          <w:sz w:val="28"/>
          <w:szCs w:val="28"/>
          <w:lang w:val="uk-UA" w:eastAsia="ru-RU"/>
        </w:rPr>
      </w:pPr>
      <w:r w:rsidRPr="003246BB">
        <w:rPr>
          <w:rFonts w:ascii="Times New Roman" w:eastAsia="Calibri" w:hAnsi="Times New Roman" w:cs="Times New Roman"/>
          <w:b/>
          <w:bCs/>
          <w:sz w:val="28"/>
          <w:szCs w:val="28"/>
          <w:lang w:val="uk-UA" w:eastAsia="ru-RU"/>
        </w:rPr>
        <w:t xml:space="preserve">Список літератури: </w:t>
      </w:r>
    </w:p>
    <w:p w:rsidR="003246BB" w:rsidRPr="003246BB" w:rsidRDefault="003246BB" w:rsidP="003246BB">
      <w:pPr>
        <w:snapToGrid w:val="0"/>
        <w:spacing w:after="0" w:line="360" w:lineRule="auto"/>
        <w:ind w:firstLine="709"/>
        <w:jc w:val="both"/>
        <w:rPr>
          <w:rFonts w:ascii="Times New Roman" w:eastAsia="Calibri" w:hAnsi="Times New Roman" w:cs="Times New Roman"/>
          <w:sz w:val="28"/>
          <w:szCs w:val="28"/>
          <w:lang w:val="uk-UA" w:eastAsia="ru-RU"/>
        </w:rPr>
      </w:pPr>
      <w:r w:rsidRPr="003246BB">
        <w:rPr>
          <w:rFonts w:ascii="Times New Roman" w:eastAsia="Calibri" w:hAnsi="Times New Roman" w:cs="Times New Roman"/>
          <w:sz w:val="28"/>
          <w:szCs w:val="28"/>
          <w:lang w:val="uk-UA" w:eastAsia="ru-RU"/>
        </w:rPr>
        <w:t>1. Бочарова Н.А. Розробка економічного механізму підвищення ефективності діяльності АТП / Н.А. Бочарова // Економіка транспортного комплексу: Збірник наукових праць. – Харків: Видавництво ХНАДУ. – 2010. – Вип. 17. – С. 74–81</w:t>
      </w:r>
    </w:p>
    <w:p w:rsidR="003246BB" w:rsidRPr="003246BB" w:rsidRDefault="003246BB" w:rsidP="003246BB">
      <w:pPr>
        <w:snapToGrid w:val="0"/>
        <w:spacing w:after="0" w:line="360" w:lineRule="auto"/>
        <w:ind w:firstLine="709"/>
        <w:jc w:val="both"/>
        <w:rPr>
          <w:rFonts w:ascii="Times New Roman" w:eastAsia="Calibri" w:hAnsi="Times New Roman" w:cs="Times New Roman"/>
          <w:sz w:val="28"/>
          <w:szCs w:val="28"/>
          <w:lang w:val="uk-UA" w:eastAsia="ru-RU"/>
        </w:rPr>
      </w:pPr>
    </w:p>
    <w:p w:rsidR="003246BB" w:rsidRDefault="003246BB" w:rsidP="003246BB">
      <w:pPr>
        <w:shd w:val="clear" w:color="auto" w:fill="FFFFFF"/>
        <w:spacing w:after="0" w:line="240" w:lineRule="auto"/>
        <w:ind w:firstLine="709"/>
        <w:rPr>
          <w:rFonts w:ascii="Times New Roman" w:eastAsia="Times New Roman" w:hAnsi="Times New Roman" w:cs="Times New Roman"/>
          <w:sz w:val="28"/>
          <w:szCs w:val="28"/>
          <w:lang w:val="uk-UA" w:eastAsia="ru-RU"/>
        </w:rPr>
      </w:pPr>
    </w:p>
    <w:p w:rsidR="003246BB" w:rsidRDefault="003246BB" w:rsidP="003246BB">
      <w:pPr>
        <w:shd w:val="clear" w:color="auto" w:fill="FFFFFF"/>
        <w:spacing w:after="0" w:line="240" w:lineRule="auto"/>
        <w:ind w:firstLine="709"/>
        <w:rPr>
          <w:rFonts w:ascii="Times New Roman" w:eastAsia="Times New Roman" w:hAnsi="Times New Roman" w:cs="Times New Roman"/>
          <w:sz w:val="28"/>
          <w:szCs w:val="28"/>
          <w:lang w:val="uk-UA" w:eastAsia="ru-RU"/>
        </w:rPr>
      </w:pPr>
    </w:p>
    <w:p w:rsidR="003246BB" w:rsidRDefault="003246BB" w:rsidP="003246BB">
      <w:pPr>
        <w:shd w:val="clear" w:color="auto" w:fill="FFFFFF"/>
        <w:spacing w:after="0" w:line="240" w:lineRule="auto"/>
        <w:ind w:firstLine="709"/>
        <w:rPr>
          <w:rFonts w:ascii="Times New Roman" w:eastAsia="Times New Roman" w:hAnsi="Times New Roman" w:cs="Times New Roman"/>
          <w:sz w:val="28"/>
          <w:szCs w:val="28"/>
          <w:lang w:val="uk-UA" w:eastAsia="ru-RU"/>
        </w:rPr>
      </w:pPr>
    </w:p>
    <w:p w:rsidR="003246BB" w:rsidRDefault="003246BB" w:rsidP="003246BB">
      <w:pPr>
        <w:shd w:val="clear" w:color="auto" w:fill="FFFFFF"/>
        <w:spacing w:after="0" w:line="240" w:lineRule="auto"/>
        <w:ind w:firstLine="709"/>
        <w:rPr>
          <w:rFonts w:ascii="Times New Roman" w:eastAsia="Times New Roman" w:hAnsi="Times New Roman" w:cs="Times New Roman"/>
          <w:sz w:val="28"/>
          <w:szCs w:val="28"/>
          <w:lang w:val="uk-UA" w:eastAsia="ru-RU"/>
        </w:rPr>
      </w:pPr>
    </w:p>
    <w:p w:rsidR="003246BB" w:rsidRDefault="003246BB" w:rsidP="003246BB">
      <w:pPr>
        <w:shd w:val="clear" w:color="auto" w:fill="FFFFFF"/>
        <w:spacing w:after="0" w:line="240" w:lineRule="auto"/>
        <w:ind w:firstLine="709"/>
        <w:rPr>
          <w:rFonts w:ascii="Times New Roman" w:eastAsia="Times New Roman" w:hAnsi="Times New Roman" w:cs="Times New Roman"/>
          <w:sz w:val="28"/>
          <w:szCs w:val="28"/>
          <w:lang w:val="uk-UA" w:eastAsia="ru-RU"/>
        </w:rPr>
      </w:pPr>
    </w:p>
    <w:p w:rsidR="003246BB" w:rsidRDefault="003246BB" w:rsidP="003246BB">
      <w:pPr>
        <w:shd w:val="clear" w:color="auto" w:fill="FFFFFF"/>
        <w:spacing w:after="0" w:line="240" w:lineRule="auto"/>
        <w:ind w:firstLine="709"/>
        <w:rPr>
          <w:rFonts w:ascii="Times New Roman" w:eastAsia="Times New Roman" w:hAnsi="Times New Roman" w:cs="Times New Roman"/>
          <w:sz w:val="28"/>
          <w:szCs w:val="28"/>
          <w:lang w:val="uk-UA" w:eastAsia="ru-RU"/>
        </w:rPr>
      </w:pPr>
    </w:p>
    <w:p w:rsidR="003246BB" w:rsidRDefault="003246BB" w:rsidP="003246BB">
      <w:pPr>
        <w:shd w:val="clear" w:color="auto" w:fill="FFFFFF"/>
        <w:spacing w:after="0" w:line="240" w:lineRule="auto"/>
        <w:ind w:firstLine="709"/>
        <w:rPr>
          <w:rFonts w:ascii="Times New Roman" w:eastAsia="Times New Roman" w:hAnsi="Times New Roman" w:cs="Times New Roman"/>
          <w:sz w:val="28"/>
          <w:szCs w:val="28"/>
          <w:lang w:val="uk-UA" w:eastAsia="ru-RU"/>
        </w:rPr>
      </w:pPr>
    </w:p>
    <w:p w:rsidR="003246BB" w:rsidRDefault="003246BB" w:rsidP="003246BB">
      <w:pPr>
        <w:shd w:val="clear" w:color="auto" w:fill="FFFFFF"/>
        <w:spacing w:after="0" w:line="240" w:lineRule="auto"/>
        <w:ind w:firstLine="709"/>
        <w:rPr>
          <w:rFonts w:ascii="Times New Roman" w:eastAsia="Times New Roman" w:hAnsi="Times New Roman" w:cs="Times New Roman"/>
          <w:sz w:val="28"/>
          <w:szCs w:val="28"/>
          <w:lang w:val="uk-UA" w:eastAsia="ru-RU"/>
        </w:rPr>
      </w:pPr>
    </w:p>
    <w:p w:rsidR="003246BB" w:rsidRDefault="003246BB" w:rsidP="003246BB">
      <w:pPr>
        <w:shd w:val="clear" w:color="auto" w:fill="FFFFFF"/>
        <w:spacing w:after="0" w:line="240" w:lineRule="auto"/>
        <w:ind w:firstLine="709"/>
        <w:rPr>
          <w:rFonts w:ascii="Times New Roman" w:eastAsia="Times New Roman" w:hAnsi="Times New Roman" w:cs="Times New Roman"/>
          <w:sz w:val="28"/>
          <w:szCs w:val="28"/>
          <w:lang w:val="uk-UA" w:eastAsia="ru-RU"/>
        </w:rPr>
      </w:pPr>
    </w:p>
    <w:p w:rsidR="003246BB" w:rsidRDefault="003246BB" w:rsidP="003246BB">
      <w:pPr>
        <w:shd w:val="clear" w:color="auto" w:fill="FFFFFF"/>
        <w:spacing w:after="0" w:line="240" w:lineRule="auto"/>
        <w:ind w:firstLine="709"/>
        <w:rPr>
          <w:rFonts w:ascii="Times New Roman" w:eastAsia="Times New Roman" w:hAnsi="Times New Roman" w:cs="Times New Roman"/>
          <w:sz w:val="28"/>
          <w:szCs w:val="28"/>
          <w:lang w:val="uk-UA" w:eastAsia="ru-RU"/>
        </w:rPr>
      </w:pPr>
    </w:p>
    <w:p w:rsidR="003246BB" w:rsidRDefault="003246BB" w:rsidP="003246BB">
      <w:pPr>
        <w:shd w:val="clear" w:color="auto" w:fill="FFFFFF"/>
        <w:spacing w:after="0" w:line="240" w:lineRule="auto"/>
        <w:ind w:firstLine="709"/>
        <w:rPr>
          <w:rFonts w:ascii="Times New Roman" w:eastAsia="Times New Roman" w:hAnsi="Times New Roman" w:cs="Times New Roman"/>
          <w:sz w:val="28"/>
          <w:szCs w:val="28"/>
          <w:lang w:val="uk-UA" w:eastAsia="ru-RU"/>
        </w:rPr>
      </w:pPr>
    </w:p>
    <w:p w:rsidR="003246BB" w:rsidRDefault="003246BB" w:rsidP="003246BB">
      <w:pPr>
        <w:shd w:val="clear" w:color="auto" w:fill="FFFFFF"/>
        <w:spacing w:after="0" w:line="240" w:lineRule="auto"/>
        <w:ind w:firstLine="709"/>
        <w:rPr>
          <w:rFonts w:ascii="Times New Roman" w:eastAsia="Times New Roman" w:hAnsi="Times New Roman" w:cs="Times New Roman"/>
          <w:sz w:val="28"/>
          <w:szCs w:val="28"/>
          <w:lang w:val="uk-UA" w:eastAsia="ru-RU"/>
        </w:rPr>
      </w:pPr>
    </w:p>
    <w:p w:rsidR="003246BB" w:rsidRDefault="003246BB" w:rsidP="003246BB">
      <w:pPr>
        <w:shd w:val="clear" w:color="auto" w:fill="FFFFFF"/>
        <w:spacing w:after="0" w:line="240" w:lineRule="auto"/>
        <w:ind w:firstLine="709"/>
        <w:rPr>
          <w:rFonts w:ascii="Times New Roman" w:eastAsia="Times New Roman" w:hAnsi="Times New Roman" w:cs="Times New Roman"/>
          <w:sz w:val="28"/>
          <w:szCs w:val="28"/>
          <w:lang w:val="uk-UA" w:eastAsia="ru-RU"/>
        </w:rPr>
      </w:pPr>
    </w:p>
    <w:p w:rsidR="003246BB" w:rsidRDefault="003246BB" w:rsidP="003246BB">
      <w:pPr>
        <w:shd w:val="clear" w:color="auto" w:fill="FFFFFF"/>
        <w:spacing w:after="0" w:line="240" w:lineRule="auto"/>
        <w:ind w:firstLine="709"/>
        <w:rPr>
          <w:rFonts w:ascii="Times New Roman" w:eastAsia="Times New Roman" w:hAnsi="Times New Roman" w:cs="Times New Roman"/>
          <w:sz w:val="28"/>
          <w:szCs w:val="28"/>
          <w:lang w:val="uk-UA" w:eastAsia="ru-RU"/>
        </w:rPr>
      </w:pPr>
    </w:p>
    <w:p w:rsidR="003246BB" w:rsidRDefault="003246BB" w:rsidP="003246BB">
      <w:pPr>
        <w:shd w:val="clear" w:color="auto" w:fill="FFFFFF"/>
        <w:spacing w:after="0" w:line="240" w:lineRule="auto"/>
        <w:ind w:firstLine="709"/>
        <w:rPr>
          <w:rFonts w:ascii="Times New Roman" w:eastAsia="Times New Roman" w:hAnsi="Times New Roman" w:cs="Times New Roman"/>
          <w:sz w:val="28"/>
          <w:szCs w:val="28"/>
          <w:lang w:val="uk-UA" w:eastAsia="ru-RU"/>
        </w:rPr>
      </w:pPr>
    </w:p>
    <w:p w:rsidR="003246BB" w:rsidRDefault="003246BB" w:rsidP="003246BB">
      <w:pPr>
        <w:shd w:val="clear" w:color="auto" w:fill="FFFFFF"/>
        <w:spacing w:after="0" w:line="240" w:lineRule="auto"/>
        <w:ind w:firstLine="709"/>
        <w:rPr>
          <w:rFonts w:ascii="Times New Roman" w:eastAsia="Times New Roman" w:hAnsi="Times New Roman" w:cs="Times New Roman"/>
          <w:sz w:val="28"/>
          <w:szCs w:val="28"/>
          <w:lang w:val="uk-UA" w:eastAsia="ru-RU"/>
        </w:rPr>
      </w:pPr>
    </w:p>
    <w:p w:rsidR="003246BB" w:rsidRDefault="003246BB" w:rsidP="003246BB">
      <w:pPr>
        <w:shd w:val="clear" w:color="auto" w:fill="FFFFFF"/>
        <w:spacing w:after="0" w:line="240" w:lineRule="auto"/>
        <w:ind w:firstLine="709"/>
        <w:rPr>
          <w:rFonts w:ascii="Times New Roman" w:eastAsia="Times New Roman" w:hAnsi="Times New Roman" w:cs="Times New Roman"/>
          <w:sz w:val="28"/>
          <w:szCs w:val="28"/>
          <w:lang w:val="uk-UA" w:eastAsia="ru-RU"/>
        </w:rPr>
      </w:pPr>
    </w:p>
    <w:p w:rsidR="003246BB" w:rsidRDefault="003246BB" w:rsidP="003246BB">
      <w:pPr>
        <w:shd w:val="clear" w:color="auto" w:fill="FFFFFF"/>
        <w:spacing w:after="0" w:line="240" w:lineRule="auto"/>
        <w:ind w:firstLine="709"/>
        <w:rPr>
          <w:rFonts w:ascii="Times New Roman" w:eastAsia="Times New Roman" w:hAnsi="Times New Roman" w:cs="Times New Roman"/>
          <w:sz w:val="28"/>
          <w:szCs w:val="28"/>
          <w:lang w:val="uk-UA" w:eastAsia="ru-RU"/>
        </w:rPr>
      </w:pPr>
    </w:p>
    <w:p w:rsidR="003246BB" w:rsidRDefault="003246BB" w:rsidP="003246BB">
      <w:pPr>
        <w:shd w:val="clear" w:color="auto" w:fill="FFFFFF"/>
        <w:spacing w:after="0" w:line="240" w:lineRule="auto"/>
        <w:ind w:firstLine="709"/>
        <w:rPr>
          <w:rFonts w:ascii="Times New Roman" w:eastAsia="Times New Roman" w:hAnsi="Times New Roman" w:cs="Times New Roman"/>
          <w:sz w:val="28"/>
          <w:szCs w:val="28"/>
          <w:lang w:val="uk-UA" w:eastAsia="ru-RU"/>
        </w:rPr>
      </w:pPr>
    </w:p>
    <w:p w:rsidR="003246BB" w:rsidRDefault="003246BB" w:rsidP="003246BB">
      <w:pPr>
        <w:shd w:val="clear" w:color="auto" w:fill="FFFFFF"/>
        <w:spacing w:after="0" w:line="240" w:lineRule="auto"/>
        <w:ind w:firstLine="709"/>
        <w:rPr>
          <w:rFonts w:ascii="Times New Roman" w:eastAsia="Times New Roman" w:hAnsi="Times New Roman" w:cs="Times New Roman"/>
          <w:sz w:val="28"/>
          <w:szCs w:val="28"/>
          <w:lang w:val="uk-UA" w:eastAsia="ru-RU"/>
        </w:rPr>
      </w:pPr>
    </w:p>
    <w:p w:rsidR="003246BB" w:rsidRDefault="003246BB" w:rsidP="003246BB">
      <w:pPr>
        <w:shd w:val="clear" w:color="auto" w:fill="FFFFFF"/>
        <w:spacing w:after="0" w:line="240" w:lineRule="auto"/>
        <w:ind w:firstLine="709"/>
        <w:rPr>
          <w:rFonts w:ascii="Times New Roman" w:eastAsia="Times New Roman" w:hAnsi="Times New Roman" w:cs="Times New Roman"/>
          <w:sz w:val="28"/>
          <w:szCs w:val="28"/>
          <w:lang w:val="uk-UA" w:eastAsia="ru-RU"/>
        </w:rPr>
      </w:pPr>
    </w:p>
    <w:p w:rsidR="003246BB" w:rsidRPr="003246BB" w:rsidRDefault="003246BB" w:rsidP="003246BB">
      <w:pPr>
        <w:shd w:val="clear" w:color="auto" w:fill="FFFFFF"/>
        <w:spacing w:after="0" w:line="240" w:lineRule="auto"/>
        <w:ind w:firstLine="709"/>
        <w:rPr>
          <w:rFonts w:ascii="Times New Roman" w:eastAsia="Times New Roman" w:hAnsi="Times New Roman" w:cs="Times New Roman"/>
          <w:sz w:val="28"/>
          <w:szCs w:val="28"/>
          <w:lang w:val="uk-UA" w:eastAsia="ru-RU"/>
        </w:rPr>
      </w:pPr>
    </w:p>
    <w:p w:rsidR="00C01FA1" w:rsidRDefault="00C01FA1" w:rsidP="00EB7364">
      <w:pPr>
        <w:shd w:val="clear" w:color="auto" w:fill="FFFFFF"/>
        <w:spacing w:after="0" w:line="240" w:lineRule="auto"/>
        <w:ind w:firstLine="709"/>
        <w:jc w:val="right"/>
        <w:rPr>
          <w:rFonts w:ascii="Times New Roman" w:eastAsia="Times New Roman" w:hAnsi="Times New Roman" w:cs="Times New Roman"/>
          <w:b/>
          <w:i/>
          <w:sz w:val="28"/>
          <w:szCs w:val="28"/>
          <w:lang w:val="uk-UA" w:eastAsia="ru-RU"/>
        </w:rPr>
      </w:pPr>
    </w:p>
    <w:p w:rsidR="00C01FA1" w:rsidRDefault="00C01FA1" w:rsidP="00EB7364">
      <w:pPr>
        <w:shd w:val="clear" w:color="auto" w:fill="FFFFFF"/>
        <w:spacing w:after="0" w:line="240" w:lineRule="auto"/>
        <w:ind w:firstLine="709"/>
        <w:jc w:val="right"/>
        <w:rPr>
          <w:rFonts w:ascii="Times New Roman" w:eastAsia="Times New Roman" w:hAnsi="Times New Roman" w:cs="Times New Roman"/>
          <w:b/>
          <w:i/>
          <w:sz w:val="28"/>
          <w:szCs w:val="28"/>
          <w:lang w:val="uk-UA" w:eastAsia="ru-RU"/>
        </w:rPr>
      </w:pPr>
    </w:p>
    <w:p w:rsidR="00C01FA1" w:rsidRDefault="00C01FA1" w:rsidP="00EB7364">
      <w:pPr>
        <w:shd w:val="clear" w:color="auto" w:fill="FFFFFF"/>
        <w:spacing w:after="0" w:line="240" w:lineRule="auto"/>
        <w:ind w:firstLine="709"/>
        <w:jc w:val="right"/>
        <w:rPr>
          <w:rFonts w:ascii="Times New Roman" w:eastAsia="Times New Roman" w:hAnsi="Times New Roman" w:cs="Times New Roman"/>
          <w:b/>
          <w:i/>
          <w:sz w:val="28"/>
          <w:szCs w:val="28"/>
          <w:lang w:val="uk-UA" w:eastAsia="ru-RU"/>
        </w:rPr>
      </w:pPr>
    </w:p>
    <w:p w:rsidR="00EB7364" w:rsidRPr="00EB7364" w:rsidRDefault="00EB7364" w:rsidP="00EB7364">
      <w:pPr>
        <w:shd w:val="clear" w:color="auto" w:fill="FFFFFF"/>
        <w:spacing w:after="0" w:line="240" w:lineRule="auto"/>
        <w:ind w:firstLine="709"/>
        <w:jc w:val="right"/>
        <w:rPr>
          <w:rFonts w:ascii="Times New Roman" w:eastAsia="Times New Roman" w:hAnsi="Times New Roman" w:cs="Times New Roman"/>
          <w:b/>
          <w:i/>
          <w:sz w:val="28"/>
          <w:szCs w:val="28"/>
          <w:lang w:val="uk-UA" w:eastAsia="ru-RU"/>
        </w:rPr>
      </w:pPr>
      <w:r w:rsidRPr="00EB7364">
        <w:rPr>
          <w:rFonts w:ascii="Times New Roman" w:eastAsia="Times New Roman" w:hAnsi="Times New Roman" w:cs="Times New Roman"/>
          <w:b/>
          <w:i/>
          <w:sz w:val="28"/>
          <w:szCs w:val="28"/>
          <w:lang w:val="uk-UA" w:eastAsia="ru-RU"/>
        </w:rPr>
        <w:lastRenderedPageBreak/>
        <w:t>Євдокимова А. В.</w:t>
      </w:r>
    </w:p>
    <w:p w:rsidR="00EB7364" w:rsidRPr="00EB7364" w:rsidRDefault="00EB7364" w:rsidP="00EB7364">
      <w:pPr>
        <w:shd w:val="clear" w:color="auto" w:fill="FFFFFF"/>
        <w:spacing w:after="0" w:line="240" w:lineRule="auto"/>
        <w:ind w:firstLine="709"/>
        <w:jc w:val="right"/>
        <w:rPr>
          <w:rFonts w:ascii="Times New Roman" w:eastAsia="Times New Roman" w:hAnsi="Times New Roman" w:cs="Times New Roman"/>
          <w:i/>
          <w:sz w:val="28"/>
          <w:szCs w:val="28"/>
          <w:lang w:val="uk-UA" w:eastAsia="ru-RU"/>
        </w:rPr>
      </w:pPr>
      <w:r w:rsidRPr="00EB7364">
        <w:rPr>
          <w:rFonts w:ascii="Times New Roman" w:eastAsia="Times New Roman" w:hAnsi="Times New Roman" w:cs="Times New Roman"/>
          <w:i/>
          <w:sz w:val="28"/>
          <w:szCs w:val="28"/>
          <w:lang w:val="uk-UA" w:eastAsia="ru-RU"/>
        </w:rPr>
        <w:t>к.т.н., старший викладач кафедри управління</w:t>
      </w:r>
    </w:p>
    <w:p w:rsidR="00EB7364" w:rsidRPr="00EB7364" w:rsidRDefault="00EB7364" w:rsidP="00EB7364">
      <w:pPr>
        <w:shd w:val="clear" w:color="auto" w:fill="FFFFFF"/>
        <w:spacing w:after="0" w:line="240" w:lineRule="auto"/>
        <w:ind w:firstLine="709"/>
        <w:jc w:val="right"/>
        <w:rPr>
          <w:rFonts w:ascii="Times New Roman" w:eastAsia="Times New Roman" w:hAnsi="Times New Roman" w:cs="Times New Roman"/>
          <w:b/>
          <w:i/>
          <w:sz w:val="28"/>
          <w:szCs w:val="28"/>
          <w:lang w:val="uk-UA" w:eastAsia="ru-RU"/>
        </w:rPr>
      </w:pPr>
      <w:r w:rsidRPr="00EB7364">
        <w:rPr>
          <w:rFonts w:ascii="Times New Roman" w:eastAsia="Times New Roman" w:hAnsi="Times New Roman" w:cs="Times New Roman"/>
          <w:b/>
          <w:i/>
          <w:sz w:val="28"/>
          <w:szCs w:val="28"/>
          <w:lang w:val="uk-UA" w:eastAsia="ru-RU"/>
        </w:rPr>
        <w:t>Євтушенко В. В.</w:t>
      </w:r>
    </w:p>
    <w:p w:rsidR="00EB7364" w:rsidRPr="00EB7364" w:rsidRDefault="00EB7364" w:rsidP="00EB7364">
      <w:pPr>
        <w:shd w:val="clear" w:color="auto" w:fill="FFFFFF"/>
        <w:spacing w:after="0" w:line="240" w:lineRule="auto"/>
        <w:ind w:firstLine="709"/>
        <w:jc w:val="right"/>
        <w:rPr>
          <w:rFonts w:ascii="Times New Roman" w:eastAsia="Times New Roman" w:hAnsi="Times New Roman" w:cs="Times New Roman"/>
          <w:i/>
          <w:sz w:val="28"/>
          <w:szCs w:val="28"/>
          <w:lang w:val="uk-UA" w:eastAsia="ru-RU"/>
        </w:rPr>
      </w:pPr>
      <w:r w:rsidRPr="00EB7364">
        <w:rPr>
          <w:rFonts w:ascii="Times New Roman" w:eastAsia="Times New Roman" w:hAnsi="Times New Roman" w:cs="Times New Roman"/>
          <w:i/>
          <w:sz w:val="28"/>
          <w:szCs w:val="28"/>
          <w:lang w:val="uk-UA" w:eastAsia="ru-RU"/>
        </w:rPr>
        <w:t>аспірант кафедри управління</w:t>
      </w:r>
    </w:p>
    <w:p w:rsidR="00EB7364" w:rsidRPr="00EB7364" w:rsidRDefault="00EB7364" w:rsidP="00EB7364">
      <w:pPr>
        <w:shd w:val="clear" w:color="auto" w:fill="FFFFFF"/>
        <w:spacing w:after="0" w:line="240" w:lineRule="auto"/>
        <w:ind w:firstLine="709"/>
        <w:jc w:val="right"/>
        <w:rPr>
          <w:rFonts w:ascii="Times New Roman" w:eastAsia="Times New Roman" w:hAnsi="Times New Roman" w:cs="Times New Roman"/>
          <w:i/>
          <w:sz w:val="28"/>
          <w:szCs w:val="28"/>
          <w:lang w:val="uk-UA" w:eastAsia="ru-RU"/>
        </w:rPr>
      </w:pPr>
      <w:r w:rsidRPr="00EB7364">
        <w:rPr>
          <w:rFonts w:ascii="Times New Roman" w:eastAsia="Times New Roman" w:hAnsi="Times New Roman" w:cs="Times New Roman"/>
          <w:i/>
          <w:sz w:val="28"/>
          <w:szCs w:val="28"/>
          <w:lang w:val="uk-UA" w:eastAsia="ru-RU"/>
        </w:rPr>
        <w:t>Сумський державний університет</w:t>
      </w:r>
    </w:p>
    <w:p w:rsidR="00EB7364" w:rsidRPr="00EB7364" w:rsidRDefault="00EB7364" w:rsidP="00EB7364">
      <w:pPr>
        <w:shd w:val="clear" w:color="auto" w:fill="FFFFFF"/>
        <w:spacing w:after="0" w:line="240" w:lineRule="auto"/>
        <w:ind w:firstLine="709"/>
        <w:jc w:val="right"/>
        <w:rPr>
          <w:rFonts w:ascii="Times New Roman" w:eastAsia="Times New Roman" w:hAnsi="Times New Roman" w:cs="Times New Roman"/>
          <w:i/>
          <w:sz w:val="28"/>
          <w:szCs w:val="28"/>
          <w:lang w:val="uk-UA" w:eastAsia="ru-RU"/>
        </w:rPr>
      </w:pPr>
      <w:r w:rsidRPr="00EB7364">
        <w:rPr>
          <w:rFonts w:ascii="Times New Roman" w:eastAsia="Times New Roman" w:hAnsi="Times New Roman" w:cs="Times New Roman"/>
          <w:i/>
          <w:sz w:val="28"/>
          <w:szCs w:val="28"/>
          <w:lang w:val="uk-UA" w:eastAsia="ru-RU"/>
        </w:rPr>
        <w:t>М. Суми, Україна</w:t>
      </w:r>
    </w:p>
    <w:p w:rsidR="001B6039" w:rsidRDefault="001B6039" w:rsidP="00EB7364">
      <w:pPr>
        <w:shd w:val="clear" w:color="auto" w:fill="FFFFFF"/>
        <w:spacing w:after="0" w:line="360" w:lineRule="auto"/>
        <w:ind w:firstLine="709"/>
        <w:jc w:val="center"/>
        <w:rPr>
          <w:rFonts w:ascii="Times New Roman" w:eastAsia="Times New Roman" w:hAnsi="Times New Roman" w:cs="Times New Roman"/>
          <w:b/>
          <w:sz w:val="28"/>
          <w:szCs w:val="28"/>
          <w:lang w:val="uk-UA" w:eastAsia="ru-RU"/>
        </w:rPr>
      </w:pPr>
    </w:p>
    <w:p w:rsidR="00EB7364" w:rsidRPr="00EB7364" w:rsidRDefault="00EB7364" w:rsidP="00EB7364">
      <w:pPr>
        <w:shd w:val="clear" w:color="auto" w:fill="FFFFFF"/>
        <w:spacing w:after="0" w:line="360" w:lineRule="auto"/>
        <w:ind w:firstLine="709"/>
        <w:jc w:val="center"/>
        <w:rPr>
          <w:rFonts w:ascii="Times New Roman" w:eastAsia="Times New Roman" w:hAnsi="Times New Roman" w:cs="Times New Roman"/>
          <w:b/>
          <w:sz w:val="28"/>
          <w:szCs w:val="28"/>
          <w:lang w:val="uk-UA" w:eastAsia="ru-RU"/>
        </w:rPr>
      </w:pPr>
      <w:r w:rsidRPr="00EB7364">
        <w:rPr>
          <w:rFonts w:ascii="Times New Roman" w:eastAsia="Times New Roman" w:hAnsi="Times New Roman" w:cs="Times New Roman"/>
          <w:b/>
          <w:sz w:val="28"/>
          <w:szCs w:val="28"/>
          <w:lang w:val="uk-UA" w:eastAsia="ru-RU"/>
        </w:rPr>
        <w:t>ОСОБЛИВОСТІ ПАРТНЕРСТВА ОРГАНІВ ВЛАДИ, ГРОМАД ТА БІЗНЕСУ У КОНТЕКСТІ СОЦІАЛЬНО-ЕКОНОМІЧНОЇ ВІДПОВІДАЛЬНОСТІ</w:t>
      </w:r>
      <w:r w:rsidR="00D369A9">
        <w:rPr>
          <w:rFonts w:ascii="Times New Roman" w:eastAsia="Times New Roman" w:hAnsi="Times New Roman" w:cs="Times New Roman"/>
          <w:b/>
          <w:sz w:val="28"/>
          <w:szCs w:val="28"/>
          <w:lang w:val="uk-UA" w:eastAsia="ru-RU"/>
        </w:rPr>
        <w:t xml:space="preserve"> </w:t>
      </w:r>
    </w:p>
    <w:p w:rsidR="00EB7364" w:rsidRPr="00EB7364" w:rsidRDefault="00EB7364" w:rsidP="00EB736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eastAsia="uk-UA"/>
        </w:rPr>
      </w:pPr>
      <w:r w:rsidRPr="00EB7364">
        <w:rPr>
          <w:rFonts w:ascii="Times New Roman" w:eastAsia="Times New Roman" w:hAnsi="Times New Roman" w:cs="Times New Roman"/>
          <w:color w:val="000000"/>
          <w:sz w:val="28"/>
          <w:szCs w:val="28"/>
          <w:lang w:val="uk-UA" w:eastAsia="uk-UA"/>
        </w:rPr>
        <w:t>Прагнення України наблизити законодавство та умови життя українців до європейських стандартів і, відповідно, ряд міжнародних та європейських документів спонукають три найбільші соціальні інститути суспільства – владу, бізнес та громаду – переглянути погляди на ведення своєї діяльності, свої права та обов’язки, взяти більше відповідальності як перед самими собою, так і перед іншими соціальними інститутами у рамках соціальної відповідальності.</w:t>
      </w:r>
    </w:p>
    <w:p w:rsidR="00EB7364" w:rsidRPr="00EB7364" w:rsidRDefault="00EB7364" w:rsidP="00EB736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lang w:val="uk-UA" w:eastAsia="uk-UA"/>
        </w:rPr>
      </w:pPr>
      <w:r w:rsidRPr="00EB7364">
        <w:rPr>
          <w:rFonts w:ascii="Times New Roman" w:eastAsia="Times New Roman" w:hAnsi="Times New Roman" w:cs="Times New Roman"/>
          <w:color w:val="000000"/>
          <w:sz w:val="28"/>
          <w:szCs w:val="28"/>
          <w:lang w:val="uk-UA" w:eastAsia="uk-UA"/>
        </w:rPr>
        <w:t>Лише плідна співпраця цих соціальних інститутів суспільства дозволить налагодити постійний суспільний діалог та підвищити ділову та інвестиційну привабливість як конкретного регіону, так і України як держави в цілому. Задля побудови такої співпраці необхідно створити дієвий механізм, що допоможе враховувати особливості та потреби кожного інституту і регулюватиме їх взаємовідносини на усіх рівнях співпраці.</w:t>
      </w:r>
    </w:p>
    <w:p w:rsidR="00EB7364" w:rsidRPr="00EB7364" w:rsidRDefault="00EB7364" w:rsidP="00EB73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val="uk-UA" w:eastAsia="ru-RU"/>
        </w:rPr>
      </w:pPr>
      <w:r w:rsidRPr="00EB7364">
        <w:rPr>
          <w:rFonts w:ascii="Times New Roman" w:eastAsia="Times New Roman" w:hAnsi="Times New Roman" w:cs="Times New Roman"/>
          <w:sz w:val="28"/>
          <w:szCs w:val="28"/>
          <w:lang w:val="uk-UA" w:eastAsia="ru-RU"/>
        </w:rPr>
        <w:t>У сфері взаємодії громад, держави та бізнесу актуальним є питання розробки і дотримання правил і принципів партнерства, конструктивного співробітництва, тобто створення інституційного середовища, що сприятиме підвищенню соціальної активності усіх його учасників, тобто сукупності основних політичних, соціальних і юридичних правил, які визначатимуть моделі поведінки вищезазначених інституцій.</w:t>
      </w:r>
    </w:p>
    <w:p w:rsidR="00EB7364" w:rsidRPr="00EB7364" w:rsidRDefault="00EB7364" w:rsidP="00EB73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val="uk-UA" w:eastAsia="ru-RU"/>
        </w:rPr>
      </w:pPr>
      <w:r w:rsidRPr="00EB7364">
        <w:rPr>
          <w:rFonts w:ascii="Times New Roman" w:eastAsia="Times New Roman" w:hAnsi="Times New Roman" w:cs="Times New Roman"/>
          <w:sz w:val="28"/>
          <w:szCs w:val="28"/>
          <w:lang w:val="uk-UA" w:eastAsia="ru-RU"/>
        </w:rPr>
        <w:t xml:space="preserve">На сьогоднішній день дослідниками, науковцями та практиками запропоновані різні види моделей та механізмів співпраці держави, бізнесу та </w:t>
      </w:r>
      <w:r w:rsidRPr="00EB7364">
        <w:rPr>
          <w:rFonts w:ascii="Times New Roman" w:eastAsia="Times New Roman" w:hAnsi="Times New Roman" w:cs="Times New Roman"/>
          <w:sz w:val="28"/>
          <w:szCs w:val="28"/>
          <w:lang w:val="uk-UA" w:eastAsia="ru-RU"/>
        </w:rPr>
        <w:lastRenderedPageBreak/>
        <w:t>громадськості, але варто погодитися, що лише достатній рівень розвитку та потужність цих інститутів здатні привести до продуктивного партнерства та успішної реалізації спільних проектів.</w:t>
      </w:r>
    </w:p>
    <w:p w:rsidR="00EB7364" w:rsidRPr="00EB7364" w:rsidRDefault="00EB7364" w:rsidP="00EB73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Times New Roman" w:hAnsi="Times New Roman" w:cs="Times New Roman"/>
          <w:sz w:val="28"/>
          <w:szCs w:val="28"/>
          <w:lang w:val="uk-UA" w:eastAsia="ru-RU"/>
        </w:rPr>
      </w:pPr>
      <w:r w:rsidRPr="00EB7364">
        <w:rPr>
          <w:rFonts w:ascii="Times New Roman" w:eastAsia="Times New Roman" w:hAnsi="Times New Roman" w:cs="Times New Roman"/>
          <w:sz w:val="28"/>
          <w:szCs w:val="28"/>
          <w:lang w:val="uk-UA" w:eastAsia="ru-RU"/>
        </w:rPr>
        <w:t xml:space="preserve">В своїй роботі Р. Федосова </w:t>
      </w:r>
      <w:r w:rsidRPr="00EB7364">
        <w:rPr>
          <w:rFonts w:ascii="Times New Roman" w:eastAsia="Times New Roman" w:hAnsi="Times New Roman" w:cs="Times New Roman"/>
          <w:sz w:val="28"/>
          <w:szCs w:val="28"/>
          <w:lang w:eastAsia="ru-RU"/>
        </w:rPr>
        <w:t>[</w:t>
      </w:r>
      <w:r w:rsidRPr="00EB7364">
        <w:rPr>
          <w:rFonts w:ascii="Times New Roman" w:eastAsia="Times New Roman" w:hAnsi="Times New Roman" w:cs="Times New Roman"/>
          <w:sz w:val="28"/>
          <w:szCs w:val="28"/>
          <w:lang w:val="uk-UA" w:eastAsia="ru-RU"/>
        </w:rPr>
        <w:t>1</w:t>
      </w:r>
      <w:r w:rsidRPr="00EB7364">
        <w:rPr>
          <w:rFonts w:ascii="Times New Roman" w:eastAsia="Times New Roman" w:hAnsi="Times New Roman" w:cs="Times New Roman"/>
          <w:sz w:val="28"/>
          <w:szCs w:val="28"/>
          <w:lang w:eastAsia="ru-RU"/>
        </w:rPr>
        <w:t>]</w:t>
      </w:r>
      <w:r w:rsidRPr="00EB7364">
        <w:rPr>
          <w:rFonts w:ascii="Times New Roman" w:eastAsia="Times New Roman" w:hAnsi="Times New Roman" w:cs="Times New Roman"/>
          <w:sz w:val="28"/>
          <w:szCs w:val="28"/>
          <w:lang w:val="uk-UA" w:eastAsia="ru-RU"/>
        </w:rPr>
        <w:t xml:space="preserve"> дослідила особливості взаємодії держави, бізнесу та громади в рамках корпоративної соціальної відповідальності. Автор стверджує, що характер співпраці зазначених інституцій буде визначено в залежності від ступеня розвитку кожного з них. Це, в свою чергу, і визначає умови партнерства, наявність</w:t>
      </w:r>
      <w:r w:rsidRPr="00EB7364">
        <w:rPr>
          <w:rFonts w:ascii="Times New Roman" w:eastAsia="Calibri" w:hAnsi="Times New Roman" w:cs="Times New Roman"/>
          <w:color w:val="212121"/>
          <w:sz w:val="28"/>
          <w:szCs w:val="28"/>
          <w:lang w:val="uk-UA"/>
        </w:rPr>
        <w:t xml:space="preserve"> конфліктів та непорозуміння.</w:t>
      </w:r>
    </w:p>
    <w:p w:rsidR="00EB7364" w:rsidRPr="00EB7364" w:rsidRDefault="00EB7364" w:rsidP="00EB736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919"/>
        <w:jc w:val="both"/>
        <w:rPr>
          <w:rFonts w:ascii="Times New Roman" w:eastAsia="Calibri" w:hAnsi="Times New Roman" w:cs="Times New Roman"/>
          <w:sz w:val="28"/>
          <w:szCs w:val="28"/>
          <w:lang w:val="uk-UA"/>
        </w:rPr>
      </w:pPr>
      <w:r w:rsidRPr="00EB7364">
        <w:rPr>
          <w:rFonts w:ascii="Times New Roman" w:eastAsia="Times New Roman" w:hAnsi="Times New Roman" w:cs="Times New Roman"/>
          <w:sz w:val="28"/>
          <w:szCs w:val="28"/>
          <w:lang w:val="uk-UA" w:eastAsia="ru-RU"/>
        </w:rPr>
        <w:t xml:space="preserve">Моделі партнерства держави, бізнесу та громади проаналізував Д. Смоленніков </w:t>
      </w:r>
      <w:r w:rsidRPr="00EB7364">
        <w:rPr>
          <w:rFonts w:ascii="Times New Roman" w:eastAsia="Times New Roman" w:hAnsi="Times New Roman" w:cs="Times New Roman"/>
          <w:sz w:val="28"/>
          <w:szCs w:val="28"/>
          <w:lang w:eastAsia="ru-RU"/>
        </w:rPr>
        <w:t>[</w:t>
      </w:r>
      <w:r w:rsidRPr="00EB7364">
        <w:rPr>
          <w:rFonts w:ascii="Times New Roman" w:eastAsia="Times New Roman" w:hAnsi="Times New Roman" w:cs="Times New Roman"/>
          <w:sz w:val="28"/>
          <w:szCs w:val="28"/>
          <w:lang w:val="uk-UA" w:eastAsia="ru-RU"/>
        </w:rPr>
        <w:t>2</w:t>
      </w:r>
      <w:r w:rsidRPr="00EB7364">
        <w:rPr>
          <w:rFonts w:ascii="Times New Roman" w:eastAsia="Times New Roman" w:hAnsi="Times New Roman" w:cs="Times New Roman"/>
          <w:sz w:val="28"/>
          <w:szCs w:val="28"/>
          <w:lang w:eastAsia="ru-RU"/>
        </w:rPr>
        <w:t>]</w:t>
      </w:r>
      <w:r w:rsidRPr="00EB7364">
        <w:rPr>
          <w:rFonts w:ascii="Times New Roman" w:eastAsia="Times New Roman" w:hAnsi="Times New Roman" w:cs="Times New Roman"/>
          <w:sz w:val="28"/>
          <w:szCs w:val="28"/>
          <w:lang w:val="uk-UA" w:eastAsia="ru-RU"/>
        </w:rPr>
        <w:t xml:space="preserve">. Він стверджує, що розповсюджена у науковій літературі </w:t>
      </w:r>
      <w:r w:rsidRPr="00EB7364">
        <w:rPr>
          <w:rFonts w:ascii="Times New Roman" w:eastAsia="Calibri" w:hAnsi="Times New Roman" w:cs="Times New Roman"/>
          <w:sz w:val="28"/>
          <w:szCs w:val="28"/>
          <w:lang w:val="uk-UA"/>
        </w:rPr>
        <w:t>модель державно-приватного партнерства не враховує впливу громадськості. Вона характеризується взаємним дистанціюванням влади та бізнесу і застосовує механізм партнерських відносин лише у разі необхідності. Така модель, на його думку, є найбільш ефективною в межах міжсекторної взаємодії, адже забезпечує виконання довгострокових планів.</w:t>
      </w:r>
    </w:p>
    <w:p w:rsidR="00EB7364" w:rsidRPr="00EB7364" w:rsidRDefault="00EB7364" w:rsidP="00EB7364">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B7364">
        <w:rPr>
          <w:rFonts w:ascii="Times New Roman" w:eastAsia="Times New Roman" w:hAnsi="Times New Roman" w:cs="Times New Roman"/>
          <w:sz w:val="28"/>
          <w:szCs w:val="28"/>
          <w:lang w:val="uk-UA" w:eastAsia="ru-RU"/>
        </w:rPr>
        <w:t>Міжсекторне партнерство – це соціальне партнерство, елементи якого агреговані у три сектори: державний (політичний), приватний (бізнес-сектор) та громадський (третій сектор). Це вигідна співпраця для розв’язання соціальних проблем, що є корисною кожній зі сторін та мешканцям території, де вона реалізується [3]. Воно характеризується цілісністю взаємодії між органами влади та самоврядування з одного боку та громадою і бізнесом з іншого та передбачає сукупну участь стейкхолдерів різного рівня ієрархії у розв’язанні нагальних соціальних та економічних проблем.</w:t>
      </w:r>
    </w:p>
    <w:p w:rsidR="00EB7364" w:rsidRPr="00EB7364" w:rsidRDefault="00EB7364" w:rsidP="00EB7364">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B7364">
        <w:rPr>
          <w:rFonts w:ascii="Times New Roman" w:eastAsia="Times New Roman" w:hAnsi="Times New Roman" w:cs="Times New Roman"/>
          <w:sz w:val="28"/>
          <w:szCs w:val="28"/>
          <w:lang w:val="uk-UA" w:eastAsia="ru-RU"/>
        </w:rPr>
        <w:t xml:space="preserve">Як зауважує Д. Смоленніков, вплив місцевої громади у міжсекторному партнерстві є визначальним. Саме вона ризикує здоров’ям своїх учасників у разі низької соціально-економічої відповідальності бізнесу. У питанні гарантій якісного навколишнього середовища основну роль має відігравати влада, на яку покладено функцію контролю за дотриманням підприємствами чинного </w:t>
      </w:r>
      <w:r w:rsidRPr="00EB7364">
        <w:rPr>
          <w:rFonts w:ascii="Times New Roman" w:eastAsia="Times New Roman" w:hAnsi="Times New Roman" w:cs="Times New Roman"/>
          <w:sz w:val="28"/>
          <w:szCs w:val="28"/>
          <w:lang w:val="uk-UA" w:eastAsia="ru-RU"/>
        </w:rPr>
        <w:lastRenderedPageBreak/>
        <w:t xml:space="preserve">законодавства. Підприємства у свою чергу мають дотримуватися норм законодавства та відповідати на запити громади, члени якої можуть бути споживачами продукції підприємства або впливати на обсяги продажів. Таким чином, ми бачимо, що громаді необхідно повноцінно взаємодіяти з бізнесом і владою для задоволення власних інтересів </w:t>
      </w:r>
      <w:r w:rsidRPr="00EB7364">
        <w:rPr>
          <w:rFonts w:ascii="Times New Roman" w:eastAsia="Times New Roman" w:hAnsi="Times New Roman" w:cs="Times New Roman"/>
          <w:sz w:val="28"/>
          <w:szCs w:val="28"/>
          <w:lang w:eastAsia="ru-RU"/>
        </w:rPr>
        <w:t>[</w:t>
      </w:r>
      <w:r w:rsidRPr="00EB7364">
        <w:rPr>
          <w:rFonts w:ascii="Times New Roman" w:eastAsia="Times New Roman" w:hAnsi="Times New Roman" w:cs="Times New Roman"/>
          <w:sz w:val="28"/>
          <w:szCs w:val="28"/>
          <w:lang w:val="uk-UA" w:eastAsia="ru-RU"/>
        </w:rPr>
        <w:t>2</w:t>
      </w:r>
      <w:r w:rsidRPr="00EB7364">
        <w:rPr>
          <w:rFonts w:ascii="Times New Roman" w:eastAsia="Times New Roman" w:hAnsi="Times New Roman" w:cs="Times New Roman"/>
          <w:sz w:val="28"/>
          <w:szCs w:val="28"/>
          <w:lang w:eastAsia="ru-RU"/>
        </w:rPr>
        <w:t>]</w:t>
      </w:r>
      <w:r w:rsidRPr="00EB7364">
        <w:rPr>
          <w:rFonts w:ascii="Times New Roman" w:eastAsia="Times New Roman" w:hAnsi="Times New Roman" w:cs="Times New Roman"/>
          <w:sz w:val="28"/>
          <w:szCs w:val="28"/>
          <w:lang w:val="uk-UA" w:eastAsia="ru-RU"/>
        </w:rPr>
        <w:t>.</w:t>
      </w:r>
    </w:p>
    <w:p w:rsidR="00EB7364" w:rsidRPr="00EB7364" w:rsidRDefault="00EB7364" w:rsidP="00EB7364">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B7364">
        <w:rPr>
          <w:rFonts w:ascii="Times New Roman" w:eastAsia="Times New Roman" w:hAnsi="Times New Roman" w:cs="Times New Roman"/>
          <w:sz w:val="28"/>
          <w:szCs w:val="28"/>
          <w:lang w:val="uk-UA" w:eastAsia="ru-RU"/>
        </w:rPr>
        <w:t>Слід зазначити, що в українських реаліях запровадження механізму міжсекторного партнерства загальмовує ряд обмежень (рис. 1). Зокрема, це обмеження самої законодавчої бази, якої недостатньо для формування інститутів міжсекторного партнерства. Наприклад, в українському законодавстві сьогодні немає визначення інститутів громадянського суспільства, а лише частково врегульовано діяльність некомерційних організацій, громадських об’єднань та організацій, які здійснюють професійне самоврядування.  Крім того, бізнес та владні інститути не сприймають громаду як повноцінного партнера, здатного вести діалог та відстоювати свої інтереси при реалізації спільних проектів і, по суті, не сприймають модель міжсекторного партнерства.</w:t>
      </w:r>
    </w:p>
    <w:p w:rsidR="00EB7364" w:rsidRPr="00EB7364" w:rsidRDefault="00EB7364" w:rsidP="00EB7364">
      <w:pPr>
        <w:shd w:val="clear" w:color="auto" w:fill="FFFFFF"/>
        <w:spacing w:after="0" w:line="360" w:lineRule="auto"/>
        <w:ind w:firstLine="709"/>
        <w:jc w:val="both"/>
        <w:rPr>
          <w:rFonts w:ascii="Times New Roman" w:eastAsia="Times New Roman" w:hAnsi="Times New Roman" w:cs="Times New Roman"/>
          <w:b/>
          <w:sz w:val="28"/>
          <w:szCs w:val="28"/>
          <w:lang w:val="uk-UA" w:eastAsia="ru-RU"/>
        </w:rPr>
      </w:pPr>
      <w:r w:rsidRPr="00EB7364">
        <w:rPr>
          <w:rFonts w:ascii="Times New Roman" w:eastAsia="Times New Roman" w:hAnsi="Times New Roman" w:cs="Times New Roman"/>
          <w:b/>
          <w:noProof/>
          <w:sz w:val="28"/>
          <w:szCs w:val="28"/>
          <w:lang w:eastAsia="ru-RU"/>
        </w:rPr>
        <mc:AlternateContent>
          <mc:Choice Requires="wpg">
            <w:drawing>
              <wp:inline distT="0" distB="0" distL="0" distR="0" wp14:anchorId="459CF3BD" wp14:editId="313F77D9">
                <wp:extent cx="4452136" cy="2707341"/>
                <wp:effectExtent l="0" t="0" r="0" b="17145"/>
                <wp:docPr id="57" name="Группа 4">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4FCB8F1-43C6-49A5-9D01-5752C0900888}"/>
                    </a:ext>
                  </a:extLst>
                </wp:docPr>
                <wp:cNvGraphicFramePr/>
                <a:graphic xmlns:a="http://schemas.openxmlformats.org/drawingml/2006/main">
                  <a:graphicData uri="http://schemas.microsoft.com/office/word/2010/wordprocessingGroup">
                    <wpg:wgp>
                      <wpg:cNvGrpSpPr/>
                      <wpg:grpSpPr>
                        <a:xfrm>
                          <a:off x="0" y="0"/>
                          <a:ext cx="4452136" cy="2707341"/>
                          <a:chOff x="83821" y="59232"/>
                          <a:chExt cx="8604939" cy="6012000"/>
                        </a:xfrm>
                      </wpg:grpSpPr>
                      <wpg:grpSp>
                        <wpg:cNvPr id="58" name="Группа 58"/>
                        <wpg:cNvGrpSpPr/>
                        <wpg:grpSpPr>
                          <a:xfrm>
                            <a:off x="973258" y="1330290"/>
                            <a:ext cx="7715502" cy="3288219"/>
                            <a:chOff x="973258" y="1330290"/>
                            <a:chExt cx="7715502" cy="3288219"/>
                          </a:xfrm>
                        </wpg:grpSpPr>
                        <wps:wsp>
                          <wps:cNvPr id="59" name="Oval 2"/>
                          <wps:cNvSpPr>
                            <a:spLocks noChangeArrowheads="1"/>
                          </wps:cNvSpPr>
                          <wps:spPr bwMode="auto">
                            <a:xfrm>
                              <a:off x="1235304" y="1346371"/>
                              <a:ext cx="2061011" cy="1956336"/>
                            </a:xfrm>
                            <a:prstGeom prst="ellipse">
                              <a:avLst/>
                            </a:prstGeom>
                            <a:solidFill>
                              <a:srgbClr val="FFFFFF"/>
                            </a:solidFill>
                            <a:ln w="9525">
                              <a:solidFill>
                                <a:srgbClr val="000000"/>
                              </a:solidFill>
                              <a:round/>
                              <a:headEnd/>
                              <a:tailEnd/>
                            </a:ln>
                          </wps:spPr>
                          <wps:txbx>
                            <w:txbxContent>
                              <w:p w:rsidR="00761232" w:rsidRPr="00A834A3" w:rsidRDefault="00761232" w:rsidP="00EB7364">
                                <w:pPr>
                                  <w:pStyle w:val="aff9"/>
                                  <w:kinsoku w:val="0"/>
                                  <w:overflowPunct w:val="0"/>
                                  <w:spacing w:after="0"/>
                                  <w:textAlignment w:val="baseline"/>
                                </w:pPr>
                                <w:r w:rsidRPr="00A834A3">
                                  <w:rPr>
                                    <w:color w:val="000000" w:themeColor="text1"/>
                                    <w:kern w:val="24"/>
                                    <w:lang w:val="uk-UA"/>
                                  </w:rPr>
                                  <w:t xml:space="preserve">       </w:t>
                                </w:r>
                              </w:p>
                            </w:txbxContent>
                          </wps:txbx>
                          <wps:bodyPr vert="horz" wrap="square" lIns="91440" tIns="45720" rIns="91440" bIns="45720" numCol="1" anchor="t" anchorCtr="0" compatLnSpc="1">
                            <a:prstTxWarp prst="textNoShape">
                              <a:avLst/>
                            </a:prstTxWarp>
                          </wps:bodyPr>
                        </wps:wsp>
                        <wps:wsp>
                          <wps:cNvPr id="60" name="Oval 3"/>
                          <wps:cNvSpPr>
                            <a:spLocks noChangeArrowheads="1"/>
                          </wps:cNvSpPr>
                          <wps:spPr bwMode="auto">
                            <a:xfrm>
                              <a:off x="2865137" y="1330290"/>
                              <a:ext cx="1992633" cy="1994988"/>
                            </a:xfrm>
                            <a:prstGeom prst="ellipse">
                              <a:avLst/>
                            </a:prstGeom>
                            <a:solidFill>
                              <a:srgbClr val="FFFFFF">
                                <a:alpha val="0"/>
                              </a:srgbClr>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61" name="Oval 4"/>
                          <wps:cNvSpPr>
                            <a:spLocks noChangeArrowheads="1"/>
                          </wps:cNvSpPr>
                          <wps:spPr bwMode="auto">
                            <a:xfrm>
                              <a:off x="2022516" y="2623857"/>
                              <a:ext cx="2072105" cy="1994652"/>
                            </a:xfrm>
                            <a:prstGeom prst="ellipse">
                              <a:avLst/>
                            </a:prstGeom>
                            <a:solidFill>
                              <a:srgbClr val="FFFFFF">
                                <a:alpha val="0"/>
                              </a:srgbClr>
                            </a:solid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62" name="TextBox 19"/>
                          <wps:cNvSpPr txBox="1"/>
                          <wps:spPr>
                            <a:xfrm>
                              <a:off x="2568765" y="3626094"/>
                              <a:ext cx="1266824" cy="653482"/>
                            </a:xfrm>
                            <a:prstGeom prst="rect">
                              <a:avLst/>
                            </a:prstGeom>
                            <a:noFill/>
                          </wps:spPr>
                          <wps:txbx>
                            <w:txbxContent>
                              <w:p w:rsidR="00761232" w:rsidRPr="00A834A3" w:rsidRDefault="00761232" w:rsidP="00EB7364">
                                <w:pPr>
                                  <w:pStyle w:val="aff9"/>
                                  <w:spacing w:after="0"/>
                                </w:pPr>
                                <w:r w:rsidRPr="001B6039">
                                  <w:rPr>
                                    <w:color w:val="000000" w:themeColor="text1"/>
                                    <w:kern w:val="24"/>
                                    <w:sz w:val="20"/>
                                    <w:szCs w:val="20"/>
                                    <w:lang w:val="uk-UA"/>
                                  </w:rPr>
                                  <w:t>Громад</w:t>
                                </w:r>
                                <w:r w:rsidRPr="00A834A3">
                                  <w:rPr>
                                    <w:color w:val="000000" w:themeColor="text1"/>
                                    <w:kern w:val="24"/>
                                    <w:lang w:val="uk-UA"/>
                                  </w:rPr>
                                  <w:t xml:space="preserve">а </w:t>
                                </w:r>
                              </w:p>
                            </w:txbxContent>
                          </wps:txbx>
                          <wps:bodyPr wrap="square" rtlCol="0">
                            <a:noAutofit/>
                          </wps:bodyPr>
                        </wps:wsp>
                        <wps:wsp>
                          <wps:cNvPr id="63" name="TextBox 20"/>
                          <wps:cNvSpPr txBox="1"/>
                          <wps:spPr>
                            <a:xfrm>
                              <a:off x="973258" y="2003996"/>
                              <a:ext cx="1797927" cy="744699"/>
                            </a:xfrm>
                            <a:prstGeom prst="rect">
                              <a:avLst/>
                            </a:prstGeom>
                            <a:noFill/>
                          </wps:spPr>
                          <wps:txbx>
                            <w:txbxContent>
                              <w:p w:rsidR="00761232" w:rsidRPr="001B6039" w:rsidRDefault="00761232" w:rsidP="00EB7364">
                                <w:pPr>
                                  <w:pStyle w:val="aff9"/>
                                  <w:spacing w:after="0"/>
                                  <w:jc w:val="center"/>
                                  <w:rPr>
                                    <w:sz w:val="20"/>
                                    <w:szCs w:val="20"/>
                                  </w:rPr>
                                </w:pPr>
                                <w:r w:rsidRPr="001B6039">
                                  <w:rPr>
                                    <w:color w:val="000000" w:themeColor="text1"/>
                                    <w:kern w:val="24"/>
                                    <w:sz w:val="20"/>
                                    <w:szCs w:val="20"/>
                                    <w:lang w:val="uk-UA"/>
                                  </w:rPr>
                                  <w:t>Органи влади</w:t>
                                </w:r>
                              </w:p>
                            </w:txbxContent>
                          </wps:txbx>
                          <wps:bodyPr wrap="square" rtlCol="0">
                            <a:noAutofit/>
                          </wps:bodyPr>
                        </wps:wsp>
                        <wps:wsp>
                          <wps:cNvPr id="64" name="TextBox 21"/>
                          <wps:cNvSpPr txBox="1"/>
                          <wps:spPr>
                            <a:xfrm>
                              <a:off x="3630164" y="2054848"/>
                              <a:ext cx="1256165" cy="639610"/>
                            </a:xfrm>
                            <a:prstGeom prst="rect">
                              <a:avLst/>
                            </a:prstGeom>
                            <a:noFill/>
                          </wps:spPr>
                          <wps:txbx>
                            <w:txbxContent>
                              <w:p w:rsidR="00761232" w:rsidRPr="00A834A3" w:rsidRDefault="00761232" w:rsidP="00EB7364">
                                <w:pPr>
                                  <w:pStyle w:val="aff9"/>
                                  <w:spacing w:after="0"/>
                                </w:pPr>
                                <w:r w:rsidRPr="00A834A3">
                                  <w:rPr>
                                    <w:color w:val="000000" w:themeColor="text1"/>
                                    <w:kern w:val="24"/>
                                    <w:lang w:val="uk-UA"/>
                                  </w:rPr>
                                  <w:t>Бізнес</w:t>
                                </w:r>
                              </w:p>
                            </w:txbxContent>
                          </wps:txbx>
                          <wps:bodyPr wrap="square" rtlCol="0">
                            <a:noAutofit/>
                          </wps:bodyPr>
                        </wps:wsp>
                        <wps:wsp>
                          <wps:cNvPr id="65" name="TextBox 22"/>
                          <wps:cNvSpPr txBox="1"/>
                          <wps:spPr>
                            <a:xfrm>
                              <a:off x="6010966" y="1977139"/>
                              <a:ext cx="2677794" cy="1439789"/>
                            </a:xfrm>
                            <a:prstGeom prst="rect">
                              <a:avLst/>
                            </a:prstGeom>
                            <a:noFill/>
                          </wps:spPr>
                          <wps:txbx>
                            <w:txbxContent>
                              <w:p w:rsidR="00761232" w:rsidRPr="00A834A3" w:rsidRDefault="00761232" w:rsidP="00EB7364">
                                <w:pPr>
                                  <w:pStyle w:val="aff9"/>
                                  <w:spacing w:after="0"/>
                                </w:pPr>
                                <w:r w:rsidRPr="00A834A3">
                                  <w:rPr>
                                    <w:color w:val="000000" w:themeColor="text1"/>
                                    <w:kern w:val="24"/>
                                    <w:lang w:val="uk-UA"/>
                                  </w:rPr>
                                  <w:t>Соціально-економічна відповідальність</w:t>
                                </w:r>
                              </w:p>
                            </w:txbxContent>
                          </wps:txbx>
                          <wps:bodyPr wrap="square" rtlCol="0">
                            <a:noAutofit/>
                          </wps:bodyPr>
                        </wps:wsp>
                        <wps:wsp>
                          <wps:cNvPr id="66" name="Равнобедренный треугольник 66"/>
                          <wps:cNvSpPr/>
                          <wps:spPr>
                            <a:xfrm flipH="1" flipV="1">
                              <a:off x="2888750" y="2637236"/>
                              <a:ext cx="368376" cy="255701"/>
                            </a:xfrm>
                            <a:prstGeom prst="triangle">
                              <a:avLst/>
                            </a:prstGeom>
                            <a:solidFill>
                              <a:srgbClr val="EEECE1">
                                <a:lumMod val="75000"/>
                              </a:srgbClr>
                            </a:solidFill>
                            <a:ln w="25400" cap="flat" cmpd="sng" algn="ctr">
                              <a:solidFill>
                                <a:srgbClr val="EEECE1">
                                  <a:lumMod val="50000"/>
                                </a:srgbClr>
                              </a:solidFill>
                              <a:prstDash val="solid"/>
                            </a:ln>
                            <a:effectLst/>
                          </wps:spPr>
                          <wps:bodyPr rtlCol="0" anchor="ctr"/>
                        </wps:wsp>
                        <wps:wsp>
                          <wps:cNvPr id="67" name="Прямая соединительная линия 67"/>
                          <wps:cNvCnPr>
                            <a:cxnSpLocks/>
                          </wps:cNvCnPr>
                          <wps:spPr>
                            <a:xfrm flipV="1">
                              <a:off x="3058568" y="2346354"/>
                              <a:ext cx="3075633" cy="402584"/>
                            </a:xfrm>
                            <a:prstGeom prst="line">
                              <a:avLst/>
                            </a:prstGeom>
                            <a:noFill/>
                            <a:ln w="9525" cap="flat" cmpd="sng" algn="ctr">
                              <a:solidFill>
                                <a:sysClr val="windowText" lastClr="000000"/>
                              </a:solidFill>
                              <a:prstDash val="solid"/>
                            </a:ln>
                            <a:effectLst/>
                          </wps:spPr>
                          <wps:bodyPr/>
                        </wps:wsp>
                      </wpg:grpSp>
                      <wps:wsp>
                        <wps:cNvPr id="68" name="TextBox 1">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6A9658A-5687-40EE-AB17-B1FA1DB66898}"/>
                            </a:ext>
                          </a:extLst>
                        </wps:cNvPr>
                        <wps:cNvSpPr txBox="1"/>
                        <wps:spPr>
                          <a:xfrm>
                            <a:off x="1136607" y="860670"/>
                            <a:ext cx="1986007" cy="485541"/>
                          </a:xfrm>
                          <a:prstGeom prst="rect">
                            <a:avLst/>
                          </a:prstGeom>
                          <a:noFill/>
                        </wps:spPr>
                        <wps:txbx>
                          <w:txbxContent>
                            <w:p w:rsidR="00761232" w:rsidRPr="001B6039" w:rsidRDefault="00761232" w:rsidP="00EB7364">
                              <w:pPr>
                                <w:pStyle w:val="aff9"/>
                                <w:spacing w:after="0"/>
                                <w:jc w:val="center"/>
                                <w:rPr>
                                  <w:sz w:val="20"/>
                                  <w:szCs w:val="20"/>
                                </w:rPr>
                              </w:pPr>
                              <w:r w:rsidRPr="001B6039">
                                <w:rPr>
                                  <w:color w:val="000000" w:themeColor="text1"/>
                                  <w:kern w:val="24"/>
                                  <w:sz w:val="20"/>
                                  <w:szCs w:val="20"/>
                                  <w:lang w:val="uk-UA"/>
                                </w:rPr>
                                <w:t>Закон і право</w:t>
                              </w:r>
                            </w:p>
                          </w:txbxContent>
                        </wps:txbx>
                        <wps:bodyPr wrap="square" rtlCol="0">
                          <a:noAutofit/>
                        </wps:bodyPr>
                      </wps:wsp>
                      <wps:wsp>
                        <wps:cNvPr id="69" name="TextBox 17">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EAF6E55-5D00-49EB-A6AD-EE6188A16E7E}"/>
                            </a:ext>
                          </a:extLst>
                        </wps:cNvPr>
                        <wps:cNvSpPr txBox="1"/>
                        <wps:spPr>
                          <a:xfrm>
                            <a:off x="1140446" y="4473474"/>
                            <a:ext cx="1369695" cy="760187"/>
                          </a:xfrm>
                          <a:prstGeom prst="rect">
                            <a:avLst/>
                          </a:prstGeom>
                          <a:noFill/>
                        </wps:spPr>
                        <wps:txbx>
                          <w:txbxContent>
                            <w:p w:rsidR="00761232" w:rsidRPr="00A834A3" w:rsidRDefault="00761232" w:rsidP="00EB7364">
                              <w:pPr>
                                <w:pStyle w:val="aff9"/>
                                <w:spacing w:after="0"/>
                                <w:jc w:val="center"/>
                              </w:pPr>
                              <w:r w:rsidRPr="00A834A3">
                                <w:rPr>
                                  <w:color w:val="000000" w:themeColor="text1"/>
                                  <w:kern w:val="24"/>
                                  <w:lang w:val="uk-UA"/>
                                </w:rPr>
                                <w:t>Наука і техніка</w:t>
                              </w:r>
                            </w:p>
                          </w:txbxContent>
                        </wps:txbx>
                        <wps:bodyPr wrap="square" rtlCol="0">
                          <a:noAutofit/>
                        </wps:bodyPr>
                      </wps:wsp>
                      <wps:wsp>
                        <wps:cNvPr id="70" name="TextBox 18">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1B573373-2530-4540-86CB-1199FEE49227}"/>
                            </a:ext>
                          </a:extLst>
                        </wps:cNvPr>
                        <wps:cNvSpPr txBox="1"/>
                        <wps:spPr>
                          <a:xfrm>
                            <a:off x="379312" y="3348181"/>
                            <a:ext cx="1370331" cy="838494"/>
                          </a:xfrm>
                          <a:prstGeom prst="rect">
                            <a:avLst/>
                          </a:prstGeom>
                          <a:noFill/>
                        </wps:spPr>
                        <wps:txbx>
                          <w:txbxContent>
                            <w:p w:rsidR="00761232" w:rsidRPr="00A834A3" w:rsidRDefault="00761232" w:rsidP="00EB7364">
                              <w:pPr>
                                <w:pStyle w:val="aff9"/>
                                <w:spacing w:after="0"/>
                                <w:jc w:val="center"/>
                              </w:pPr>
                              <w:r w:rsidRPr="00A834A3">
                                <w:rPr>
                                  <w:color w:val="000000" w:themeColor="text1"/>
                                  <w:kern w:val="24"/>
                                  <w:lang w:val="uk-UA"/>
                                </w:rPr>
                                <w:t>Політика</w:t>
                              </w:r>
                            </w:p>
                          </w:txbxContent>
                        </wps:txbx>
                        <wps:bodyPr wrap="square" rtlCol="0">
                          <a:noAutofit/>
                        </wps:bodyPr>
                      </wps:wsp>
                      <wps:wsp>
                        <wps:cNvPr id="71" name="TextBox 23">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76EC195-0D7A-4DA8-B031-85E0FE44F64A}"/>
                            </a:ext>
                          </a:extLst>
                        </wps:cNvPr>
                        <wps:cNvSpPr txBox="1"/>
                        <wps:spPr>
                          <a:xfrm>
                            <a:off x="4410769" y="3329213"/>
                            <a:ext cx="1498114" cy="724744"/>
                          </a:xfrm>
                          <a:prstGeom prst="rect">
                            <a:avLst/>
                          </a:prstGeom>
                          <a:noFill/>
                        </wps:spPr>
                        <wps:txbx>
                          <w:txbxContent>
                            <w:p w:rsidR="00761232" w:rsidRPr="00A834A3" w:rsidRDefault="00761232" w:rsidP="00EB7364">
                              <w:pPr>
                                <w:pStyle w:val="aff9"/>
                                <w:spacing w:after="0"/>
                                <w:jc w:val="center"/>
                              </w:pPr>
                              <w:r w:rsidRPr="00A834A3">
                                <w:rPr>
                                  <w:color w:val="000000" w:themeColor="text1"/>
                                  <w:kern w:val="24"/>
                                  <w:lang w:val="uk-UA"/>
                                </w:rPr>
                                <w:t>Суспільство</w:t>
                              </w:r>
                            </w:p>
                          </w:txbxContent>
                        </wps:txbx>
                        <wps:bodyPr wrap="square" rtlCol="0">
                          <a:noAutofit/>
                        </wps:bodyPr>
                      </wps:wsp>
                      <wps:wsp>
                        <wps:cNvPr id="72" name="TextBox 25">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9B25AE8C-A487-4193-8D7A-8E6DAAFBE54C}"/>
                            </a:ext>
                          </a:extLst>
                        </wps:cNvPr>
                        <wps:cNvSpPr txBox="1"/>
                        <wps:spPr>
                          <a:xfrm>
                            <a:off x="3517159" y="860815"/>
                            <a:ext cx="1369696" cy="698099"/>
                          </a:xfrm>
                          <a:prstGeom prst="rect">
                            <a:avLst/>
                          </a:prstGeom>
                          <a:noFill/>
                        </wps:spPr>
                        <wps:txbx>
                          <w:txbxContent>
                            <w:p w:rsidR="00761232" w:rsidRPr="00A834A3" w:rsidRDefault="00761232" w:rsidP="00EB7364">
                              <w:pPr>
                                <w:pStyle w:val="aff9"/>
                                <w:spacing w:after="0"/>
                                <w:jc w:val="center"/>
                              </w:pPr>
                              <w:r w:rsidRPr="001B6039">
                                <w:rPr>
                                  <w:color w:val="000000" w:themeColor="text1"/>
                                  <w:kern w:val="24"/>
                                  <w:sz w:val="20"/>
                                  <w:szCs w:val="20"/>
                                  <w:lang w:val="uk-UA"/>
                                </w:rPr>
                                <w:t>Економ</w:t>
                              </w:r>
                              <w:r w:rsidRPr="00A834A3">
                                <w:rPr>
                                  <w:color w:val="000000" w:themeColor="text1"/>
                                  <w:kern w:val="24"/>
                                  <w:lang w:val="uk-UA"/>
                                </w:rPr>
                                <w:t>іка</w:t>
                              </w:r>
                            </w:p>
                          </w:txbxContent>
                        </wps:txbx>
                        <wps:bodyPr wrap="square" rtlCol="0">
                          <a:noAutofit/>
                        </wps:bodyPr>
                      </wps:wsp>
                      <wps:wsp>
                        <wps:cNvPr id="73" name="TextBox 26">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ABC0F07-B49D-4064-A172-7BEF6F77A069}"/>
                            </a:ext>
                          </a:extLst>
                        </wps:cNvPr>
                        <wps:cNvSpPr txBox="1"/>
                        <wps:spPr>
                          <a:xfrm>
                            <a:off x="3726336" y="4473472"/>
                            <a:ext cx="1548189" cy="787028"/>
                          </a:xfrm>
                          <a:prstGeom prst="rect">
                            <a:avLst/>
                          </a:prstGeom>
                          <a:noFill/>
                        </wps:spPr>
                        <wps:txbx>
                          <w:txbxContent>
                            <w:p w:rsidR="00761232" w:rsidRPr="00A834A3" w:rsidRDefault="00761232" w:rsidP="00EB7364">
                              <w:pPr>
                                <w:pStyle w:val="aff9"/>
                                <w:spacing w:after="0"/>
                                <w:jc w:val="center"/>
                              </w:pPr>
                              <w:r w:rsidRPr="00A834A3">
                                <w:rPr>
                                  <w:color w:val="000000" w:themeColor="text1"/>
                                  <w:kern w:val="24"/>
                                  <w:lang w:val="uk-UA"/>
                                </w:rPr>
                                <w:t>Навколишнє середовище</w:t>
                              </w:r>
                            </w:p>
                          </w:txbxContent>
                        </wps:txbx>
                        <wps:bodyPr wrap="square" rtlCol="0">
                          <a:noAutofit/>
                        </wps:bodyPr>
                      </wps:wsp>
                      <wps:wsp>
                        <wps:cNvPr id="74" name="Овал 74">
                          <a:extLst>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C09F504-DDD0-4288-9F14-10134E78A83D}"/>
                            </a:ext>
                          </a:extLst>
                        </wps:cNvPr>
                        <wps:cNvSpPr/>
                        <wps:spPr>
                          <a:xfrm>
                            <a:off x="83821" y="59232"/>
                            <a:ext cx="6012000" cy="6012000"/>
                          </a:xfrm>
                          <a:prstGeom prst="ellipse">
                            <a:avLst/>
                          </a:prstGeom>
                          <a:no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Группа 4" o:spid="_x0000_s1229" style="width:350.55pt;height:213.2pt;mso-position-horizontal-relative:char;mso-position-vertical-relative:line" coordorigin="838,592" coordsize="86049,6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">
                <v:group id="Группа 58" o:spid="_x0000_s1230" style="position:absolute;left:9732;top:13302;width:77155;height:32883" coordorigin="9732,13302" coordsize="77155,32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oval id="Oval 2" o:spid="_x0000_s1231" style="position:absolute;left:12353;top:13463;width:20610;height:19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cMA&#10;AADbAAAADwAAAGRycy9kb3ducmV2LnhtbESPQWvCQBSE74X+h+UVvNWNDRFNXUUqgj300Kj3R/aZ&#10;BLNvQ/Y1xn/vFgo9DjPzDbPajK5VA/Wh8WxgNk1AEZfeNlwZOB33rwtQQZAttp7JwJ0CbNbPTyvM&#10;rb/xNw2FVCpCOORooBbpcq1DWZPDMPUdcfQuvncoUfaVtj3eIty1+i1J5tphw3Ghxo4+aiqvxY8z&#10;sKu2xXzQqWTpZXeQ7Hr++kxnxkxexu07KKFR/sN/7YM1kC3h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CcMAAADbAAAADwAAAAAAAAAAAAAAAACYAgAAZHJzL2Rv&#10;d25yZXYueG1sUEsFBgAAAAAEAAQA9QAAAIgDAAAAAA==&#10;">
                    <v:textbox>
                      <w:txbxContent>
                        <w:p w:rsidR="00872872" w:rsidRPr="00A834A3" w:rsidRDefault="00872872" w:rsidP="00EB7364">
                          <w:pPr>
                            <w:pStyle w:val="aff9"/>
                            <w:kinsoku w:val="0"/>
                            <w:overflowPunct w:val="0"/>
                            <w:spacing w:after="0"/>
                            <w:textAlignment w:val="baseline"/>
                          </w:pPr>
                          <w:r w:rsidRPr="00A834A3">
                            <w:rPr>
                              <w:color w:val="000000" w:themeColor="text1"/>
                              <w:kern w:val="24"/>
                              <w:lang w:val="uk-UA"/>
                            </w:rPr>
                            <w:t xml:space="preserve">       </w:t>
                          </w:r>
                        </w:p>
                      </w:txbxContent>
                    </v:textbox>
                  </v:oval>
                  <v:oval id="Oval 3" o:spid="_x0000_s1232" style="position:absolute;left:28651;top:13302;width:19926;height:19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ly78A&#10;AADbAAAADwAAAGRycy9kb3ducmV2LnhtbERPy4rCMBTdC/MP4QruNNWBOnSMIgOiICLWcX9pbl/T&#10;3NQmo/XvzUJweTjvxao3jbhR5yrLCqaTCARxZnXFhYLf82b8BcJ5ZI2NZVLwIAer5cdggYm2dz7R&#10;LfWFCCHsElRQet8mUrqsJINuYlviwOW2M+gD7AqpO7yHcNPIWRTF0mDFoaHEln5Kyv7Sf6PgMM9n&#10;08/6klN9jOtrseft7rJVajTs198gPPX+LX65d1pBHNaHL+E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KaXLvwAAANsAAAAPAAAAAAAAAAAAAAAAAJgCAABkcnMvZG93bnJl&#10;di54bWxQSwUGAAAAAAQABAD1AAAAhAMAAAAA&#10;">
                    <v:fill opacity="0"/>
                  </v:oval>
                  <v:oval id="Oval 4" o:spid="_x0000_s1233" style="position:absolute;left:20225;top:26238;width:20721;height:19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AUMMA&#10;AADbAAAADwAAAGRycy9kb3ducmV2LnhtbESP3WrCQBSE7wu+w3IKvaubKKSSuglFEIUiUqv3h+zJ&#10;X7NnY3bV+PZuodDLYWa+YZb5aDpxpcE1lhXE0wgEcWF1w5WC4/f6dQHCeWSNnWVScCcHeTZ5WmKq&#10;7Y2/6HrwlQgQdikqqL3vUyldUZNBN7U9cfBKOxj0QQ6V1APeAtx0chZFiTTYcFiosadVTcXP4WIU&#10;7N7KWTxvTyW1+6Q9V5+82Z42Sr08jx/vIDyN/j/8195qBUkMv1/CD5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UAUMMAAADbAAAADwAAAAAAAAAAAAAAAACYAgAAZHJzL2Rv&#10;d25yZXYueG1sUEsFBgAAAAAEAAQA9QAAAIgDAAAAAA==&#10;">
                    <v:fill opacity="0"/>
                  </v:oval>
                  <v:shape id="TextBox 19" o:spid="_x0000_s1234" type="#_x0000_t202" style="position:absolute;left:25687;top:36260;width:12668;height:6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872872" w:rsidRPr="00A834A3" w:rsidRDefault="00872872" w:rsidP="00EB7364">
                          <w:pPr>
                            <w:pStyle w:val="aff9"/>
                            <w:spacing w:after="0"/>
                          </w:pPr>
                          <w:r w:rsidRPr="001B6039">
                            <w:rPr>
                              <w:color w:val="000000" w:themeColor="text1"/>
                              <w:kern w:val="24"/>
                              <w:sz w:val="20"/>
                              <w:szCs w:val="20"/>
                              <w:lang w:val="uk-UA"/>
                            </w:rPr>
                            <w:t>Громад</w:t>
                          </w:r>
                          <w:r w:rsidRPr="00A834A3">
                            <w:rPr>
                              <w:color w:val="000000" w:themeColor="text1"/>
                              <w:kern w:val="24"/>
                              <w:lang w:val="uk-UA"/>
                            </w:rPr>
                            <w:t xml:space="preserve">а </w:t>
                          </w:r>
                        </w:p>
                      </w:txbxContent>
                    </v:textbox>
                  </v:shape>
                  <v:shape id="TextBox 20" o:spid="_x0000_s1235" type="#_x0000_t202" style="position:absolute;left:9732;top:20039;width:17979;height:7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872872" w:rsidRPr="001B6039" w:rsidRDefault="00872872" w:rsidP="00EB7364">
                          <w:pPr>
                            <w:pStyle w:val="aff9"/>
                            <w:spacing w:after="0"/>
                            <w:jc w:val="center"/>
                            <w:rPr>
                              <w:sz w:val="20"/>
                              <w:szCs w:val="20"/>
                            </w:rPr>
                          </w:pPr>
                          <w:r w:rsidRPr="001B6039">
                            <w:rPr>
                              <w:color w:val="000000" w:themeColor="text1"/>
                              <w:kern w:val="24"/>
                              <w:sz w:val="20"/>
                              <w:szCs w:val="20"/>
                              <w:lang w:val="uk-UA"/>
                            </w:rPr>
                            <w:t>Органи влади</w:t>
                          </w:r>
                        </w:p>
                      </w:txbxContent>
                    </v:textbox>
                  </v:shape>
                  <v:shape id="TextBox 21" o:spid="_x0000_s1236" type="#_x0000_t202" style="position:absolute;left:36301;top:20548;width:12562;height:6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872872" w:rsidRPr="00A834A3" w:rsidRDefault="00872872" w:rsidP="00EB7364">
                          <w:pPr>
                            <w:pStyle w:val="aff9"/>
                            <w:spacing w:after="0"/>
                          </w:pPr>
                          <w:r w:rsidRPr="00A834A3">
                            <w:rPr>
                              <w:color w:val="000000" w:themeColor="text1"/>
                              <w:kern w:val="24"/>
                              <w:lang w:val="uk-UA"/>
                            </w:rPr>
                            <w:t>Бізнес</w:t>
                          </w:r>
                        </w:p>
                      </w:txbxContent>
                    </v:textbox>
                  </v:shape>
                  <v:shape id="TextBox 22" o:spid="_x0000_s1237" type="#_x0000_t202" style="position:absolute;left:60109;top:19771;width:26778;height:14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872872" w:rsidRPr="00A834A3" w:rsidRDefault="00872872" w:rsidP="00EB7364">
                          <w:pPr>
                            <w:pStyle w:val="aff9"/>
                            <w:spacing w:after="0"/>
                          </w:pPr>
                          <w:r w:rsidRPr="00A834A3">
                            <w:rPr>
                              <w:color w:val="000000" w:themeColor="text1"/>
                              <w:kern w:val="24"/>
                              <w:lang w:val="uk-UA"/>
                            </w:rPr>
                            <w:t>Соціально-економічна відповідальність</w:t>
                          </w:r>
                        </w:p>
                      </w:txbxContent>
                    </v:textbox>
                  </v:shape>
                  <v:shape id="Равнобедренный треугольник 66" o:spid="_x0000_s1238" type="#_x0000_t5" style="position:absolute;left:28887;top:26372;width:3684;height:2557;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SqtcMA&#10;AADbAAAADwAAAGRycy9kb3ducmV2LnhtbESPQYvCMBSE74L/ITzBm6bKbq3VKOIirOBlVfD6aJ5t&#10;tXkpTdT6740g7HGYmW+Y+bI1lbhT40rLCkbDCARxZnXJuYLjYTNIQDiPrLGyTAqe5GC56HbmmGr7&#10;4D+6730uAoRdigoK7+tUSpcVZNANbU0cvLNtDPogm1zqBh8Bbio5jqJYGiw5LBRY07qg7Lq/GQXV&#10;NrlcJz+3ZHNaTb/X2WTXnr92SvV77WoGwlPr/8Of9q9WEMfw/hJ+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SqtcMAAADbAAAADwAAAAAAAAAAAAAAAACYAgAAZHJzL2Rv&#10;d25yZXYueG1sUEsFBgAAAAAEAAQA9QAAAIgDAAAAAA==&#10;" fillcolor="#c4bd97" strokecolor="#948a54" strokeweight="2pt"/>
                  <v:line id="Прямая соединительная линия 67" o:spid="_x0000_s1239" style="position:absolute;flip:y;visibility:visible;mso-wrap-style:square" from="30585,23463" to="61342,27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Gd3cUAAADbAAAADwAAAGRycy9kb3ducmV2LnhtbESPzW7CMBCE75X6DtZW4lYcOABKMYjy&#10;I3GihXLJbRsvcZp4HcUGAk9fV0LqcTQz32im887W4kKtLx0rGPQTEMS50yUXCo5fm9cJCB+QNdaO&#10;ScGNPMxnz09TTLW78p4uh1CICGGfogITQpNK6XNDFn3fNcTRO7nWYoiyLaRu8RrhtpbDJBlJiyXH&#10;BYMNLQ3l1eFsFazun9Uuy7JhVX+Y42D93vysvjOlei/d4g1EoC78hx/trVYwGs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Gd3cUAAADbAAAADwAAAAAAAAAA&#10;AAAAAAChAgAAZHJzL2Rvd25yZXYueG1sUEsFBgAAAAAEAAQA+QAAAJMDAAAAAA==&#10;" strokecolor="windowText">
                    <o:lock v:ext="edit" shapetype="f"/>
                  </v:line>
                </v:group>
                <v:shape id="TextBox 1" o:spid="_x0000_s1240" type="#_x0000_t202" style="position:absolute;left:11366;top:8606;width:19860;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872872" w:rsidRPr="001B6039" w:rsidRDefault="00872872" w:rsidP="00EB7364">
                        <w:pPr>
                          <w:pStyle w:val="aff9"/>
                          <w:spacing w:after="0"/>
                          <w:jc w:val="center"/>
                          <w:rPr>
                            <w:sz w:val="20"/>
                            <w:szCs w:val="20"/>
                          </w:rPr>
                        </w:pPr>
                        <w:r w:rsidRPr="001B6039">
                          <w:rPr>
                            <w:color w:val="000000" w:themeColor="text1"/>
                            <w:kern w:val="24"/>
                            <w:sz w:val="20"/>
                            <w:szCs w:val="20"/>
                            <w:lang w:val="uk-UA"/>
                          </w:rPr>
                          <w:t>Закон і право</w:t>
                        </w:r>
                      </w:p>
                    </w:txbxContent>
                  </v:textbox>
                </v:shape>
                <v:shape id="TextBox 17" o:spid="_x0000_s1241" type="#_x0000_t202" style="position:absolute;left:11404;top:44734;width:13697;height:7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872872" w:rsidRPr="00A834A3" w:rsidRDefault="00872872" w:rsidP="00EB7364">
                        <w:pPr>
                          <w:pStyle w:val="aff9"/>
                          <w:spacing w:after="0"/>
                          <w:jc w:val="center"/>
                        </w:pPr>
                        <w:r w:rsidRPr="00A834A3">
                          <w:rPr>
                            <w:color w:val="000000" w:themeColor="text1"/>
                            <w:kern w:val="24"/>
                            <w:lang w:val="uk-UA"/>
                          </w:rPr>
                          <w:t>Наука і техніка</w:t>
                        </w:r>
                      </w:p>
                    </w:txbxContent>
                  </v:textbox>
                </v:shape>
                <v:shape id="TextBox 18" o:spid="_x0000_s1242" type="#_x0000_t202" style="position:absolute;left:3793;top:33481;width:13703;height:8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872872" w:rsidRPr="00A834A3" w:rsidRDefault="00872872" w:rsidP="00EB7364">
                        <w:pPr>
                          <w:pStyle w:val="aff9"/>
                          <w:spacing w:after="0"/>
                          <w:jc w:val="center"/>
                        </w:pPr>
                        <w:r w:rsidRPr="00A834A3">
                          <w:rPr>
                            <w:color w:val="000000" w:themeColor="text1"/>
                            <w:kern w:val="24"/>
                            <w:lang w:val="uk-UA"/>
                          </w:rPr>
                          <w:t>Політика</w:t>
                        </w:r>
                      </w:p>
                    </w:txbxContent>
                  </v:textbox>
                </v:shape>
                <v:shape id="TextBox 23" o:spid="_x0000_s1243" type="#_x0000_t202" style="position:absolute;left:44107;top:33292;width:14981;height:7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872872" w:rsidRPr="00A834A3" w:rsidRDefault="00872872" w:rsidP="00EB7364">
                        <w:pPr>
                          <w:pStyle w:val="aff9"/>
                          <w:spacing w:after="0"/>
                          <w:jc w:val="center"/>
                        </w:pPr>
                        <w:r w:rsidRPr="00A834A3">
                          <w:rPr>
                            <w:color w:val="000000" w:themeColor="text1"/>
                            <w:kern w:val="24"/>
                            <w:lang w:val="uk-UA"/>
                          </w:rPr>
                          <w:t>Суспільство</w:t>
                        </w:r>
                      </w:p>
                    </w:txbxContent>
                  </v:textbox>
                </v:shape>
                <v:shape id="TextBox 25" o:spid="_x0000_s1244" type="#_x0000_t202" style="position:absolute;left:35171;top:8608;width:13697;height:6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872872" w:rsidRPr="00A834A3" w:rsidRDefault="00872872" w:rsidP="00EB7364">
                        <w:pPr>
                          <w:pStyle w:val="aff9"/>
                          <w:spacing w:after="0"/>
                          <w:jc w:val="center"/>
                        </w:pPr>
                        <w:r w:rsidRPr="001B6039">
                          <w:rPr>
                            <w:color w:val="000000" w:themeColor="text1"/>
                            <w:kern w:val="24"/>
                            <w:sz w:val="20"/>
                            <w:szCs w:val="20"/>
                            <w:lang w:val="uk-UA"/>
                          </w:rPr>
                          <w:t>Економ</w:t>
                        </w:r>
                        <w:r w:rsidRPr="00A834A3">
                          <w:rPr>
                            <w:color w:val="000000" w:themeColor="text1"/>
                            <w:kern w:val="24"/>
                            <w:lang w:val="uk-UA"/>
                          </w:rPr>
                          <w:t>іка</w:t>
                        </w:r>
                      </w:p>
                    </w:txbxContent>
                  </v:textbox>
                </v:shape>
                <v:shape id="TextBox 26" o:spid="_x0000_s1245" type="#_x0000_t202" style="position:absolute;left:37263;top:44734;width:15482;height:7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872872" w:rsidRPr="00A834A3" w:rsidRDefault="00872872" w:rsidP="00EB7364">
                        <w:pPr>
                          <w:pStyle w:val="aff9"/>
                          <w:spacing w:after="0"/>
                          <w:jc w:val="center"/>
                        </w:pPr>
                        <w:r w:rsidRPr="00A834A3">
                          <w:rPr>
                            <w:color w:val="000000" w:themeColor="text1"/>
                            <w:kern w:val="24"/>
                            <w:lang w:val="uk-UA"/>
                          </w:rPr>
                          <w:t>Навколишнє середовище</w:t>
                        </w:r>
                      </w:p>
                    </w:txbxContent>
                  </v:textbox>
                </v:shape>
                <v:oval id="Овал 74" o:spid="_x0000_s1246" style="position:absolute;left:838;top:592;width:60120;height:60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YzhcMA&#10;AADbAAAADwAAAGRycy9kb3ducmV2LnhtbESPQWsCMRSE74X+h/AK3mq2IrbdGkUFQUQP2uL5mTx3&#10;FzcvYRPX9d8boeBxmJlvmPG0s7VoqQmVYwUf/QwEsXam4kLB3+/y/QtEiMgGa8ek4EYBppPXlzHm&#10;xl15R+0+FiJBOOSooIzR51IGXZLF0HeeOHkn11iMSTaFNA1eE9zWcpBlI2mx4rRQoqdFSfq8v1gF&#10;bbU9zg/r3fbko/8+zwabudNaqd5bN/sBEamLz/B/e2UUfA7h8SX9AD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YzhcMAAADbAAAADwAAAAAAAAAAAAAAAACYAgAAZHJzL2Rv&#10;d25yZXYueG1sUEsFBgAAAAAEAAQA9QAAAIgDAAAAAA==&#10;" filled="f" strokecolor="#385d8a" strokeweight="2pt"/>
                <w10:anchorlock/>
              </v:group>
            </w:pict>
          </mc:Fallback>
        </mc:AlternateContent>
      </w:r>
    </w:p>
    <w:p w:rsidR="00EB7364" w:rsidRPr="00EB7364" w:rsidRDefault="00EB7364" w:rsidP="00EB7364">
      <w:pPr>
        <w:shd w:val="clear" w:color="auto" w:fill="FFFFFF"/>
        <w:spacing w:after="0" w:line="360" w:lineRule="auto"/>
        <w:ind w:firstLine="709"/>
        <w:jc w:val="center"/>
        <w:rPr>
          <w:rFonts w:ascii="Times New Roman" w:eastAsia="Times New Roman" w:hAnsi="Times New Roman" w:cs="Times New Roman"/>
          <w:sz w:val="28"/>
          <w:szCs w:val="28"/>
          <w:lang w:val="uk-UA" w:eastAsia="ru-RU"/>
        </w:rPr>
      </w:pPr>
      <w:r w:rsidRPr="00EB7364">
        <w:rPr>
          <w:rFonts w:ascii="Times New Roman" w:eastAsia="Times New Roman" w:hAnsi="Times New Roman" w:cs="Times New Roman"/>
          <w:sz w:val="28"/>
          <w:szCs w:val="28"/>
          <w:lang w:val="uk-UA" w:eastAsia="ru-RU"/>
        </w:rPr>
        <w:t>Рис. 1. – Партнерство органів влади, громади та бізнесу в контексті соціально-економічної відповідальність відповідальності.</w:t>
      </w:r>
    </w:p>
    <w:p w:rsidR="00EB7364" w:rsidRPr="00EB7364" w:rsidRDefault="00EB7364" w:rsidP="00EB7364">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B7364">
        <w:rPr>
          <w:rFonts w:ascii="Times New Roman" w:eastAsia="Times New Roman" w:hAnsi="Times New Roman" w:cs="Times New Roman"/>
          <w:sz w:val="28"/>
          <w:szCs w:val="28"/>
          <w:lang w:val="uk-UA" w:eastAsia="ru-RU"/>
        </w:rPr>
        <w:lastRenderedPageBreak/>
        <w:t>Разом з тим, громадськість також демонструє інертне ставлення до вирішення соціальних та економічних питань, перекладаючи відповідальність за них на державу. А це, у свою чергу, заважає активному розвитку держави в цілому.</w:t>
      </w:r>
    </w:p>
    <w:p w:rsidR="00EB7364" w:rsidRPr="00EB7364" w:rsidRDefault="00EB7364" w:rsidP="00EB7364">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EB7364">
        <w:rPr>
          <w:rFonts w:ascii="Times New Roman" w:eastAsia="Times New Roman" w:hAnsi="Times New Roman" w:cs="Times New Roman"/>
          <w:sz w:val="28"/>
          <w:szCs w:val="28"/>
          <w:lang w:val="uk-UA" w:eastAsia="ru-RU"/>
        </w:rPr>
        <w:t>Отже, щоб механізм міжсекторного партнерства можна було привести в дію в умовах української дійсності, необхідно усунути зазначені протиріччя. Показником того, що Україна готова до впровадження міжсекторного партнерства стане об’єднання суспільства, організація груп за інтересами, які формують чіткий соціальний запит. У такому разі основою для впровадження соціально-економічної відповідальності суб’єктів господарювання у рамках дії механізму міжсекторного партнерства має стати набуття суспільними інститутами відповідних повноважень.</w:t>
      </w:r>
    </w:p>
    <w:p w:rsidR="00EB7364" w:rsidRPr="00EB7364" w:rsidRDefault="00EB7364" w:rsidP="00EB7364">
      <w:pPr>
        <w:shd w:val="clear" w:color="auto" w:fill="FFFFFF"/>
        <w:spacing w:after="0" w:line="360" w:lineRule="auto"/>
        <w:jc w:val="both"/>
        <w:rPr>
          <w:rFonts w:ascii="Times New Roman" w:eastAsia="Times New Roman" w:hAnsi="Times New Roman" w:cs="Times New Roman"/>
          <w:sz w:val="28"/>
          <w:szCs w:val="28"/>
          <w:lang w:val="uk-UA" w:eastAsia="ru-RU"/>
        </w:rPr>
      </w:pPr>
    </w:p>
    <w:p w:rsidR="00EB7364" w:rsidRPr="00EB7364" w:rsidRDefault="00EB7364" w:rsidP="00EB7364">
      <w:pPr>
        <w:shd w:val="clear" w:color="auto" w:fill="FFFFFF"/>
        <w:spacing w:after="0" w:line="360" w:lineRule="auto"/>
        <w:ind w:firstLine="709"/>
        <w:jc w:val="both"/>
        <w:rPr>
          <w:rFonts w:ascii="Times New Roman" w:eastAsia="Times New Roman" w:hAnsi="Times New Roman" w:cs="Times New Roman"/>
          <w:b/>
          <w:sz w:val="28"/>
          <w:szCs w:val="28"/>
          <w:lang w:val="uk-UA" w:eastAsia="ru-RU"/>
        </w:rPr>
      </w:pPr>
      <w:r w:rsidRPr="00EB7364">
        <w:rPr>
          <w:rFonts w:ascii="Times New Roman" w:eastAsia="Times New Roman" w:hAnsi="Times New Roman" w:cs="Times New Roman"/>
          <w:b/>
          <w:sz w:val="28"/>
          <w:szCs w:val="28"/>
          <w:lang w:val="uk-UA" w:eastAsia="ru-RU"/>
        </w:rPr>
        <w:t>Список літератури:</w:t>
      </w:r>
    </w:p>
    <w:p w:rsidR="00EB7364" w:rsidRPr="00EB7364" w:rsidRDefault="00EB7364" w:rsidP="008F6B11">
      <w:pPr>
        <w:numPr>
          <w:ilvl w:val="0"/>
          <w:numId w:val="22"/>
        </w:numPr>
        <w:tabs>
          <w:tab w:val="left" w:pos="993"/>
        </w:tabs>
        <w:spacing w:after="0" w:line="360" w:lineRule="auto"/>
        <w:ind w:left="0" w:firstLine="567"/>
        <w:contextualSpacing/>
        <w:jc w:val="both"/>
        <w:outlineLvl w:val="2"/>
        <w:rPr>
          <w:rFonts w:ascii="Times New Roman" w:eastAsia="Calibri" w:hAnsi="Times New Roman" w:cs="Times New Roman"/>
          <w:sz w:val="28"/>
          <w:szCs w:val="28"/>
          <w:lang w:val="uk-UA"/>
        </w:rPr>
      </w:pPr>
      <w:r w:rsidRPr="00EB7364">
        <w:rPr>
          <w:rFonts w:ascii="Times New Roman" w:eastAsia="Calibri" w:hAnsi="Times New Roman" w:cs="Times New Roman"/>
          <w:sz w:val="28"/>
          <w:szCs w:val="28"/>
          <w:lang w:val="uk-UA"/>
        </w:rPr>
        <w:t>Федосова Р. Н. Исследование взаимодействия государства, общества и бизнеса в рамках КСО: материалы НИР / Р. Н. Федосова — М.: Инновационный социальный центр, 2013.</w:t>
      </w:r>
    </w:p>
    <w:p w:rsidR="00EB7364" w:rsidRPr="00EB7364" w:rsidRDefault="00EB7364" w:rsidP="008F6B11">
      <w:pPr>
        <w:numPr>
          <w:ilvl w:val="0"/>
          <w:numId w:val="22"/>
        </w:numPr>
        <w:tabs>
          <w:tab w:val="left" w:pos="993"/>
        </w:tabs>
        <w:spacing w:after="0" w:line="360" w:lineRule="auto"/>
        <w:ind w:left="0" w:firstLine="567"/>
        <w:contextualSpacing/>
        <w:jc w:val="both"/>
        <w:outlineLvl w:val="2"/>
        <w:rPr>
          <w:rFonts w:ascii="Times New Roman" w:eastAsia="Calibri" w:hAnsi="Times New Roman" w:cs="Times New Roman"/>
          <w:sz w:val="28"/>
          <w:szCs w:val="28"/>
          <w:lang w:val="uk-UA"/>
        </w:rPr>
      </w:pPr>
      <w:r w:rsidRPr="00EB7364">
        <w:rPr>
          <w:rFonts w:ascii="Times New Roman" w:eastAsia="Calibri" w:hAnsi="Times New Roman" w:cs="Times New Roman"/>
          <w:sz w:val="28"/>
          <w:szCs w:val="28"/>
          <w:lang w:val="uk-UA"/>
        </w:rPr>
        <w:t>Смоленніков Д. О. Організаційно-економічне забезпечення соціально-екологічної відповідальності підприємств теплоенергетики: дис. на здоб. наук. ступеня канд. ек. наук: 08.00.06 / Смоленніков Денис Олегович — Суми, 2017. – 228 с.</w:t>
      </w:r>
    </w:p>
    <w:p w:rsidR="00EB7364" w:rsidRPr="00EB7364" w:rsidRDefault="00EB7364" w:rsidP="008F6B11">
      <w:pPr>
        <w:numPr>
          <w:ilvl w:val="0"/>
          <w:numId w:val="22"/>
        </w:numPr>
        <w:tabs>
          <w:tab w:val="left" w:pos="993"/>
        </w:tabs>
        <w:spacing w:after="0" w:line="360" w:lineRule="auto"/>
        <w:ind w:left="0" w:firstLine="567"/>
        <w:contextualSpacing/>
        <w:jc w:val="both"/>
        <w:outlineLvl w:val="2"/>
        <w:rPr>
          <w:rFonts w:ascii="Times New Roman" w:eastAsia="Calibri" w:hAnsi="Times New Roman" w:cs="Times New Roman"/>
          <w:sz w:val="28"/>
          <w:szCs w:val="28"/>
          <w:lang w:val="uk-UA"/>
        </w:rPr>
      </w:pPr>
      <w:r w:rsidRPr="00EB7364">
        <w:rPr>
          <w:rFonts w:ascii="Times New Roman" w:eastAsia="Calibri" w:hAnsi="Times New Roman" w:cs="Times New Roman"/>
          <w:sz w:val="28"/>
          <w:szCs w:val="28"/>
          <w:lang w:val="uk-UA"/>
        </w:rPr>
        <w:t>Звонар В. П. Міжсекторне партнерство як механізм реалізації регіональної соціальної політики : концепція для України: монографія / В. П. Звонар. – Луцьк : Волин. нац. ун-т ім. Лесі Українки, 2009. – 300 с.</w:t>
      </w:r>
    </w:p>
    <w:p w:rsidR="005C5F0B" w:rsidRDefault="005C5F0B" w:rsidP="005C5F0B">
      <w:pPr>
        <w:spacing w:after="0" w:line="360" w:lineRule="auto"/>
        <w:rPr>
          <w:rFonts w:ascii="Times New Roman" w:eastAsia="Times New Roman" w:hAnsi="Times New Roman" w:cs="Times New Roman"/>
          <w:sz w:val="28"/>
          <w:szCs w:val="28"/>
          <w:lang w:val="uk-UA" w:eastAsia="ru-RU"/>
        </w:rPr>
      </w:pPr>
    </w:p>
    <w:p w:rsidR="005C5F0B" w:rsidRDefault="005C5F0B" w:rsidP="005C5F0B">
      <w:pPr>
        <w:spacing w:after="0" w:line="360" w:lineRule="auto"/>
        <w:rPr>
          <w:rFonts w:ascii="Times New Roman" w:eastAsia="Times New Roman" w:hAnsi="Times New Roman" w:cs="Times New Roman"/>
          <w:sz w:val="28"/>
          <w:szCs w:val="28"/>
          <w:lang w:val="uk-UA" w:eastAsia="ru-RU"/>
        </w:rPr>
      </w:pPr>
    </w:p>
    <w:p w:rsidR="00D369A9" w:rsidRDefault="00D369A9" w:rsidP="005C5F0B">
      <w:pPr>
        <w:autoSpaceDE w:val="0"/>
        <w:autoSpaceDN w:val="0"/>
        <w:adjustRightInd w:val="0"/>
        <w:spacing w:after="0" w:line="240" w:lineRule="auto"/>
        <w:jc w:val="right"/>
        <w:rPr>
          <w:rFonts w:ascii="Times New Roman" w:eastAsia="Times New Roman" w:hAnsi="Times New Roman" w:cs="Times New Roman"/>
          <w:b/>
          <w:bCs/>
          <w:i/>
          <w:color w:val="000000"/>
          <w:sz w:val="28"/>
          <w:szCs w:val="28"/>
          <w:lang w:val="uk-UA" w:eastAsia="ru-RU"/>
        </w:rPr>
      </w:pPr>
    </w:p>
    <w:p w:rsidR="00D369A9" w:rsidRDefault="00D369A9" w:rsidP="0096662F">
      <w:pPr>
        <w:autoSpaceDE w:val="0"/>
        <w:autoSpaceDN w:val="0"/>
        <w:adjustRightInd w:val="0"/>
        <w:spacing w:after="0" w:line="240" w:lineRule="auto"/>
        <w:rPr>
          <w:rFonts w:ascii="Times New Roman" w:eastAsia="Times New Roman" w:hAnsi="Times New Roman" w:cs="Times New Roman"/>
          <w:b/>
          <w:bCs/>
          <w:i/>
          <w:color w:val="000000"/>
          <w:sz w:val="28"/>
          <w:szCs w:val="28"/>
          <w:lang w:val="uk-UA" w:eastAsia="ru-RU"/>
        </w:rPr>
      </w:pPr>
    </w:p>
    <w:p w:rsidR="0096662F" w:rsidRPr="0096662F" w:rsidRDefault="0096662F" w:rsidP="0096662F">
      <w:pPr>
        <w:keepNext/>
        <w:spacing w:after="0" w:line="240" w:lineRule="auto"/>
        <w:ind w:firstLine="709"/>
        <w:jc w:val="right"/>
        <w:rPr>
          <w:rFonts w:ascii="Times New Roman" w:eastAsia="Times New Roman" w:hAnsi="Times New Roman" w:cs="Times New Roman"/>
          <w:i/>
          <w:sz w:val="28"/>
          <w:szCs w:val="28"/>
          <w:lang w:val="uk-UA" w:eastAsia="ru-RU"/>
        </w:rPr>
      </w:pPr>
      <w:r w:rsidRPr="0096662F">
        <w:rPr>
          <w:rFonts w:ascii="Times New Roman" w:eastAsia="Times New Roman" w:hAnsi="Times New Roman" w:cs="Times New Roman"/>
          <w:b/>
          <w:i/>
          <w:sz w:val="28"/>
          <w:szCs w:val="28"/>
          <w:lang w:val="uk-UA" w:eastAsia="ru-RU"/>
        </w:rPr>
        <w:lastRenderedPageBreak/>
        <w:t>Колодинський С.Б.</w:t>
      </w:r>
      <w:r w:rsidRPr="0096662F">
        <w:rPr>
          <w:rFonts w:ascii="Times New Roman" w:eastAsia="Times New Roman" w:hAnsi="Times New Roman" w:cs="Times New Roman"/>
          <w:i/>
          <w:sz w:val="28"/>
          <w:szCs w:val="28"/>
          <w:lang w:val="uk-UA" w:eastAsia="ru-RU"/>
        </w:rPr>
        <w:t>, д.е.н., доцент</w:t>
      </w:r>
    </w:p>
    <w:p w:rsidR="0096662F" w:rsidRPr="0096662F" w:rsidRDefault="0096662F" w:rsidP="0096662F">
      <w:pPr>
        <w:spacing w:after="0" w:line="240" w:lineRule="auto"/>
        <w:jc w:val="right"/>
        <w:rPr>
          <w:rFonts w:ascii="Times New Roman" w:eastAsia="Times New Roman" w:hAnsi="Times New Roman" w:cs="Times New Roman"/>
          <w:i/>
          <w:sz w:val="28"/>
          <w:szCs w:val="28"/>
          <w:lang w:val="uk-UA" w:eastAsia="ru-RU"/>
        </w:rPr>
      </w:pPr>
      <w:r w:rsidRPr="0096662F">
        <w:rPr>
          <w:rFonts w:ascii="Times New Roman" w:eastAsia="Times New Roman" w:hAnsi="Times New Roman" w:cs="Times New Roman"/>
          <w:i/>
          <w:sz w:val="28"/>
          <w:szCs w:val="28"/>
          <w:lang w:val="uk-UA" w:eastAsia="ru-RU"/>
        </w:rPr>
        <w:t>Одеська державна академія будівництва та архітектури</w:t>
      </w:r>
    </w:p>
    <w:p w:rsidR="0096662F" w:rsidRPr="0096662F" w:rsidRDefault="0096662F" w:rsidP="0096662F">
      <w:pPr>
        <w:widowControl w:val="0"/>
        <w:overflowPunct w:val="0"/>
        <w:autoSpaceDE w:val="0"/>
        <w:autoSpaceDN w:val="0"/>
        <w:adjustRightInd w:val="0"/>
        <w:spacing w:after="0" w:line="240" w:lineRule="auto"/>
        <w:ind w:firstLine="709"/>
        <w:jc w:val="right"/>
        <w:textAlignment w:val="baseline"/>
        <w:rPr>
          <w:rFonts w:ascii="Times New Roman" w:eastAsia="Times New Roman" w:hAnsi="Times New Roman" w:cs="Times New Roman"/>
          <w:i/>
          <w:sz w:val="28"/>
          <w:szCs w:val="28"/>
          <w:lang w:val="uk-UA" w:eastAsia="ru-RU"/>
        </w:rPr>
      </w:pPr>
      <w:r w:rsidRPr="0096662F">
        <w:rPr>
          <w:rFonts w:ascii="Times New Roman" w:eastAsia="Times New Roman" w:hAnsi="Times New Roman" w:cs="Times New Roman"/>
          <w:b/>
          <w:i/>
          <w:sz w:val="28"/>
          <w:szCs w:val="28"/>
          <w:lang w:val="uk-UA" w:eastAsia="ru-RU"/>
        </w:rPr>
        <w:t>Брітченко І.Г.,</w:t>
      </w:r>
      <w:r w:rsidRPr="0096662F">
        <w:rPr>
          <w:rFonts w:ascii="Times New Roman" w:eastAsia="Times New Roman" w:hAnsi="Times New Roman" w:cs="Times New Roman"/>
          <w:i/>
          <w:sz w:val="28"/>
          <w:szCs w:val="28"/>
          <w:lang w:val="uk-UA" w:eastAsia="ru-RU"/>
        </w:rPr>
        <w:t xml:space="preserve"> д.е.н.</w:t>
      </w:r>
    </w:p>
    <w:p w:rsidR="0096662F" w:rsidRPr="0096662F" w:rsidRDefault="0096662F" w:rsidP="0096662F">
      <w:pPr>
        <w:shd w:val="clear" w:color="auto" w:fill="FFFFFF"/>
        <w:spacing w:after="84" w:line="240" w:lineRule="auto"/>
        <w:jc w:val="right"/>
        <w:rPr>
          <w:rFonts w:ascii="Arial" w:eastAsia="Times New Roman" w:hAnsi="Arial" w:cs="Arial"/>
          <w:i/>
          <w:color w:val="000000"/>
          <w:sz w:val="24"/>
          <w:szCs w:val="24"/>
          <w:lang w:val="uk-UA" w:eastAsia="ru-RU"/>
        </w:rPr>
      </w:pPr>
      <w:r w:rsidRPr="0096662F">
        <w:rPr>
          <w:rFonts w:ascii="Times New Roman" w:eastAsia="Times New Roman" w:hAnsi="Times New Roman" w:cs="Times New Roman"/>
          <w:i/>
          <w:color w:val="000000"/>
          <w:sz w:val="28"/>
          <w:szCs w:val="28"/>
          <w:lang w:val="uk-UA" w:eastAsia="ru-RU"/>
        </w:rPr>
        <w:t>доктор хабілітований, професор кафедри економіки і технічних наук</w:t>
      </w:r>
    </w:p>
    <w:p w:rsidR="0096662F" w:rsidRPr="0096662F" w:rsidRDefault="0096662F" w:rsidP="0096662F">
      <w:pPr>
        <w:shd w:val="clear" w:color="auto" w:fill="FFFFFF"/>
        <w:spacing w:after="84" w:line="240" w:lineRule="auto"/>
        <w:jc w:val="right"/>
        <w:rPr>
          <w:rFonts w:ascii="Arial" w:eastAsia="Times New Roman" w:hAnsi="Arial" w:cs="Arial"/>
          <w:i/>
          <w:color w:val="000000"/>
          <w:sz w:val="24"/>
          <w:szCs w:val="24"/>
          <w:lang w:val="uk-UA" w:eastAsia="ru-RU"/>
        </w:rPr>
      </w:pPr>
      <w:r w:rsidRPr="0096662F">
        <w:rPr>
          <w:rFonts w:ascii="Times New Roman" w:eastAsia="Times New Roman" w:hAnsi="Times New Roman" w:cs="Times New Roman"/>
          <w:i/>
          <w:color w:val="000000"/>
          <w:sz w:val="28"/>
          <w:szCs w:val="28"/>
          <w:lang w:val="uk-UA" w:eastAsia="ru-RU"/>
        </w:rPr>
        <w:t>Державний вищий навчальний заклад імені Станислава Тарновського м.Тарнобжег ,Польща</w:t>
      </w:r>
    </w:p>
    <w:p w:rsidR="0096662F" w:rsidRPr="0096662F" w:rsidRDefault="0096662F" w:rsidP="0096662F">
      <w:pPr>
        <w:shd w:val="clear" w:color="auto" w:fill="FFFFFF"/>
        <w:spacing w:after="0" w:line="240" w:lineRule="auto"/>
        <w:jc w:val="right"/>
        <w:rPr>
          <w:rFonts w:ascii="Times New Roman" w:eastAsia="Times New Roman" w:hAnsi="Times New Roman" w:cs="Times New Roman"/>
          <w:b/>
          <w:i/>
          <w:color w:val="000000"/>
          <w:sz w:val="28"/>
          <w:szCs w:val="28"/>
          <w:lang w:val="uk-UA" w:eastAsia="ru-RU"/>
        </w:rPr>
      </w:pPr>
      <w:r w:rsidRPr="0096662F">
        <w:rPr>
          <w:rFonts w:ascii="Times New Roman" w:eastAsia="Times New Roman" w:hAnsi="Times New Roman" w:cs="Times New Roman"/>
          <w:b/>
          <w:i/>
          <w:color w:val="000000"/>
          <w:sz w:val="28"/>
          <w:szCs w:val="28"/>
          <w:lang w:val="uk-UA" w:eastAsia="ru-RU"/>
        </w:rPr>
        <w:t>Беліков О.В.</w:t>
      </w:r>
    </w:p>
    <w:p w:rsidR="0096662F" w:rsidRPr="0096662F" w:rsidRDefault="0096662F" w:rsidP="0096662F">
      <w:pPr>
        <w:shd w:val="clear" w:color="auto" w:fill="FFFFFF"/>
        <w:spacing w:after="0" w:line="240" w:lineRule="auto"/>
        <w:jc w:val="right"/>
        <w:rPr>
          <w:rFonts w:ascii="Times New Roman" w:eastAsia="Times New Roman" w:hAnsi="Times New Roman" w:cs="Times New Roman"/>
          <w:i/>
          <w:color w:val="000000"/>
          <w:sz w:val="28"/>
          <w:szCs w:val="28"/>
          <w:lang w:val="uk-UA" w:eastAsia="ru-RU"/>
        </w:rPr>
      </w:pPr>
      <w:r w:rsidRPr="0096662F">
        <w:rPr>
          <w:rFonts w:ascii="Times New Roman" w:eastAsia="Times New Roman" w:hAnsi="Times New Roman" w:cs="Times New Roman"/>
          <w:i/>
          <w:color w:val="000000"/>
          <w:sz w:val="28"/>
          <w:szCs w:val="28"/>
          <w:lang w:val="uk-UA" w:eastAsia="ru-RU"/>
        </w:rPr>
        <w:t>студентка групи УП-154м</w:t>
      </w:r>
    </w:p>
    <w:p w:rsidR="0096662F" w:rsidRPr="0096662F" w:rsidRDefault="0096662F" w:rsidP="0096662F">
      <w:pPr>
        <w:shd w:val="clear" w:color="auto" w:fill="FFFFFF"/>
        <w:spacing w:after="0" w:line="240" w:lineRule="auto"/>
        <w:jc w:val="right"/>
        <w:rPr>
          <w:rFonts w:ascii="Times New Roman" w:eastAsia="Times New Roman" w:hAnsi="Times New Roman" w:cs="Times New Roman"/>
          <w:i/>
          <w:color w:val="000000"/>
          <w:sz w:val="28"/>
          <w:szCs w:val="28"/>
          <w:lang w:val="uk-UA" w:eastAsia="ru-RU"/>
        </w:rPr>
      </w:pPr>
      <w:r w:rsidRPr="0096662F">
        <w:rPr>
          <w:rFonts w:ascii="Times New Roman" w:eastAsia="Times New Roman" w:hAnsi="Times New Roman" w:cs="Times New Roman"/>
          <w:i/>
          <w:color w:val="000000"/>
          <w:sz w:val="28"/>
          <w:szCs w:val="28"/>
          <w:lang w:val="uk-UA" w:eastAsia="ru-RU"/>
        </w:rPr>
        <w:t>Одеська державна академія будівництва та архітектури</w:t>
      </w:r>
    </w:p>
    <w:p w:rsidR="0096662F" w:rsidRPr="0096662F" w:rsidRDefault="0096662F" w:rsidP="0096662F">
      <w:pPr>
        <w:shd w:val="clear" w:color="auto" w:fill="FFFFFF"/>
        <w:spacing w:after="0" w:line="240" w:lineRule="auto"/>
        <w:jc w:val="right"/>
        <w:rPr>
          <w:rFonts w:ascii="Times New Roman" w:eastAsia="Times New Roman" w:hAnsi="Times New Roman" w:cs="Times New Roman"/>
          <w:i/>
          <w:color w:val="000000"/>
          <w:sz w:val="28"/>
          <w:szCs w:val="28"/>
          <w:lang w:val="uk-UA" w:eastAsia="ru-RU"/>
        </w:rPr>
      </w:pPr>
      <w:r w:rsidRPr="0096662F">
        <w:rPr>
          <w:rFonts w:ascii="Times New Roman" w:eastAsia="Times New Roman" w:hAnsi="Times New Roman" w:cs="Times New Roman"/>
          <w:i/>
          <w:color w:val="000000"/>
          <w:sz w:val="28"/>
          <w:szCs w:val="28"/>
          <w:lang w:val="uk-UA" w:eastAsia="ru-RU"/>
        </w:rPr>
        <w:t>м. Одеса, Україна</w:t>
      </w:r>
    </w:p>
    <w:p w:rsidR="0096662F" w:rsidRPr="0096662F" w:rsidRDefault="0096662F" w:rsidP="0096662F">
      <w:pPr>
        <w:shd w:val="clear" w:color="000000" w:fill="auto"/>
        <w:suppressAutoHyphens/>
        <w:spacing w:after="0" w:line="360" w:lineRule="auto"/>
        <w:jc w:val="center"/>
        <w:rPr>
          <w:rFonts w:ascii="Times New Roman" w:eastAsia="Times New Roman" w:hAnsi="Times New Roman" w:cs="Times New Roman"/>
          <w:b/>
          <w:color w:val="000000"/>
          <w:sz w:val="28"/>
          <w:szCs w:val="28"/>
          <w:lang w:val="uk-UA" w:eastAsia="ru-RU"/>
        </w:rPr>
      </w:pPr>
    </w:p>
    <w:p w:rsidR="0096662F" w:rsidRPr="0096662F" w:rsidRDefault="0096662F" w:rsidP="0096662F">
      <w:pPr>
        <w:shd w:val="clear" w:color="000000" w:fill="auto"/>
        <w:suppressAutoHyphens/>
        <w:spacing w:after="0" w:line="360" w:lineRule="auto"/>
        <w:ind w:firstLine="709"/>
        <w:jc w:val="center"/>
        <w:rPr>
          <w:rFonts w:ascii="Times New Roman" w:eastAsia="Times New Roman" w:hAnsi="Times New Roman" w:cs="Times New Roman"/>
          <w:b/>
          <w:color w:val="000000"/>
          <w:sz w:val="28"/>
          <w:szCs w:val="28"/>
          <w:lang w:val="uk-UA" w:eastAsia="ru-RU"/>
        </w:rPr>
      </w:pPr>
      <w:r w:rsidRPr="0096662F">
        <w:rPr>
          <w:rFonts w:ascii="Times New Roman" w:eastAsia="Times New Roman" w:hAnsi="Times New Roman" w:cs="Times New Roman"/>
          <w:b/>
          <w:color w:val="000000"/>
          <w:sz w:val="28"/>
          <w:szCs w:val="28"/>
          <w:lang w:val="uk-UA" w:eastAsia="ru-RU"/>
        </w:rPr>
        <w:t xml:space="preserve">ФУКЦІОНАЛЬНІ  МОЖЛИВОСТІ ПРОГРАМИ </w:t>
      </w:r>
      <w:r w:rsidRPr="0096662F">
        <w:rPr>
          <w:rFonts w:ascii="Times New Roman" w:eastAsia="Times New Roman" w:hAnsi="Times New Roman" w:cs="Times New Roman"/>
          <w:b/>
          <w:color w:val="000000"/>
          <w:sz w:val="28"/>
          <w:szCs w:val="28"/>
          <w:lang w:val="en-US" w:eastAsia="ru-RU"/>
        </w:rPr>
        <w:t>PROJECT</w:t>
      </w:r>
      <w:r w:rsidRPr="0096662F">
        <w:rPr>
          <w:rFonts w:ascii="Times New Roman" w:eastAsia="Times New Roman" w:hAnsi="Times New Roman" w:cs="Times New Roman"/>
          <w:b/>
          <w:color w:val="000000"/>
          <w:sz w:val="28"/>
          <w:szCs w:val="28"/>
          <w:lang w:val="uk-UA" w:eastAsia="ru-RU"/>
        </w:rPr>
        <w:t xml:space="preserve"> </w:t>
      </w:r>
      <w:r w:rsidRPr="0096662F">
        <w:rPr>
          <w:rFonts w:ascii="Times New Roman" w:eastAsia="Times New Roman" w:hAnsi="Times New Roman" w:cs="Times New Roman"/>
          <w:b/>
          <w:color w:val="000000"/>
          <w:sz w:val="28"/>
          <w:szCs w:val="28"/>
          <w:lang w:val="en-US" w:eastAsia="ru-RU"/>
        </w:rPr>
        <w:t>EXPERT</w:t>
      </w:r>
      <w:r w:rsidRPr="0096662F">
        <w:rPr>
          <w:rFonts w:ascii="Times New Roman" w:eastAsia="Times New Roman" w:hAnsi="Times New Roman" w:cs="Times New Roman"/>
          <w:b/>
          <w:color w:val="000000"/>
          <w:sz w:val="28"/>
          <w:szCs w:val="28"/>
          <w:lang w:val="uk-UA" w:eastAsia="ru-RU"/>
        </w:rPr>
        <w:t xml:space="preserve"> У РОЗРОБЦІ ПРОЕКТІВ БУДІВЕЛЬНИХ КОМПАНІЙ</w:t>
      </w:r>
    </w:p>
    <w:p w:rsidR="0096662F" w:rsidRPr="0096662F" w:rsidRDefault="0096662F" w:rsidP="0096662F">
      <w:pPr>
        <w:shd w:val="clear" w:color="000000" w:fill="auto"/>
        <w:suppressAutoHyphens/>
        <w:spacing w:after="0" w:line="360" w:lineRule="auto"/>
        <w:ind w:firstLine="709"/>
        <w:jc w:val="center"/>
        <w:rPr>
          <w:rFonts w:ascii="Times New Roman" w:eastAsia="Times New Roman" w:hAnsi="Times New Roman" w:cs="Times New Roman"/>
          <w:b/>
          <w:color w:val="000000"/>
          <w:sz w:val="28"/>
          <w:szCs w:val="28"/>
          <w:lang w:val="uk-UA" w:eastAsia="ru-RU"/>
        </w:rPr>
      </w:pPr>
    </w:p>
    <w:p w:rsidR="0096662F" w:rsidRPr="0096662F" w:rsidRDefault="0096662F" w:rsidP="0096662F">
      <w:pPr>
        <w:shd w:val="clear" w:color="000000" w:fill="auto"/>
        <w:suppressAutoHyphens/>
        <w:spacing w:after="0" w:line="360" w:lineRule="auto"/>
        <w:ind w:firstLine="709"/>
        <w:jc w:val="both"/>
        <w:rPr>
          <w:rFonts w:ascii="Times New Roman" w:eastAsia="Times New Roman" w:hAnsi="Times New Roman" w:cs="Times New Roman"/>
          <w:color w:val="000000"/>
          <w:sz w:val="28"/>
          <w:szCs w:val="28"/>
          <w:lang w:val="uk-UA" w:eastAsia="ru-RU"/>
        </w:rPr>
      </w:pPr>
      <w:r w:rsidRPr="0096662F">
        <w:rPr>
          <w:rFonts w:ascii="Times New Roman" w:eastAsia="Times New Roman" w:hAnsi="Times New Roman" w:cs="Times New Roman"/>
          <w:color w:val="000000"/>
          <w:sz w:val="28"/>
          <w:szCs w:val="28"/>
          <w:lang w:val="uk-UA" w:eastAsia="ru-RU"/>
        </w:rPr>
        <w:t>Планування розвитку підприємства вимагає застосування сучасних методик і інструментів, що знижують часові витрати. Ефективним, адекватним розв’язуваним задачам методом є метод імітаційного моделювання, основу якого складає сценарний підхід. Імітаційні моделі дозволяють програвати різні варіанти розвитку підприємства, стану зовнішнього економічного оточення. Вони дають можливість перевірити різні ідеї, гіпотези і припущення щодо розвитку бізнесу, проаналізувати наслідки їх реалізації. Діяльність підприємства в моделі відтворюється за допомогою опису руху грошових потоків (надходжень і виплат, Cash-Flow) як подій, що відбуваються в різні періоди часу.</w:t>
      </w:r>
    </w:p>
    <w:p w:rsidR="0096662F" w:rsidRPr="0096662F" w:rsidRDefault="0096662F" w:rsidP="0096662F">
      <w:pPr>
        <w:shd w:val="clear" w:color="000000" w:fill="auto"/>
        <w:suppressAutoHyphens/>
        <w:spacing w:after="0" w:line="360" w:lineRule="auto"/>
        <w:ind w:firstLine="709"/>
        <w:jc w:val="both"/>
        <w:rPr>
          <w:rFonts w:ascii="Times New Roman" w:eastAsia="Times New Roman" w:hAnsi="Times New Roman" w:cs="Times New Roman"/>
          <w:color w:val="000000"/>
          <w:sz w:val="28"/>
          <w:szCs w:val="28"/>
          <w:lang w:val="uk-UA" w:eastAsia="ru-RU"/>
        </w:rPr>
      </w:pPr>
      <w:r w:rsidRPr="0096662F">
        <w:rPr>
          <w:rFonts w:ascii="Times New Roman" w:eastAsia="Times New Roman" w:hAnsi="Times New Roman" w:cs="Times New Roman"/>
          <w:color w:val="000000"/>
          <w:sz w:val="28"/>
          <w:szCs w:val="28"/>
          <w:lang w:val="uk-UA" w:eastAsia="ru-RU"/>
        </w:rPr>
        <w:t xml:space="preserve">Названі підходи покладені в основу аналітичної системи Project Expert компанії «ПРО-ИНВЕСТ-ИТ», що базується на методиці оцінки інвестиційних проектів UNIDO. Послідовно моделюючи в системі плановану діяльність нового чи діючого підприємства і зміни в економічному середовищі, можна вести інвестиційне проектування і фінансове планування, створювати бізнес-плани, що задовольняють міжнародним вимогам, а також оцінювати ефективність реалізації проектів. Project Expert дозволяє проаналізувати </w:t>
      </w:r>
      <w:r w:rsidRPr="0096662F">
        <w:rPr>
          <w:rFonts w:ascii="Times New Roman" w:eastAsia="Times New Roman" w:hAnsi="Times New Roman" w:cs="Times New Roman"/>
          <w:color w:val="000000"/>
          <w:sz w:val="28"/>
          <w:szCs w:val="28"/>
          <w:lang w:val="uk-UA" w:eastAsia="ru-RU"/>
        </w:rPr>
        <w:lastRenderedPageBreak/>
        <w:t>альтернативні варіанти розвитку проекту і вибрати оптимальний шлях розвитку підприємства, визначити потреби підприємства в коштах, підібрати оптимальну схему фінансування й умови кредитування, оцінити запас міцності бізнесу, ефективність вкладень для всіх учасників проекту, вибрати варіанти виробництва, закупівель і збуту, а також вести контроль за реалізацією проектів.</w:t>
      </w:r>
    </w:p>
    <w:p w:rsidR="0096662F" w:rsidRPr="0096662F" w:rsidRDefault="0096662F" w:rsidP="0096662F">
      <w:pPr>
        <w:shd w:val="clear" w:color="000000" w:fill="auto"/>
        <w:suppressAutoHyphens/>
        <w:spacing w:after="0" w:line="360" w:lineRule="auto"/>
        <w:ind w:firstLine="709"/>
        <w:jc w:val="both"/>
        <w:rPr>
          <w:rFonts w:ascii="Times New Roman" w:eastAsia="Times New Roman" w:hAnsi="Times New Roman" w:cs="Times New Roman"/>
          <w:color w:val="000000"/>
          <w:sz w:val="28"/>
          <w:szCs w:val="28"/>
          <w:lang w:val="uk-UA" w:eastAsia="ru-RU"/>
        </w:rPr>
      </w:pPr>
      <w:r w:rsidRPr="0096662F">
        <w:rPr>
          <w:rFonts w:ascii="Times New Roman" w:eastAsia="Times New Roman" w:hAnsi="Times New Roman" w:cs="Times New Roman"/>
          <w:color w:val="000000"/>
          <w:sz w:val="28"/>
          <w:szCs w:val="28"/>
          <w:lang w:val="uk-UA" w:eastAsia="ru-RU"/>
        </w:rPr>
        <w:t>Система дозволяє моделювати діяльність підприємств різних розмірів – від невеликого приватного підприємства до холдингових структур. З її допомогою можна створювати проекти будь-якої складності – від розрахунку окупності нового обладнання до оцінки ефективності диверсифікованості діяльності підприємства. Project Expert не вимагає ні глибокого знання математики, ні уміння програмувати – необхідно тільки добре знати описуваний бізнес.</w:t>
      </w:r>
    </w:p>
    <w:p w:rsidR="0096662F" w:rsidRPr="0096662F" w:rsidRDefault="0096662F" w:rsidP="0096662F">
      <w:pPr>
        <w:shd w:val="clear" w:color="000000" w:fill="auto"/>
        <w:suppressAutoHyphens/>
        <w:spacing w:after="0" w:line="360" w:lineRule="auto"/>
        <w:ind w:firstLine="709"/>
        <w:jc w:val="both"/>
        <w:rPr>
          <w:rFonts w:ascii="Times New Roman" w:eastAsia="Times New Roman" w:hAnsi="Times New Roman" w:cs="Times New Roman"/>
          <w:color w:val="000000"/>
          <w:sz w:val="28"/>
          <w:szCs w:val="28"/>
          <w:lang w:val="uk-UA" w:eastAsia="ru-RU"/>
        </w:rPr>
      </w:pPr>
      <w:r w:rsidRPr="0096662F">
        <w:rPr>
          <w:rFonts w:ascii="Times New Roman" w:eastAsia="Times New Roman" w:hAnsi="Times New Roman" w:cs="Times New Roman"/>
          <w:color w:val="000000"/>
          <w:sz w:val="28"/>
          <w:szCs w:val="28"/>
          <w:lang w:val="uk-UA" w:eastAsia="ru-RU"/>
        </w:rPr>
        <w:t xml:space="preserve">Робота із системою на різних стадіях розробки і реалізації інвестиційного проекту може бути описана у виді наступних основних кроків: </w:t>
      </w:r>
    </w:p>
    <w:p w:rsidR="0096662F" w:rsidRPr="0096662F" w:rsidRDefault="0096662F" w:rsidP="005463B2">
      <w:pPr>
        <w:numPr>
          <w:ilvl w:val="0"/>
          <w:numId w:val="64"/>
        </w:numPr>
        <w:shd w:val="clear" w:color="000000" w:fill="auto"/>
        <w:suppressAutoHyphens/>
        <w:spacing w:after="0" w:line="360" w:lineRule="auto"/>
        <w:ind w:left="0" w:firstLine="709"/>
        <w:jc w:val="both"/>
        <w:rPr>
          <w:rFonts w:ascii="Times New Roman" w:eastAsia="Times New Roman" w:hAnsi="Times New Roman" w:cs="Times New Roman"/>
          <w:color w:val="000000"/>
          <w:sz w:val="28"/>
          <w:szCs w:val="28"/>
          <w:lang w:val="uk-UA" w:eastAsia="ru-RU"/>
        </w:rPr>
      </w:pPr>
      <w:r w:rsidRPr="0096662F">
        <w:rPr>
          <w:rFonts w:ascii="Times New Roman" w:eastAsia="Times New Roman" w:hAnsi="Times New Roman" w:cs="Times New Roman"/>
          <w:color w:val="000000"/>
          <w:sz w:val="28"/>
          <w:szCs w:val="28"/>
          <w:lang w:val="uk-UA" w:eastAsia="ru-RU"/>
        </w:rPr>
        <w:t>побудова моделі компанії і її економічного оточення в рамках проекту її розвитку;</w:t>
      </w:r>
    </w:p>
    <w:p w:rsidR="0096662F" w:rsidRPr="0096662F" w:rsidRDefault="0096662F" w:rsidP="005463B2">
      <w:pPr>
        <w:numPr>
          <w:ilvl w:val="0"/>
          <w:numId w:val="64"/>
        </w:numPr>
        <w:shd w:val="clear" w:color="000000" w:fill="auto"/>
        <w:suppressAutoHyphens/>
        <w:spacing w:after="0" w:line="360" w:lineRule="auto"/>
        <w:ind w:left="0" w:firstLine="709"/>
        <w:jc w:val="both"/>
        <w:rPr>
          <w:rFonts w:ascii="Times New Roman" w:eastAsia="Times New Roman" w:hAnsi="Times New Roman" w:cs="Times New Roman"/>
          <w:color w:val="000000"/>
          <w:sz w:val="28"/>
          <w:szCs w:val="28"/>
          <w:lang w:val="uk-UA" w:eastAsia="ru-RU"/>
        </w:rPr>
      </w:pPr>
      <w:r w:rsidRPr="0096662F">
        <w:rPr>
          <w:rFonts w:ascii="Times New Roman" w:eastAsia="Times New Roman" w:hAnsi="Times New Roman" w:cs="Times New Roman"/>
          <w:color w:val="000000"/>
          <w:sz w:val="28"/>
          <w:szCs w:val="28"/>
          <w:lang w:val="uk-UA" w:eastAsia="ru-RU"/>
        </w:rPr>
        <w:t>визначення потреби у фінансуванні проекту в часі;</w:t>
      </w:r>
    </w:p>
    <w:p w:rsidR="0096662F" w:rsidRPr="0096662F" w:rsidRDefault="0096662F" w:rsidP="005463B2">
      <w:pPr>
        <w:numPr>
          <w:ilvl w:val="0"/>
          <w:numId w:val="64"/>
        </w:numPr>
        <w:shd w:val="clear" w:color="000000" w:fill="auto"/>
        <w:suppressAutoHyphens/>
        <w:spacing w:after="0" w:line="360" w:lineRule="auto"/>
        <w:ind w:left="0" w:firstLine="709"/>
        <w:jc w:val="both"/>
        <w:rPr>
          <w:rFonts w:ascii="Times New Roman" w:eastAsia="Times New Roman" w:hAnsi="Times New Roman" w:cs="Times New Roman"/>
          <w:color w:val="000000"/>
          <w:sz w:val="28"/>
          <w:szCs w:val="28"/>
          <w:lang w:val="uk-UA" w:eastAsia="ru-RU"/>
        </w:rPr>
      </w:pPr>
      <w:r w:rsidRPr="0096662F">
        <w:rPr>
          <w:rFonts w:ascii="Times New Roman" w:eastAsia="Times New Roman" w:hAnsi="Times New Roman" w:cs="Times New Roman"/>
          <w:color w:val="000000"/>
          <w:sz w:val="28"/>
          <w:szCs w:val="28"/>
          <w:lang w:val="uk-UA" w:eastAsia="ru-RU"/>
        </w:rPr>
        <w:t>розробка стратегії фінансування;</w:t>
      </w:r>
    </w:p>
    <w:p w:rsidR="0096662F" w:rsidRPr="0096662F" w:rsidRDefault="0096662F" w:rsidP="005463B2">
      <w:pPr>
        <w:numPr>
          <w:ilvl w:val="0"/>
          <w:numId w:val="64"/>
        </w:numPr>
        <w:shd w:val="clear" w:color="000000" w:fill="auto"/>
        <w:suppressAutoHyphens/>
        <w:spacing w:after="0" w:line="360" w:lineRule="auto"/>
        <w:ind w:left="0" w:firstLine="709"/>
        <w:jc w:val="both"/>
        <w:rPr>
          <w:rFonts w:ascii="Times New Roman" w:eastAsia="Times New Roman" w:hAnsi="Times New Roman" w:cs="Times New Roman"/>
          <w:color w:val="000000"/>
          <w:sz w:val="28"/>
          <w:szCs w:val="28"/>
          <w:lang w:val="uk-UA" w:eastAsia="ru-RU"/>
        </w:rPr>
      </w:pPr>
      <w:r w:rsidRPr="0096662F">
        <w:rPr>
          <w:rFonts w:ascii="Times New Roman" w:eastAsia="Times New Roman" w:hAnsi="Times New Roman" w:cs="Times New Roman"/>
          <w:color w:val="000000"/>
          <w:sz w:val="28"/>
          <w:szCs w:val="28"/>
          <w:lang w:val="uk-UA" w:eastAsia="ru-RU"/>
        </w:rPr>
        <w:t>аналіз прогнозованих фінансових результатів;</w:t>
      </w:r>
    </w:p>
    <w:p w:rsidR="0096662F" w:rsidRPr="0096662F" w:rsidRDefault="0096662F" w:rsidP="005463B2">
      <w:pPr>
        <w:numPr>
          <w:ilvl w:val="0"/>
          <w:numId w:val="64"/>
        </w:numPr>
        <w:shd w:val="clear" w:color="000000" w:fill="auto"/>
        <w:suppressAutoHyphens/>
        <w:spacing w:after="0" w:line="360" w:lineRule="auto"/>
        <w:ind w:left="0" w:firstLine="709"/>
        <w:jc w:val="both"/>
        <w:rPr>
          <w:rFonts w:ascii="Times New Roman" w:eastAsia="Times New Roman" w:hAnsi="Times New Roman" w:cs="Times New Roman"/>
          <w:color w:val="000000"/>
          <w:sz w:val="28"/>
          <w:szCs w:val="28"/>
          <w:lang w:val="uk-UA" w:eastAsia="ru-RU"/>
        </w:rPr>
      </w:pPr>
      <w:r w:rsidRPr="0096662F">
        <w:rPr>
          <w:rFonts w:ascii="Times New Roman" w:eastAsia="Times New Roman" w:hAnsi="Times New Roman" w:cs="Times New Roman"/>
          <w:color w:val="000000"/>
          <w:sz w:val="28"/>
          <w:szCs w:val="28"/>
          <w:lang w:val="uk-UA" w:eastAsia="ru-RU"/>
        </w:rPr>
        <w:t>планування, бізнес-планування і створення бізнес-плану – документа, що містить текстову частину, необхідні підсумкові таблиці, графіки і діаграми;</w:t>
      </w:r>
    </w:p>
    <w:p w:rsidR="0096662F" w:rsidRPr="0096662F" w:rsidRDefault="0096662F" w:rsidP="005463B2">
      <w:pPr>
        <w:numPr>
          <w:ilvl w:val="0"/>
          <w:numId w:val="64"/>
        </w:numPr>
        <w:shd w:val="clear" w:color="000000" w:fill="auto"/>
        <w:suppressAutoHyphens/>
        <w:spacing w:after="0" w:line="360" w:lineRule="auto"/>
        <w:ind w:left="0" w:firstLine="709"/>
        <w:jc w:val="both"/>
        <w:rPr>
          <w:rFonts w:ascii="Times New Roman" w:eastAsia="Times New Roman" w:hAnsi="Times New Roman" w:cs="Times New Roman"/>
          <w:color w:val="000000"/>
          <w:sz w:val="28"/>
          <w:szCs w:val="28"/>
          <w:lang w:val="uk-UA" w:eastAsia="ru-RU"/>
        </w:rPr>
      </w:pPr>
      <w:r w:rsidRPr="0096662F">
        <w:rPr>
          <w:rFonts w:ascii="Times New Roman" w:eastAsia="Times New Roman" w:hAnsi="Times New Roman" w:cs="Times New Roman"/>
          <w:color w:val="000000"/>
          <w:sz w:val="28"/>
          <w:szCs w:val="28"/>
          <w:lang w:val="uk-UA" w:eastAsia="ru-RU"/>
        </w:rPr>
        <w:t>аналіз даних про поточне становище проекту в процесі його реалізації.</w:t>
      </w:r>
    </w:p>
    <w:p w:rsidR="0096662F" w:rsidRPr="0096662F" w:rsidRDefault="0096662F" w:rsidP="0096662F">
      <w:pPr>
        <w:shd w:val="clear" w:color="000000" w:fill="auto"/>
        <w:suppressAutoHyphens/>
        <w:spacing w:after="0" w:line="360" w:lineRule="auto"/>
        <w:ind w:firstLine="709"/>
        <w:jc w:val="both"/>
        <w:rPr>
          <w:rFonts w:ascii="Times New Roman" w:eastAsia="Times New Roman" w:hAnsi="Times New Roman" w:cs="Times New Roman"/>
          <w:color w:val="000000"/>
          <w:sz w:val="28"/>
          <w:szCs w:val="28"/>
          <w:lang w:val="uk-UA" w:eastAsia="ru-RU"/>
        </w:rPr>
      </w:pPr>
      <w:r w:rsidRPr="0096662F">
        <w:rPr>
          <w:rFonts w:ascii="Times New Roman" w:eastAsia="Times New Roman" w:hAnsi="Times New Roman" w:cs="Times New Roman"/>
          <w:color w:val="000000"/>
          <w:sz w:val="28"/>
          <w:szCs w:val="28"/>
          <w:lang w:val="uk-UA" w:eastAsia="ru-RU"/>
        </w:rPr>
        <w:t>Процес побудови моделі діяльності підприємства найбільш трудомісткий і вимагає підготовчої роботи по зборі й аналізу вихідних даних.</w:t>
      </w:r>
    </w:p>
    <w:p w:rsidR="0096662F" w:rsidRPr="0096662F" w:rsidRDefault="0096662F" w:rsidP="0096662F">
      <w:pPr>
        <w:shd w:val="clear" w:color="000000" w:fill="auto"/>
        <w:suppressAutoHyphens/>
        <w:spacing w:after="0" w:line="360" w:lineRule="auto"/>
        <w:ind w:firstLine="709"/>
        <w:jc w:val="both"/>
        <w:rPr>
          <w:rFonts w:ascii="Times New Roman" w:eastAsia="Times New Roman" w:hAnsi="Times New Roman" w:cs="Times New Roman"/>
          <w:color w:val="000000"/>
          <w:sz w:val="28"/>
          <w:szCs w:val="28"/>
          <w:lang w:val="uk-UA" w:eastAsia="ru-RU"/>
        </w:rPr>
      </w:pPr>
      <w:r w:rsidRPr="0096662F">
        <w:rPr>
          <w:rFonts w:ascii="Times New Roman" w:eastAsia="Times New Roman" w:hAnsi="Times New Roman" w:cs="Times New Roman"/>
          <w:color w:val="000000"/>
          <w:sz w:val="28"/>
          <w:szCs w:val="28"/>
          <w:lang w:val="uk-UA" w:eastAsia="ru-RU"/>
        </w:rPr>
        <w:lastRenderedPageBreak/>
        <w:t>Система Project Expert дозволяє протягом невеликого часу розробити фінансову модель компанії. Для опису проекту і компанії вам буде потрібно ввести наступні вхідні дані: дату початку і тривалість проекту, перелік планованих до випуску продуктів і послуг, багаторівневу структуру компанії до кожного підрозділу і товару, а також фінансовий стан на момент початку проекту – детальний опис її активів і пасивів в агрегованому балансі.</w:t>
      </w:r>
    </w:p>
    <w:p w:rsidR="0096662F" w:rsidRPr="0096662F" w:rsidRDefault="0096662F" w:rsidP="0096662F">
      <w:pPr>
        <w:shd w:val="clear" w:color="000000" w:fill="auto"/>
        <w:suppressAutoHyphens/>
        <w:spacing w:after="0" w:line="360" w:lineRule="auto"/>
        <w:ind w:firstLine="709"/>
        <w:jc w:val="both"/>
        <w:rPr>
          <w:rFonts w:ascii="Times New Roman" w:eastAsia="Times New Roman" w:hAnsi="Times New Roman" w:cs="Times New Roman"/>
          <w:color w:val="000000"/>
          <w:sz w:val="28"/>
          <w:szCs w:val="28"/>
          <w:lang w:val="uk-UA" w:eastAsia="ru-RU"/>
        </w:rPr>
      </w:pPr>
      <w:r w:rsidRPr="0096662F">
        <w:rPr>
          <w:rFonts w:ascii="Times New Roman" w:eastAsia="Times New Roman" w:hAnsi="Times New Roman" w:cs="Times New Roman"/>
          <w:color w:val="000000"/>
          <w:sz w:val="28"/>
          <w:szCs w:val="28"/>
          <w:lang w:val="uk-UA" w:eastAsia="ru-RU"/>
        </w:rPr>
        <w:t>При моделюванні діяльності підприємства і створенні проекту необхідно врахувати вплив факторів зовнішнього середовища: податкового оточення, інфляції, коливань курсів валют, використовуваних підприємством для грошових розрахунків.</w:t>
      </w:r>
    </w:p>
    <w:p w:rsidR="0096662F" w:rsidRPr="0096662F" w:rsidRDefault="0096662F" w:rsidP="0096662F">
      <w:pPr>
        <w:shd w:val="clear" w:color="000000" w:fill="auto"/>
        <w:suppressAutoHyphens/>
        <w:spacing w:after="0" w:line="360" w:lineRule="auto"/>
        <w:ind w:firstLine="709"/>
        <w:jc w:val="both"/>
        <w:rPr>
          <w:rFonts w:ascii="Times New Roman" w:eastAsia="Times New Roman" w:hAnsi="Times New Roman" w:cs="Times New Roman"/>
          <w:color w:val="000000"/>
          <w:sz w:val="28"/>
          <w:szCs w:val="28"/>
          <w:lang w:val="uk-UA" w:eastAsia="ru-RU"/>
        </w:rPr>
      </w:pPr>
    </w:p>
    <w:p w:rsidR="0096662F" w:rsidRPr="0096662F" w:rsidRDefault="0096662F" w:rsidP="0096662F">
      <w:pPr>
        <w:shd w:val="clear" w:color="000000" w:fill="auto"/>
        <w:suppressAutoHyphens/>
        <w:spacing w:after="0" w:line="360" w:lineRule="auto"/>
        <w:ind w:firstLine="993"/>
        <w:jc w:val="both"/>
        <w:rPr>
          <w:rFonts w:ascii="Times New Roman" w:eastAsia="Times New Roman" w:hAnsi="Times New Roman" w:cs="Times New Roman"/>
          <w:b/>
          <w:color w:val="000000"/>
          <w:sz w:val="28"/>
          <w:szCs w:val="28"/>
          <w:lang w:val="uk-UA" w:eastAsia="ru-RU"/>
        </w:rPr>
      </w:pPr>
      <w:r w:rsidRPr="0096662F">
        <w:rPr>
          <w:rFonts w:ascii="Times New Roman" w:eastAsia="Times New Roman" w:hAnsi="Times New Roman" w:cs="Times New Roman"/>
          <w:b/>
          <w:noProof/>
          <w:color w:val="000000"/>
          <w:sz w:val="28"/>
          <w:szCs w:val="28"/>
          <w:lang w:eastAsia="ru-RU"/>
        </w:rPr>
        <w:drawing>
          <wp:inline distT="0" distB="0" distL="0" distR="0" wp14:anchorId="270D48D3" wp14:editId="43AF8511">
            <wp:extent cx="4545623" cy="2998663"/>
            <wp:effectExtent l="19050" t="19050" r="26670" b="1143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45330" cy="2998470"/>
                    </a:xfrm>
                    <a:prstGeom prst="rect">
                      <a:avLst/>
                    </a:prstGeom>
                    <a:noFill/>
                    <a:ln w="6350" cmpd="sng">
                      <a:solidFill>
                        <a:srgbClr val="000000"/>
                      </a:solidFill>
                      <a:miter lim="800000"/>
                      <a:headEnd/>
                      <a:tailEnd/>
                    </a:ln>
                    <a:effectLst/>
                  </pic:spPr>
                </pic:pic>
              </a:graphicData>
            </a:graphic>
          </wp:inline>
        </w:drawing>
      </w:r>
    </w:p>
    <w:p w:rsidR="0096662F" w:rsidRPr="0096662F" w:rsidRDefault="0096662F" w:rsidP="0096662F">
      <w:pPr>
        <w:shd w:val="clear" w:color="000000" w:fill="auto"/>
        <w:suppressAutoHyphens/>
        <w:spacing w:after="0" w:line="360" w:lineRule="auto"/>
        <w:ind w:firstLine="709"/>
        <w:jc w:val="both"/>
        <w:rPr>
          <w:rFonts w:ascii="Times New Roman" w:eastAsia="Times New Roman" w:hAnsi="Times New Roman" w:cs="Times New Roman"/>
          <w:color w:val="000000"/>
          <w:sz w:val="28"/>
          <w:szCs w:val="28"/>
          <w:lang w:val="uk-UA" w:eastAsia="ru-RU"/>
        </w:rPr>
      </w:pPr>
      <w:r w:rsidRPr="0096662F">
        <w:rPr>
          <w:rFonts w:ascii="Times New Roman" w:eastAsia="Times New Roman" w:hAnsi="Times New Roman" w:cs="Times New Roman"/>
          <w:color w:val="000000"/>
          <w:sz w:val="28"/>
          <w:szCs w:val="28"/>
          <w:lang w:val="uk-UA" w:eastAsia="ru-RU"/>
        </w:rPr>
        <w:t>Рис. 1. Агрегований баланс компанії на початок розробки проекту</w:t>
      </w:r>
    </w:p>
    <w:p w:rsidR="0096662F" w:rsidRPr="0096662F" w:rsidRDefault="0096662F" w:rsidP="0096662F">
      <w:pPr>
        <w:shd w:val="clear" w:color="000000" w:fill="auto"/>
        <w:suppressAutoHyphens/>
        <w:spacing w:after="0" w:line="360" w:lineRule="auto"/>
        <w:ind w:firstLine="709"/>
        <w:jc w:val="both"/>
        <w:rPr>
          <w:rFonts w:ascii="Times New Roman" w:eastAsia="Times New Roman" w:hAnsi="Times New Roman" w:cs="Times New Roman"/>
          <w:color w:val="000000"/>
          <w:sz w:val="28"/>
          <w:szCs w:val="28"/>
          <w:lang w:val="uk-UA" w:eastAsia="ru-RU"/>
        </w:rPr>
      </w:pPr>
    </w:p>
    <w:p w:rsidR="0096662F" w:rsidRPr="0096662F" w:rsidRDefault="0096662F" w:rsidP="0096662F">
      <w:pPr>
        <w:shd w:val="clear" w:color="000000" w:fill="auto"/>
        <w:suppressAutoHyphens/>
        <w:spacing w:after="0" w:line="360" w:lineRule="auto"/>
        <w:ind w:firstLine="709"/>
        <w:jc w:val="both"/>
        <w:rPr>
          <w:rFonts w:ascii="Times New Roman" w:eastAsia="Times New Roman" w:hAnsi="Times New Roman" w:cs="Times New Roman"/>
          <w:color w:val="000000"/>
          <w:sz w:val="28"/>
          <w:szCs w:val="28"/>
          <w:lang w:val="uk-UA" w:eastAsia="ru-RU"/>
        </w:rPr>
      </w:pPr>
      <w:r w:rsidRPr="0096662F">
        <w:rPr>
          <w:rFonts w:ascii="Times New Roman" w:eastAsia="Times New Roman" w:hAnsi="Times New Roman" w:cs="Times New Roman"/>
          <w:color w:val="000000"/>
          <w:sz w:val="28"/>
          <w:szCs w:val="28"/>
          <w:lang w:val="uk-UA" w:eastAsia="ru-RU"/>
        </w:rPr>
        <w:t>З аналітичною системою Project Expert легко описується фінансово-економічне середовище, в якому планується реалізація проекту, а також прогнозуються зміни економічного оточення.</w:t>
      </w:r>
    </w:p>
    <w:p w:rsidR="0096662F" w:rsidRPr="0096662F" w:rsidRDefault="0096662F" w:rsidP="0096662F">
      <w:pPr>
        <w:shd w:val="clear" w:color="000000" w:fill="auto"/>
        <w:suppressAutoHyphens/>
        <w:spacing w:after="0" w:line="360" w:lineRule="auto"/>
        <w:ind w:firstLine="709"/>
        <w:jc w:val="both"/>
        <w:rPr>
          <w:rFonts w:ascii="Times New Roman" w:eastAsia="Times New Roman" w:hAnsi="Times New Roman" w:cs="Times New Roman"/>
          <w:color w:val="000000"/>
          <w:sz w:val="28"/>
          <w:szCs w:val="28"/>
          <w:lang w:val="uk-UA" w:eastAsia="ru-RU"/>
        </w:rPr>
      </w:pPr>
      <w:r w:rsidRPr="0096662F">
        <w:rPr>
          <w:rFonts w:ascii="Times New Roman" w:eastAsia="Times New Roman" w:hAnsi="Times New Roman" w:cs="Times New Roman"/>
          <w:color w:val="000000"/>
          <w:sz w:val="28"/>
          <w:szCs w:val="28"/>
          <w:lang w:val="uk-UA" w:eastAsia="ru-RU"/>
        </w:rPr>
        <w:t>Часто при створенні проекту постає задача обліку руху коштів не тільки в національній валюті, але й в іноземній, наприклад, при здійсненні імпортно-</w:t>
      </w:r>
      <w:r w:rsidRPr="0096662F">
        <w:rPr>
          <w:rFonts w:ascii="Times New Roman" w:eastAsia="Times New Roman" w:hAnsi="Times New Roman" w:cs="Times New Roman"/>
          <w:color w:val="000000"/>
          <w:sz w:val="28"/>
          <w:szCs w:val="28"/>
          <w:lang w:val="uk-UA" w:eastAsia="ru-RU"/>
        </w:rPr>
        <w:lastRenderedPageBreak/>
        <w:t>експортних угод. Для цього в системі передбачена можливість вибору основної і додаткової валют проекту. Ви задаєте курс валют на початок проекту і прогноз його динаміки. Система автоматично перетворить результати розрахунків проекту в гривнях в еквівалент у більш стабільній валюті, що дозволяє врахувати при аналізі фактор нестійкості курсу національної валюти. Наявність другої валюти проекту є необхідною умовою коректного розрахунку показників ефективності інвестицій. У системі можна описати складну схему курсової інфляції, зв’язавши за допомогою формул зміна курсів основної і додаткової валют проекту з різними базами.</w:t>
      </w:r>
    </w:p>
    <w:p w:rsidR="0096662F" w:rsidRPr="0096662F" w:rsidRDefault="0096662F" w:rsidP="0096662F">
      <w:pPr>
        <w:shd w:val="clear" w:color="000000" w:fill="auto"/>
        <w:suppressAutoHyphens/>
        <w:spacing w:after="0" w:line="360" w:lineRule="auto"/>
        <w:ind w:firstLine="709"/>
        <w:jc w:val="both"/>
        <w:rPr>
          <w:rFonts w:ascii="Times New Roman" w:eastAsia="Times New Roman" w:hAnsi="Times New Roman" w:cs="Times New Roman"/>
          <w:color w:val="000000"/>
          <w:sz w:val="28"/>
          <w:szCs w:val="28"/>
          <w:lang w:val="uk-UA" w:eastAsia="ru-RU"/>
        </w:rPr>
      </w:pPr>
      <w:r w:rsidRPr="0096662F">
        <w:rPr>
          <w:rFonts w:ascii="Times New Roman" w:eastAsia="Times New Roman" w:hAnsi="Times New Roman" w:cs="Times New Roman"/>
          <w:color w:val="000000"/>
          <w:sz w:val="28"/>
          <w:szCs w:val="28"/>
          <w:lang w:val="uk-UA" w:eastAsia="ru-RU"/>
        </w:rPr>
        <w:t>Система надає вам можливість сформувати інфляційну картину проекту. Ви тільки задаєте індивідуальні показники інфляції і тенденції їхньої зміни у виді річних і щомісячних показників, що характеризують визначену групу (статті витрат), а також окремі види продукції і послуг.</w:t>
      </w:r>
    </w:p>
    <w:p w:rsidR="0096662F" w:rsidRPr="0096662F" w:rsidRDefault="0096662F" w:rsidP="0096662F">
      <w:pPr>
        <w:shd w:val="clear" w:color="000000" w:fill="auto"/>
        <w:suppressAutoHyphens/>
        <w:spacing w:after="0" w:line="360" w:lineRule="auto"/>
        <w:ind w:firstLine="709"/>
        <w:jc w:val="both"/>
        <w:rPr>
          <w:rFonts w:ascii="Times New Roman" w:eastAsia="Times New Roman" w:hAnsi="Times New Roman" w:cs="Times New Roman"/>
          <w:color w:val="000000"/>
          <w:sz w:val="28"/>
          <w:szCs w:val="28"/>
          <w:lang w:val="uk-UA" w:eastAsia="ru-RU"/>
        </w:rPr>
      </w:pPr>
    </w:p>
    <w:p w:rsidR="0096662F" w:rsidRPr="0096662F" w:rsidRDefault="0096662F" w:rsidP="0096662F">
      <w:pPr>
        <w:shd w:val="clear" w:color="000000" w:fill="auto"/>
        <w:suppressAutoHyphens/>
        <w:spacing w:after="0" w:line="360" w:lineRule="auto"/>
        <w:ind w:firstLine="709"/>
        <w:jc w:val="both"/>
        <w:rPr>
          <w:rFonts w:ascii="Times New Roman" w:eastAsia="Times New Roman" w:hAnsi="Times New Roman" w:cs="Times New Roman"/>
          <w:b/>
          <w:color w:val="000000"/>
          <w:sz w:val="28"/>
          <w:szCs w:val="28"/>
          <w:lang w:val="uk-UA" w:eastAsia="ru-RU"/>
        </w:rPr>
      </w:pPr>
      <w:r w:rsidRPr="0096662F">
        <w:rPr>
          <w:rFonts w:ascii="Times New Roman" w:eastAsia="Times New Roman" w:hAnsi="Times New Roman" w:cs="Times New Roman"/>
          <w:b/>
          <w:noProof/>
          <w:color w:val="000000"/>
          <w:sz w:val="28"/>
          <w:szCs w:val="28"/>
          <w:lang w:eastAsia="ru-RU"/>
        </w:rPr>
        <w:drawing>
          <wp:inline distT="0" distB="0" distL="0" distR="0" wp14:anchorId="3F90C2C7" wp14:editId="2F8D31D2">
            <wp:extent cx="5319395" cy="2743200"/>
            <wp:effectExtent l="19050" t="19050" r="14605" b="1905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19395" cy="2743200"/>
                    </a:xfrm>
                    <a:prstGeom prst="rect">
                      <a:avLst/>
                    </a:prstGeom>
                    <a:noFill/>
                    <a:ln w="6350" cmpd="sng">
                      <a:solidFill>
                        <a:srgbClr val="000000"/>
                      </a:solidFill>
                      <a:miter lim="800000"/>
                      <a:headEnd/>
                      <a:tailEnd/>
                    </a:ln>
                    <a:effectLst/>
                  </pic:spPr>
                </pic:pic>
              </a:graphicData>
            </a:graphic>
          </wp:inline>
        </w:drawing>
      </w:r>
    </w:p>
    <w:p w:rsidR="0096662F" w:rsidRPr="0096662F" w:rsidRDefault="0096662F" w:rsidP="0096662F">
      <w:pPr>
        <w:shd w:val="clear" w:color="000000" w:fill="auto"/>
        <w:suppressAutoHyphens/>
        <w:spacing w:after="0" w:line="360" w:lineRule="auto"/>
        <w:ind w:firstLine="709"/>
        <w:jc w:val="both"/>
        <w:rPr>
          <w:rFonts w:ascii="Times New Roman" w:eastAsia="Times New Roman" w:hAnsi="Times New Roman" w:cs="Times New Roman"/>
          <w:color w:val="000000"/>
          <w:sz w:val="28"/>
          <w:szCs w:val="28"/>
          <w:lang w:val="uk-UA" w:eastAsia="ru-RU"/>
        </w:rPr>
      </w:pPr>
      <w:r w:rsidRPr="0096662F">
        <w:rPr>
          <w:rFonts w:ascii="Times New Roman" w:eastAsia="Times New Roman" w:hAnsi="Times New Roman" w:cs="Times New Roman"/>
          <w:color w:val="000000"/>
          <w:sz w:val="28"/>
          <w:szCs w:val="28"/>
          <w:lang w:val="uk-UA" w:eastAsia="ru-RU"/>
        </w:rPr>
        <w:t>Рис.2. Опис зовнішніх факторів у Project Expert як впливають на проект</w:t>
      </w:r>
    </w:p>
    <w:p w:rsidR="0096662F" w:rsidRPr="0096662F" w:rsidRDefault="0096662F" w:rsidP="0096662F">
      <w:pPr>
        <w:shd w:val="clear" w:color="000000" w:fill="auto"/>
        <w:suppressAutoHyphens/>
        <w:spacing w:after="0" w:line="360" w:lineRule="auto"/>
        <w:ind w:firstLine="709"/>
        <w:jc w:val="both"/>
        <w:rPr>
          <w:rFonts w:ascii="Times New Roman" w:eastAsia="Times New Roman" w:hAnsi="Times New Roman" w:cs="Times New Roman"/>
          <w:color w:val="000000"/>
          <w:sz w:val="28"/>
          <w:szCs w:val="28"/>
          <w:lang w:val="uk-UA" w:eastAsia="ru-RU"/>
        </w:rPr>
      </w:pPr>
    </w:p>
    <w:p w:rsidR="0096662F" w:rsidRPr="0096662F" w:rsidRDefault="0096662F" w:rsidP="0096662F">
      <w:pPr>
        <w:shd w:val="clear" w:color="000000" w:fill="auto"/>
        <w:suppressAutoHyphens/>
        <w:spacing w:after="0" w:line="360" w:lineRule="auto"/>
        <w:ind w:firstLine="709"/>
        <w:jc w:val="both"/>
        <w:rPr>
          <w:rFonts w:ascii="Times New Roman" w:eastAsia="Times New Roman" w:hAnsi="Times New Roman" w:cs="Times New Roman"/>
          <w:color w:val="000000"/>
          <w:sz w:val="28"/>
          <w:szCs w:val="28"/>
          <w:lang w:val="uk-UA" w:eastAsia="ru-RU"/>
        </w:rPr>
      </w:pPr>
      <w:r w:rsidRPr="0096662F">
        <w:rPr>
          <w:rFonts w:ascii="Times New Roman" w:eastAsia="Times New Roman" w:hAnsi="Times New Roman" w:cs="Times New Roman"/>
          <w:color w:val="000000"/>
          <w:sz w:val="28"/>
          <w:szCs w:val="28"/>
          <w:lang w:val="uk-UA" w:eastAsia="ru-RU"/>
        </w:rPr>
        <w:t xml:space="preserve">Project Expert допомагає відбити особливості податкової системи. Система надає список основних видів податків, установлених українським </w:t>
      </w:r>
      <w:r w:rsidRPr="0096662F">
        <w:rPr>
          <w:rFonts w:ascii="Times New Roman" w:eastAsia="Times New Roman" w:hAnsi="Times New Roman" w:cs="Times New Roman"/>
          <w:color w:val="000000"/>
          <w:sz w:val="28"/>
          <w:szCs w:val="28"/>
          <w:lang w:val="uk-UA" w:eastAsia="ru-RU"/>
        </w:rPr>
        <w:lastRenderedPageBreak/>
        <w:t>законодавством, з урахуванням діючих ставок виплат для пропонованих податків, а також дозволяє, і вибирати оподатковувану базу з запропонованого переліку, і самостійно визначати її для будь-якого податку по формулі.</w:t>
      </w:r>
    </w:p>
    <w:p w:rsidR="0096662F" w:rsidRPr="0096662F" w:rsidRDefault="0096662F" w:rsidP="0096662F">
      <w:pPr>
        <w:shd w:val="clear" w:color="000000" w:fill="auto"/>
        <w:suppressAutoHyphens/>
        <w:spacing w:after="0" w:line="360" w:lineRule="auto"/>
        <w:ind w:firstLine="709"/>
        <w:jc w:val="both"/>
        <w:rPr>
          <w:rFonts w:ascii="Times New Roman" w:eastAsia="Times New Roman" w:hAnsi="Times New Roman" w:cs="Times New Roman"/>
          <w:color w:val="000000"/>
          <w:sz w:val="28"/>
          <w:szCs w:val="28"/>
          <w:lang w:val="uk-UA" w:eastAsia="ru-RU"/>
        </w:rPr>
      </w:pPr>
      <w:bookmarkStart w:id="26" w:name="_Toc505749283"/>
      <w:r w:rsidRPr="0096662F">
        <w:rPr>
          <w:rFonts w:ascii="Times New Roman" w:eastAsia="Times New Roman" w:hAnsi="Times New Roman" w:cs="Times New Roman"/>
          <w:color w:val="000000"/>
          <w:sz w:val="28"/>
          <w:szCs w:val="28"/>
          <w:lang w:val="uk-UA" w:eastAsia="ru-RU"/>
        </w:rPr>
        <w:t xml:space="preserve">Календарний план </w:t>
      </w:r>
      <w:bookmarkEnd w:id="26"/>
      <w:r w:rsidRPr="0096662F">
        <w:rPr>
          <w:rFonts w:ascii="Times New Roman" w:eastAsia="Times New Roman" w:hAnsi="Times New Roman" w:cs="Times New Roman"/>
          <w:color w:val="000000"/>
          <w:sz w:val="28"/>
          <w:szCs w:val="28"/>
          <w:lang w:val="uk-UA" w:eastAsia="ru-RU"/>
        </w:rPr>
        <w:t>проекту передбачає оцінку різних фаз проекту.</w:t>
      </w:r>
      <w:r w:rsidRPr="0096662F">
        <w:rPr>
          <w:rFonts w:ascii="Times New Roman" w:eastAsia="Times New Roman" w:hAnsi="Times New Roman" w:cs="Times New Roman"/>
          <w:b/>
          <w:color w:val="000000"/>
          <w:sz w:val="28"/>
          <w:szCs w:val="28"/>
          <w:lang w:val="uk-UA" w:eastAsia="ru-RU"/>
        </w:rPr>
        <w:t xml:space="preserve"> </w:t>
      </w:r>
      <w:r w:rsidRPr="0096662F">
        <w:rPr>
          <w:rFonts w:ascii="Times New Roman" w:eastAsia="Times New Roman" w:hAnsi="Times New Roman" w:cs="Times New Roman"/>
          <w:color w:val="000000"/>
          <w:sz w:val="28"/>
          <w:szCs w:val="28"/>
          <w:lang w:val="uk-UA" w:eastAsia="ru-RU"/>
        </w:rPr>
        <w:t>Передінвестиційна і інвестиційна фази будь-якого проекту вимагають ретельного пророблення графіка робіт і переліку ресурсів. Система Project Expert формує календарного графіка первісних капітальних вкладень і підготовчих робіт – діаграму GANTT.</w:t>
      </w:r>
    </w:p>
    <w:p w:rsidR="0096662F" w:rsidRPr="0096662F" w:rsidRDefault="0096662F" w:rsidP="0096662F">
      <w:pPr>
        <w:shd w:val="clear" w:color="000000" w:fill="auto"/>
        <w:suppressAutoHyphens/>
        <w:spacing w:after="0" w:line="360" w:lineRule="auto"/>
        <w:ind w:firstLine="709"/>
        <w:jc w:val="both"/>
        <w:rPr>
          <w:rFonts w:ascii="Times New Roman" w:eastAsia="Times New Roman" w:hAnsi="Times New Roman" w:cs="Times New Roman"/>
          <w:color w:val="000000"/>
          <w:sz w:val="28"/>
          <w:szCs w:val="28"/>
          <w:lang w:val="uk-UA" w:eastAsia="ru-RU"/>
        </w:rPr>
      </w:pPr>
      <w:r w:rsidRPr="0096662F">
        <w:rPr>
          <w:rFonts w:ascii="Times New Roman" w:eastAsia="Times New Roman" w:hAnsi="Times New Roman" w:cs="Times New Roman"/>
          <w:color w:val="000000"/>
          <w:sz w:val="28"/>
          <w:szCs w:val="28"/>
          <w:lang w:val="uk-UA" w:eastAsia="ru-RU"/>
        </w:rPr>
        <w:t>Система досить гнучко підходить до представлення даних про проект, дозволяючи або погоджувати всі етапи інвестиційної і подальшої операційної діяльності, або описувати ці стадії проекту незалежно. Інтерфейс роздягнула добре знаком тим, кому вже приходилося працювати з такими системами управління проектами, як MS Project, Time Line чи Primavera SureTrack. У системі Project Expert опис часових характеристик проекту не уступає перерахованим системам сіткового планування, однак упор зроблений на фінансові аспекти підготовки проекту – вартість підготовчих робіт, використовувані ресурси й особливості обліку інвестицій.</w:t>
      </w:r>
      <w:r>
        <w:rPr>
          <w:rFonts w:ascii="Times New Roman" w:eastAsia="Times New Roman" w:hAnsi="Times New Roman" w:cs="Times New Roman"/>
          <w:color w:val="000000"/>
          <w:sz w:val="28"/>
          <w:szCs w:val="28"/>
          <w:lang w:val="uk-UA" w:eastAsia="ru-RU"/>
        </w:rPr>
        <w:t xml:space="preserve"> </w:t>
      </w:r>
    </w:p>
    <w:p w:rsidR="0096662F" w:rsidRDefault="0096662F" w:rsidP="0096662F">
      <w:pPr>
        <w:shd w:val="clear" w:color="000000" w:fill="auto"/>
        <w:suppressAutoHyphens/>
        <w:spacing w:after="0" w:line="360" w:lineRule="auto"/>
        <w:ind w:firstLine="709"/>
        <w:jc w:val="both"/>
        <w:rPr>
          <w:rFonts w:ascii="Times New Roman" w:eastAsia="Times New Roman" w:hAnsi="Times New Roman" w:cs="Times New Roman"/>
          <w:color w:val="000000"/>
          <w:sz w:val="28"/>
          <w:szCs w:val="28"/>
          <w:lang w:val="uk-UA" w:eastAsia="ru-RU"/>
        </w:rPr>
      </w:pPr>
      <w:r w:rsidRPr="0096662F">
        <w:rPr>
          <w:rFonts w:ascii="Times New Roman" w:eastAsia="Times New Roman" w:hAnsi="Times New Roman" w:cs="Times New Roman"/>
          <w:color w:val="000000"/>
          <w:sz w:val="28"/>
          <w:szCs w:val="28"/>
          <w:lang w:val="uk-UA" w:eastAsia="ru-RU"/>
        </w:rPr>
        <w:t>Система допомагає визначити етапи робіт, указати використовувані ресурси, необхідні для виконання цих етапів, і порядок їхньої оплати, установити взаємозв’язку між етапами і сформувати активи підприємства.</w:t>
      </w:r>
      <w:r>
        <w:rPr>
          <w:rFonts w:ascii="Times New Roman" w:eastAsia="Times New Roman" w:hAnsi="Times New Roman" w:cs="Times New Roman"/>
          <w:color w:val="000000"/>
          <w:sz w:val="28"/>
          <w:szCs w:val="28"/>
          <w:lang w:val="uk-UA" w:eastAsia="ru-RU"/>
        </w:rPr>
        <w:t xml:space="preserve"> </w:t>
      </w:r>
    </w:p>
    <w:p w:rsidR="0096662F" w:rsidRPr="0096662F" w:rsidRDefault="0096662F" w:rsidP="0096662F">
      <w:pPr>
        <w:shd w:val="clear" w:color="000000" w:fill="auto"/>
        <w:suppressAutoHyphens/>
        <w:spacing w:after="0" w:line="324" w:lineRule="auto"/>
        <w:ind w:firstLine="709"/>
        <w:jc w:val="both"/>
        <w:rPr>
          <w:rFonts w:ascii="Times New Roman" w:eastAsia="Times New Roman" w:hAnsi="Times New Roman" w:cs="Times New Roman"/>
          <w:b/>
          <w:color w:val="000000"/>
          <w:sz w:val="28"/>
          <w:szCs w:val="28"/>
          <w:lang w:val="uk-UA" w:eastAsia="ru-RU"/>
        </w:rPr>
      </w:pPr>
      <w:r w:rsidRPr="0096662F">
        <w:rPr>
          <w:rFonts w:ascii="Times New Roman" w:eastAsia="Times New Roman" w:hAnsi="Times New Roman" w:cs="Times New Roman"/>
          <w:b/>
          <w:color w:val="000000"/>
          <w:sz w:val="28"/>
          <w:szCs w:val="28"/>
          <w:lang w:val="uk-UA" w:eastAsia="ru-RU"/>
        </w:rPr>
        <w:t>Список літератури:</w:t>
      </w:r>
    </w:p>
    <w:p w:rsidR="0096662F" w:rsidRPr="0096662F" w:rsidRDefault="0096662F" w:rsidP="0096662F">
      <w:pPr>
        <w:widowControl w:val="0"/>
        <w:autoSpaceDE w:val="0"/>
        <w:autoSpaceDN w:val="0"/>
        <w:adjustRightInd w:val="0"/>
        <w:spacing w:after="0" w:line="324" w:lineRule="auto"/>
        <w:contextualSpacing/>
        <w:jc w:val="both"/>
        <w:rPr>
          <w:rFonts w:ascii="Times New Roman" w:eastAsia="Times New Roman" w:hAnsi="Times New Roman" w:cs="Times New Roman"/>
          <w:sz w:val="28"/>
          <w:szCs w:val="28"/>
          <w:lang w:val="uk-UA" w:eastAsia="ru-RU"/>
        </w:rPr>
      </w:pPr>
      <w:r w:rsidRPr="0096662F">
        <w:rPr>
          <w:rFonts w:ascii="Times New Roman" w:eastAsia="Times New Roman" w:hAnsi="Times New Roman" w:cs="Times New Roman"/>
          <w:sz w:val="28"/>
          <w:szCs w:val="28"/>
          <w:lang w:val="uk-UA" w:eastAsia="ru-RU"/>
        </w:rPr>
        <w:t>1.Керівництво до Зводу знань з управління проектами (Керівництво PMBOK), вид. 4 / Пер. з англ. Project Management Institute, USA. - США, 2008. Планування прибутку [Електронний ресурс]. – Режим доступу : http://pravo.studio/knigi-finansovyiy-menedjment/planuvannya-pributku-46111.html.</w:t>
      </w:r>
    </w:p>
    <w:p w:rsidR="0096662F" w:rsidRPr="0096662F" w:rsidRDefault="0096662F" w:rsidP="0096662F">
      <w:pPr>
        <w:widowControl w:val="0"/>
        <w:autoSpaceDE w:val="0"/>
        <w:autoSpaceDN w:val="0"/>
        <w:adjustRightInd w:val="0"/>
        <w:spacing w:after="0" w:line="324" w:lineRule="auto"/>
        <w:contextualSpacing/>
        <w:jc w:val="both"/>
        <w:rPr>
          <w:rFonts w:ascii="Times New Roman" w:eastAsia="Calibri" w:hAnsi="Times New Roman" w:cs="Times New Roman"/>
          <w:sz w:val="28"/>
          <w:szCs w:val="28"/>
          <w:lang w:val="uk-UA"/>
        </w:rPr>
      </w:pPr>
      <w:r w:rsidRPr="0096662F">
        <w:rPr>
          <w:rFonts w:ascii="Times New Roman" w:eastAsia="Calibri" w:hAnsi="Times New Roman" w:cs="Times New Roman"/>
          <w:sz w:val="28"/>
          <w:szCs w:val="28"/>
          <w:lang w:val="uk-UA" w:eastAsia="ru-RU"/>
        </w:rPr>
        <w:t>2.Планування прибутку і рентабельності [Електронний ресурс]. Режим доступу:http://bookwu.net/book_kl-z-organizaci-planuvannya-ta-upravlinnya _977/ 68_tema-12.-planuvannya-pributku-i-rentabelnosti.</w:t>
      </w:r>
    </w:p>
    <w:p w:rsidR="0096662F" w:rsidRPr="0096662F" w:rsidRDefault="0096662F" w:rsidP="0096662F">
      <w:pPr>
        <w:autoSpaceDE w:val="0"/>
        <w:autoSpaceDN w:val="0"/>
        <w:adjustRightInd w:val="0"/>
        <w:spacing w:after="0" w:line="240" w:lineRule="auto"/>
        <w:rPr>
          <w:rFonts w:ascii="Times New Roman" w:eastAsia="Times New Roman" w:hAnsi="Times New Roman" w:cs="Times New Roman"/>
          <w:bCs/>
          <w:color w:val="000000"/>
          <w:sz w:val="28"/>
          <w:szCs w:val="28"/>
          <w:lang w:val="uk-UA" w:eastAsia="ru-RU"/>
        </w:rPr>
      </w:pPr>
    </w:p>
    <w:p w:rsidR="001B3AE9" w:rsidRPr="001B3AE9" w:rsidRDefault="001B3AE9" w:rsidP="001B3AE9">
      <w:pPr>
        <w:autoSpaceDE w:val="0"/>
        <w:autoSpaceDN w:val="0"/>
        <w:adjustRightInd w:val="0"/>
        <w:spacing w:after="0" w:line="360" w:lineRule="auto"/>
        <w:jc w:val="right"/>
        <w:rPr>
          <w:rFonts w:ascii="Times New Roman" w:eastAsia="Times New Roman" w:hAnsi="Times New Roman" w:cs="Times New Roman"/>
          <w:i/>
          <w:color w:val="000000"/>
          <w:sz w:val="28"/>
          <w:szCs w:val="28"/>
          <w:lang w:val="uk-UA" w:eastAsia="ru-RU"/>
        </w:rPr>
      </w:pPr>
      <w:r w:rsidRPr="001B3AE9">
        <w:rPr>
          <w:rFonts w:ascii="Times New Roman" w:eastAsia="Times New Roman" w:hAnsi="Times New Roman" w:cs="Times New Roman"/>
          <w:b/>
          <w:bCs/>
          <w:i/>
          <w:color w:val="000000"/>
          <w:sz w:val="28"/>
          <w:szCs w:val="28"/>
          <w:lang w:val="uk-UA" w:eastAsia="ru-RU"/>
        </w:rPr>
        <w:lastRenderedPageBreak/>
        <w:t xml:space="preserve">Мущинська Н.Ю.. </w:t>
      </w:r>
    </w:p>
    <w:p w:rsidR="001B3AE9" w:rsidRPr="001B3AE9" w:rsidRDefault="001B3AE9" w:rsidP="001B3AE9">
      <w:pPr>
        <w:autoSpaceDE w:val="0"/>
        <w:autoSpaceDN w:val="0"/>
        <w:adjustRightInd w:val="0"/>
        <w:spacing w:after="0" w:line="360" w:lineRule="auto"/>
        <w:jc w:val="right"/>
        <w:rPr>
          <w:rFonts w:ascii="Times New Roman" w:eastAsia="Times New Roman" w:hAnsi="Times New Roman" w:cs="Times New Roman"/>
          <w:i/>
          <w:iCs/>
          <w:color w:val="000000"/>
          <w:sz w:val="28"/>
          <w:szCs w:val="28"/>
          <w:lang w:val="uk-UA" w:eastAsia="ru-RU"/>
        </w:rPr>
      </w:pPr>
      <w:r w:rsidRPr="001B3AE9">
        <w:rPr>
          <w:rFonts w:ascii="Times New Roman" w:eastAsia="Times New Roman" w:hAnsi="Times New Roman" w:cs="Times New Roman"/>
          <w:i/>
          <w:iCs/>
          <w:color w:val="000000"/>
          <w:sz w:val="28"/>
          <w:szCs w:val="28"/>
          <w:lang w:val="uk-UA" w:eastAsia="ru-RU"/>
        </w:rPr>
        <w:t>Доцент кафедри управління проектами</w:t>
      </w:r>
    </w:p>
    <w:p w:rsidR="001B3AE9" w:rsidRPr="001B3AE9" w:rsidRDefault="001B3AE9" w:rsidP="001B3AE9">
      <w:pPr>
        <w:autoSpaceDE w:val="0"/>
        <w:autoSpaceDN w:val="0"/>
        <w:adjustRightInd w:val="0"/>
        <w:spacing w:after="0" w:line="360" w:lineRule="auto"/>
        <w:jc w:val="right"/>
        <w:rPr>
          <w:rFonts w:ascii="Times New Roman" w:eastAsia="Times New Roman" w:hAnsi="Times New Roman" w:cs="Times New Roman"/>
          <w:i/>
          <w:iCs/>
          <w:color w:val="000000"/>
          <w:sz w:val="28"/>
          <w:szCs w:val="28"/>
          <w:lang w:val="uk-UA" w:eastAsia="ru-RU"/>
        </w:rPr>
      </w:pPr>
      <w:r w:rsidRPr="001B3AE9">
        <w:rPr>
          <w:rFonts w:ascii="Times New Roman" w:eastAsia="Times New Roman" w:hAnsi="Times New Roman" w:cs="Times New Roman"/>
          <w:i/>
          <w:iCs/>
          <w:color w:val="000000"/>
          <w:sz w:val="28"/>
          <w:szCs w:val="28"/>
          <w:lang w:val="uk-UA" w:eastAsia="ru-RU"/>
        </w:rPr>
        <w:t xml:space="preserve"> в міському господарстві і будівництві </w:t>
      </w:r>
    </w:p>
    <w:p w:rsidR="001B3AE9" w:rsidRPr="001B3AE9" w:rsidRDefault="001B3AE9" w:rsidP="001B3AE9">
      <w:pPr>
        <w:autoSpaceDE w:val="0"/>
        <w:autoSpaceDN w:val="0"/>
        <w:adjustRightInd w:val="0"/>
        <w:spacing w:after="0" w:line="360" w:lineRule="auto"/>
        <w:jc w:val="right"/>
        <w:rPr>
          <w:rFonts w:ascii="Times New Roman" w:eastAsia="Times New Roman" w:hAnsi="Times New Roman" w:cs="Times New Roman"/>
          <w:i/>
          <w:color w:val="000000"/>
          <w:sz w:val="28"/>
          <w:szCs w:val="28"/>
          <w:lang w:val="uk-UA" w:eastAsia="ru-RU"/>
        </w:rPr>
      </w:pPr>
      <w:r w:rsidRPr="001B3AE9">
        <w:rPr>
          <w:rFonts w:ascii="Times New Roman" w:eastAsia="Times New Roman" w:hAnsi="Times New Roman" w:cs="Times New Roman"/>
          <w:i/>
          <w:color w:val="000000"/>
          <w:sz w:val="28"/>
          <w:szCs w:val="28"/>
          <w:lang w:val="uk-UA" w:eastAsia="ru-RU"/>
        </w:rPr>
        <w:t xml:space="preserve">Харківський національний університет </w:t>
      </w:r>
    </w:p>
    <w:p w:rsidR="001B3AE9" w:rsidRPr="001B3AE9" w:rsidRDefault="001B3AE9" w:rsidP="001B3AE9">
      <w:pPr>
        <w:autoSpaceDE w:val="0"/>
        <w:autoSpaceDN w:val="0"/>
        <w:adjustRightInd w:val="0"/>
        <w:spacing w:after="0" w:line="360" w:lineRule="auto"/>
        <w:jc w:val="right"/>
        <w:rPr>
          <w:rFonts w:ascii="Times New Roman" w:eastAsia="Times New Roman" w:hAnsi="Times New Roman" w:cs="Times New Roman"/>
          <w:i/>
          <w:color w:val="000000"/>
          <w:sz w:val="28"/>
          <w:szCs w:val="28"/>
          <w:lang w:val="uk-UA" w:eastAsia="ru-RU"/>
        </w:rPr>
      </w:pPr>
      <w:r w:rsidRPr="001B3AE9">
        <w:rPr>
          <w:rFonts w:ascii="Times New Roman" w:eastAsia="Times New Roman" w:hAnsi="Times New Roman" w:cs="Times New Roman"/>
          <w:i/>
          <w:color w:val="000000"/>
          <w:sz w:val="28"/>
          <w:szCs w:val="28"/>
          <w:lang w:val="uk-UA" w:eastAsia="ru-RU"/>
        </w:rPr>
        <w:t>міського господарства імені О.М. Бекетова</w:t>
      </w:r>
    </w:p>
    <w:p w:rsidR="001B3AE9" w:rsidRPr="001B3AE9" w:rsidRDefault="001B3AE9" w:rsidP="001B3AE9">
      <w:pPr>
        <w:autoSpaceDE w:val="0"/>
        <w:autoSpaceDN w:val="0"/>
        <w:adjustRightInd w:val="0"/>
        <w:spacing w:after="0" w:line="360" w:lineRule="auto"/>
        <w:jc w:val="right"/>
        <w:rPr>
          <w:rFonts w:ascii="Times New Roman" w:eastAsia="Times New Roman" w:hAnsi="Times New Roman" w:cs="Times New Roman"/>
          <w:i/>
          <w:iCs/>
          <w:color w:val="000000"/>
          <w:sz w:val="28"/>
          <w:szCs w:val="28"/>
          <w:lang w:val="uk-UA" w:eastAsia="ru-RU"/>
        </w:rPr>
      </w:pPr>
      <w:r w:rsidRPr="001B3AE9">
        <w:rPr>
          <w:rFonts w:ascii="Times New Roman" w:eastAsia="Times New Roman" w:hAnsi="Times New Roman" w:cs="Times New Roman"/>
          <w:i/>
          <w:iCs/>
          <w:color w:val="000000"/>
          <w:sz w:val="28"/>
          <w:szCs w:val="28"/>
          <w:lang w:val="uk-UA" w:eastAsia="ru-RU"/>
        </w:rPr>
        <w:t xml:space="preserve">м. Харків, Україна </w:t>
      </w:r>
    </w:p>
    <w:p w:rsidR="001B3AE9" w:rsidRPr="001B3AE9" w:rsidRDefault="001B3AE9" w:rsidP="001B3AE9">
      <w:pPr>
        <w:autoSpaceDE w:val="0"/>
        <w:autoSpaceDN w:val="0"/>
        <w:adjustRightInd w:val="0"/>
        <w:spacing w:after="0" w:line="360" w:lineRule="auto"/>
        <w:jc w:val="right"/>
        <w:rPr>
          <w:rFonts w:ascii="Times New Roman" w:eastAsia="Times New Roman" w:hAnsi="Times New Roman" w:cs="Times New Roman"/>
          <w:b/>
          <w:i/>
          <w:iCs/>
          <w:color w:val="000000"/>
          <w:sz w:val="28"/>
          <w:szCs w:val="28"/>
          <w:lang w:val="uk-UA" w:eastAsia="ru-RU"/>
        </w:rPr>
      </w:pPr>
      <w:r w:rsidRPr="001B3AE9">
        <w:rPr>
          <w:rFonts w:ascii="Times New Roman" w:eastAsia="Times New Roman" w:hAnsi="Times New Roman" w:cs="Times New Roman"/>
          <w:b/>
          <w:i/>
          <w:iCs/>
          <w:color w:val="000000"/>
          <w:sz w:val="28"/>
          <w:szCs w:val="28"/>
          <w:lang w:val="uk-UA" w:eastAsia="ru-RU"/>
        </w:rPr>
        <w:t xml:space="preserve">Мельник А.В. </w:t>
      </w:r>
    </w:p>
    <w:p w:rsidR="001B3AE9" w:rsidRPr="001B3AE9" w:rsidRDefault="001B3AE9" w:rsidP="001B3AE9">
      <w:pPr>
        <w:autoSpaceDE w:val="0"/>
        <w:autoSpaceDN w:val="0"/>
        <w:adjustRightInd w:val="0"/>
        <w:spacing w:after="0" w:line="360" w:lineRule="auto"/>
        <w:jc w:val="right"/>
        <w:rPr>
          <w:rFonts w:ascii="Times New Roman" w:eastAsia="Times New Roman" w:hAnsi="Times New Roman" w:cs="Times New Roman"/>
          <w:i/>
          <w:iCs/>
          <w:color w:val="000000"/>
          <w:sz w:val="28"/>
          <w:szCs w:val="28"/>
          <w:lang w:val="uk-UA" w:eastAsia="ru-RU"/>
        </w:rPr>
      </w:pPr>
      <w:r w:rsidRPr="001B3AE9">
        <w:rPr>
          <w:rFonts w:ascii="Times New Roman" w:eastAsia="Times New Roman" w:hAnsi="Times New Roman" w:cs="Times New Roman"/>
          <w:i/>
          <w:iCs/>
          <w:color w:val="000000"/>
          <w:sz w:val="28"/>
          <w:szCs w:val="28"/>
          <w:lang w:val="uk-UA" w:eastAsia="ru-RU"/>
        </w:rPr>
        <w:t xml:space="preserve">Студент освітньо-кваліфікаційного рівня магістр </w:t>
      </w:r>
    </w:p>
    <w:p w:rsidR="001B3AE9" w:rsidRPr="001B3AE9" w:rsidRDefault="001B3AE9" w:rsidP="001B3AE9">
      <w:pPr>
        <w:autoSpaceDE w:val="0"/>
        <w:autoSpaceDN w:val="0"/>
        <w:adjustRightInd w:val="0"/>
        <w:spacing w:after="0" w:line="360" w:lineRule="auto"/>
        <w:jc w:val="right"/>
        <w:rPr>
          <w:rFonts w:ascii="Times New Roman" w:eastAsia="Times New Roman" w:hAnsi="Times New Roman" w:cs="Times New Roman"/>
          <w:i/>
          <w:color w:val="000000"/>
          <w:sz w:val="28"/>
          <w:szCs w:val="28"/>
          <w:lang w:val="uk-UA" w:eastAsia="ru-RU"/>
        </w:rPr>
      </w:pPr>
      <w:r w:rsidRPr="001B3AE9">
        <w:rPr>
          <w:rFonts w:ascii="Times New Roman" w:eastAsia="Times New Roman" w:hAnsi="Times New Roman" w:cs="Times New Roman"/>
          <w:i/>
          <w:color w:val="000000"/>
          <w:sz w:val="28"/>
          <w:szCs w:val="28"/>
          <w:lang w:val="uk-UA" w:eastAsia="ru-RU"/>
        </w:rPr>
        <w:t xml:space="preserve">Харківський національний університет </w:t>
      </w:r>
    </w:p>
    <w:p w:rsidR="001B3AE9" w:rsidRPr="001B3AE9" w:rsidRDefault="001B3AE9" w:rsidP="001B3AE9">
      <w:pPr>
        <w:autoSpaceDE w:val="0"/>
        <w:autoSpaceDN w:val="0"/>
        <w:adjustRightInd w:val="0"/>
        <w:spacing w:after="0" w:line="360" w:lineRule="auto"/>
        <w:jc w:val="right"/>
        <w:rPr>
          <w:rFonts w:ascii="Times New Roman" w:eastAsia="Times New Roman" w:hAnsi="Times New Roman" w:cs="Times New Roman"/>
          <w:i/>
          <w:color w:val="000000"/>
          <w:sz w:val="28"/>
          <w:szCs w:val="28"/>
          <w:lang w:val="uk-UA" w:eastAsia="ru-RU"/>
        </w:rPr>
      </w:pPr>
      <w:r w:rsidRPr="001B3AE9">
        <w:rPr>
          <w:rFonts w:ascii="Times New Roman" w:eastAsia="Times New Roman" w:hAnsi="Times New Roman" w:cs="Times New Roman"/>
          <w:i/>
          <w:color w:val="000000"/>
          <w:sz w:val="28"/>
          <w:szCs w:val="28"/>
          <w:lang w:val="uk-UA" w:eastAsia="ru-RU"/>
        </w:rPr>
        <w:t>міського господарства імені О.М. Бекетова</w:t>
      </w:r>
    </w:p>
    <w:p w:rsidR="001B3AE9" w:rsidRPr="001B3AE9" w:rsidRDefault="001B3AE9" w:rsidP="001B3AE9">
      <w:pPr>
        <w:autoSpaceDE w:val="0"/>
        <w:autoSpaceDN w:val="0"/>
        <w:adjustRightInd w:val="0"/>
        <w:spacing w:after="0" w:line="360" w:lineRule="auto"/>
        <w:jc w:val="center"/>
        <w:rPr>
          <w:rFonts w:ascii="Times New Roman" w:eastAsia="Times New Roman" w:hAnsi="Times New Roman" w:cs="Times New Roman"/>
          <w:b/>
          <w:i/>
          <w:color w:val="000000"/>
          <w:sz w:val="28"/>
          <w:szCs w:val="28"/>
          <w:lang w:val="uk-UA" w:eastAsia="ru-RU"/>
        </w:rPr>
      </w:pPr>
    </w:p>
    <w:p w:rsidR="001B3AE9" w:rsidRDefault="001B3AE9" w:rsidP="00D369A9">
      <w:pPr>
        <w:spacing w:after="0" w:line="240" w:lineRule="auto"/>
        <w:ind w:firstLine="709"/>
        <w:jc w:val="center"/>
        <w:rPr>
          <w:rFonts w:ascii="Times New Roman" w:eastAsia="Times New Roman" w:hAnsi="Times New Roman" w:cs="Times New Roman"/>
          <w:b/>
          <w:color w:val="000000"/>
          <w:sz w:val="28"/>
          <w:szCs w:val="28"/>
          <w:lang w:val="uk-UA" w:eastAsia="ru-RU"/>
        </w:rPr>
      </w:pPr>
      <w:r w:rsidRPr="001B3AE9">
        <w:rPr>
          <w:rFonts w:ascii="Times New Roman" w:eastAsia="Times New Roman" w:hAnsi="Times New Roman" w:cs="Times New Roman"/>
          <w:b/>
          <w:color w:val="000000"/>
          <w:sz w:val="28"/>
          <w:szCs w:val="28"/>
          <w:lang w:val="uk-UA" w:eastAsia="ru-RU"/>
        </w:rPr>
        <w:t>УПРАВЛІННЯ ЗАЦІКАВЛЕНИМИ СТОРОНАМИ ПРОЕКТУ БУДІВЕЛЬНОЇ ОРГАНІЗАЦІЇ</w:t>
      </w:r>
    </w:p>
    <w:p w:rsidR="00D369A9" w:rsidRPr="001B3AE9" w:rsidRDefault="00D369A9" w:rsidP="00D369A9">
      <w:pPr>
        <w:spacing w:after="0" w:line="240" w:lineRule="auto"/>
        <w:ind w:firstLine="709"/>
        <w:jc w:val="center"/>
        <w:rPr>
          <w:rFonts w:ascii="Times New Roman" w:eastAsia="Times New Roman" w:hAnsi="Times New Roman" w:cs="Times New Roman"/>
          <w:sz w:val="28"/>
          <w:szCs w:val="28"/>
          <w:lang w:val="uk-UA" w:eastAsia="ru-RU"/>
        </w:rPr>
      </w:pPr>
    </w:p>
    <w:p w:rsidR="001B3AE9" w:rsidRPr="001B3AE9" w:rsidRDefault="001B3AE9" w:rsidP="001B3AE9">
      <w:pPr>
        <w:widowControl w:val="0"/>
        <w:autoSpaceDE w:val="0"/>
        <w:autoSpaceDN w:val="0"/>
        <w:adjustRightInd w:val="0"/>
        <w:spacing w:after="0" w:line="360" w:lineRule="auto"/>
        <w:ind w:firstLine="425"/>
        <w:jc w:val="both"/>
        <w:rPr>
          <w:rFonts w:ascii="Times New Roman" w:eastAsia="Times New Roman" w:hAnsi="Times New Roman" w:cs="Times New Roman"/>
          <w:sz w:val="28"/>
          <w:szCs w:val="28"/>
          <w:lang w:val="uk-UA" w:eastAsia="ru-RU"/>
        </w:rPr>
      </w:pPr>
      <w:r w:rsidRPr="001B3AE9">
        <w:rPr>
          <w:rFonts w:ascii="Times New Roman" w:eastAsia="Times New Roman" w:hAnsi="Times New Roman" w:cs="Times New Roman"/>
          <w:sz w:val="28"/>
          <w:szCs w:val="28"/>
          <w:lang w:val="uk-UA" w:eastAsia="ru-RU"/>
        </w:rPr>
        <w:t>Галузь будівництва вважається консервативною галуззю. Проте ця галузь активно стимулює пошук нових підходів щодо управління проектами  і програмами. Ефективність реалізації проекту будівництва можна оцінювати з точки зору задоволеності результатами зацікавлених сторін.</w:t>
      </w:r>
    </w:p>
    <w:p w:rsidR="001B3AE9" w:rsidRPr="001B3AE9" w:rsidRDefault="001B3AE9" w:rsidP="001B3AE9">
      <w:pPr>
        <w:widowControl w:val="0"/>
        <w:autoSpaceDE w:val="0"/>
        <w:autoSpaceDN w:val="0"/>
        <w:adjustRightInd w:val="0"/>
        <w:spacing w:after="0" w:line="360" w:lineRule="auto"/>
        <w:ind w:firstLine="425"/>
        <w:jc w:val="both"/>
        <w:rPr>
          <w:rFonts w:ascii="Times New Roman" w:eastAsia="Times New Roman" w:hAnsi="Times New Roman" w:cs="Times New Roman"/>
          <w:sz w:val="28"/>
          <w:szCs w:val="28"/>
          <w:lang w:val="uk-UA" w:eastAsia="ru-RU"/>
        </w:rPr>
      </w:pPr>
      <w:r w:rsidRPr="001B3AE9">
        <w:rPr>
          <w:rFonts w:ascii="Times New Roman" w:eastAsia="Times New Roman" w:hAnsi="Times New Roman" w:cs="Times New Roman"/>
          <w:sz w:val="28"/>
          <w:szCs w:val="28"/>
          <w:lang w:val="uk-UA" w:eastAsia="ru-RU"/>
        </w:rPr>
        <w:t>Мета досліджень полягає в пошуку методичних підходів до формування технології управління стейкхолдерами для збалансування їх інтересів та попередження конфліктів при реалізації будівельних проектів особливо на рівні територіальних громад.</w:t>
      </w:r>
    </w:p>
    <w:p w:rsidR="001B3AE9" w:rsidRPr="001B3AE9" w:rsidRDefault="001B3AE9" w:rsidP="001B3AE9">
      <w:pPr>
        <w:widowControl w:val="0"/>
        <w:autoSpaceDE w:val="0"/>
        <w:autoSpaceDN w:val="0"/>
        <w:adjustRightInd w:val="0"/>
        <w:spacing w:after="0" w:line="360" w:lineRule="auto"/>
        <w:ind w:firstLine="425"/>
        <w:jc w:val="both"/>
        <w:rPr>
          <w:rFonts w:ascii="Times New Roman" w:eastAsia="Times New Roman" w:hAnsi="Times New Roman" w:cs="Times New Roman"/>
          <w:sz w:val="28"/>
          <w:szCs w:val="28"/>
          <w:lang w:val="uk-UA" w:eastAsia="ru-RU"/>
        </w:rPr>
      </w:pPr>
      <w:r w:rsidRPr="001B3AE9">
        <w:rPr>
          <w:rFonts w:ascii="Times New Roman" w:eastAsia="Times New Roman" w:hAnsi="Times New Roman" w:cs="Times New Roman"/>
          <w:sz w:val="28"/>
          <w:szCs w:val="28"/>
          <w:lang w:val="uk-UA" w:eastAsia="ru-RU"/>
        </w:rPr>
        <w:t>Для комерційних проектів, що мають високу соціальну складову – житлове будівництво, цінність проектів потрібно розглядати як здатність задовольнити результатами проекту інтереси зацікавлених сторін проекту [1].</w:t>
      </w:r>
    </w:p>
    <w:p w:rsidR="001B3AE9" w:rsidRPr="001B3AE9" w:rsidRDefault="001B3AE9" w:rsidP="001B3AE9">
      <w:pPr>
        <w:widowControl w:val="0"/>
        <w:autoSpaceDE w:val="0"/>
        <w:autoSpaceDN w:val="0"/>
        <w:adjustRightInd w:val="0"/>
        <w:spacing w:after="0" w:line="360" w:lineRule="auto"/>
        <w:ind w:firstLine="425"/>
        <w:jc w:val="both"/>
        <w:rPr>
          <w:rFonts w:ascii="Times New Roman" w:eastAsia="Times New Roman" w:hAnsi="Times New Roman" w:cs="Times New Roman"/>
          <w:sz w:val="28"/>
          <w:szCs w:val="28"/>
          <w:lang w:val="uk-UA" w:eastAsia="ru-RU"/>
        </w:rPr>
      </w:pPr>
      <w:r w:rsidRPr="001B3AE9">
        <w:rPr>
          <w:rFonts w:ascii="Times New Roman" w:eastAsia="Times New Roman" w:hAnsi="Times New Roman" w:cs="Times New Roman"/>
          <w:sz w:val="28"/>
          <w:szCs w:val="28"/>
          <w:lang w:val="uk-UA" w:eastAsia="ru-RU"/>
        </w:rPr>
        <w:t xml:space="preserve">Не існує консенсусу щодо найбільш ефективних засобів досягнення повноцінного процесу участі зацікавлених сторін, в якому всі сторони відчувають, що вони повністю включені та отримали задоволення від  результатів. Справді, існує багато прикладів, де "участь" розглядається на </w:t>
      </w:r>
      <w:r w:rsidRPr="001B3AE9">
        <w:rPr>
          <w:rFonts w:ascii="Times New Roman" w:eastAsia="Times New Roman" w:hAnsi="Times New Roman" w:cs="Times New Roman"/>
          <w:sz w:val="28"/>
          <w:szCs w:val="28"/>
          <w:lang w:val="uk-UA" w:eastAsia="ru-RU"/>
        </w:rPr>
        <w:lastRenderedPageBreak/>
        <w:t xml:space="preserve">практиці як засіб інформування громад та зацікавлених сторін про плани, які продовжуватимуть лише невеликі зміни до проекту. Існують випадки, коли спільна робота перетворюється на незначні ініціативи, призначені для того, щоб здобути загальне визнання або посилити легітимність рішень, якими маніпулюють держава або муніципалітет [1]. </w:t>
      </w:r>
    </w:p>
    <w:p w:rsidR="001B3AE9" w:rsidRPr="001B3AE9" w:rsidRDefault="001B3AE9" w:rsidP="001B3AE9">
      <w:pPr>
        <w:widowControl w:val="0"/>
        <w:autoSpaceDE w:val="0"/>
        <w:autoSpaceDN w:val="0"/>
        <w:adjustRightInd w:val="0"/>
        <w:spacing w:after="0" w:line="360" w:lineRule="auto"/>
        <w:ind w:firstLine="425"/>
        <w:jc w:val="both"/>
        <w:rPr>
          <w:rFonts w:ascii="Times New Roman" w:eastAsia="Times New Roman" w:hAnsi="Times New Roman" w:cs="Times New Roman"/>
          <w:sz w:val="28"/>
          <w:szCs w:val="28"/>
          <w:lang w:val="uk-UA" w:eastAsia="ru-RU"/>
        </w:rPr>
      </w:pPr>
      <w:r w:rsidRPr="001B3AE9">
        <w:rPr>
          <w:rFonts w:ascii="Times New Roman" w:eastAsia="Times New Roman" w:hAnsi="Times New Roman" w:cs="Times New Roman"/>
          <w:sz w:val="28"/>
          <w:szCs w:val="28"/>
          <w:lang w:val="uk-UA" w:eastAsia="ru-RU"/>
        </w:rPr>
        <w:t>Цікавий підхід для збалансування інтересів зацікавлених сторін запропоновано для планування та будівництва транспортної інфраструктури [3]. Він поєднує в собі практику Delphi для досягнення консенсусу з методами прийняття рішень з багатьма критеріями, такими як AHP для залучення зацікавлених сторін до процесу консенсусу щодо стратегій сталого туризму та дійшли висновку, що, згідно з зацікавленими сторонами, ця процедура збільшує участь та прозорість.</w:t>
      </w:r>
    </w:p>
    <w:p w:rsidR="001B3AE9" w:rsidRPr="001B3AE9" w:rsidRDefault="001B3AE9" w:rsidP="001B3AE9">
      <w:pPr>
        <w:widowControl w:val="0"/>
        <w:autoSpaceDE w:val="0"/>
        <w:autoSpaceDN w:val="0"/>
        <w:adjustRightInd w:val="0"/>
        <w:spacing w:after="0" w:line="360" w:lineRule="auto"/>
        <w:ind w:firstLine="425"/>
        <w:jc w:val="both"/>
        <w:rPr>
          <w:rFonts w:ascii="Times New Roman" w:eastAsia="Times New Roman" w:hAnsi="Times New Roman" w:cs="Times New Roman"/>
          <w:sz w:val="28"/>
          <w:szCs w:val="28"/>
          <w:lang w:val="uk-UA" w:eastAsia="ru-RU"/>
        </w:rPr>
      </w:pPr>
      <w:r w:rsidRPr="001B3AE9">
        <w:rPr>
          <w:rFonts w:ascii="Times New Roman" w:eastAsia="Times New Roman" w:hAnsi="Times New Roman" w:cs="Times New Roman"/>
          <w:sz w:val="28"/>
          <w:szCs w:val="28"/>
          <w:lang w:val="uk-UA" w:eastAsia="ru-RU"/>
        </w:rPr>
        <w:t>Підходи щодо збалансування цінностей зацікавлених сторін проходять в декілька ітерацій. В принципі, використовуються для висловлення думки стейкхолдерів щодо майбутнього з метою пошуку "реальних" цінностей.</w:t>
      </w:r>
    </w:p>
    <w:p w:rsidR="001B3AE9" w:rsidRPr="001B3AE9" w:rsidRDefault="001B3AE9" w:rsidP="001B3AE9">
      <w:pPr>
        <w:widowControl w:val="0"/>
        <w:autoSpaceDE w:val="0"/>
        <w:autoSpaceDN w:val="0"/>
        <w:adjustRightInd w:val="0"/>
        <w:spacing w:after="0" w:line="360" w:lineRule="auto"/>
        <w:ind w:firstLine="425"/>
        <w:jc w:val="both"/>
        <w:rPr>
          <w:rFonts w:ascii="Times New Roman" w:eastAsia="Times New Roman" w:hAnsi="Times New Roman" w:cs="Times New Roman"/>
          <w:sz w:val="28"/>
          <w:szCs w:val="28"/>
          <w:lang w:val="uk-UA" w:eastAsia="ru-RU"/>
        </w:rPr>
      </w:pPr>
      <w:r w:rsidRPr="001B3AE9">
        <w:rPr>
          <w:rFonts w:ascii="Times New Roman" w:eastAsia="Times New Roman" w:hAnsi="Times New Roman" w:cs="Times New Roman"/>
          <w:sz w:val="28"/>
          <w:szCs w:val="28"/>
          <w:lang w:val="uk-UA" w:eastAsia="ru-RU"/>
        </w:rPr>
        <w:t xml:space="preserve">На певних етапах реалізації проекту інтереси стейкхолдерів як і самі зацікавлені сторони різняться. </w:t>
      </w:r>
    </w:p>
    <w:p w:rsidR="001B3AE9" w:rsidRPr="001B3AE9" w:rsidRDefault="001B3AE9" w:rsidP="001B3AE9">
      <w:pPr>
        <w:widowControl w:val="0"/>
        <w:autoSpaceDE w:val="0"/>
        <w:autoSpaceDN w:val="0"/>
        <w:adjustRightInd w:val="0"/>
        <w:spacing w:after="0" w:line="360" w:lineRule="auto"/>
        <w:ind w:firstLine="425"/>
        <w:jc w:val="both"/>
        <w:rPr>
          <w:rFonts w:ascii="Times New Roman" w:eastAsia="Times New Roman" w:hAnsi="Times New Roman" w:cs="Times New Roman"/>
          <w:sz w:val="28"/>
          <w:szCs w:val="28"/>
          <w:lang w:val="uk-UA" w:eastAsia="ru-RU"/>
        </w:rPr>
      </w:pPr>
      <w:r w:rsidRPr="001B3AE9">
        <w:rPr>
          <w:rFonts w:ascii="Times New Roman" w:eastAsia="Times New Roman" w:hAnsi="Times New Roman" w:cs="Times New Roman"/>
          <w:sz w:val="28"/>
          <w:szCs w:val="28"/>
          <w:lang w:val="uk-UA" w:eastAsia="ru-RU"/>
        </w:rPr>
        <w:t>Для проведення аналізу будівельного проекту на стадії задуму пропонується взяти до уваги критерії формування зацікавленості за сферами, які разом з індикаторами представлені в таблиці 1.</w:t>
      </w:r>
    </w:p>
    <w:p w:rsidR="001B3AE9" w:rsidRPr="001B3AE9" w:rsidRDefault="001B3AE9" w:rsidP="001B3AE9">
      <w:pPr>
        <w:widowControl w:val="0"/>
        <w:autoSpaceDE w:val="0"/>
        <w:autoSpaceDN w:val="0"/>
        <w:adjustRightInd w:val="0"/>
        <w:spacing w:after="0" w:line="360" w:lineRule="auto"/>
        <w:ind w:firstLine="425"/>
        <w:jc w:val="center"/>
        <w:rPr>
          <w:rFonts w:ascii="Times New Roman" w:eastAsia="Times New Roman" w:hAnsi="Times New Roman" w:cs="Times New Roman"/>
          <w:sz w:val="28"/>
          <w:szCs w:val="28"/>
          <w:lang w:val="uk-UA" w:eastAsia="ru-RU"/>
        </w:rPr>
      </w:pPr>
      <w:r w:rsidRPr="001B3AE9">
        <w:rPr>
          <w:rFonts w:ascii="Times New Roman" w:eastAsia="Times New Roman" w:hAnsi="Times New Roman" w:cs="Times New Roman"/>
          <w:sz w:val="28"/>
          <w:szCs w:val="28"/>
          <w:lang w:val="uk-UA" w:eastAsia="ru-RU"/>
        </w:rPr>
        <w:t>Таблиця 1 – Критерії та індикатори зацікавленості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6090"/>
      </w:tblGrid>
      <w:tr w:rsidR="001B3AE9" w:rsidRPr="001B3AE9" w:rsidTr="00921F22">
        <w:tc>
          <w:tcPr>
            <w:tcW w:w="3539" w:type="dxa"/>
            <w:shd w:val="clear" w:color="auto" w:fill="auto"/>
          </w:tcPr>
          <w:p w:rsidR="001B3AE9" w:rsidRPr="001B3AE9" w:rsidRDefault="001B3AE9" w:rsidP="001B3AE9">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1B3AE9">
              <w:rPr>
                <w:rFonts w:ascii="Times New Roman" w:eastAsia="Times New Roman" w:hAnsi="Times New Roman" w:cs="Times New Roman"/>
                <w:sz w:val="24"/>
                <w:szCs w:val="24"/>
                <w:lang w:val="uk-UA" w:eastAsia="ru-RU"/>
              </w:rPr>
              <w:t>Критерії</w:t>
            </w:r>
          </w:p>
        </w:tc>
        <w:tc>
          <w:tcPr>
            <w:tcW w:w="6090" w:type="dxa"/>
            <w:shd w:val="clear" w:color="auto" w:fill="auto"/>
          </w:tcPr>
          <w:p w:rsidR="001B3AE9" w:rsidRPr="001B3AE9" w:rsidRDefault="001B3AE9" w:rsidP="001B3AE9">
            <w:pPr>
              <w:widowControl w:val="0"/>
              <w:autoSpaceDE w:val="0"/>
              <w:autoSpaceDN w:val="0"/>
              <w:adjustRightInd w:val="0"/>
              <w:spacing w:after="0" w:line="240" w:lineRule="auto"/>
              <w:jc w:val="center"/>
              <w:rPr>
                <w:rFonts w:ascii="Times New Roman" w:eastAsia="Times New Roman" w:hAnsi="Times New Roman" w:cs="Times New Roman"/>
                <w:sz w:val="24"/>
                <w:szCs w:val="24"/>
                <w:lang w:val="uk-UA" w:eastAsia="ru-RU"/>
              </w:rPr>
            </w:pPr>
            <w:r w:rsidRPr="001B3AE9">
              <w:rPr>
                <w:rFonts w:ascii="Times New Roman" w:eastAsia="Times New Roman" w:hAnsi="Times New Roman" w:cs="Times New Roman"/>
                <w:sz w:val="24"/>
                <w:szCs w:val="24"/>
                <w:lang w:val="uk-UA" w:eastAsia="ru-RU"/>
              </w:rPr>
              <w:t>Індикатори</w:t>
            </w:r>
          </w:p>
        </w:tc>
      </w:tr>
      <w:tr w:rsidR="001B3AE9" w:rsidRPr="001B3AE9" w:rsidTr="00921F22">
        <w:tc>
          <w:tcPr>
            <w:tcW w:w="3539" w:type="dxa"/>
            <w:vMerge w:val="restart"/>
            <w:shd w:val="clear" w:color="auto" w:fill="auto"/>
          </w:tcPr>
          <w:p w:rsidR="001B3AE9" w:rsidRPr="001B3AE9" w:rsidRDefault="001B3AE9" w:rsidP="001B3AE9">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1B3AE9">
              <w:rPr>
                <w:rFonts w:ascii="Times New Roman" w:eastAsia="Times New Roman" w:hAnsi="Times New Roman" w:cs="Times New Roman"/>
                <w:sz w:val="24"/>
                <w:szCs w:val="24"/>
                <w:lang w:val="uk-UA" w:eastAsia="ru-RU"/>
              </w:rPr>
              <w:t>Навколишнє середовище</w:t>
            </w:r>
          </w:p>
        </w:tc>
        <w:tc>
          <w:tcPr>
            <w:tcW w:w="6090" w:type="dxa"/>
            <w:shd w:val="clear" w:color="auto" w:fill="auto"/>
          </w:tcPr>
          <w:p w:rsidR="001B3AE9" w:rsidRPr="001B3AE9" w:rsidRDefault="001B3AE9" w:rsidP="001B3AE9">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1B3AE9">
              <w:rPr>
                <w:rFonts w:ascii="Times New Roman" w:eastAsia="Times New Roman" w:hAnsi="Times New Roman" w:cs="Times New Roman"/>
                <w:sz w:val="24"/>
                <w:szCs w:val="24"/>
                <w:lang w:val="uk-UA" w:eastAsia="ru-RU"/>
              </w:rPr>
              <w:t>Рівень забруднення</w:t>
            </w:r>
          </w:p>
        </w:tc>
      </w:tr>
      <w:tr w:rsidR="001B3AE9" w:rsidRPr="001B3AE9" w:rsidTr="00921F22">
        <w:tc>
          <w:tcPr>
            <w:tcW w:w="3539" w:type="dxa"/>
            <w:vMerge/>
            <w:shd w:val="clear" w:color="auto" w:fill="auto"/>
          </w:tcPr>
          <w:p w:rsidR="001B3AE9" w:rsidRPr="001B3AE9" w:rsidRDefault="001B3AE9" w:rsidP="001B3AE9">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6090" w:type="dxa"/>
            <w:shd w:val="clear" w:color="auto" w:fill="auto"/>
          </w:tcPr>
          <w:p w:rsidR="001B3AE9" w:rsidRPr="001B3AE9" w:rsidRDefault="001B3AE9" w:rsidP="001B3AE9">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1B3AE9">
              <w:rPr>
                <w:rFonts w:ascii="Times New Roman" w:eastAsia="Times New Roman" w:hAnsi="Times New Roman" w:cs="Times New Roman"/>
                <w:sz w:val="24"/>
                <w:szCs w:val="24"/>
                <w:lang w:val="uk-UA" w:eastAsia="ru-RU"/>
              </w:rPr>
              <w:t>Споживання енергії</w:t>
            </w:r>
          </w:p>
        </w:tc>
      </w:tr>
      <w:tr w:rsidR="001B3AE9" w:rsidRPr="001B3AE9" w:rsidTr="00921F22">
        <w:tc>
          <w:tcPr>
            <w:tcW w:w="3539" w:type="dxa"/>
            <w:vMerge/>
            <w:shd w:val="clear" w:color="auto" w:fill="auto"/>
          </w:tcPr>
          <w:p w:rsidR="001B3AE9" w:rsidRPr="001B3AE9" w:rsidRDefault="001B3AE9" w:rsidP="001B3AE9">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6090" w:type="dxa"/>
            <w:shd w:val="clear" w:color="auto" w:fill="auto"/>
          </w:tcPr>
          <w:p w:rsidR="001B3AE9" w:rsidRPr="001B3AE9" w:rsidRDefault="001B3AE9" w:rsidP="001B3AE9">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1B3AE9">
              <w:rPr>
                <w:rFonts w:ascii="Times New Roman" w:eastAsia="Times New Roman" w:hAnsi="Times New Roman" w:cs="Times New Roman"/>
                <w:sz w:val="24"/>
                <w:szCs w:val="24"/>
                <w:lang w:val="uk-UA" w:eastAsia="ru-RU"/>
              </w:rPr>
              <w:t>Естетичне оформлення</w:t>
            </w:r>
          </w:p>
        </w:tc>
      </w:tr>
      <w:tr w:rsidR="001B3AE9" w:rsidRPr="001B3AE9" w:rsidTr="00921F22">
        <w:tc>
          <w:tcPr>
            <w:tcW w:w="3539" w:type="dxa"/>
            <w:vMerge w:val="restart"/>
            <w:shd w:val="clear" w:color="auto" w:fill="auto"/>
          </w:tcPr>
          <w:p w:rsidR="001B3AE9" w:rsidRPr="001B3AE9" w:rsidRDefault="001B3AE9" w:rsidP="001B3AE9">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1B3AE9">
              <w:rPr>
                <w:rFonts w:ascii="Times New Roman" w:eastAsia="Times New Roman" w:hAnsi="Times New Roman" w:cs="Times New Roman"/>
                <w:sz w:val="24"/>
                <w:szCs w:val="24"/>
                <w:lang w:val="uk-UA" w:eastAsia="ru-RU"/>
              </w:rPr>
              <w:t>Соціальні фактори</w:t>
            </w:r>
          </w:p>
        </w:tc>
        <w:tc>
          <w:tcPr>
            <w:tcW w:w="6090" w:type="dxa"/>
            <w:shd w:val="clear" w:color="auto" w:fill="auto"/>
          </w:tcPr>
          <w:p w:rsidR="001B3AE9" w:rsidRPr="001B3AE9" w:rsidRDefault="001B3AE9" w:rsidP="001B3AE9">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1B3AE9">
              <w:rPr>
                <w:rFonts w:ascii="Times New Roman" w:eastAsia="Times New Roman" w:hAnsi="Times New Roman" w:cs="Times New Roman"/>
                <w:sz w:val="24"/>
                <w:szCs w:val="24"/>
                <w:lang w:val="uk-UA" w:eastAsia="ru-RU"/>
              </w:rPr>
              <w:t>Розвиток інфраструктури</w:t>
            </w:r>
          </w:p>
        </w:tc>
      </w:tr>
      <w:tr w:rsidR="001B3AE9" w:rsidRPr="001B3AE9" w:rsidTr="00921F22">
        <w:tc>
          <w:tcPr>
            <w:tcW w:w="3539" w:type="dxa"/>
            <w:vMerge/>
            <w:shd w:val="clear" w:color="auto" w:fill="auto"/>
          </w:tcPr>
          <w:p w:rsidR="001B3AE9" w:rsidRPr="001B3AE9" w:rsidRDefault="001B3AE9" w:rsidP="001B3AE9">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6090" w:type="dxa"/>
            <w:shd w:val="clear" w:color="auto" w:fill="auto"/>
          </w:tcPr>
          <w:p w:rsidR="001B3AE9" w:rsidRPr="001B3AE9" w:rsidRDefault="001B3AE9" w:rsidP="001B3AE9">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1B3AE9">
              <w:rPr>
                <w:rFonts w:ascii="Times New Roman" w:eastAsia="Times New Roman" w:hAnsi="Times New Roman" w:cs="Times New Roman"/>
                <w:sz w:val="24"/>
                <w:szCs w:val="24"/>
                <w:lang w:val="uk-UA" w:eastAsia="ru-RU"/>
              </w:rPr>
              <w:t>Доступність</w:t>
            </w:r>
          </w:p>
        </w:tc>
      </w:tr>
      <w:tr w:rsidR="001B3AE9" w:rsidRPr="001B3AE9" w:rsidTr="00921F22">
        <w:tc>
          <w:tcPr>
            <w:tcW w:w="3539" w:type="dxa"/>
            <w:vMerge w:val="restart"/>
            <w:shd w:val="clear" w:color="auto" w:fill="auto"/>
          </w:tcPr>
          <w:p w:rsidR="001B3AE9" w:rsidRPr="001B3AE9" w:rsidRDefault="001B3AE9" w:rsidP="001B3AE9">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1B3AE9">
              <w:rPr>
                <w:rFonts w:ascii="Times New Roman" w:eastAsia="Times New Roman" w:hAnsi="Times New Roman" w:cs="Times New Roman"/>
                <w:sz w:val="24"/>
                <w:szCs w:val="24"/>
                <w:lang w:val="uk-UA" w:eastAsia="ru-RU"/>
              </w:rPr>
              <w:t>Економічні фактори</w:t>
            </w:r>
          </w:p>
        </w:tc>
        <w:tc>
          <w:tcPr>
            <w:tcW w:w="6090" w:type="dxa"/>
            <w:shd w:val="clear" w:color="auto" w:fill="auto"/>
          </w:tcPr>
          <w:p w:rsidR="001B3AE9" w:rsidRPr="001B3AE9" w:rsidRDefault="001B3AE9" w:rsidP="001B3AE9">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1B3AE9">
              <w:rPr>
                <w:rFonts w:ascii="Times New Roman" w:eastAsia="Times New Roman" w:hAnsi="Times New Roman" w:cs="Times New Roman"/>
                <w:sz w:val="24"/>
                <w:szCs w:val="24"/>
                <w:lang w:val="uk-UA" w:eastAsia="ru-RU"/>
              </w:rPr>
              <w:t>Вартість будівництва</w:t>
            </w:r>
          </w:p>
        </w:tc>
      </w:tr>
      <w:tr w:rsidR="001B3AE9" w:rsidRPr="001B3AE9" w:rsidTr="00921F22">
        <w:tc>
          <w:tcPr>
            <w:tcW w:w="3539" w:type="dxa"/>
            <w:vMerge/>
            <w:shd w:val="clear" w:color="auto" w:fill="auto"/>
          </w:tcPr>
          <w:p w:rsidR="001B3AE9" w:rsidRPr="001B3AE9" w:rsidRDefault="001B3AE9" w:rsidP="001B3AE9">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6090" w:type="dxa"/>
            <w:shd w:val="clear" w:color="auto" w:fill="auto"/>
          </w:tcPr>
          <w:p w:rsidR="001B3AE9" w:rsidRPr="001B3AE9" w:rsidRDefault="001B3AE9" w:rsidP="001B3AE9">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1B3AE9">
              <w:rPr>
                <w:rFonts w:ascii="Times New Roman" w:eastAsia="Times New Roman" w:hAnsi="Times New Roman" w:cs="Times New Roman"/>
                <w:sz w:val="24"/>
                <w:szCs w:val="24"/>
                <w:lang w:val="uk-UA" w:eastAsia="ru-RU"/>
              </w:rPr>
              <w:t>Вартість утримання (споживання)</w:t>
            </w:r>
          </w:p>
        </w:tc>
      </w:tr>
      <w:tr w:rsidR="001B3AE9" w:rsidRPr="001B3AE9" w:rsidTr="00921F22">
        <w:tc>
          <w:tcPr>
            <w:tcW w:w="3539" w:type="dxa"/>
            <w:vMerge w:val="restart"/>
            <w:shd w:val="clear" w:color="auto" w:fill="auto"/>
          </w:tcPr>
          <w:p w:rsidR="001B3AE9" w:rsidRPr="001B3AE9" w:rsidRDefault="001B3AE9" w:rsidP="001B3AE9">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1B3AE9">
              <w:rPr>
                <w:rFonts w:ascii="Times New Roman" w:eastAsia="Times New Roman" w:hAnsi="Times New Roman" w:cs="Times New Roman"/>
                <w:sz w:val="24"/>
                <w:szCs w:val="24"/>
                <w:lang w:val="uk-UA" w:eastAsia="ru-RU"/>
              </w:rPr>
              <w:t>Політичні фактори</w:t>
            </w:r>
          </w:p>
        </w:tc>
        <w:tc>
          <w:tcPr>
            <w:tcW w:w="6090" w:type="dxa"/>
            <w:shd w:val="clear" w:color="auto" w:fill="auto"/>
          </w:tcPr>
          <w:p w:rsidR="001B3AE9" w:rsidRPr="001B3AE9" w:rsidRDefault="001B3AE9" w:rsidP="001B3AE9">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1B3AE9">
              <w:rPr>
                <w:rFonts w:ascii="Times New Roman" w:eastAsia="Times New Roman" w:hAnsi="Times New Roman" w:cs="Times New Roman"/>
                <w:sz w:val="24"/>
                <w:szCs w:val="24"/>
                <w:lang w:val="uk-UA" w:eastAsia="ru-RU"/>
              </w:rPr>
              <w:t>Формування прихильності виборців</w:t>
            </w:r>
          </w:p>
        </w:tc>
      </w:tr>
      <w:tr w:rsidR="001B3AE9" w:rsidRPr="001B3AE9" w:rsidTr="00921F22">
        <w:tc>
          <w:tcPr>
            <w:tcW w:w="3539" w:type="dxa"/>
            <w:vMerge/>
            <w:shd w:val="clear" w:color="auto" w:fill="auto"/>
          </w:tcPr>
          <w:p w:rsidR="001B3AE9" w:rsidRPr="001B3AE9" w:rsidRDefault="001B3AE9" w:rsidP="001B3AE9">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p>
        </w:tc>
        <w:tc>
          <w:tcPr>
            <w:tcW w:w="6090" w:type="dxa"/>
            <w:shd w:val="clear" w:color="auto" w:fill="auto"/>
          </w:tcPr>
          <w:p w:rsidR="001B3AE9" w:rsidRPr="001B3AE9" w:rsidRDefault="001B3AE9" w:rsidP="001B3AE9">
            <w:pPr>
              <w:widowControl w:val="0"/>
              <w:autoSpaceDE w:val="0"/>
              <w:autoSpaceDN w:val="0"/>
              <w:adjustRightInd w:val="0"/>
              <w:spacing w:after="0" w:line="240" w:lineRule="auto"/>
              <w:jc w:val="both"/>
              <w:rPr>
                <w:rFonts w:ascii="Times New Roman" w:eastAsia="Times New Roman" w:hAnsi="Times New Roman" w:cs="Times New Roman"/>
                <w:sz w:val="24"/>
                <w:szCs w:val="24"/>
                <w:lang w:val="uk-UA" w:eastAsia="ru-RU"/>
              </w:rPr>
            </w:pPr>
            <w:r w:rsidRPr="001B3AE9">
              <w:rPr>
                <w:rFonts w:ascii="Times New Roman" w:eastAsia="Times New Roman" w:hAnsi="Times New Roman" w:cs="Times New Roman"/>
                <w:sz w:val="24"/>
                <w:szCs w:val="24"/>
                <w:lang w:val="uk-UA" w:eastAsia="ru-RU"/>
              </w:rPr>
              <w:t>Розвиток бізнесу великих бізнес-груп</w:t>
            </w:r>
          </w:p>
        </w:tc>
      </w:tr>
    </w:tbl>
    <w:p w:rsidR="001B3AE9" w:rsidRPr="001B3AE9" w:rsidRDefault="001B3AE9" w:rsidP="001B3AE9">
      <w:pPr>
        <w:widowControl w:val="0"/>
        <w:autoSpaceDE w:val="0"/>
        <w:autoSpaceDN w:val="0"/>
        <w:adjustRightInd w:val="0"/>
        <w:spacing w:after="0" w:line="360" w:lineRule="auto"/>
        <w:ind w:firstLine="425"/>
        <w:jc w:val="both"/>
        <w:rPr>
          <w:rFonts w:ascii="Times New Roman" w:eastAsia="Times New Roman" w:hAnsi="Times New Roman" w:cs="Times New Roman"/>
          <w:sz w:val="28"/>
          <w:szCs w:val="28"/>
          <w:lang w:val="uk-UA" w:eastAsia="ru-RU"/>
        </w:rPr>
      </w:pPr>
      <w:r w:rsidRPr="001B3AE9">
        <w:rPr>
          <w:rFonts w:ascii="Times New Roman" w:eastAsia="Times New Roman" w:hAnsi="Times New Roman" w:cs="Times New Roman"/>
          <w:sz w:val="28"/>
          <w:szCs w:val="28"/>
          <w:lang w:val="uk-UA" w:eastAsia="ru-RU"/>
        </w:rPr>
        <w:t xml:space="preserve">Сформульовані за таким принципом інтереси повинні на раунді анонімної </w:t>
      </w:r>
      <w:r w:rsidRPr="001B3AE9">
        <w:rPr>
          <w:rFonts w:ascii="Times New Roman" w:eastAsia="Times New Roman" w:hAnsi="Times New Roman" w:cs="Times New Roman"/>
          <w:sz w:val="28"/>
          <w:szCs w:val="28"/>
          <w:lang w:val="uk-UA" w:eastAsia="ru-RU"/>
        </w:rPr>
        <w:lastRenderedPageBreak/>
        <w:t>взаємодії стейкхолдерів бути ранжовані та певним чином збалансовані. Такий підхід допоможе сформувати концепцію будівельного об’єкту, який в майбутньому матиме більш шансів на уникнення конфлікту інтересів в процесі реалізації.</w:t>
      </w:r>
    </w:p>
    <w:p w:rsidR="001B3AE9" w:rsidRDefault="001B3AE9" w:rsidP="001B3AE9">
      <w:pPr>
        <w:autoSpaceDE w:val="0"/>
        <w:autoSpaceDN w:val="0"/>
        <w:adjustRightInd w:val="0"/>
        <w:spacing w:after="0" w:line="240" w:lineRule="auto"/>
        <w:jc w:val="both"/>
        <w:rPr>
          <w:rFonts w:ascii="Times New Roman" w:eastAsia="Times New Roman" w:hAnsi="Times New Roman" w:cs="Times New Roman"/>
          <w:b/>
          <w:bCs/>
          <w:color w:val="000000"/>
          <w:sz w:val="28"/>
          <w:szCs w:val="28"/>
          <w:lang w:val="uk-UA" w:eastAsia="ru-RU"/>
        </w:rPr>
      </w:pPr>
    </w:p>
    <w:p w:rsidR="001B3AE9" w:rsidRDefault="001B3AE9" w:rsidP="001B3AE9">
      <w:pPr>
        <w:autoSpaceDE w:val="0"/>
        <w:autoSpaceDN w:val="0"/>
        <w:adjustRightInd w:val="0"/>
        <w:spacing w:after="0" w:line="240" w:lineRule="auto"/>
        <w:jc w:val="both"/>
        <w:rPr>
          <w:rFonts w:ascii="Times New Roman" w:eastAsia="Times New Roman" w:hAnsi="Times New Roman" w:cs="Times New Roman"/>
          <w:b/>
          <w:bCs/>
          <w:color w:val="000000"/>
          <w:sz w:val="28"/>
          <w:szCs w:val="28"/>
          <w:lang w:val="uk-UA" w:eastAsia="ru-RU"/>
        </w:rPr>
      </w:pPr>
      <w:r w:rsidRPr="001B3AE9">
        <w:rPr>
          <w:rFonts w:ascii="Times New Roman" w:eastAsia="Times New Roman" w:hAnsi="Times New Roman" w:cs="Times New Roman"/>
          <w:b/>
          <w:bCs/>
          <w:color w:val="000000"/>
          <w:sz w:val="28"/>
          <w:szCs w:val="28"/>
          <w:lang w:val="uk-UA" w:eastAsia="ru-RU"/>
        </w:rPr>
        <w:t xml:space="preserve">Список літератури: </w:t>
      </w:r>
    </w:p>
    <w:p w:rsidR="001B3AE9" w:rsidRPr="001B3AE9" w:rsidRDefault="001B3AE9" w:rsidP="001B3AE9">
      <w:pPr>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ru-RU"/>
        </w:rPr>
      </w:pPr>
    </w:p>
    <w:p w:rsidR="001B3AE9" w:rsidRPr="001B3AE9" w:rsidRDefault="001B3AE9" w:rsidP="001B3AE9">
      <w:pPr>
        <w:spacing w:after="0" w:line="360" w:lineRule="auto"/>
        <w:ind w:firstLine="709"/>
        <w:jc w:val="both"/>
        <w:rPr>
          <w:rFonts w:ascii="Times New Roman" w:eastAsia="Calibri" w:hAnsi="Times New Roman" w:cs="Times New Roman"/>
          <w:sz w:val="28"/>
          <w:szCs w:val="28"/>
          <w:lang w:val="uk-UA"/>
        </w:rPr>
      </w:pPr>
      <w:r w:rsidRPr="001B3AE9">
        <w:rPr>
          <w:rFonts w:ascii="Times New Roman" w:eastAsia="Calibri" w:hAnsi="Times New Roman" w:cs="Times New Roman"/>
          <w:sz w:val="28"/>
          <w:szCs w:val="28"/>
          <w:lang w:val="uk-UA"/>
        </w:rPr>
        <w:t>1. Leyden, K.M., Slevin, A., Grey, T. et al. Curr Envir Health Rpt (2017) 4: 267. https://doi.org/10.1007/s40572-017-0159-7</w:t>
      </w:r>
    </w:p>
    <w:p w:rsidR="001B3AE9" w:rsidRPr="001B3AE9" w:rsidRDefault="001B3AE9" w:rsidP="001B3AE9">
      <w:pPr>
        <w:spacing w:after="0" w:line="360" w:lineRule="auto"/>
        <w:ind w:firstLine="709"/>
        <w:jc w:val="both"/>
        <w:rPr>
          <w:rFonts w:ascii="Times New Roman" w:eastAsia="Calibri" w:hAnsi="Times New Roman" w:cs="Times New Roman"/>
          <w:sz w:val="28"/>
          <w:szCs w:val="28"/>
          <w:lang w:val="uk-UA"/>
        </w:rPr>
      </w:pPr>
      <w:r w:rsidRPr="001B3AE9">
        <w:rPr>
          <w:rFonts w:ascii="Times New Roman" w:eastAsia="Calibri" w:hAnsi="Times New Roman" w:cs="Times New Roman"/>
          <w:sz w:val="28"/>
          <w:szCs w:val="28"/>
          <w:lang w:val="uk-UA"/>
        </w:rPr>
        <w:t xml:space="preserve">2. </w:t>
      </w:r>
      <w:r w:rsidRPr="001B3AE9">
        <w:rPr>
          <w:rFonts w:ascii="Times New Roman" w:eastAsia="Calibri" w:hAnsi="Times New Roman" w:cs="Times New Roman"/>
          <w:sz w:val="28"/>
          <w:szCs w:val="28"/>
          <w:lang w:val="en-US"/>
        </w:rPr>
        <w:t xml:space="preserve">Cascetta E, Carteni A, Pagliara F, Montanino M. A new look at planning and designing transportation systems: a decision-making model based on cognitive rationality, stakeholder engagement and quantitative methods. </w:t>
      </w:r>
      <w:r w:rsidRPr="001B3AE9">
        <w:rPr>
          <w:rFonts w:ascii="Times New Roman" w:eastAsia="Calibri" w:hAnsi="Times New Roman" w:cs="Times New Roman"/>
          <w:sz w:val="28"/>
          <w:szCs w:val="28"/>
          <w:lang w:val="uk-UA"/>
        </w:rPr>
        <w:t>Transp Policy. 2015;38:27–39.</w:t>
      </w:r>
    </w:p>
    <w:p w:rsidR="001B3AE9" w:rsidRPr="001B3AE9" w:rsidRDefault="001B3AE9" w:rsidP="001B3AE9">
      <w:pPr>
        <w:spacing w:after="0" w:line="360" w:lineRule="auto"/>
        <w:ind w:firstLine="709"/>
        <w:jc w:val="both"/>
        <w:rPr>
          <w:rFonts w:ascii="Times New Roman" w:eastAsia="Calibri" w:hAnsi="Times New Roman" w:cs="Times New Roman"/>
          <w:sz w:val="28"/>
          <w:szCs w:val="28"/>
          <w:lang w:val="uk-UA"/>
        </w:rPr>
      </w:pPr>
      <w:r w:rsidRPr="001B3AE9">
        <w:rPr>
          <w:rFonts w:ascii="Times New Roman" w:eastAsia="Calibri" w:hAnsi="Times New Roman" w:cs="Times New Roman"/>
          <w:color w:val="222222"/>
          <w:sz w:val="28"/>
          <w:szCs w:val="28"/>
          <w:shd w:val="clear" w:color="auto" w:fill="FFFFFF"/>
          <w:lang w:val="uk-UA"/>
        </w:rPr>
        <w:t>3. Рибак А. І., Азарова І. Б. Ціннісно-орієнтоване управління інвестиційно-будівельними житловими проектами. – 2013.</w:t>
      </w:r>
    </w:p>
    <w:p w:rsidR="001B3AE9" w:rsidRPr="001B3AE9" w:rsidRDefault="001B3AE9" w:rsidP="005C5F0B">
      <w:pPr>
        <w:spacing w:after="0" w:line="360" w:lineRule="auto"/>
        <w:rPr>
          <w:rFonts w:ascii="Times New Roman" w:eastAsia="Calibri" w:hAnsi="Times New Roman" w:cs="Times New Roman"/>
          <w:b/>
          <w:sz w:val="28"/>
          <w:szCs w:val="28"/>
          <w:lang w:val="uk-UA"/>
        </w:rPr>
      </w:pPr>
    </w:p>
    <w:p w:rsidR="005C5F0B" w:rsidRDefault="005C5F0B" w:rsidP="005C5F0B">
      <w:pPr>
        <w:spacing w:after="0" w:line="360" w:lineRule="auto"/>
        <w:rPr>
          <w:rFonts w:ascii="Times New Roman" w:eastAsia="Calibri" w:hAnsi="Times New Roman" w:cs="Times New Roman"/>
          <w:b/>
          <w:sz w:val="28"/>
          <w:lang w:val="uk-UA"/>
        </w:rPr>
      </w:pPr>
    </w:p>
    <w:p w:rsidR="005C5F0B" w:rsidRDefault="005C5F0B" w:rsidP="005C5F0B">
      <w:pPr>
        <w:spacing w:after="0" w:line="360" w:lineRule="auto"/>
        <w:rPr>
          <w:rFonts w:ascii="Times New Roman" w:eastAsia="Calibri" w:hAnsi="Times New Roman" w:cs="Times New Roman"/>
          <w:b/>
          <w:sz w:val="28"/>
          <w:lang w:val="uk-UA"/>
        </w:rPr>
      </w:pPr>
    </w:p>
    <w:p w:rsidR="00A015E5" w:rsidRDefault="00A015E5" w:rsidP="005C5F0B">
      <w:pPr>
        <w:spacing w:after="0" w:line="360" w:lineRule="auto"/>
        <w:rPr>
          <w:rFonts w:ascii="Times New Roman" w:eastAsia="Calibri" w:hAnsi="Times New Roman" w:cs="Times New Roman"/>
          <w:b/>
          <w:sz w:val="28"/>
          <w:lang w:val="uk-UA"/>
        </w:rPr>
      </w:pPr>
    </w:p>
    <w:p w:rsidR="00A015E5" w:rsidRDefault="00A015E5" w:rsidP="005C5F0B">
      <w:pPr>
        <w:spacing w:after="0" w:line="360" w:lineRule="auto"/>
        <w:rPr>
          <w:rFonts w:ascii="Times New Roman" w:eastAsia="Calibri" w:hAnsi="Times New Roman" w:cs="Times New Roman"/>
          <w:b/>
          <w:sz w:val="28"/>
          <w:lang w:val="uk-UA"/>
        </w:rPr>
      </w:pPr>
    </w:p>
    <w:p w:rsidR="00A015E5" w:rsidRDefault="00A015E5" w:rsidP="005C5F0B">
      <w:pPr>
        <w:spacing w:after="0" w:line="360" w:lineRule="auto"/>
        <w:rPr>
          <w:rFonts w:ascii="Times New Roman" w:eastAsia="Calibri" w:hAnsi="Times New Roman" w:cs="Times New Roman"/>
          <w:b/>
          <w:sz w:val="28"/>
          <w:lang w:val="uk-UA"/>
        </w:rPr>
      </w:pPr>
    </w:p>
    <w:p w:rsidR="00A015E5" w:rsidRDefault="00A015E5" w:rsidP="005C5F0B">
      <w:pPr>
        <w:spacing w:after="0" w:line="360" w:lineRule="auto"/>
        <w:rPr>
          <w:rFonts w:ascii="Times New Roman" w:eastAsia="Calibri" w:hAnsi="Times New Roman" w:cs="Times New Roman"/>
          <w:b/>
          <w:sz w:val="28"/>
          <w:lang w:val="uk-UA"/>
        </w:rPr>
      </w:pPr>
    </w:p>
    <w:p w:rsidR="00A015E5" w:rsidRDefault="00A015E5" w:rsidP="005C5F0B">
      <w:pPr>
        <w:spacing w:after="0" w:line="360" w:lineRule="auto"/>
        <w:rPr>
          <w:rFonts w:ascii="Times New Roman" w:eastAsia="Calibri" w:hAnsi="Times New Roman" w:cs="Times New Roman"/>
          <w:b/>
          <w:sz w:val="28"/>
          <w:lang w:val="uk-UA"/>
        </w:rPr>
      </w:pPr>
    </w:p>
    <w:p w:rsidR="00A015E5" w:rsidRDefault="00A015E5" w:rsidP="005C5F0B">
      <w:pPr>
        <w:spacing w:after="0" w:line="360" w:lineRule="auto"/>
        <w:rPr>
          <w:rFonts w:ascii="Times New Roman" w:eastAsia="Calibri" w:hAnsi="Times New Roman" w:cs="Times New Roman"/>
          <w:b/>
          <w:sz w:val="28"/>
          <w:lang w:val="uk-UA"/>
        </w:rPr>
      </w:pPr>
    </w:p>
    <w:p w:rsidR="00A015E5" w:rsidRDefault="00A015E5" w:rsidP="005C5F0B">
      <w:pPr>
        <w:spacing w:after="0" w:line="360" w:lineRule="auto"/>
        <w:rPr>
          <w:rFonts w:ascii="Times New Roman" w:eastAsia="Calibri" w:hAnsi="Times New Roman" w:cs="Times New Roman"/>
          <w:b/>
          <w:sz w:val="28"/>
          <w:lang w:val="uk-UA"/>
        </w:rPr>
      </w:pPr>
    </w:p>
    <w:p w:rsidR="00A015E5" w:rsidRDefault="00A015E5" w:rsidP="005C5F0B">
      <w:pPr>
        <w:spacing w:after="0" w:line="360" w:lineRule="auto"/>
        <w:rPr>
          <w:rFonts w:ascii="Times New Roman" w:eastAsia="Calibri" w:hAnsi="Times New Roman" w:cs="Times New Roman"/>
          <w:b/>
          <w:sz w:val="28"/>
          <w:lang w:val="uk-UA"/>
        </w:rPr>
      </w:pPr>
    </w:p>
    <w:p w:rsidR="00A015E5" w:rsidRDefault="00A015E5" w:rsidP="005C5F0B">
      <w:pPr>
        <w:spacing w:after="0" w:line="360" w:lineRule="auto"/>
        <w:rPr>
          <w:rFonts w:ascii="Times New Roman" w:eastAsia="Calibri" w:hAnsi="Times New Roman" w:cs="Times New Roman"/>
          <w:b/>
          <w:sz w:val="28"/>
          <w:lang w:val="uk-UA"/>
        </w:rPr>
      </w:pPr>
    </w:p>
    <w:p w:rsidR="00D369A9" w:rsidRDefault="00D369A9" w:rsidP="00A015E5">
      <w:pPr>
        <w:spacing w:after="0" w:line="360" w:lineRule="auto"/>
        <w:ind w:left="4962"/>
        <w:jc w:val="right"/>
        <w:rPr>
          <w:rFonts w:ascii="Times New Roman" w:eastAsia="Calibri" w:hAnsi="Times New Roman" w:cs="Times New Roman"/>
          <w:b/>
          <w:i/>
          <w:sz w:val="28"/>
          <w:szCs w:val="28"/>
          <w:lang w:val="uk-UA"/>
        </w:rPr>
      </w:pPr>
    </w:p>
    <w:p w:rsidR="00D369A9" w:rsidRDefault="00D369A9" w:rsidP="00A015E5">
      <w:pPr>
        <w:spacing w:after="0" w:line="360" w:lineRule="auto"/>
        <w:ind w:left="4962"/>
        <w:jc w:val="right"/>
        <w:rPr>
          <w:rFonts w:ascii="Times New Roman" w:eastAsia="Calibri" w:hAnsi="Times New Roman" w:cs="Times New Roman"/>
          <w:b/>
          <w:i/>
          <w:sz w:val="28"/>
          <w:szCs w:val="28"/>
          <w:lang w:val="uk-UA"/>
        </w:rPr>
      </w:pPr>
    </w:p>
    <w:p w:rsidR="00A015E5" w:rsidRPr="00A015E5" w:rsidRDefault="00A015E5" w:rsidP="00A015E5">
      <w:pPr>
        <w:spacing w:after="0" w:line="360" w:lineRule="auto"/>
        <w:ind w:left="4962"/>
        <w:jc w:val="right"/>
        <w:rPr>
          <w:rFonts w:ascii="Times New Roman" w:eastAsia="Calibri" w:hAnsi="Times New Roman" w:cs="Times New Roman"/>
          <w:i/>
          <w:sz w:val="28"/>
          <w:szCs w:val="28"/>
          <w:lang w:val="uk-UA"/>
        </w:rPr>
      </w:pPr>
      <w:r w:rsidRPr="00A015E5">
        <w:rPr>
          <w:rFonts w:ascii="Times New Roman" w:eastAsia="Calibri" w:hAnsi="Times New Roman" w:cs="Times New Roman"/>
          <w:b/>
          <w:i/>
          <w:sz w:val="28"/>
          <w:szCs w:val="28"/>
          <w:lang w:val="uk-UA"/>
        </w:rPr>
        <w:lastRenderedPageBreak/>
        <w:t>Сафонова Р. Ю.</w:t>
      </w:r>
    </w:p>
    <w:p w:rsidR="00A015E5" w:rsidRPr="00A015E5" w:rsidRDefault="00A015E5" w:rsidP="00A015E5">
      <w:pPr>
        <w:spacing w:after="0" w:line="360" w:lineRule="auto"/>
        <w:ind w:left="4111"/>
        <w:jc w:val="right"/>
        <w:rPr>
          <w:rFonts w:ascii="Times New Roman" w:eastAsia="Calibri" w:hAnsi="Times New Roman" w:cs="Times New Roman"/>
          <w:i/>
          <w:sz w:val="28"/>
          <w:szCs w:val="28"/>
          <w:lang w:val="uk-UA"/>
        </w:rPr>
      </w:pPr>
      <w:r w:rsidRPr="00A015E5">
        <w:rPr>
          <w:rFonts w:ascii="Times New Roman" w:eastAsia="Calibri" w:hAnsi="Times New Roman" w:cs="Times New Roman"/>
          <w:i/>
          <w:sz w:val="28"/>
          <w:szCs w:val="28"/>
          <w:lang w:val="uk-UA"/>
        </w:rPr>
        <w:t>аспірант кафедри Економіки та маркетингу</w:t>
      </w:r>
    </w:p>
    <w:p w:rsidR="00A015E5" w:rsidRPr="00A015E5" w:rsidRDefault="00A015E5" w:rsidP="00A015E5">
      <w:pPr>
        <w:spacing w:after="0" w:line="360" w:lineRule="auto"/>
        <w:jc w:val="right"/>
        <w:rPr>
          <w:rFonts w:ascii="Times New Roman" w:eastAsia="Calibri" w:hAnsi="Times New Roman" w:cs="Times New Roman"/>
          <w:i/>
          <w:sz w:val="28"/>
          <w:szCs w:val="28"/>
          <w:lang w:val="uk-UA"/>
        </w:rPr>
      </w:pPr>
      <w:r w:rsidRPr="00A015E5">
        <w:rPr>
          <w:rFonts w:ascii="Times New Roman" w:eastAsia="Calibri" w:hAnsi="Times New Roman" w:cs="Times New Roman"/>
          <w:i/>
          <w:sz w:val="28"/>
          <w:szCs w:val="28"/>
          <w:lang w:val="uk-UA"/>
        </w:rPr>
        <w:t>Донецький національний технічний університет</w:t>
      </w:r>
    </w:p>
    <w:p w:rsidR="00A015E5" w:rsidRPr="00A015E5" w:rsidRDefault="00A015E5" w:rsidP="00A015E5">
      <w:pPr>
        <w:spacing w:after="0" w:line="360" w:lineRule="auto"/>
        <w:jc w:val="right"/>
        <w:rPr>
          <w:rFonts w:ascii="Times New Roman" w:eastAsia="Calibri" w:hAnsi="Times New Roman" w:cs="Times New Roman"/>
          <w:i/>
          <w:sz w:val="28"/>
          <w:szCs w:val="28"/>
          <w:lang w:val="uk-UA"/>
        </w:rPr>
      </w:pPr>
      <w:r w:rsidRPr="00A015E5">
        <w:rPr>
          <w:rFonts w:ascii="Times New Roman" w:eastAsia="Calibri" w:hAnsi="Times New Roman" w:cs="Times New Roman"/>
          <w:i/>
          <w:sz w:val="28"/>
          <w:szCs w:val="28"/>
          <w:lang w:val="uk-UA"/>
        </w:rPr>
        <w:t>м.Покровськ, Україна</w:t>
      </w:r>
    </w:p>
    <w:p w:rsidR="00A015E5" w:rsidRPr="00A015E5" w:rsidRDefault="00A015E5" w:rsidP="00A015E5">
      <w:pPr>
        <w:spacing w:after="0"/>
        <w:jc w:val="right"/>
        <w:rPr>
          <w:rFonts w:ascii="Times New Roman" w:eastAsia="Calibri" w:hAnsi="Times New Roman" w:cs="Times New Roman"/>
          <w:i/>
          <w:sz w:val="28"/>
          <w:szCs w:val="28"/>
          <w:lang w:val="uk-UA"/>
        </w:rPr>
      </w:pPr>
    </w:p>
    <w:p w:rsidR="00A015E5" w:rsidRPr="00A015E5" w:rsidRDefault="00A015E5" w:rsidP="00A015E5">
      <w:pPr>
        <w:spacing w:after="0" w:line="360" w:lineRule="auto"/>
        <w:jc w:val="center"/>
        <w:rPr>
          <w:rFonts w:ascii="Times New Roman" w:eastAsia="Calibri" w:hAnsi="Times New Roman" w:cs="Times New Roman"/>
          <w:b/>
          <w:caps/>
          <w:sz w:val="28"/>
          <w:szCs w:val="28"/>
          <w:lang w:val="uk-UA"/>
        </w:rPr>
      </w:pPr>
      <w:r w:rsidRPr="00A015E5">
        <w:rPr>
          <w:rFonts w:ascii="Times New Roman" w:eastAsia="Calibri" w:hAnsi="Times New Roman" w:cs="Times New Roman"/>
          <w:b/>
          <w:caps/>
          <w:sz w:val="28"/>
          <w:szCs w:val="28"/>
          <w:lang w:val="uk-UA"/>
        </w:rPr>
        <w:t xml:space="preserve">Соціальна відповідальність, як інструмент управління підприємством </w:t>
      </w:r>
    </w:p>
    <w:p w:rsidR="00A015E5" w:rsidRPr="00A015E5" w:rsidRDefault="00A015E5" w:rsidP="00A015E5">
      <w:pPr>
        <w:spacing w:after="0" w:line="360" w:lineRule="auto"/>
        <w:ind w:left="-284"/>
        <w:jc w:val="center"/>
        <w:rPr>
          <w:rFonts w:ascii="Times New Roman" w:eastAsia="Calibri" w:hAnsi="Times New Roman" w:cs="Times New Roman"/>
          <w:b/>
          <w:caps/>
          <w:sz w:val="28"/>
          <w:szCs w:val="28"/>
          <w:lang w:val="uk-UA"/>
        </w:rPr>
      </w:pPr>
    </w:p>
    <w:p w:rsidR="00A015E5" w:rsidRPr="00A015E5" w:rsidRDefault="00A015E5" w:rsidP="00A015E5">
      <w:pPr>
        <w:spacing w:after="0" w:line="360" w:lineRule="auto"/>
        <w:ind w:firstLine="709"/>
        <w:jc w:val="both"/>
        <w:rPr>
          <w:rFonts w:ascii="Times New Roman" w:eastAsia="Calibri" w:hAnsi="Times New Roman" w:cs="Times New Roman"/>
          <w:bCs/>
          <w:sz w:val="28"/>
          <w:szCs w:val="28"/>
          <w:lang w:val="uk-UA"/>
        </w:rPr>
      </w:pPr>
      <w:r w:rsidRPr="00A015E5">
        <w:rPr>
          <w:rFonts w:ascii="Times New Roman" w:eastAsia="Calibri" w:hAnsi="Times New Roman" w:cs="Times New Roman"/>
          <w:sz w:val="28"/>
          <w:szCs w:val="28"/>
          <w:lang w:val="uk-UA"/>
        </w:rPr>
        <w:t xml:space="preserve">В умовах сталого економічного розвитку, інтеграції до світових співтовариств, Україна стає перед питанням активного впровадження практик взаємодії держави, бізнесу та суспільства. Це дозволить створити сприятливі умови для стійкого розвитку суспільства та держави. Важливим кроком до паритету </w:t>
      </w:r>
      <w:r w:rsidRPr="00A015E5">
        <w:rPr>
          <w:rFonts w:ascii="Times New Roman" w:eastAsia="Calibri" w:hAnsi="Times New Roman" w:cs="Times New Roman"/>
          <w:sz w:val="28"/>
          <w:lang w:val="uk-UA"/>
        </w:rPr>
        <w:t xml:space="preserve">інтересів бізнесу, держави та суспільства стане </w:t>
      </w:r>
      <w:r w:rsidRPr="00A015E5">
        <w:rPr>
          <w:rFonts w:ascii="Times New Roman" w:eastAsia="Calibri" w:hAnsi="Times New Roman" w:cs="Times New Roman"/>
          <w:bCs/>
          <w:sz w:val="28"/>
          <w:szCs w:val="28"/>
          <w:lang w:val="uk-UA"/>
        </w:rPr>
        <w:t xml:space="preserve">реалізація управлінського процесу на принципово новій основі, а саме на засадах впровадження стандартів соціальної відповідальності. Концепція соціальної відповідальності дозволить інтегрувати соціальні питання у діяльність підприємств. </w:t>
      </w:r>
    </w:p>
    <w:p w:rsidR="00A015E5" w:rsidRPr="00A015E5" w:rsidRDefault="00A015E5" w:rsidP="00A015E5">
      <w:pPr>
        <w:spacing w:after="0" w:line="360" w:lineRule="auto"/>
        <w:ind w:firstLine="709"/>
        <w:jc w:val="both"/>
        <w:rPr>
          <w:rFonts w:ascii="Times New Roman" w:eastAsia="Calibri" w:hAnsi="Times New Roman" w:cs="Times New Roman"/>
          <w:sz w:val="28"/>
          <w:szCs w:val="28"/>
          <w:lang w:val="uk-UA"/>
        </w:rPr>
      </w:pPr>
      <w:r w:rsidRPr="00A015E5">
        <w:rPr>
          <w:rFonts w:ascii="Times New Roman" w:eastAsia="Calibri" w:hAnsi="Times New Roman" w:cs="Times New Roman"/>
          <w:sz w:val="28"/>
          <w:szCs w:val="28"/>
          <w:lang w:val="uk-UA"/>
        </w:rPr>
        <w:t>Наукова думка з даного питання сконцентрована в концепціях, які умовно можна розділити на:</w:t>
      </w:r>
    </w:p>
    <w:p w:rsidR="00A015E5" w:rsidRPr="00A015E5" w:rsidRDefault="00A015E5" w:rsidP="005463B2">
      <w:pPr>
        <w:numPr>
          <w:ilvl w:val="0"/>
          <w:numId w:val="41"/>
        </w:numPr>
        <w:tabs>
          <w:tab w:val="num" w:pos="48"/>
        </w:tabs>
        <w:spacing w:after="0" w:line="360" w:lineRule="auto"/>
        <w:ind w:left="0" w:firstLine="567"/>
        <w:contextualSpacing/>
        <w:jc w:val="both"/>
        <w:rPr>
          <w:rFonts w:ascii="Times New Roman" w:eastAsia="Calibri" w:hAnsi="Times New Roman" w:cs="Times New Roman"/>
          <w:sz w:val="28"/>
          <w:szCs w:val="28"/>
          <w:lang w:val="uk-UA"/>
        </w:rPr>
      </w:pPr>
      <w:r w:rsidRPr="00A015E5">
        <w:rPr>
          <w:rFonts w:ascii="Times New Roman" w:eastAsia="Calibri" w:hAnsi="Times New Roman" w:cs="Times New Roman"/>
          <w:sz w:val="28"/>
          <w:szCs w:val="28"/>
          <w:lang w:val="uk-UA"/>
        </w:rPr>
        <w:t xml:space="preserve">базову концепцію соціальної відповідальності (1950—1970 рр.) – представлена роботами </w:t>
      </w:r>
      <w:r w:rsidRPr="00A015E5">
        <w:rPr>
          <w:rFonts w:ascii="Times New Roman" w:eastAsia="Calibri" w:hAnsi="Times New Roman" w:cs="Times New Roman"/>
          <w:sz w:val="28"/>
          <w:lang w:val="uk-UA"/>
        </w:rPr>
        <w:t>Г. Боуена, К. Девіса, А. Керролла, М. Шварца;</w:t>
      </w:r>
    </w:p>
    <w:p w:rsidR="00A015E5" w:rsidRPr="00A015E5" w:rsidRDefault="00A015E5" w:rsidP="005463B2">
      <w:pPr>
        <w:numPr>
          <w:ilvl w:val="0"/>
          <w:numId w:val="41"/>
        </w:numPr>
        <w:tabs>
          <w:tab w:val="num" w:pos="48"/>
        </w:tabs>
        <w:spacing w:line="360" w:lineRule="auto"/>
        <w:ind w:left="0" w:firstLine="567"/>
        <w:contextualSpacing/>
        <w:jc w:val="both"/>
        <w:rPr>
          <w:rFonts w:ascii="Times New Roman" w:eastAsia="Calibri" w:hAnsi="Times New Roman" w:cs="Times New Roman"/>
          <w:sz w:val="28"/>
          <w:szCs w:val="28"/>
          <w:lang w:val="uk-UA"/>
        </w:rPr>
      </w:pPr>
      <w:r w:rsidRPr="00A015E5">
        <w:rPr>
          <w:rFonts w:ascii="Times New Roman" w:eastAsia="Calibri" w:hAnsi="Times New Roman" w:cs="Times New Roman"/>
          <w:sz w:val="28"/>
          <w:szCs w:val="28"/>
          <w:lang w:val="uk-UA"/>
        </w:rPr>
        <w:t xml:space="preserve">концепцію корпоративної соціальної сприйнятливості (1970—1990 рр.) – роботи </w:t>
      </w:r>
      <w:r w:rsidRPr="00A015E5">
        <w:rPr>
          <w:rFonts w:ascii="Times New Roman" w:eastAsia="Calibri" w:hAnsi="Times New Roman" w:cs="Times New Roman"/>
          <w:sz w:val="28"/>
          <w:lang w:val="uk-UA"/>
        </w:rPr>
        <w:t>Р. Акермана, Р. Бауера, Д. Вотава, С. Сеті, А. Керролла, В. Фредеріка</w:t>
      </w:r>
      <w:r w:rsidRPr="00A015E5">
        <w:rPr>
          <w:rFonts w:ascii="Times New Roman" w:eastAsia="Calibri" w:hAnsi="Times New Roman" w:cs="Times New Roman"/>
          <w:sz w:val="28"/>
          <w:szCs w:val="28"/>
          <w:lang w:val="uk-UA"/>
        </w:rPr>
        <w:t>;</w:t>
      </w:r>
    </w:p>
    <w:p w:rsidR="00A015E5" w:rsidRPr="00A015E5" w:rsidRDefault="00A015E5" w:rsidP="005463B2">
      <w:pPr>
        <w:numPr>
          <w:ilvl w:val="0"/>
          <w:numId w:val="41"/>
        </w:numPr>
        <w:tabs>
          <w:tab w:val="num" w:pos="48"/>
        </w:tabs>
        <w:spacing w:after="0" w:line="360" w:lineRule="auto"/>
        <w:ind w:left="0" w:firstLine="567"/>
        <w:contextualSpacing/>
        <w:jc w:val="both"/>
        <w:rPr>
          <w:rFonts w:ascii="Times New Roman" w:eastAsia="Calibri" w:hAnsi="Times New Roman" w:cs="Times New Roman"/>
          <w:sz w:val="28"/>
          <w:szCs w:val="28"/>
          <w:lang w:val="uk-UA"/>
        </w:rPr>
      </w:pPr>
      <w:r w:rsidRPr="00A015E5">
        <w:rPr>
          <w:rFonts w:ascii="Times New Roman" w:eastAsia="Calibri" w:hAnsi="Times New Roman" w:cs="Times New Roman"/>
          <w:sz w:val="28"/>
          <w:szCs w:val="28"/>
          <w:lang w:val="uk-UA"/>
        </w:rPr>
        <w:t>концепцію корпоративної соціальної діяльності (1980—2000 рр.) – дослідження С.</w:t>
      </w:r>
      <w:r w:rsidRPr="00A015E5">
        <w:rPr>
          <w:rFonts w:ascii="Times New Roman" w:eastAsia="Calibri" w:hAnsi="Times New Roman" w:cs="Times New Roman"/>
          <w:sz w:val="28"/>
          <w:lang w:val="uk-UA"/>
        </w:rPr>
        <w:t> </w:t>
      </w:r>
      <w:r w:rsidRPr="00A015E5">
        <w:rPr>
          <w:rFonts w:ascii="Times New Roman" w:eastAsia="Calibri" w:hAnsi="Times New Roman" w:cs="Times New Roman"/>
          <w:sz w:val="28"/>
          <w:szCs w:val="28"/>
          <w:lang w:val="uk-UA"/>
        </w:rPr>
        <w:t>Вартіка і Ф.</w:t>
      </w:r>
      <w:r w:rsidRPr="00A015E5">
        <w:rPr>
          <w:rFonts w:ascii="Times New Roman" w:eastAsia="Calibri" w:hAnsi="Times New Roman" w:cs="Times New Roman"/>
          <w:sz w:val="28"/>
          <w:lang w:val="uk-UA"/>
        </w:rPr>
        <w:t> </w:t>
      </w:r>
      <w:r w:rsidRPr="00A015E5">
        <w:rPr>
          <w:rFonts w:ascii="Times New Roman" w:eastAsia="Calibri" w:hAnsi="Times New Roman" w:cs="Times New Roman"/>
          <w:sz w:val="28"/>
          <w:szCs w:val="28"/>
          <w:lang w:val="uk-UA"/>
        </w:rPr>
        <w:t>Кохрена, Д.</w:t>
      </w:r>
      <w:r w:rsidRPr="00A015E5">
        <w:rPr>
          <w:rFonts w:ascii="Times New Roman" w:eastAsia="Calibri" w:hAnsi="Times New Roman" w:cs="Times New Roman"/>
          <w:sz w:val="28"/>
          <w:lang w:val="uk-UA"/>
        </w:rPr>
        <w:t> </w:t>
      </w:r>
      <w:r w:rsidRPr="00A015E5">
        <w:rPr>
          <w:rFonts w:ascii="Times New Roman" w:eastAsia="Calibri" w:hAnsi="Times New Roman" w:cs="Times New Roman"/>
          <w:sz w:val="28"/>
          <w:szCs w:val="28"/>
          <w:lang w:val="uk-UA"/>
        </w:rPr>
        <w:t>Вуда [1, с.7].</w:t>
      </w:r>
    </w:p>
    <w:p w:rsidR="00A015E5" w:rsidRPr="00A015E5" w:rsidRDefault="00A015E5" w:rsidP="00A015E5">
      <w:pPr>
        <w:spacing w:after="0" w:line="360" w:lineRule="auto"/>
        <w:ind w:firstLine="709"/>
        <w:jc w:val="both"/>
        <w:rPr>
          <w:rFonts w:ascii="Times New Roman" w:eastAsia="Calibri" w:hAnsi="Times New Roman" w:cs="Times New Roman"/>
          <w:sz w:val="28"/>
          <w:szCs w:val="28"/>
          <w:lang w:val="uk-UA"/>
        </w:rPr>
      </w:pPr>
      <w:r w:rsidRPr="00A015E5">
        <w:rPr>
          <w:rFonts w:ascii="Times New Roman" w:eastAsia="Calibri" w:hAnsi="Times New Roman" w:cs="Times New Roman"/>
          <w:sz w:val="28"/>
          <w:lang w:val="uk-UA"/>
        </w:rPr>
        <w:t xml:space="preserve">Серед вітчизняних вчених питаннями розвитку соціальної відповідальності в управління підприємствами </w:t>
      </w:r>
      <w:r w:rsidRPr="00A015E5">
        <w:rPr>
          <w:rFonts w:ascii="Times New Roman" w:eastAsia="Calibri" w:hAnsi="Times New Roman" w:cs="Times New Roman"/>
          <w:sz w:val="28"/>
          <w:szCs w:val="28"/>
          <w:lang w:val="uk-UA"/>
        </w:rPr>
        <w:t>займаються З. Варналія, В. Воротіна,  Ф. Євдокимова і М. Губська.</w:t>
      </w:r>
    </w:p>
    <w:p w:rsidR="00A015E5" w:rsidRPr="00A015E5" w:rsidRDefault="00A015E5" w:rsidP="00A015E5">
      <w:pPr>
        <w:spacing w:after="0" w:line="360" w:lineRule="auto"/>
        <w:ind w:firstLine="709"/>
        <w:jc w:val="both"/>
        <w:rPr>
          <w:rFonts w:ascii="Times New Roman" w:eastAsia="Calibri" w:hAnsi="Times New Roman" w:cs="Times New Roman"/>
          <w:sz w:val="28"/>
          <w:lang w:val="uk-UA"/>
        </w:rPr>
      </w:pPr>
      <w:r w:rsidRPr="00A015E5">
        <w:rPr>
          <w:rFonts w:ascii="Times New Roman" w:eastAsia="Calibri" w:hAnsi="Times New Roman" w:cs="Times New Roman"/>
          <w:sz w:val="28"/>
          <w:szCs w:val="28"/>
          <w:lang w:val="uk-UA"/>
        </w:rPr>
        <w:lastRenderedPageBreak/>
        <w:t xml:space="preserve">Ретроспективний аналіз джерел свідчить, про те що світова економічна думка пропонує теоретичні дослідження, концептуальні положення, </w:t>
      </w:r>
      <w:r w:rsidRPr="00A015E5">
        <w:rPr>
          <w:rFonts w:ascii="Times New Roman" w:eastAsia="Calibri" w:hAnsi="Times New Roman" w:cs="Times New Roman"/>
          <w:sz w:val="28"/>
          <w:lang w:val="uk-UA"/>
        </w:rPr>
        <w:t xml:space="preserve">які поповнюються новими елементами, перш за все управлінського та соціоекономічного характеру. </w:t>
      </w:r>
      <w:r w:rsidRPr="00A015E5">
        <w:rPr>
          <w:rFonts w:ascii="Times New Roman" w:eastAsia="Calibri" w:hAnsi="Times New Roman" w:cs="Times New Roman"/>
          <w:sz w:val="28"/>
          <w:szCs w:val="28"/>
          <w:lang w:val="uk-UA"/>
        </w:rPr>
        <w:t xml:space="preserve">Так, наприклад Ф.Євдокимова і М.Губська вважають, що «…до  основних  факторів  соціальної  відповідальності,  які  направлені  на економічний розвиток компанії, можливо віднести фактори, які підтримують збереження  й  розвиток  людських  ресурсів,  запроваджуючи  тим  самим перехід  до  виробництва  більш  наукомісткої  продукції,  а  також  товарів,  які базуються на високих технологіях» [2, с. 8].  </w:t>
      </w:r>
    </w:p>
    <w:p w:rsidR="00A015E5" w:rsidRPr="00A015E5" w:rsidRDefault="00A015E5" w:rsidP="00A015E5">
      <w:pPr>
        <w:spacing w:after="0" w:line="360" w:lineRule="auto"/>
        <w:ind w:firstLine="709"/>
        <w:jc w:val="both"/>
        <w:rPr>
          <w:rFonts w:ascii="Times New Roman" w:eastAsia="Calibri" w:hAnsi="Times New Roman" w:cs="Times New Roman"/>
          <w:sz w:val="28"/>
          <w:szCs w:val="28"/>
          <w:lang w:val="uk-UA"/>
        </w:rPr>
      </w:pPr>
      <w:r w:rsidRPr="00A015E5">
        <w:rPr>
          <w:rFonts w:ascii="Times New Roman" w:eastAsia="Calibri" w:hAnsi="Times New Roman" w:cs="Times New Roman"/>
          <w:bCs/>
          <w:sz w:val="28"/>
          <w:szCs w:val="28"/>
          <w:lang w:val="uk-UA"/>
        </w:rPr>
        <w:t>З</w:t>
      </w:r>
      <w:r w:rsidRPr="00A015E5">
        <w:rPr>
          <w:rFonts w:ascii="Times New Roman" w:eastAsia="Calibri" w:hAnsi="Times New Roman" w:cs="Times New Roman"/>
          <w:sz w:val="28"/>
          <w:szCs w:val="28"/>
          <w:lang w:val="uk-UA"/>
        </w:rPr>
        <w:t xml:space="preserve">астосування механізмів соціальної відповідальності дасть змогу підприємству підвищити довіру до організації, досягнути високого рівня менеджменту, постійно підвищувати конкурентні переваги, збільшити «аудиторію» на ринку товарів і послуг, з'являється можливість зниження локальних податків, а також буде сприяти розв’язанню певних соціальних проблем.  </w:t>
      </w:r>
    </w:p>
    <w:p w:rsidR="00A015E5" w:rsidRPr="00A015E5" w:rsidRDefault="00A015E5" w:rsidP="00A015E5">
      <w:pPr>
        <w:spacing w:after="0" w:line="360" w:lineRule="auto"/>
        <w:ind w:firstLine="709"/>
        <w:jc w:val="both"/>
        <w:rPr>
          <w:rFonts w:ascii="Times New Roman" w:eastAsia="Calibri" w:hAnsi="Times New Roman" w:cs="Times New Roman"/>
          <w:sz w:val="28"/>
          <w:szCs w:val="28"/>
          <w:lang w:val="uk-UA"/>
        </w:rPr>
      </w:pPr>
      <w:r w:rsidRPr="00A015E5">
        <w:rPr>
          <w:rFonts w:ascii="Times New Roman" w:eastAsia="Calibri" w:hAnsi="Times New Roman" w:cs="Times New Roman"/>
          <w:sz w:val="28"/>
          <w:szCs w:val="28"/>
          <w:lang w:val="uk-UA"/>
        </w:rPr>
        <w:t>Питання  запровадження  принципів  управління, які базуються на концепції соціальної відповідальності у  практику ведення бізнесу українських підприємств не має викликати сумнівів. Але в Україні на сучасному етапі ще не до кінця сформувалася вітчизняна модель соціальної відповідальності. Вона охоплює значну кількість напрямів, націлена на задоволення нагальних потреб суспільства та зумовлена специфікою сучасного етапу соціалізації економіки.</w:t>
      </w:r>
    </w:p>
    <w:p w:rsidR="00A015E5" w:rsidRPr="00A015E5" w:rsidRDefault="00A015E5" w:rsidP="00A015E5">
      <w:pPr>
        <w:spacing w:after="0" w:line="360" w:lineRule="auto"/>
        <w:ind w:firstLine="709"/>
        <w:jc w:val="both"/>
        <w:rPr>
          <w:rFonts w:ascii="Times New Roman" w:eastAsia="Calibri" w:hAnsi="Times New Roman" w:cs="Times New Roman"/>
          <w:sz w:val="28"/>
          <w:szCs w:val="28"/>
          <w:lang w:val="uk-UA"/>
        </w:rPr>
      </w:pPr>
      <w:r w:rsidRPr="00A015E5">
        <w:rPr>
          <w:rFonts w:ascii="Times New Roman" w:eastAsia="Calibri" w:hAnsi="Times New Roman" w:cs="Times New Roman"/>
          <w:sz w:val="28"/>
          <w:szCs w:val="28"/>
          <w:lang w:val="uk-UA"/>
        </w:rPr>
        <w:t xml:space="preserve">Ця теза підкріплюється результатами ряду дослідженнь, які проводилися в Україні центром «Розвиток КСВ» </w:t>
      </w:r>
      <w:r w:rsidRPr="00A015E5">
        <w:rPr>
          <w:rFonts w:ascii="Times New Roman" w:eastAsia="Calibri" w:hAnsi="Times New Roman" w:cs="Times New Roman"/>
          <w:sz w:val="28"/>
          <w:szCs w:val="28"/>
        </w:rPr>
        <w:t>[</w:t>
      </w:r>
      <w:r w:rsidRPr="00A015E5">
        <w:rPr>
          <w:rFonts w:ascii="Times New Roman" w:eastAsia="Calibri" w:hAnsi="Times New Roman" w:cs="Times New Roman"/>
          <w:sz w:val="28"/>
          <w:szCs w:val="28"/>
          <w:lang w:val="uk-UA"/>
        </w:rPr>
        <w:t>3</w:t>
      </w:r>
      <w:r w:rsidRPr="00A015E5">
        <w:rPr>
          <w:rFonts w:ascii="Times New Roman" w:eastAsia="Calibri" w:hAnsi="Times New Roman" w:cs="Times New Roman"/>
          <w:sz w:val="28"/>
          <w:szCs w:val="28"/>
        </w:rPr>
        <w:t>]</w:t>
      </w:r>
      <w:r w:rsidRPr="00A015E5">
        <w:rPr>
          <w:rFonts w:ascii="Times New Roman" w:eastAsia="Calibri" w:hAnsi="Times New Roman" w:cs="Times New Roman"/>
          <w:sz w:val="28"/>
          <w:szCs w:val="28"/>
          <w:lang w:val="uk-UA"/>
        </w:rPr>
        <w:t xml:space="preserve">. За результатами дослідження виявилося, що під соціальною відповідальністю підприємства розуміють надання допомоги громаді, розвиток та мотивація власного персоналу, чесне введення бізнесу та дотримання і захист прав людини. Найменше асоціюють із соціальною відповідальністю впровадження принципів і практик підзвітності, </w:t>
      </w:r>
      <w:r w:rsidRPr="00A015E5">
        <w:rPr>
          <w:rFonts w:ascii="Times New Roman" w:eastAsia="Calibri" w:hAnsi="Times New Roman" w:cs="Times New Roman"/>
          <w:sz w:val="28"/>
          <w:szCs w:val="28"/>
          <w:lang w:val="uk-UA"/>
        </w:rPr>
        <w:lastRenderedPageBreak/>
        <w:t>прозорості й етичної поведінки, здійснення екологічних проектів та участь у регіональних програмах розвитку.</w:t>
      </w:r>
    </w:p>
    <w:p w:rsidR="00A015E5" w:rsidRPr="00A015E5" w:rsidRDefault="00A015E5" w:rsidP="00A015E5">
      <w:pPr>
        <w:spacing w:after="0" w:line="360" w:lineRule="auto"/>
        <w:ind w:firstLine="709"/>
        <w:jc w:val="both"/>
        <w:rPr>
          <w:rFonts w:ascii="Times New Roman" w:eastAsia="Calibri" w:hAnsi="Times New Roman" w:cs="Times New Roman"/>
          <w:sz w:val="28"/>
          <w:szCs w:val="28"/>
          <w:lang w:val="uk-UA"/>
        </w:rPr>
      </w:pPr>
      <w:r w:rsidRPr="00A015E5">
        <w:rPr>
          <w:rFonts w:ascii="Times New Roman" w:eastAsia="Calibri" w:hAnsi="Times New Roman" w:cs="Times New Roman"/>
          <w:sz w:val="28"/>
          <w:szCs w:val="28"/>
          <w:lang w:val="uk-UA"/>
        </w:rPr>
        <w:t xml:space="preserve">Прослідковуються розбіжності у розумінні соціальної відповідальності залежно від розміру та форми власності підприємств. Так, були виявлені основні напрями впровадження заходів соціально-відповідального управління. Для великих підприємств характерні зміни в питанні охорони навколишнього середовища, захисту природніх запасів і інвестиції у життя суспільства. Натомість, середні та малі підприємства більшої уваги приділяють політиці захисту здоров’я та безпеки споживачів [4, с.15].  </w:t>
      </w:r>
    </w:p>
    <w:p w:rsidR="00A015E5" w:rsidRPr="00A015E5" w:rsidRDefault="00A015E5" w:rsidP="00A015E5">
      <w:pPr>
        <w:spacing w:after="0" w:line="360" w:lineRule="auto"/>
        <w:ind w:firstLine="709"/>
        <w:jc w:val="both"/>
        <w:rPr>
          <w:rFonts w:ascii="Times New Roman" w:eastAsia="Calibri" w:hAnsi="Times New Roman" w:cs="Times New Roman"/>
          <w:sz w:val="28"/>
          <w:szCs w:val="28"/>
          <w:lang w:val="uk-UA"/>
        </w:rPr>
      </w:pPr>
      <w:r w:rsidRPr="00A015E5">
        <w:rPr>
          <w:rFonts w:ascii="Times New Roman" w:eastAsia="Calibri" w:hAnsi="Times New Roman" w:cs="Times New Roman"/>
          <w:sz w:val="28"/>
          <w:szCs w:val="28"/>
          <w:lang w:val="uk-UA"/>
        </w:rPr>
        <w:t xml:space="preserve">За результатами досліджень, також було виявлено ряд факторів, які спонукають підприємства до впровадження заходів соціальної відповідальності. На першому місці стоять внутрішні переконання, а саме моральні міркування та внутрішні спонукання. Вагому позицію займає й матеріальна складова: зростання продажів компанії, конкурентні переваги та гарний імідж підприємства в цілому (мал.1). </w:t>
      </w:r>
    </w:p>
    <w:p w:rsidR="00A015E5" w:rsidRPr="00A015E5" w:rsidRDefault="00A015E5" w:rsidP="00A015E5">
      <w:pPr>
        <w:spacing w:after="0" w:line="360" w:lineRule="auto"/>
        <w:ind w:firstLine="709"/>
        <w:jc w:val="both"/>
        <w:rPr>
          <w:rFonts w:ascii="Times New Roman" w:eastAsia="Calibri" w:hAnsi="Times New Roman" w:cs="Times New Roman"/>
          <w:sz w:val="28"/>
          <w:szCs w:val="28"/>
          <w:lang w:val="uk-UA"/>
        </w:rPr>
      </w:pPr>
      <w:r w:rsidRPr="00A015E5">
        <w:rPr>
          <w:rFonts w:ascii="Calibri" w:eastAsia="Calibri" w:hAnsi="Calibri" w:cs="Times New Roman"/>
          <w:noProof/>
          <w:lang w:eastAsia="ru-RU"/>
        </w:rPr>
        <w:drawing>
          <wp:inline distT="0" distB="0" distL="0" distR="0" wp14:anchorId="54166A63" wp14:editId="7AFC39E5">
            <wp:extent cx="6096000" cy="2886075"/>
            <wp:effectExtent l="0" t="0" r="19050" b="9525"/>
            <wp:docPr id="198" name="Диаграмма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015E5" w:rsidRPr="00A015E5" w:rsidRDefault="00A015E5" w:rsidP="00A015E5">
      <w:pPr>
        <w:spacing w:line="360" w:lineRule="auto"/>
        <w:jc w:val="both"/>
        <w:rPr>
          <w:rFonts w:ascii="Times New Roman" w:eastAsia="Calibri" w:hAnsi="Times New Roman" w:cs="Times New Roman"/>
          <w:bCs/>
          <w:sz w:val="28"/>
          <w:szCs w:val="28"/>
          <w:lang w:val="uk-UA"/>
        </w:rPr>
      </w:pPr>
      <w:r w:rsidRPr="00A015E5">
        <w:rPr>
          <w:rFonts w:ascii="Times New Roman" w:eastAsia="Calibri" w:hAnsi="Times New Roman" w:cs="Times New Roman"/>
          <w:sz w:val="28"/>
          <w:szCs w:val="28"/>
          <w:lang w:val="uk-UA"/>
        </w:rPr>
        <w:t xml:space="preserve">Мал. 1. </w:t>
      </w:r>
      <w:r w:rsidRPr="00A015E5">
        <w:rPr>
          <w:rFonts w:ascii="Times New Roman" w:eastAsia="Calibri" w:hAnsi="Times New Roman" w:cs="Times New Roman"/>
          <w:bCs/>
          <w:sz w:val="28"/>
          <w:szCs w:val="28"/>
          <w:lang w:val="uk-UA"/>
        </w:rPr>
        <w:t>Фактори, які спонукають підприємства здійснювати соціально відповідальні заходи</w:t>
      </w:r>
    </w:p>
    <w:p w:rsidR="00A015E5" w:rsidRPr="00A015E5" w:rsidRDefault="00A015E5" w:rsidP="00A015E5">
      <w:pPr>
        <w:spacing w:after="0" w:line="360" w:lineRule="auto"/>
        <w:ind w:firstLine="709"/>
        <w:jc w:val="both"/>
        <w:rPr>
          <w:rFonts w:ascii="Times New Roman" w:eastAsia="Calibri" w:hAnsi="Times New Roman" w:cs="Times New Roman"/>
          <w:sz w:val="28"/>
          <w:szCs w:val="28"/>
          <w:lang w:val="uk-UA"/>
        </w:rPr>
      </w:pPr>
      <w:r w:rsidRPr="00A015E5">
        <w:rPr>
          <w:rFonts w:ascii="Times New Roman" w:eastAsia="Calibri" w:hAnsi="Times New Roman" w:cs="Times New Roman"/>
          <w:bCs/>
          <w:sz w:val="28"/>
          <w:szCs w:val="28"/>
          <w:lang w:val="uk-UA"/>
        </w:rPr>
        <w:lastRenderedPageBreak/>
        <w:t xml:space="preserve">Основним пріоритетним напрямом соціальної відповідальності для українських підприємств є трудові практики: заходи з оплати праці, регулювання робочого часу та відсутності дискримінації при прийомі на роботу. Висока якість продукції та послуг також залишається пріоритетним заходом соціальної відповідальності підприємств, особливо це прослідковується в великих підприємствах, </w:t>
      </w:r>
      <w:r w:rsidRPr="00A015E5">
        <w:rPr>
          <w:rFonts w:ascii="Times New Roman" w:eastAsia="Calibri" w:hAnsi="Times New Roman" w:cs="Times New Roman"/>
          <w:sz w:val="28"/>
          <w:szCs w:val="28"/>
          <w:lang w:val="uk-UA"/>
        </w:rPr>
        <w:t xml:space="preserve">щодо споживачів і партнерів. Але для більшості підприємств соціально відповідальність ще не стала частиною стратегічного менеджменту [5, с.56]. </w:t>
      </w:r>
    </w:p>
    <w:p w:rsidR="00A015E5" w:rsidRPr="00A015E5" w:rsidRDefault="00A015E5" w:rsidP="00A015E5">
      <w:pPr>
        <w:spacing w:after="0" w:line="360" w:lineRule="auto"/>
        <w:ind w:firstLine="709"/>
        <w:jc w:val="both"/>
        <w:rPr>
          <w:rFonts w:ascii="Times New Roman" w:eastAsia="Calibri" w:hAnsi="Times New Roman" w:cs="Times New Roman"/>
          <w:sz w:val="28"/>
          <w:szCs w:val="28"/>
          <w:lang w:val="uk-UA"/>
        </w:rPr>
      </w:pPr>
      <w:r w:rsidRPr="00A015E5">
        <w:rPr>
          <w:rFonts w:ascii="Times New Roman" w:eastAsia="Calibri" w:hAnsi="Times New Roman" w:cs="Times New Roman"/>
          <w:sz w:val="28"/>
          <w:szCs w:val="28"/>
          <w:lang w:val="uk-UA"/>
        </w:rPr>
        <w:t xml:space="preserve">Отже, соціальна відповідальність управління підприємствами виникає як об'єктивна потреба суспільства та безпосередньо самих підприємств, які прагнуть конкурувати, дбати про свого споживача, зацікавити до колаборації національних і зарубіжних партнерів, висококваліфікованих спеціалістів. Форми прояву соціальної відповідальності бізнесу в українських реаліях складаються під впливом національного менталітету, сучасного стану розвитку процесів в суспільстві. </w:t>
      </w:r>
    </w:p>
    <w:p w:rsidR="00A015E5" w:rsidRPr="00A015E5" w:rsidRDefault="00A015E5" w:rsidP="00A015E5">
      <w:pPr>
        <w:spacing w:after="0" w:line="360" w:lineRule="auto"/>
        <w:jc w:val="center"/>
        <w:rPr>
          <w:rFonts w:ascii="Times New Roman" w:eastAsia="Calibri" w:hAnsi="Times New Roman" w:cs="Times New Roman"/>
          <w:b/>
          <w:sz w:val="24"/>
          <w:szCs w:val="24"/>
          <w:lang w:val="uk-UA"/>
        </w:rPr>
      </w:pPr>
      <w:r w:rsidRPr="00A015E5">
        <w:rPr>
          <w:rFonts w:ascii="Times New Roman" w:eastAsia="Calibri" w:hAnsi="Times New Roman" w:cs="Times New Roman"/>
          <w:b/>
          <w:sz w:val="24"/>
          <w:szCs w:val="24"/>
          <w:lang w:val="uk-UA"/>
        </w:rPr>
        <w:t>Список літератури:</w:t>
      </w:r>
    </w:p>
    <w:p w:rsidR="00A015E5" w:rsidRPr="00A015E5" w:rsidRDefault="00A015E5" w:rsidP="005463B2">
      <w:pPr>
        <w:numPr>
          <w:ilvl w:val="0"/>
          <w:numId w:val="42"/>
        </w:numPr>
        <w:spacing w:after="0" w:line="360" w:lineRule="auto"/>
        <w:ind w:left="0" w:firstLine="709"/>
        <w:contextualSpacing/>
        <w:jc w:val="both"/>
        <w:rPr>
          <w:rFonts w:ascii="Times New Roman" w:eastAsia="Calibri" w:hAnsi="Times New Roman" w:cs="Times New Roman"/>
          <w:sz w:val="24"/>
          <w:szCs w:val="24"/>
          <w:lang w:val="uk-UA"/>
        </w:rPr>
      </w:pPr>
      <w:r w:rsidRPr="00A015E5">
        <w:rPr>
          <w:rFonts w:ascii="Times New Roman" w:eastAsia="Calibri" w:hAnsi="Times New Roman" w:cs="Times New Roman"/>
          <w:sz w:val="24"/>
          <w:szCs w:val="24"/>
          <w:lang w:val="uk-UA"/>
        </w:rPr>
        <w:t>Колот А.М. Корпоративна соціальна відповідальність: еволюція та розвиток теоретичних поглядів /</w:t>
      </w:r>
      <w:r w:rsidRPr="00A015E5">
        <w:rPr>
          <w:rFonts w:ascii="Times New Roman" w:eastAsia="Calibri" w:hAnsi="Times New Roman" w:cs="Times New Roman"/>
          <w:i/>
          <w:iCs/>
          <w:sz w:val="24"/>
          <w:szCs w:val="24"/>
          <w:shd w:val="clear" w:color="auto" w:fill="FFFFFF"/>
          <w:lang w:val="uk-UA"/>
        </w:rPr>
        <w:t>А</w:t>
      </w:r>
      <w:r w:rsidRPr="00A015E5">
        <w:rPr>
          <w:rFonts w:ascii="Times New Roman" w:eastAsia="Calibri" w:hAnsi="Times New Roman" w:cs="Times New Roman"/>
          <w:sz w:val="24"/>
          <w:szCs w:val="24"/>
          <w:shd w:val="clear" w:color="auto" w:fill="FFFFFF"/>
          <w:lang w:val="uk-UA"/>
        </w:rPr>
        <w:t>.</w:t>
      </w:r>
      <w:r w:rsidRPr="00A015E5">
        <w:rPr>
          <w:rFonts w:ascii="Times New Roman" w:eastAsia="Calibri" w:hAnsi="Times New Roman" w:cs="Times New Roman"/>
          <w:sz w:val="24"/>
          <w:szCs w:val="24"/>
          <w:shd w:val="clear" w:color="auto" w:fill="FFFFFF"/>
        </w:rPr>
        <w:t> </w:t>
      </w:r>
      <w:r w:rsidRPr="00A015E5">
        <w:rPr>
          <w:rFonts w:ascii="Calibri" w:eastAsia="Calibri" w:hAnsi="Calibri" w:cs="Times New Roman"/>
          <w:i/>
          <w:iCs/>
          <w:sz w:val="24"/>
          <w:szCs w:val="24"/>
          <w:shd w:val="clear" w:color="auto" w:fill="FFFFFF"/>
          <w:lang w:val="uk-UA"/>
        </w:rPr>
        <w:t>М</w:t>
      </w:r>
      <w:r w:rsidRPr="00A015E5">
        <w:rPr>
          <w:rFonts w:ascii="Times New Roman" w:eastAsia="Calibri" w:hAnsi="Times New Roman" w:cs="Times New Roman"/>
          <w:sz w:val="24"/>
          <w:szCs w:val="24"/>
          <w:shd w:val="clear" w:color="auto" w:fill="FFFFFF"/>
          <w:lang w:val="uk-UA"/>
        </w:rPr>
        <w:t>.</w:t>
      </w:r>
      <w:r w:rsidRPr="00A015E5">
        <w:rPr>
          <w:rFonts w:ascii="Times New Roman" w:eastAsia="Calibri" w:hAnsi="Times New Roman" w:cs="Times New Roman"/>
          <w:i/>
          <w:iCs/>
          <w:sz w:val="24"/>
          <w:szCs w:val="24"/>
          <w:shd w:val="clear" w:color="auto" w:fill="FFFFFF"/>
          <w:lang w:val="uk-UA"/>
        </w:rPr>
        <w:t>Колот</w:t>
      </w:r>
      <w:r w:rsidRPr="00A015E5">
        <w:rPr>
          <w:rFonts w:ascii="Times New Roman" w:eastAsia="Calibri" w:hAnsi="Times New Roman" w:cs="Times New Roman"/>
          <w:sz w:val="24"/>
          <w:szCs w:val="24"/>
          <w:shd w:val="clear" w:color="auto" w:fill="FFFFFF"/>
        </w:rPr>
        <w:t> </w:t>
      </w:r>
      <w:r w:rsidRPr="00A015E5">
        <w:rPr>
          <w:rFonts w:ascii="Times New Roman" w:eastAsia="Calibri" w:hAnsi="Times New Roman" w:cs="Times New Roman"/>
          <w:sz w:val="24"/>
          <w:szCs w:val="24"/>
          <w:shd w:val="clear" w:color="auto" w:fill="FFFFFF"/>
          <w:lang w:val="uk-UA"/>
        </w:rPr>
        <w:t>// Економічна теорія. - 2013. – № 4. - С. 5-26.</w:t>
      </w:r>
    </w:p>
    <w:p w:rsidR="00A015E5" w:rsidRPr="00A015E5" w:rsidRDefault="00A015E5" w:rsidP="005463B2">
      <w:pPr>
        <w:numPr>
          <w:ilvl w:val="0"/>
          <w:numId w:val="42"/>
        </w:numPr>
        <w:spacing w:after="0" w:line="360" w:lineRule="auto"/>
        <w:ind w:left="0" w:firstLine="709"/>
        <w:contextualSpacing/>
        <w:jc w:val="both"/>
        <w:rPr>
          <w:rFonts w:ascii="Times New Roman" w:eastAsia="Calibri" w:hAnsi="Times New Roman" w:cs="Times New Roman"/>
          <w:sz w:val="24"/>
          <w:szCs w:val="24"/>
        </w:rPr>
      </w:pPr>
      <w:r w:rsidRPr="00A015E5">
        <w:rPr>
          <w:rFonts w:ascii="Times New Roman" w:eastAsia="Calibri" w:hAnsi="Times New Roman" w:cs="Times New Roman"/>
          <w:sz w:val="24"/>
          <w:szCs w:val="24"/>
        </w:rPr>
        <w:t>Евдокимов  Ф.И.  Социальная ответственность  предприятия  как фактор экономического развития / Ф.И. Евдокимов, М.В. Губская // Наукові праці ДонНТУ. Серія: економічна. Випуск 82.</w:t>
      </w:r>
      <w:r w:rsidRPr="00A015E5">
        <w:rPr>
          <w:rFonts w:ascii="Times New Roman" w:eastAsia="Calibri" w:hAnsi="Times New Roman" w:cs="Times New Roman"/>
          <w:sz w:val="24"/>
          <w:szCs w:val="24"/>
          <w:lang w:val="uk-UA"/>
        </w:rPr>
        <w:t>- 2010.-</w:t>
      </w:r>
      <w:r w:rsidRPr="00A015E5">
        <w:rPr>
          <w:rFonts w:ascii="Times New Roman" w:eastAsia="Calibri" w:hAnsi="Times New Roman" w:cs="Times New Roman"/>
          <w:sz w:val="24"/>
          <w:szCs w:val="24"/>
        </w:rPr>
        <w:t xml:space="preserve"> С.5-10 </w:t>
      </w:r>
    </w:p>
    <w:p w:rsidR="00A015E5" w:rsidRPr="00A015E5" w:rsidRDefault="00A015E5" w:rsidP="005463B2">
      <w:pPr>
        <w:numPr>
          <w:ilvl w:val="0"/>
          <w:numId w:val="42"/>
        </w:numPr>
        <w:spacing w:after="0" w:line="360" w:lineRule="auto"/>
        <w:ind w:left="0" w:firstLine="709"/>
        <w:contextualSpacing/>
        <w:jc w:val="both"/>
        <w:rPr>
          <w:rFonts w:ascii="Times New Roman" w:eastAsia="Calibri" w:hAnsi="Times New Roman" w:cs="Times New Roman"/>
          <w:sz w:val="24"/>
          <w:szCs w:val="24"/>
          <w:lang w:val="uk-UA"/>
        </w:rPr>
      </w:pPr>
      <w:r w:rsidRPr="00A015E5">
        <w:rPr>
          <w:rFonts w:ascii="Times New Roman" w:eastAsia="Calibri" w:hAnsi="Times New Roman" w:cs="Times New Roman"/>
          <w:sz w:val="24"/>
          <w:szCs w:val="24"/>
          <w:lang w:val="uk-UA"/>
        </w:rPr>
        <w:t>Центр «Розвиток корпоративної соціальної відповідальності» [Електронний ресурс]. Режим доступу: http://csr-ua.info/csr-ukraine</w:t>
      </w:r>
    </w:p>
    <w:p w:rsidR="00A015E5" w:rsidRPr="00A015E5" w:rsidRDefault="00A015E5" w:rsidP="005463B2">
      <w:pPr>
        <w:numPr>
          <w:ilvl w:val="0"/>
          <w:numId w:val="42"/>
        </w:numPr>
        <w:spacing w:after="0" w:line="360" w:lineRule="auto"/>
        <w:ind w:left="0" w:firstLine="709"/>
        <w:contextualSpacing/>
        <w:jc w:val="both"/>
        <w:rPr>
          <w:rFonts w:ascii="Times New Roman" w:eastAsia="Calibri" w:hAnsi="Times New Roman" w:cs="Times New Roman"/>
          <w:sz w:val="24"/>
          <w:szCs w:val="24"/>
          <w:lang w:val="uk-UA"/>
        </w:rPr>
      </w:pPr>
      <w:r w:rsidRPr="00A015E5">
        <w:rPr>
          <w:rFonts w:ascii="Times New Roman" w:eastAsia="Calibri" w:hAnsi="Times New Roman" w:cs="Times New Roman"/>
          <w:sz w:val="24"/>
          <w:szCs w:val="24"/>
          <w:lang w:val="uk-UA"/>
        </w:rPr>
        <w:t xml:space="preserve">Зінченко А.Г., Саприкіна М.А. Корпоративна соціальна відповідальність: стан та перспективи розвитку. К.: Фарбований лист, 2015 - 59 с. </w:t>
      </w:r>
    </w:p>
    <w:p w:rsidR="00A015E5" w:rsidRPr="00A015E5" w:rsidRDefault="00A015E5" w:rsidP="005463B2">
      <w:pPr>
        <w:numPr>
          <w:ilvl w:val="0"/>
          <w:numId w:val="42"/>
        </w:numPr>
        <w:spacing w:after="0" w:line="360" w:lineRule="auto"/>
        <w:ind w:left="0" w:firstLine="709"/>
        <w:contextualSpacing/>
        <w:jc w:val="both"/>
        <w:rPr>
          <w:rFonts w:ascii="Times New Roman" w:eastAsia="Calibri" w:hAnsi="Times New Roman" w:cs="Times New Roman"/>
          <w:sz w:val="24"/>
          <w:szCs w:val="24"/>
          <w:lang w:val="uk-UA"/>
        </w:rPr>
      </w:pPr>
      <w:r w:rsidRPr="00A015E5">
        <w:rPr>
          <w:rFonts w:ascii="Times New Roman" w:eastAsia="Calibri" w:hAnsi="Times New Roman" w:cs="Times New Roman"/>
          <w:sz w:val="24"/>
          <w:szCs w:val="24"/>
          <w:lang w:val="uk-UA"/>
        </w:rPr>
        <w:t xml:space="preserve">Бегма  Ю.К.,  Вінніков  О.Ю.,  Редько  О.І.  Якісне  дослідження методів впровадження соціальної відповідальності бізнесу в Україні / Ю.К. Бегма, О.Ю. Вінніков, О.І. Редько. – К.: 2006. – 136 с. </w:t>
      </w:r>
    </w:p>
    <w:p w:rsidR="00A015E5" w:rsidRPr="00A015E5" w:rsidRDefault="00A015E5" w:rsidP="00A015E5">
      <w:pPr>
        <w:spacing w:after="0" w:line="360" w:lineRule="auto"/>
        <w:ind w:left="709"/>
        <w:contextualSpacing/>
        <w:jc w:val="both"/>
        <w:rPr>
          <w:rFonts w:ascii="Times New Roman" w:eastAsia="Calibri" w:hAnsi="Times New Roman" w:cs="Times New Roman"/>
          <w:sz w:val="24"/>
          <w:szCs w:val="24"/>
          <w:lang w:val="uk-UA"/>
        </w:rPr>
      </w:pPr>
    </w:p>
    <w:p w:rsidR="00A015E5" w:rsidRPr="00A015E5" w:rsidRDefault="00A015E5" w:rsidP="005C5F0B">
      <w:pPr>
        <w:spacing w:after="0" w:line="360" w:lineRule="auto"/>
        <w:rPr>
          <w:rFonts w:ascii="Times New Roman" w:eastAsia="Calibri" w:hAnsi="Times New Roman" w:cs="Times New Roman"/>
          <w:b/>
          <w:sz w:val="24"/>
          <w:szCs w:val="24"/>
          <w:lang w:val="uk-UA"/>
        </w:rPr>
      </w:pPr>
    </w:p>
    <w:p w:rsidR="00D94F07" w:rsidRDefault="00D94F07" w:rsidP="00D94F07">
      <w:pPr>
        <w:spacing w:after="0" w:line="360" w:lineRule="auto"/>
        <w:jc w:val="center"/>
        <w:rPr>
          <w:rFonts w:ascii="Times New Roman" w:eastAsia="Calibri" w:hAnsi="Times New Roman" w:cs="Times New Roman"/>
          <w:b/>
          <w:sz w:val="28"/>
          <w:lang w:val="uk-UA"/>
        </w:rPr>
      </w:pPr>
      <w:r w:rsidRPr="00D94F07">
        <w:rPr>
          <w:rFonts w:ascii="Times New Roman" w:eastAsia="Calibri" w:hAnsi="Times New Roman" w:cs="Times New Roman"/>
          <w:b/>
          <w:sz w:val="28"/>
          <w:lang w:val="uk-UA"/>
        </w:rPr>
        <w:lastRenderedPageBreak/>
        <w:t xml:space="preserve">Секція 7. ОСОБЛИВОСТІ УПРАВЛІННЯ НЕКОМЕРЦІЙНИМИ </w:t>
      </w:r>
      <w:r w:rsidR="005711EB">
        <w:rPr>
          <w:rFonts w:ascii="Times New Roman" w:eastAsia="Calibri" w:hAnsi="Times New Roman" w:cs="Times New Roman"/>
          <w:b/>
          <w:sz w:val="28"/>
          <w:lang w:val="uk-UA"/>
        </w:rPr>
        <w:t>П</w:t>
      </w:r>
      <w:r w:rsidRPr="00D94F07">
        <w:rPr>
          <w:rFonts w:ascii="Times New Roman" w:eastAsia="Calibri" w:hAnsi="Times New Roman" w:cs="Times New Roman"/>
          <w:b/>
          <w:sz w:val="28"/>
          <w:lang w:val="uk-UA"/>
        </w:rPr>
        <w:t>РОЕКТАМИ</w:t>
      </w:r>
    </w:p>
    <w:p w:rsidR="006D67D1" w:rsidRPr="006D67D1" w:rsidRDefault="006D67D1" w:rsidP="006E4AEE">
      <w:pPr>
        <w:spacing w:after="0" w:line="240" w:lineRule="auto"/>
        <w:jc w:val="right"/>
        <w:rPr>
          <w:rFonts w:ascii="Times New Roman" w:eastAsia="Calibri" w:hAnsi="Times New Roman" w:cs="Times New Roman"/>
          <w:b/>
          <w:i/>
          <w:sz w:val="28"/>
          <w:szCs w:val="28"/>
          <w:lang w:val="uk-UA"/>
        </w:rPr>
      </w:pPr>
      <w:r w:rsidRPr="006D67D1">
        <w:rPr>
          <w:rFonts w:ascii="Times New Roman" w:eastAsia="Calibri" w:hAnsi="Times New Roman" w:cs="Times New Roman"/>
          <w:b/>
          <w:i/>
          <w:sz w:val="28"/>
          <w:szCs w:val="28"/>
          <w:lang w:val="uk-UA"/>
        </w:rPr>
        <w:t>Хижнякова Н.О.</w:t>
      </w:r>
    </w:p>
    <w:p w:rsidR="006D67D1" w:rsidRPr="006D67D1" w:rsidRDefault="006D67D1" w:rsidP="006E4AEE">
      <w:pPr>
        <w:spacing w:after="0" w:line="240" w:lineRule="auto"/>
        <w:jc w:val="right"/>
        <w:rPr>
          <w:rFonts w:ascii="Times New Roman" w:eastAsia="Calibri" w:hAnsi="Times New Roman" w:cs="Times New Roman"/>
          <w:i/>
          <w:sz w:val="28"/>
          <w:szCs w:val="28"/>
          <w:lang w:val="uk-UA"/>
        </w:rPr>
      </w:pPr>
      <w:r w:rsidRPr="006D67D1">
        <w:rPr>
          <w:rFonts w:ascii="Times New Roman" w:eastAsia="Calibri" w:hAnsi="Times New Roman" w:cs="Times New Roman"/>
          <w:i/>
          <w:sz w:val="28"/>
          <w:szCs w:val="28"/>
          <w:lang w:val="uk-UA"/>
        </w:rPr>
        <w:t>к.е.н., доцент, доцент кафедри менеджменту</w:t>
      </w:r>
    </w:p>
    <w:p w:rsidR="006D67D1" w:rsidRPr="006D67D1" w:rsidRDefault="006D67D1" w:rsidP="006E4AEE">
      <w:pPr>
        <w:spacing w:after="0" w:line="240" w:lineRule="auto"/>
        <w:jc w:val="right"/>
        <w:rPr>
          <w:rFonts w:ascii="Times New Roman" w:eastAsia="Calibri" w:hAnsi="Times New Roman" w:cs="Times New Roman"/>
          <w:i/>
          <w:sz w:val="28"/>
          <w:szCs w:val="28"/>
          <w:lang w:val="uk-UA"/>
        </w:rPr>
      </w:pPr>
      <w:r w:rsidRPr="006D67D1">
        <w:rPr>
          <w:rFonts w:ascii="Times New Roman" w:eastAsia="Calibri" w:hAnsi="Times New Roman" w:cs="Times New Roman"/>
          <w:i/>
          <w:sz w:val="28"/>
          <w:szCs w:val="28"/>
          <w:lang w:val="uk-UA"/>
        </w:rPr>
        <w:t>Рівненський державний гуманітарний університет</w:t>
      </w:r>
    </w:p>
    <w:p w:rsidR="006D67D1" w:rsidRPr="006D67D1" w:rsidRDefault="006D67D1" w:rsidP="006E4AEE">
      <w:pPr>
        <w:spacing w:after="0" w:line="240" w:lineRule="auto"/>
        <w:jc w:val="right"/>
        <w:rPr>
          <w:rFonts w:ascii="Times New Roman" w:eastAsia="Calibri" w:hAnsi="Times New Roman" w:cs="Times New Roman"/>
          <w:i/>
          <w:sz w:val="28"/>
          <w:szCs w:val="28"/>
          <w:lang w:val="uk-UA"/>
        </w:rPr>
      </w:pPr>
      <w:r w:rsidRPr="006D67D1">
        <w:rPr>
          <w:rFonts w:ascii="Times New Roman" w:eastAsia="Calibri" w:hAnsi="Times New Roman" w:cs="Times New Roman"/>
          <w:i/>
          <w:sz w:val="28"/>
          <w:szCs w:val="28"/>
          <w:lang w:val="uk-UA"/>
        </w:rPr>
        <w:t>м. Рівне,Україна</w:t>
      </w:r>
    </w:p>
    <w:p w:rsidR="006D67D1" w:rsidRPr="006D67D1" w:rsidRDefault="006D67D1" w:rsidP="006E4AEE">
      <w:pPr>
        <w:spacing w:after="0" w:line="240" w:lineRule="auto"/>
        <w:jc w:val="right"/>
        <w:rPr>
          <w:rFonts w:ascii="Times New Roman" w:eastAsia="Calibri" w:hAnsi="Times New Roman" w:cs="Times New Roman"/>
          <w:sz w:val="28"/>
          <w:szCs w:val="28"/>
          <w:lang w:val="uk-UA"/>
        </w:rPr>
      </w:pPr>
    </w:p>
    <w:p w:rsidR="006D67D1" w:rsidRPr="006D67D1" w:rsidRDefault="006D67D1" w:rsidP="006E4AEE">
      <w:pPr>
        <w:spacing w:after="0" w:line="240" w:lineRule="auto"/>
        <w:jc w:val="center"/>
        <w:rPr>
          <w:rFonts w:ascii="Times New Roman" w:eastAsia="Calibri" w:hAnsi="Times New Roman" w:cs="Times New Roman"/>
          <w:b/>
          <w:sz w:val="28"/>
          <w:szCs w:val="28"/>
          <w:lang w:val="uk-UA"/>
        </w:rPr>
      </w:pPr>
      <w:r w:rsidRPr="006D67D1">
        <w:rPr>
          <w:rFonts w:ascii="Times New Roman" w:eastAsia="Calibri" w:hAnsi="Times New Roman" w:cs="Times New Roman"/>
          <w:b/>
          <w:sz w:val="28"/>
          <w:szCs w:val="28"/>
          <w:lang w:val="uk-UA"/>
        </w:rPr>
        <w:t>УПРАВЛІННЯ ПРОЕКТАМИ ЕКОЛОГІЧНОГО СПРЯМУВАННЯ</w:t>
      </w:r>
    </w:p>
    <w:p w:rsidR="006D67D1" w:rsidRPr="006D67D1" w:rsidRDefault="006D67D1" w:rsidP="006E4AEE">
      <w:pPr>
        <w:spacing w:after="0" w:line="240" w:lineRule="auto"/>
        <w:jc w:val="center"/>
        <w:rPr>
          <w:rFonts w:ascii="Times New Roman" w:eastAsia="Calibri" w:hAnsi="Times New Roman" w:cs="Times New Roman"/>
          <w:sz w:val="28"/>
          <w:szCs w:val="28"/>
          <w:lang w:val="uk-UA"/>
        </w:rPr>
      </w:pPr>
    </w:p>
    <w:p w:rsidR="006D67D1" w:rsidRPr="006D67D1" w:rsidRDefault="006D67D1" w:rsidP="006E4AEE">
      <w:pPr>
        <w:spacing w:after="0" w:line="348" w:lineRule="auto"/>
        <w:ind w:firstLine="709"/>
        <w:jc w:val="both"/>
        <w:rPr>
          <w:rFonts w:ascii="Times New Roman" w:eastAsia="Calibri" w:hAnsi="Times New Roman" w:cs="Times New Roman"/>
          <w:sz w:val="28"/>
          <w:szCs w:val="28"/>
          <w:lang w:val="uk-UA"/>
        </w:rPr>
      </w:pPr>
      <w:r w:rsidRPr="006D67D1">
        <w:rPr>
          <w:rFonts w:ascii="Times New Roman" w:eastAsia="Calibri" w:hAnsi="Times New Roman" w:cs="Times New Roman"/>
          <w:sz w:val="28"/>
          <w:szCs w:val="28"/>
          <w:lang w:val="uk-UA"/>
        </w:rPr>
        <w:t>Вирішення екологічних проблем та реалізація екологічної політики як на національному, так і на регіональному та місцевому рівнях потребує успішного управління проектами екологічного спрямування.</w:t>
      </w:r>
    </w:p>
    <w:p w:rsidR="006D67D1" w:rsidRPr="006D67D1" w:rsidRDefault="006D67D1" w:rsidP="006E4AEE">
      <w:pPr>
        <w:spacing w:after="0" w:line="348" w:lineRule="auto"/>
        <w:ind w:firstLine="709"/>
        <w:jc w:val="both"/>
        <w:rPr>
          <w:rFonts w:ascii="Times New Roman" w:eastAsia="Calibri" w:hAnsi="Times New Roman" w:cs="Times New Roman"/>
          <w:sz w:val="28"/>
          <w:szCs w:val="28"/>
          <w:lang w:val="uk-UA"/>
        </w:rPr>
      </w:pPr>
      <w:r w:rsidRPr="006D67D1">
        <w:rPr>
          <w:rFonts w:ascii="Times New Roman" w:eastAsia="Calibri" w:hAnsi="Times New Roman" w:cs="Times New Roman"/>
          <w:sz w:val="28"/>
          <w:szCs w:val="28"/>
          <w:lang w:val="uk-UA"/>
        </w:rPr>
        <w:t>Серед проектів екологічного спрямування пріоритетну позицію займають проекти впровадження технологій напрямку „прибуткова екологія” (або  «зелених» технологій), які одночасно задовольняють інтереси виробників, споживачів та суспільства, тобто дозволяють отримати позитивний екологічний, економічний та соціальний ефект [1, с. 103-104; 2, с. 2].</w:t>
      </w:r>
    </w:p>
    <w:p w:rsidR="006D67D1" w:rsidRPr="006D67D1" w:rsidRDefault="006D67D1" w:rsidP="006E4AEE">
      <w:pPr>
        <w:spacing w:after="0" w:line="348" w:lineRule="auto"/>
        <w:ind w:firstLine="709"/>
        <w:jc w:val="both"/>
        <w:rPr>
          <w:rFonts w:ascii="Times New Roman" w:eastAsia="Calibri" w:hAnsi="Times New Roman" w:cs="Times New Roman"/>
          <w:sz w:val="28"/>
          <w:szCs w:val="28"/>
          <w:lang w:val="uk-UA"/>
        </w:rPr>
      </w:pPr>
      <w:r w:rsidRPr="006D67D1">
        <w:rPr>
          <w:rFonts w:ascii="Times New Roman" w:eastAsia="Calibri" w:hAnsi="Times New Roman" w:cs="Times New Roman"/>
          <w:sz w:val="28"/>
          <w:szCs w:val="28"/>
          <w:lang w:val="uk-UA"/>
        </w:rPr>
        <w:t>До видів економічної діяльності, які є пріоритетними для впровадження зазначених технологій, належать, зокрема, сільське господарство, лісове господарство та розвиток екологічної інфраструктури, енергетика та енергопостачання, промисловість,  поводження з відходами, будівництво та експлуатація будівель, транспорт, водопостачання та водовідведення, рибне господарство, туризм.</w:t>
      </w:r>
    </w:p>
    <w:p w:rsidR="006D67D1" w:rsidRPr="006D67D1" w:rsidRDefault="006D67D1" w:rsidP="006E4AEE">
      <w:pPr>
        <w:spacing w:after="0" w:line="348" w:lineRule="auto"/>
        <w:ind w:firstLine="709"/>
        <w:jc w:val="both"/>
        <w:rPr>
          <w:rFonts w:ascii="Times New Roman" w:eastAsia="Calibri" w:hAnsi="Times New Roman" w:cs="Times New Roman"/>
          <w:sz w:val="28"/>
          <w:szCs w:val="28"/>
          <w:lang w:val="uk-UA"/>
        </w:rPr>
      </w:pPr>
      <w:r w:rsidRPr="006D67D1">
        <w:rPr>
          <w:rFonts w:ascii="Times New Roman" w:eastAsia="Calibri" w:hAnsi="Times New Roman" w:cs="Times New Roman"/>
          <w:sz w:val="28"/>
          <w:szCs w:val="28"/>
          <w:lang w:val="uk-UA"/>
        </w:rPr>
        <w:t>Відповідно до рекомендацій фахівців ЮНЕП та провідних вітчизняних фахівців з економіки природокористування можна визначити наступні проекти екологічного спрямування для пріоритетних видів економічної діяльності:</w:t>
      </w:r>
    </w:p>
    <w:p w:rsidR="006D67D1" w:rsidRPr="006D67D1" w:rsidRDefault="006D67D1" w:rsidP="006E4AEE">
      <w:pPr>
        <w:numPr>
          <w:ilvl w:val="0"/>
          <w:numId w:val="50"/>
        </w:numPr>
        <w:tabs>
          <w:tab w:val="left" w:pos="851"/>
          <w:tab w:val="left" w:pos="993"/>
        </w:tabs>
        <w:spacing w:after="0" w:line="348" w:lineRule="auto"/>
        <w:ind w:left="0" w:firstLine="709"/>
        <w:contextualSpacing/>
        <w:jc w:val="both"/>
        <w:rPr>
          <w:rFonts w:ascii="Times New Roman" w:eastAsia="Calibri" w:hAnsi="Times New Roman" w:cs="Times New Roman"/>
          <w:sz w:val="28"/>
          <w:szCs w:val="28"/>
          <w:lang w:val="uk-UA"/>
        </w:rPr>
      </w:pPr>
      <w:r w:rsidRPr="006D67D1">
        <w:rPr>
          <w:rFonts w:ascii="Times New Roman" w:eastAsia="Calibri" w:hAnsi="Times New Roman" w:cs="Times New Roman"/>
          <w:sz w:val="28"/>
          <w:szCs w:val="28"/>
          <w:lang w:val="uk-UA"/>
        </w:rPr>
        <w:t>сільське господарство: ефективне використання води; широке використання органічних добрив; оптимальний обробіток ґрунту; комплексний контроль над шкідниками, обмеження використання хімічних засобів захисту рослин; розвиток органічного землеробства; вирощування енергетичних культур;</w:t>
      </w:r>
    </w:p>
    <w:p w:rsidR="006D67D1" w:rsidRPr="006D67D1" w:rsidRDefault="006D67D1" w:rsidP="006E4AEE">
      <w:pPr>
        <w:numPr>
          <w:ilvl w:val="0"/>
          <w:numId w:val="50"/>
        </w:numPr>
        <w:tabs>
          <w:tab w:val="left" w:pos="851"/>
          <w:tab w:val="left" w:pos="993"/>
        </w:tabs>
        <w:spacing w:after="0" w:line="348" w:lineRule="auto"/>
        <w:ind w:left="0" w:firstLine="709"/>
        <w:contextualSpacing/>
        <w:jc w:val="both"/>
        <w:rPr>
          <w:rFonts w:ascii="Times New Roman" w:eastAsia="Calibri" w:hAnsi="Times New Roman" w:cs="Times New Roman"/>
          <w:sz w:val="28"/>
          <w:szCs w:val="28"/>
          <w:lang w:val="uk-UA"/>
        </w:rPr>
      </w:pPr>
      <w:r w:rsidRPr="006D67D1">
        <w:rPr>
          <w:rFonts w:ascii="Times New Roman" w:eastAsia="Calibri" w:hAnsi="Times New Roman" w:cs="Times New Roman"/>
          <w:sz w:val="28"/>
          <w:szCs w:val="28"/>
          <w:lang w:val="uk-UA"/>
        </w:rPr>
        <w:lastRenderedPageBreak/>
        <w:t>лісове господарство та розвиток екологічної інфраструктури: відтворення та захист лісів; збільшення лісовкритих площ; підвищення продуктивності лісів; збільшення кількості та площі об’єктів та територій природно-заповідного фонду; охорона природних ландшафтів та біологічного різноманіття;</w:t>
      </w:r>
    </w:p>
    <w:p w:rsidR="006D67D1" w:rsidRPr="006D67D1" w:rsidRDefault="006D67D1" w:rsidP="006E4AEE">
      <w:pPr>
        <w:numPr>
          <w:ilvl w:val="0"/>
          <w:numId w:val="50"/>
        </w:numPr>
        <w:tabs>
          <w:tab w:val="left" w:pos="851"/>
          <w:tab w:val="left" w:pos="993"/>
        </w:tabs>
        <w:spacing w:after="0" w:line="348" w:lineRule="auto"/>
        <w:ind w:left="0" w:firstLine="709"/>
        <w:contextualSpacing/>
        <w:jc w:val="both"/>
        <w:rPr>
          <w:rFonts w:ascii="Times New Roman" w:eastAsia="Calibri" w:hAnsi="Times New Roman" w:cs="Times New Roman"/>
          <w:sz w:val="28"/>
          <w:szCs w:val="28"/>
          <w:lang w:val="uk-UA"/>
        </w:rPr>
      </w:pPr>
      <w:r w:rsidRPr="006D67D1">
        <w:rPr>
          <w:rFonts w:ascii="Times New Roman" w:eastAsia="Calibri" w:hAnsi="Times New Roman" w:cs="Times New Roman"/>
          <w:sz w:val="28"/>
          <w:szCs w:val="28"/>
          <w:lang w:val="uk-UA"/>
        </w:rPr>
        <w:t>енергетика та енергопостачання: заміна викопного палива відновлюваними джерелами енергії та технологіями зі зниженими викидами вуглецю; диверсифікація паливно-енергетичних ресурсів, посилення використання вітчизняних, передусім, місцевих, ресурсів; диверсифікація імпортерів паливно-енергетичних ресурсів; економія енергетичних ресурсів при виробництві енергії та енергії при енергопостачанні;</w:t>
      </w:r>
    </w:p>
    <w:p w:rsidR="006D67D1" w:rsidRPr="006D67D1" w:rsidRDefault="006D67D1" w:rsidP="006E4AEE">
      <w:pPr>
        <w:numPr>
          <w:ilvl w:val="0"/>
          <w:numId w:val="50"/>
        </w:numPr>
        <w:tabs>
          <w:tab w:val="left" w:pos="851"/>
          <w:tab w:val="left" w:pos="993"/>
        </w:tabs>
        <w:spacing w:after="0" w:line="348" w:lineRule="auto"/>
        <w:ind w:left="0" w:firstLine="709"/>
        <w:contextualSpacing/>
        <w:jc w:val="both"/>
        <w:rPr>
          <w:rFonts w:ascii="Times New Roman" w:eastAsia="Calibri" w:hAnsi="Times New Roman" w:cs="Times New Roman"/>
          <w:sz w:val="28"/>
          <w:szCs w:val="28"/>
          <w:lang w:val="uk-UA"/>
        </w:rPr>
      </w:pPr>
      <w:r w:rsidRPr="006D67D1">
        <w:rPr>
          <w:rFonts w:ascii="Times New Roman" w:eastAsia="Calibri" w:hAnsi="Times New Roman" w:cs="Times New Roman"/>
          <w:sz w:val="28"/>
          <w:szCs w:val="28"/>
          <w:lang w:val="uk-UA"/>
        </w:rPr>
        <w:t>промисловість: зростання енергоефективності; зменшення шкідливих викидів та відходів;</w:t>
      </w:r>
    </w:p>
    <w:p w:rsidR="006D67D1" w:rsidRPr="006D67D1" w:rsidRDefault="006D67D1" w:rsidP="006E4AEE">
      <w:pPr>
        <w:numPr>
          <w:ilvl w:val="0"/>
          <w:numId w:val="50"/>
        </w:numPr>
        <w:tabs>
          <w:tab w:val="left" w:pos="851"/>
          <w:tab w:val="left" w:pos="993"/>
        </w:tabs>
        <w:spacing w:after="0" w:line="348" w:lineRule="auto"/>
        <w:ind w:left="0" w:firstLine="709"/>
        <w:contextualSpacing/>
        <w:jc w:val="both"/>
        <w:rPr>
          <w:rFonts w:ascii="Times New Roman" w:eastAsia="Calibri" w:hAnsi="Times New Roman" w:cs="Times New Roman"/>
          <w:sz w:val="28"/>
          <w:szCs w:val="28"/>
          <w:lang w:val="uk-UA"/>
        </w:rPr>
      </w:pPr>
      <w:r w:rsidRPr="006D67D1">
        <w:rPr>
          <w:rFonts w:ascii="Times New Roman" w:eastAsia="Calibri" w:hAnsi="Times New Roman" w:cs="Times New Roman"/>
          <w:sz w:val="28"/>
          <w:szCs w:val="28"/>
          <w:lang w:val="uk-UA"/>
        </w:rPr>
        <w:t>поводження з відходами: попередження утворення відходів; повторне використання матеріалів; отримання енергії з відходів; безпечне захоронення відходів;</w:t>
      </w:r>
    </w:p>
    <w:p w:rsidR="006D67D1" w:rsidRPr="006D67D1" w:rsidRDefault="006D67D1" w:rsidP="006E4AEE">
      <w:pPr>
        <w:numPr>
          <w:ilvl w:val="0"/>
          <w:numId w:val="50"/>
        </w:numPr>
        <w:tabs>
          <w:tab w:val="left" w:pos="851"/>
          <w:tab w:val="left" w:pos="993"/>
        </w:tabs>
        <w:spacing w:after="0" w:line="348" w:lineRule="auto"/>
        <w:ind w:left="0" w:firstLine="709"/>
        <w:contextualSpacing/>
        <w:jc w:val="both"/>
        <w:rPr>
          <w:rFonts w:ascii="Times New Roman" w:eastAsia="Calibri" w:hAnsi="Times New Roman" w:cs="Times New Roman"/>
          <w:sz w:val="28"/>
          <w:szCs w:val="28"/>
          <w:lang w:val="uk-UA"/>
        </w:rPr>
      </w:pPr>
      <w:r w:rsidRPr="006D67D1">
        <w:rPr>
          <w:rFonts w:ascii="Times New Roman" w:eastAsia="Calibri" w:hAnsi="Times New Roman" w:cs="Times New Roman"/>
          <w:sz w:val="28"/>
          <w:szCs w:val="28"/>
          <w:lang w:val="uk-UA"/>
        </w:rPr>
        <w:t>будівництво та експлуатація будівель: підвищення енергетичної ефективності нових і вже наявних будівель і споруд;</w:t>
      </w:r>
    </w:p>
    <w:p w:rsidR="006D67D1" w:rsidRPr="006D67D1" w:rsidRDefault="006D67D1" w:rsidP="006E4AEE">
      <w:pPr>
        <w:numPr>
          <w:ilvl w:val="0"/>
          <w:numId w:val="50"/>
        </w:numPr>
        <w:tabs>
          <w:tab w:val="left" w:pos="851"/>
          <w:tab w:val="left" w:pos="993"/>
        </w:tabs>
        <w:spacing w:after="0" w:line="348" w:lineRule="auto"/>
        <w:ind w:left="0" w:firstLine="709"/>
        <w:contextualSpacing/>
        <w:jc w:val="both"/>
        <w:rPr>
          <w:rFonts w:ascii="Times New Roman" w:eastAsia="Calibri" w:hAnsi="Times New Roman" w:cs="Times New Roman"/>
          <w:sz w:val="28"/>
          <w:szCs w:val="28"/>
          <w:lang w:val="uk-UA"/>
        </w:rPr>
      </w:pPr>
      <w:r w:rsidRPr="006D67D1">
        <w:rPr>
          <w:rFonts w:ascii="Times New Roman" w:eastAsia="Calibri" w:hAnsi="Times New Roman" w:cs="Times New Roman"/>
          <w:sz w:val="28"/>
          <w:szCs w:val="28"/>
          <w:lang w:val="uk-UA"/>
        </w:rPr>
        <w:t>транспорт: використання енергоефективних видів транспорту; використання пального з низькими викидами вуглецю; перехід на більш екологічно ефективні види транспорту;</w:t>
      </w:r>
    </w:p>
    <w:p w:rsidR="006D67D1" w:rsidRPr="006D67D1" w:rsidRDefault="006D67D1" w:rsidP="006E4AEE">
      <w:pPr>
        <w:numPr>
          <w:ilvl w:val="0"/>
          <w:numId w:val="50"/>
        </w:numPr>
        <w:tabs>
          <w:tab w:val="left" w:pos="851"/>
          <w:tab w:val="left" w:pos="993"/>
        </w:tabs>
        <w:spacing w:after="0" w:line="348" w:lineRule="auto"/>
        <w:ind w:left="0" w:firstLine="709"/>
        <w:contextualSpacing/>
        <w:jc w:val="both"/>
        <w:rPr>
          <w:rFonts w:ascii="Times New Roman" w:eastAsia="Calibri" w:hAnsi="Times New Roman" w:cs="Times New Roman"/>
          <w:sz w:val="28"/>
          <w:szCs w:val="28"/>
          <w:lang w:val="uk-UA"/>
        </w:rPr>
      </w:pPr>
      <w:r w:rsidRPr="006D67D1">
        <w:rPr>
          <w:rFonts w:ascii="Times New Roman" w:eastAsia="Calibri" w:hAnsi="Times New Roman" w:cs="Times New Roman"/>
          <w:sz w:val="28"/>
          <w:szCs w:val="28"/>
          <w:lang w:val="uk-UA"/>
        </w:rPr>
        <w:t>водопостачання та водовідведення: удосконалення систем водоочищення та водоспоживання; економія води; удосконалення технологій очищення використаної води;</w:t>
      </w:r>
    </w:p>
    <w:p w:rsidR="006D67D1" w:rsidRPr="006D67D1" w:rsidRDefault="006D67D1" w:rsidP="006E4AEE">
      <w:pPr>
        <w:numPr>
          <w:ilvl w:val="0"/>
          <w:numId w:val="50"/>
        </w:numPr>
        <w:tabs>
          <w:tab w:val="left" w:pos="851"/>
          <w:tab w:val="left" w:pos="993"/>
        </w:tabs>
        <w:spacing w:after="0" w:line="348" w:lineRule="auto"/>
        <w:ind w:left="0" w:firstLine="709"/>
        <w:contextualSpacing/>
        <w:jc w:val="both"/>
        <w:rPr>
          <w:rFonts w:ascii="Times New Roman" w:eastAsia="Calibri" w:hAnsi="Times New Roman" w:cs="Times New Roman"/>
          <w:sz w:val="28"/>
          <w:szCs w:val="28"/>
          <w:lang w:val="uk-UA"/>
        </w:rPr>
      </w:pPr>
      <w:r w:rsidRPr="006D67D1">
        <w:rPr>
          <w:rFonts w:ascii="Times New Roman" w:eastAsia="Calibri" w:hAnsi="Times New Roman" w:cs="Times New Roman"/>
          <w:sz w:val="28"/>
          <w:szCs w:val="28"/>
          <w:lang w:val="uk-UA"/>
        </w:rPr>
        <w:t>рибне господарство: зменшення вилову риби, запобігання виснаженню її запасів; заміна суден;</w:t>
      </w:r>
    </w:p>
    <w:p w:rsidR="006D67D1" w:rsidRPr="006D67D1" w:rsidRDefault="006D67D1" w:rsidP="006E4AEE">
      <w:pPr>
        <w:numPr>
          <w:ilvl w:val="0"/>
          <w:numId w:val="50"/>
        </w:numPr>
        <w:tabs>
          <w:tab w:val="left" w:pos="851"/>
          <w:tab w:val="left" w:pos="1134"/>
        </w:tabs>
        <w:spacing w:after="0" w:line="348" w:lineRule="auto"/>
        <w:ind w:left="0" w:firstLine="709"/>
        <w:contextualSpacing/>
        <w:jc w:val="both"/>
        <w:rPr>
          <w:rFonts w:ascii="Times New Roman" w:eastAsia="Calibri" w:hAnsi="Times New Roman" w:cs="Times New Roman"/>
          <w:sz w:val="28"/>
          <w:szCs w:val="28"/>
          <w:lang w:val="uk-UA"/>
        </w:rPr>
      </w:pPr>
      <w:r w:rsidRPr="006D67D1">
        <w:rPr>
          <w:rFonts w:ascii="Times New Roman" w:eastAsia="Calibri" w:hAnsi="Times New Roman" w:cs="Times New Roman"/>
          <w:sz w:val="28"/>
          <w:szCs w:val="28"/>
          <w:lang w:val="uk-UA"/>
        </w:rPr>
        <w:t>туризм: розвиток сільського та екологічного туризму [3, с. 70].</w:t>
      </w:r>
    </w:p>
    <w:p w:rsidR="006D67D1" w:rsidRPr="006D67D1" w:rsidRDefault="006D67D1" w:rsidP="006E4AEE">
      <w:pPr>
        <w:spacing w:after="0" w:line="348" w:lineRule="auto"/>
        <w:ind w:firstLine="709"/>
        <w:jc w:val="both"/>
        <w:rPr>
          <w:rFonts w:ascii="Times New Roman" w:eastAsia="Calibri" w:hAnsi="Times New Roman" w:cs="Times New Roman"/>
          <w:sz w:val="28"/>
          <w:szCs w:val="28"/>
          <w:lang w:val="uk-UA"/>
        </w:rPr>
      </w:pPr>
      <w:r w:rsidRPr="006D67D1">
        <w:rPr>
          <w:rFonts w:ascii="Times New Roman" w:eastAsia="Calibri" w:hAnsi="Times New Roman" w:cs="Times New Roman"/>
          <w:sz w:val="28"/>
          <w:szCs w:val="28"/>
          <w:lang w:val="uk-UA"/>
        </w:rPr>
        <w:t xml:space="preserve"> Перелічені проекти, як зазначалося, є найбільш перспективними для реалізації, оскільки, крім екологічного та соціального ефектів, приносять ще й </w:t>
      </w:r>
      <w:r w:rsidRPr="006D67D1">
        <w:rPr>
          <w:rFonts w:ascii="Times New Roman" w:eastAsia="Calibri" w:hAnsi="Times New Roman" w:cs="Times New Roman"/>
          <w:sz w:val="28"/>
          <w:szCs w:val="28"/>
          <w:lang w:val="uk-UA"/>
        </w:rPr>
        <w:lastRenderedPageBreak/>
        <w:t>економічний ефект, а тому викликають безпосередню зацікавленість суб’єктів економічної діяльності, які можуть отримувати прибуток і разом з тим використовувати екологічні ефекти для позиціонування та підтримання конкурентоздатності продукції та послуг, які пропонують на ринку. Крім того, такі проекти, як правило, не потребують значних обсягів інвестування та масштабів економічної діяльності.</w:t>
      </w:r>
    </w:p>
    <w:p w:rsidR="006D67D1" w:rsidRPr="006D67D1" w:rsidRDefault="006D67D1" w:rsidP="006E4AEE">
      <w:pPr>
        <w:spacing w:after="0" w:line="348" w:lineRule="auto"/>
        <w:ind w:firstLine="709"/>
        <w:jc w:val="both"/>
        <w:rPr>
          <w:rFonts w:ascii="Times New Roman" w:eastAsia="Calibri" w:hAnsi="Times New Roman" w:cs="Times New Roman"/>
          <w:sz w:val="28"/>
          <w:szCs w:val="28"/>
          <w:lang w:val="uk-UA"/>
        </w:rPr>
      </w:pPr>
      <w:r w:rsidRPr="006D67D1">
        <w:rPr>
          <w:rFonts w:ascii="Times New Roman" w:eastAsia="Calibri" w:hAnsi="Times New Roman" w:cs="Times New Roman"/>
          <w:sz w:val="28"/>
          <w:szCs w:val="28"/>
          <w:lang w:val="uk-UA"/>
        </w:rPr>
        <w:t>Разом з тим, варто зазначити, що сприяння реалізації проектів напрямку «зелена» економіка має увійти до пріоритетних цілей як національної, так і регіональної та місцевої екологічної політики. При цьому для стимулювання таких проектів варто залучати як адміністративно-правові (дозвіл чи заборона певних видів діяльності, використання екологічних стандартів продукції та послуг тощо), так і економічні інструменти екологічної політики (доступ до джерел інвестиційних ресурсів, кредитна політика, податкові пільги тощо).</w:t>
      </w:r>
    </w:p>
    <w:p w:rsidR="006D67D1" w:rsidRPr="006D67D1" w:rsidRDefault="006D67D1" w:rsidP="006E4AEE">
      <w:pPr>
        <w:spacing w:after="0" w:line="348" w:lineRule="auto"/>
        <w:ind w:firstLine="709"/>
        <w:jc w:val="both"/>
        <w:rPr>
          <w:rFonts w:ascii="Times New Roman" w:eastAsia="Calibri" w:hAnsi="Times New Roman" w:cs="Times New Roman"/>
          <w:sz w:val="28"/>
          <w:szCs w:val="28"/>
          <w:lang w:val="uk-UA"/>
        </w:rPr>
      </w:pPr>
      <w:r w:rsidRPr="006D67D1">
        <w:rPr>
          <w:rFonts w:ascii="Times New Roman" w:eastAsia="Calibri" w:hAnsi="Times New Roman" w:cs="Times New Roman"/>
          <w:sz w:val="28"/>
          <w:szCs w:val="28"/>
          <w:lang w:val="uk-UA"/>
        </w:rPr>
        <w:t>Крім того, серед проектів екологічного спрямування наявні такі, які потребують значних обсягів інвестування, але економічного ефекту не мають, а лише екологічний (збереження природних ресурсів та біорізноманіття, очищення довкілля та захист його від забруднення тощо) та соціальний (захист здоров’я населення, створення додаткових робочих місць). Відповідно, зазначені проекти є дуже важливими для суспільства в цілому, але не можуть бути предметом безпосереднього зацікавлення суб’єктів економічної діяльності.</w:t>
      </w:r>
    </w:p>
    <w:p w:rsidR="006D67D1" w:rsidRPr="006D67D1" w:rsidRDefault="006D67D1" w:rsidP="006E4AEE">
      <w:pPr>
        <w:spacing w:after="0" w:line="348" w:lineRule="auto"/>
        <w:ind w:firstLine="709"/>
        <w:jc w:val="both"/>
        <w:rPr>
          <w:rFonts w:ascii="Times New Roman" w:eastAsia="Calibri" w:hAnsi="Times New Roman" w:cs="Times New Roman"/>
          <w:sz w:val="28"/>
          <w:szCs w:val="28"/>
          <w:lang w:val="uk-UA"/>
        </w:rPr>
      </w:pPr>
      <w:r w:rsidRPr="006D67D1">
        <w:rPr>
          <w:rFonts w:ascii="Times New Roman" w:eastAsia="Calibri" w:hAnsi="Times New Roman" w:cs="Times New Roman"/>
          <w:sz w:val="28"/>
          <w:szCs w:val="28"/>
          <w:lang w:val="uk-UA"/>
        </w:rPr>
        <w:t>У даному випадку застосовуються такі методи управління проектами та сприяння їх розробці та реалізації:</w:t>
      </w:r>
    </w:p>
    <w:p w:rsidR="006D67D1" w:rsidRPr="006D67D1" w:rsidRDefault="006D67D1" w:rsidP="006E4AEE">
      <w:pPr>
        <w:spacing w:after="0" w:line="348" w:lineRule="auto"/>
        <w:ind w:firstLine="709"/>
        <w:jc w:val="both"/>
        <w:rPr>
          <w:rFonts w:ascii="Times New Roman" w:eastAsia="Calibri" w:hAnsi="Times New Roman" w:cs="Times New Roman"/>
          <w:sz w:val="28"/>
          <w:szCs w:val="28"/>
          <w:lang w:val="uk-UA"/>
        </w:rPr>
      </w:pPr>
      <w:r w:rsidRPr="006D67D1">
        <w:rPr>
          <w:rFonts w:ascii="Times New Roman" w:eastAsia="Calibri" w:hAnsi="Times New Roman" w:cs="Times New Roman"/>
          <w:sz w:val="28"/>
          <w:szCs w:val="28"/>
          <w:lang w:val="uk-UA"/>
        </w:rPr>
        <w:t>1) використання адміністративно-правових інструментів екологічної політики, які змушуватимуть виробників дотримуватися встановлених екологічних стандартів як щодо якості їх продукції та її використання споживачами, так і щодо забруднення довкілля внаслідок їх економічної діяльності;</w:t>
      </w:r>
    </w:p>
    <w:p w:rsidR="006D67D1" w:rsidRPr="006D67D1" w:rsidRDefault="006D67D1" w:rsidP="006E4AEE">
      <w:pPr>
        <w:spacing w:after="0" w:line="348" w:lineRule="auto"/>
        <w:ind w:firstLine="709"/>
        <w:jc w:val="both"/>
        <w:rPr>
          <w:rFonts w:ascii="Times New Roman" w:eastAsia="Calibri" w:hAnsi="Times New Roman" w:cs="Times New Roman"/>
          <w:sz w:val="28"/>
          <w:szCs w:val="28"/>
          <w:lang w:val="uk-UA"/>
        </w:rPr>
      </w:pPr>
      <w:r w:rsidRPr="006D67D1">
        <w:rPr>
          <w:rFonts w:ascii="Times New Roman" w:eastAsia="Calibri" w:hAnsi="Times New Roman" w:cs="Times New Roman"/>
          <w:sz w:val="28"/>
          <w:szCs w:val="28"/>
          <w:lang w:val="uk-UA"/>
        </w:rPr>
        <w:lastRenderedPageBreak/>
        <w:t>2) використання економічних інструментів екологічної політики, які створюватимуть для виробників економічні стимули та зацікавленість до зростання екологічності їх продукції та щодо зменшення рівня забруднення довкілля внаслідок їх діяльності;</w:t>
      </w:r>
    </w:p>
    <w:p w:rsidR="006D67D1" w:rsidRPr="006D67D1" w:rsidRDefault="006D67D1" w:rsidP="006E4AEE">
      <w:pPr>
        <w:spacing w:after="0" w:line="348" w:lineRule="auto"/>
        <w:ind w:firstLine="709"/>
        <w:jc w:val="both"/>
        <w:rPr>
          <w:rFonts w:ascii="Times New Roman" w:eastAsia="Calibri" w:hAnsi="Times New Roman" w:cs="Times New Roman"/>
          <w:sz w:val="28"/>
          <w:szCs w:val="28"/>
          <w:lang w:val="uk-UA"/>
        </w:rPr>
      </w:pPr>
      <w:r w:rsidRPr="006D67D1">
        <w:rPr>
          <w:rFonts w:ascii="Times New Roman" w:eastAsia="Calibri" w:hAnsi="Times New Roman" w:cs="Times New Roman"/>
          <w:sz w:val="28"/>
          <w:szCs w:val="28"/>
          <w:lang w:val="uk-UA"/>
        </w:rPr>
        <w:t>3) внесення зазначених проектів до стратегії розвитку територіальної громади, а у більш конкретизованому вигляді – до плану дій щодо реалізації стратегії розвитку територіальної громади або до окремого екологічного плану дій громади.</w:t>
      </w:r>
    </w:p>
    <w:p w:rsidR="006D67D1" w:rsidRPr="006D67D1" w:rsidRDefault="006D67D1" w:rsidP="006E4AEE">
      <w:pPr>
        <w:spacing w:after="0" w:line="348" w:lineRule="auto"/>
        <w:ind w:firstLine="709"/>
        <w:jc w:val="both"/>
        <w:rPr>
          <w:rFonts w:ascii="Times New Roman" w:eastAsia="Calibri" w:hAnsi="Times New Roman" w:cs="Times New Roman"/>
          <w:sz w:val="28"/>
          <w:szCs w:val="28"/>
          <w:lang w:val="uk-UA"/>
        </w:rPr>
      </w:pPr>
      <w:r w:rsidRPr="006D67D1">
        <w:rPr>
          <w:rFonts w:ascii="Times New Roman" w:eastAsia="Calibri" w:hAnsi="Times New Roman" w:cs="Times New Roman"/>
          <w:sz w:val="28"/>
          <w:szCs w:val="28"/>
          <w:lang w:val="uk-UA"/>
        </w:rPr>
        <w:t>Алгоритм формування стратегії розвитку територіальної громади передбачає, передусім, здійснення комплексного аналізу стану розвитку територіальної громади, включаючи екологічну складову.  Від якості та глибини зазначеного аналізу залежить вся наступна робота над стратегією.</w:t>
      </w:r>
    </w:p>
    <w:p w:rsidR="006D67D1" w:rsidRPr="006D67D1" w:rsidRDefault="006D67D1" w:rsidP="006E4AEE">
      <w:pPr>
        <w:tabs>
          <w:tab w:val="left" w:pos="0"/>
          <w:tab w:val="left" w:pos="900"/>
        </w:tabs>
        <w:spacing w:after="0" w:line="348" w:lineRule="auto"/>
        <w:ind w:firstLine="709"/>
        <w:jc w:val="both"/>
        <w:rPr>
          <w:rFonts w:ascii="Times New Roman" w:eastAsia="Calibri" w:hAnsi="Times New Roman" w:cs="Times New Roman"/>
          <w:sz w:val="28"/>
          <w:szCs w:val="28"/>
          <w:lang w:val="uk-UA"/>
        </w:rPr>
      </w:pPr>
      <w:r w:rsidRPr="006D67D1">
        <w:rPr>
          <w:rFonts w:ascii="Times New Roman" w:eastAsia="Calibri" w:hAnsi="Times New Roman" w:cs="Times New Roman"/>
          <w:sz w:val="28"/>
          <w:szCs w:val="28"/>
          <w:lang w:val="uk-UA"/>
        </w:rPr>
        <w:t xml:space="preserve">Після здійснення аналізу стану розвитку громади на основі його результатів та з врахуванням результатів опитування населення та співпраці з громадськими організаціями визначаються проблеми, пріоритетні для вирішення, включаючи екологічні, а точніше, еколого-економічні проблеми. </w:t>
      </w:r>
    </w:p>
    <w:p w:rsidR="006D67D1" w:rsidRPr="006D67D1" w:rsidRDefault="006D67D1" w:rsidP="006E4AEE">
      <w:pPr>
        <w:tabs>
          <w:tab w:val="center" w:pos="851"/>
        </w:tabs>
        <w:autoSpaceDE w:val="0"/>
        <w:autoSpaceDN w:val="0"/>
        <w:adjustRightInd w:val="0"/>
        <w:spacing w:after="0" w:line="348" w:lineRule="auto"/>
        <w:ind w:firstLine="709"/>
        <w:contextualSpacing/>
        <w:jc w:val="both"/>
        <w:rPr>
          <w:rFonts w:ascii="Times New Roman" w:eastAsia="Calibri" w:hAnsi="Times New Roman" w:cs="Times New Roman"/>
          <w:sz w:val="28"/>
          <w:szCs w:val="28"/>
          <w:lang w:val="uk-UA"/>
        </w:rPr>
      </w:pPr>
      <w:r w:rsidRPr="006D67D1">
        <w:rPr>
          <w:rFonts w:ascii="Times New Roman" w:eastAsia="Calibri" w:hAnsi="Times New Roman" w:cs="Times New Roman"/>
          <w:sz w:val="28"/>
          <w:szCs w:val="28"/>
          <w:lang w:val="uk-UA"/>
        </w:rPr>
        <w:t xml:space="preserve">Далі визначаються стратегічні цілі та завдання у сфері економічного розвитку, у соціальній сфері та у сфері захисту довкілля. </w:t>
      </w:r>
    </w:p>
    <w:p w:rsidR="006D67D1" w:rsidRPr="006D67D1" w:rsidRDefault="006D67D1" w:rsidP="006E4AEE">
      <w:pPr>
        <w:tabs>
          <w:tab w:val="center" w:pos="851"/>
        </w:tabs>
        <w:autoSpaceDE w:val="0"/>
        <w:autoSpaceDN w:val="0"/>
        <w:adjustRightInd w:val="0"/>
        <w:spacing w:after="0" w:line="348" w:lineRule="auto"/>
        <w:ind w:firstLine="709"/>
        <w:contextualSpacing/>
        <w:jc w:val="both"/>
        <w:rPr>
          <w:rFonts w:ascii="Times New Roman" w:eastAsia="Calibri" w:hAnsi="Times New Roman" w:cs="Times New Roman"/>
          <w:sz w:val="28"/>
          <w:szCs w:val="28"/>
          <w:lang w:val="uk-UA"/>
        </w:rPr>
      </w:pPr>
      <w:r w:rsidRPr="006D67D1">
        <w:rPr>
          <w:rFonts w:ascii="Times New Roman" w:eastAsia="Calibri" w:hAnsi="Times New Roman" w:cs="Times New Roman"/>
          <w:sz w:val="28"/>
          <w:szCs w:val="28"/>
          <w:lang w:val="uk-UA"/>
        </w:rPr>
        <w:t xml:space="preserve">Цілі та завдання у сфері захисту довкілля повинні охоплювати такі аспекти: управління якістю повітря; використання, захист і управління водними ресурсами громади; використання, захист і управління земельними ресурсами громади; управління, захист і використання лісових екосистем громади; управління відходами; захист природної і культурної спадщини; вплив економіки на довкілля [4, с. </w:t>
      </w:r>
      <w:r w:rsidRPr="006D67D1">
        <w:rPr>
          <w:rFonts w:ascii="Times New Roman" w:eastAsia="Calibri" w:hAnsi="Times New Roman" w:cs="Times New Roman"/>
          <w:iCs/>
          <w:sz w:val="28"/>
          <w:szCs w:val="28"/>
          <w:lang w:val="uk-UA"/>
        </w:rPr>
        <w:t>39</w:t>
      </w:r>
      <w:r w:rsidRPr="006D67D1">
        <w:rPr>
          <w:rFonts w:ascii="Times New Roman" w:eastAsia="Calibri" w:hAnsi="Times New Roman" w:cs="Times New Roman"/>
          <w:sz w:val="28"/>
          <w:szCs w:val="28"/>
          <w:lang w:val="uk-UA"/>
        </w:rPr>
        <w:t xml:space="preserve">]. </w:t>
      </w:r>
    </w:p>
    <w:p w:rsidR="006D67D1" w:rsidRPr="006D67D1" w:rsidRDefault="006D67D1" w:rsidP="006E4AEE">
      <w:pPr>
        <w:spacing w:after="0" w:line="348" w:lineRule="auto"/>
        <w:ind w:firstLine="709"/>
        <w:jc w:val="both"/>
        <w:rPr>
          <w:rFonts w:ascii="Times New Roman" w:eastAsia="Calibri" w:hAnsi="Times New Roman" w:cs="Times New Roman"/>
          <w:sz w:val="28"/>
          <w:szCs w:val="28"/>
          <w:lang w:val="uk-UA"/>
        </w:rPr>
      </w:pPr>
      <w:r w:rsidRPr="006D67D1">
        <w:rPr>
          <w:rFonts w:ascii="Times New Roman" w:eastAsia="Calibri" w:hAnsi="Times New Roman" w:cs="Times New Roman"/>
          <w:sz w:val="28"/>
          <w:szCs w:val="28"/>
          <w:lang w:val="uk-UA"/>
        </w:rPr>
        <w:t xml:space="preserve">Найбільшу увагу тут варто надати управлінню земельними ресурсами, водопостачанню та водовідведенню, управлінню відходами та благоустрою території з врахуванням екологічних вимог, оскільки вони належать до власних повноважень об’єднаних територіальних громад і громади повинні здійснювати поточну діяльність щодо вирішення цих питань [5, с. </w:t>
      </w:r>
      <w:r w:rsidRPr="006D67D1">
        <w:rPr>
          <w:rFonts w:ascii="Times New Roman" w:eastAsia="Calibri" w:hAnsi="Times New Roman" w:cs="Times New Roman"/>
          <w:iCs/>
          <w:sz w:val="28"/>
          <w:szCs w:val="28"/>
          <w:lang w:val="uk-UA"/>
        </w:rPr>
        <w:t>6</w:t>
      </w:r>
      <w:r w:rsidRPr="006D67D1">
        <w:rPr>
          <w:rFonts w:ascii="Times New Roman" w:eastAsia="Calibri" w:hAnsi="Times New Roman" w:cs="Times New Roman"/>
          <w:sz w:val="28"/>
          <w:szCs w:val="28"/>
          <w:lang w:val="uk-UA"/>
        </w:rPr>
        <w:t>].</w:t>
      </w:r>
    </w:p>
    <w:p w:rsidR="006D67D1" w:rsidRPr="006D67D1" w:rsidRDefault="006D67D1" w:rsidP="006E4AEE">
      <w:pPr>
        <w:spacing w:after="0" w:line="348" w:lineRule="auto"/>
        <w:ind w:firstLine="709"/>
        <w:jc w:val="both"/>
        <w:rPr>
          <w:rFonts w:ascii="Times New Roman" w:eastAsia="Calibri" w:hAnsi="Times New Roman" w:cs="Times New Roman"/>
          <w:sz w:val="28"/>
          <w:szCs w:val="28"/>
          <w:lang w:val="uk-UA"/>
        </w:rPr>
      </w:pPr>
      <w:r w:rsidRPr="006D67D1">
        <w:rPr>
          <w:rFonts w:ascii="Times New Roman" w:eastAsia="Calibri" w:hAnsi="Times New Roman" w:cs="Times New Roman"/>
          <w:sz w:val="28"/>
          <w:szCs w:val="28"/>
          <w:lang w:val="uk-UA"/>
        </w:rPr>
        <w:lastRenderedPageBreak/>
        <w:t xml:space="preserve">Стратегія розвитку територіальної громади повинна передбачати збалансовану інтеграцію економічних, соціальних та екологічних цілей. В іншому випадку може статися так, що природні ресурси і довкілля платитимуть ціну за економічний та соціальний розвиток громади [4, с. </w:t>
      </w:r>
      <w:r w:rsidRPr="006D67D1">
        <w:rPr>
          <w:rFonts w:ascii="Times New Roman" w:eastAsia="Calibri" w:hAnsi="Times New Roman" w:cs="Times New Roman"/>
          <w:iCs/>
          <w:sz w:val="28"/>
          <w:szCs w:val="28"/>
          <w:lang w:val="uk-UA"/>
        </w:rPr>
        <w:t>41</w:t>
      </w:r>
      <w:r w:rsidRPr="006D67D1">
        <w:rPr>
          <w:rFonts w:ascii="Times New Roman" w:eastAsia="Calibri" w:hAnsi="Times New Roman" w:cs="Times New Roman"/>
          <w:sz w:val="28"/>
          <w:szCs w:val="28"/>
          <w:lang w:val="uk-UA"/>
        </w:rPr>
        <w:t>].</w:t>
      </w:r>
    </w:p>
    <w:p w:rsidR="006D67D1" w:rsidRPr="006D67D1" w:rsidRDefault="006D67D1" w:rsidP="006E4AEE">
      <w:pPr>
        <w:spacing w:after="0" w:line="348" w:lineRule="auto"/>
        <w:ind w:firstLine="709"/>
        <w:jc w:val="both"/>
        <w:rPr>
          <w:rFonts w:ascii="Times New Roman" w:eastAsia="Calibri" w:hAnsi="Times New Roman" w:cs="Times New Roman"/>
          <w:sz w:val="28"/>
          <w:szCs w:val="28"/>
          <w:lang w:val="uk-UA"/>
        </w:rPr>
      </w:pPr>
      <w:r w:rsidRPr="006D67D1">
        <w:rPr>
          <w:rFonts w:ascii="Times New Roman" w:eastAsia="Calibri" w:hAnsi="Times New Roman" w:cs="Times New Roman"/>
          <w:sz w:val="28"/>
          <w:szCs w:val="28"/>
          <w:lang w:val="uk-UA"/>
        </w:rPr>
        <w:t xml:space="preserve">Після затвердження стратегії розвитку територіальної громади органами місцевого самоврядування її основні положення деталізуються у плані дій щодо її реалізації та в окремому екологічному плані дій територіальної громади. При цьому для </w:t>
      </w:r>
      <w:r w:rsidRPr="006D67D1">
        <w:rPr>
          <w:rFonts w:ascii="Times New Roman" w:eastAsia="Calibri" w:hAnsi="Times New Roman" w:cs="Times New Roman"/>
          <w:color w:val="333333"/>
          <w:sz w:val="28"/>
          <w:szCs w:val="28"/>
          <w:lang w:val="uk-UA"/>
        </w:rPr>
        <w:t>успішної реалізації зазначених завдань необхідна повноцінна фінансова база, достатня наповненість бюджетів територіальних громад та можливість залучення коштів з інших джерел.</w:t>
      </w:r>
    </w:p>
    <w:p w:rsidR="006D67D1" w:rsidRPr="006D67D1" w:rsidRDefault="006D67D1" w:rsidP="006D67D1">
      <w:pPr>
        <w:spacing w:after="0" w:line="360" w:lineRule="auto"/>
        <w:ind w:firstLine="709"/>
        <w:jc w:val="center"/>
        <w:rPr>
          <w:rFonts w:ascii="Times New Roman" w:eastAsia="Calibri" w:hAnsi="Times New Roman" w:cs="Times New Roman"/>
          <w:sz w:val="28"/>
          <w:szCs w:val="28"/>
          <w:lang w:val="uk-UA"/>
        </w:rPr>
      </w:pPr>
    </w:p>
    <w:p w:rsidR="006D67D1" w:rsidRPr="006D67D1" w:rsidRDefault="006D67D1" w:rsidP="006E4AEE">
      <w:pPr>
        <w:spacing w:after="0" w:line="300" w:lineRule="auto"/>
        <w:jc w:val="both"/>
        <w:rPr>
          <w:rFonts w:ascii="Times New Roman" w:eastAsia="Calibri" w:hAnsi="Times New Roman" w:cs="Times New Roman"/>
          <w:b/>
          <w:sz w:val="28"/>
          <w:szCs w:val="28"/>
          <w:lang w:val="uk-UA"/>
        </w:rPr>
      </w:pPr>
      <w:r w:rsidRPr="006D67D1">
        <w:rPr>
          <w:rFonts w:ascii="Times New Roman" w:eastAsia="Calibri" w:hAnsi="Times New Roman" w:cs="Times New Roman"/>
          <w:b/>
          <w:sz w:val="28"/>
          <w:szCs w:val="28"/>
          <w:lang w:val="uk-UA"/>
        </w:rPr>
        <w:t>Список літератури:</w:t>
      </w:r>
    </w:p>
    <w:p w:rsidR="006D67D1" w:rsidRPr="006D67D1" w:rsidRDefault="006D67D1" w:rsidP="006E4AEE">
      <w:pPr>
        <w:numPr>
          <w:ilvl w:val="3"/>
          <w:numId w:val="51"/>
        </w:numPr>
        <w:tabs>
          <w:tab w:val="left" w:pos="0"/>
          <w:tab w:val="left" w:pos="142"/>
          <w:tab w:val="left" w:pos="284"/>
          <w:tab w:val="right" w:pos="709"/>
        </w:tabs>
        <w:spacing w:after="0" w:line="300" w:lineRule="auto"/>
        <w:ind w:left="0" w:firstLine="0"/>
        <w:contextualSpacing/>
        <w:jc w:val="both"/>
        <w:rPr>
          <w:rFonts w:ascii="Times New Roman" w:eastAsia="Calibri" w:hAnsi="Times New Roman" w:cs="Times New Roman"/>
          <w:iCs/>
          <w:sz w:val="28"/>
          <w:szCs w:val="28"/>
          <w:lang w:val="uk-UA"/>
        </w:rPr>
      </w:pPr>
      <w:r w:rsidRPr="006D67D1">
        <w:rPr>
          <w:rFonts w:ascii="Times New Roman" w:eastAsia="Calibri" w:hAnsi="Times New Roman" w:cs="Times New Roman"/>
          <w:iCs/>
          <w:sz w:val="28"/>
          <w:szCs w:val="28"/>
          <w:lang w:val="uk-UA"/>
        </w:rPr>
        <w:t xml:space="preserve">Ілляшенко С.М. Формування ринку екологічних інновацій: економічні основи управління: монографія / С.М. Ілляшенко, О.В. Прокопенко. – Суми: ВТД «Університетська книга», 2002. – 250 с. </w:t>
      </w:r>
    </w:p>
    <w:p w:rsidR="006D67D1" w:rsidRPr="006D67D1" w:rsidRDefault="006D67D1" w:rsidP="006E4AEE">
      <w:pPr>
        <w:numPr>
          <w:ilvl w:val="3"/>
          <w:numId w:val="51"/>
        </w:numPr>
        <w:tabs>
          <w:tab w:val="left" w:pos="142"/>
          <w:tab w:val="left" w:pos="284"/>
          <w:tab w:val="left" w:pos="540"/>
          <w:tab w:val="left" w:pos="709"/>
        </w:tabs>
        <w:spacing w:after="0" w:line="300" w:lineRule="auto"/>
        <w:ind w:left="0" w:firstLine="0"/>
        <w:jc w:val="both"/>
        <w:rPr>
          <w:rFonts w:ascii="Times New Roman" w:eastAsia="Calibri" w:hAnsi="Times New Roman" w:cs="Times New Roman"/>
          <w:sz w:val="28"/>
          <w:szCs w:val="28"/>
        </w:rPr>
      </w:pPr>
      <w:r w:rsidRPr="006D67D1">
        <w:rPr>
          <w:rFonts w:ascii="Times New Roman" w:eastAsia="Calibri" w:hAnsi="Times New Roman" w:cs="Times New Roman"/>
          <w:sz w:val="28"/>
          <w:szCs w:val="28"/>
        </w:rPr>
        <w:t>Навстречу „зелёной» экономике: пути к устойчивому развитию и искоренению бедности. Обобщающий доклад для представителей властных структур. – ЮНЕП, 2011. – 44 с.</w:t>
      </w:r>
    </w:p>
    <w:p w:rsidR="006D67D1" w:rsidRPr="006D67D1" w:rsidRDefault="006D67D1" w:rsidP="006E4AEE">
      <w:pPr>
        <w:numPr>
          <w:ilvl w:val="3"/>
          <w:numId w:val="51"/>
        </w:numPr>
        <w:tabs>
          <w:tab w:val="left" w:pos="142"/>
          <w:tab w:val="left" w:pos="284"/>
        </w:tabs>
        <w:spacing w:after="0" w:line="300" w:lineRule="auto"/>
        <w:ind w:left="0" w:firstLine="0"/>
        <w:contextualSpacing/>
        <w:jc w:val="both"/>
        <w:rPr>
          <w:rFonts w:ascii="Times New Roman" w:eastAsia="Calibri" w:hAnsi="Times New Roman" w:cs="Times New Roman"/>
          <w:sz w:val="28"/>
          <w:szCs w:val="28"/>
          <w:lang w:val="uk-UA"/>
        </w:rPr>
      </w:pPr>
      <w:r w:rsidRPr="006D67D1">
        <w:rPr>
          <w:rFonts w:ascii="Times New Roman" w:eastAsia="Calibri" w:hAnsi="Times New Roman" w:cs="Times New Roman"/>
          <w:bCs/>
          <w:sz w:val="28"/>
          <w:szCs w:val="28"/>
          <w:lang w:val="uk-UA"/>
        </w:rPr>
        <w:t xml:space="preserve">Хижнякова Н.О. Проблеми та перспективи впровадження концепції «зеленої» економіки в Україні </w:t>
      </w:r>
      <w:r w:rsidRPr="006D67D1">
        <w:rPr>
          <w:rFonts w:ascii="Times New Roman" w:eastAsia="Calibri" w:hAnsi="Times New Roman" w:cs="Times New Roman"/>
          <w:sz w:val="28"/>
          <w:szCs w:val="28"/>
          <w:lang w:val="uk-UA"/>
        </w:rPr>
        <w:t xml:space="preserve">/ Н.О. Хижнякова // Соціально-економічні аспекти розвитку національної економіки в умовах перманентних кризових явищ: колективна монографія / </w:t>
      </w:r>
      <w:r w:rsidRPr="006D67D1">
        <w:rPr>
          <w:rFonts w:ascii="Times New Roman" w:eastAsia="Calibri" w:hAnsi="Times New Roman" w:cs="Times New Roman"/>
          <w:bCs/>
          <w:sz w:val="28"/>
          <w:szCs w:val="28"/>
          <w:lang w:val="uk-UA"/>
        </w:rPr>
        <w:t>за ред. д.е.н., проф. О.О. Непочатенко. – Умань: видавничо-поліграфічний центр «Візаві», 2015. – С.59-71.</w:t>
      </w:r>
    </w:p>
    <w:p w:rsidR="006D67D1" w:rsidRPr="006D67D1" w:rsidRDefault="006D67D1" w:rsidP="006E4AEE">
      <w:pPr>
        <w:numPr>
          <w:ilvl w:val="3"/>
          <w:numId w:val="51"/>
        </w:numPr>
        <w:tabs>
          <w:tab w:val="center" w:pos="284"/>
          <w:tab w:val="left" w:pos="426"/>
        </w:tabs>
        <w:spacing w:after="0" w:line="300" w:lineRule="auto"/>
        <w:ind w:left="0" w:firstLine="0"/>
        <w:contextualSpacing/>
        <w:jc w:val="both"/>
        <w:rPr>
          <w:rFonts w:ascii="Times New Roman" w:eastAsia="Calibri" w:hAnsi="Times New Roman" w:cs="Times New Roman"/>
          <w:sz w:val="28"/>
          <w:szCs w:val="28"/>
          <w:lang w:val="uk-UA"/>
        </w:rPr>
      </w:pPr>
      <w:r w:rsidRPr="006D67D1">
        <w:rPr>
          <w:rFonts w:ascii="Times New Roman" w:eastAsia="Calibri" w:hAnsi="Times New Roman" w:cs="Times New Roman"/>
          <w:sz w:val="28"/>
          <w:szCs w:val="28"/>
          <w:lang w:val="uk-UA"/>
        </w:rPr>
        <w:t>Методологія стратегічного планування розвитку об</w:t>
      </w:r>
      <w:r w:rsidRPr="006D67D1">
        <w:rPr>
          <w:rFonts w:ascii="Times New Roman" w:eastAsia="Calibri" w:hAnsi="Times New Roman" w:cs="Times New Roman"/>
          <w:sz w:val="28"/>
          <w:szCs w:val="28"/>
        </w:rPr>
        <w:t>’</w:t>
      </w:r>
      <w:r w:rsidRPr="006D67D1">
        <w:rPr>
          <w:rFonts w:ascii="Times New Roman" w:eastAsia="Calibri" w:hAnsi="Times New Roman" w:cs="Times New Roman"/>
          <w:sz w:val="28"/>
          <w:szCs w:val="28"/>
          <w:lang w:val="uk-UA"/>
        </w:rPr>
        <w:t xml:space="preserve">єднаних територіальних громад в Україні. </w:t>
      </w:r>
      <w:r w:rsidRPr="006D67D1">
        <w:rPr>
          <w:rFonts w:ascii="Times New Roman" w:eastAsia="Calibri" w:hAnsi="Times New Roman" w:cs="Times New Roman"/>
          <w:bCs/>
          <w:sz w:val="28"/>
          <w:szCs w:val="28"/>
          <w:lang w:val="uk-UA"/>
        </w:rPr>
        <w:t xml:space="preserve">Підтримка політики регіонального розвитку в Україні </w:t>
      </w:r>
      <w:r w:rsidRPr="006D67D1">
        <w:rPr>
          <w:rFonts w:ascii="Times New Roman" w:eastAsia="Calibri" w:hAnsi="Times New Roman" w:cs="Times New Roman"/>
          <w:sz w:val="28"/>
          <w:szCs w:val="28"/>
          <w:lang w:val="uk-UA"/>
        </w:rPr>
        <w:t xml:space="preserve">EuropeAid/132810/C/SER/UA [Електронний ресурс]. – Режим доступу: </w:t>
      </w:r>
      <w:hyperlink r:id="rId40" w:history="1">
        <w:r w:rsidRPr="006E4AEE">
          <w:rPr>
            <w:rFonts w:ascii="Times New Roman" w:eastAsia="Calibri" w:hAnsi="Times New Roman" w:cs="Times New Roman"/>
            <w:sz w:val="28"/>
            <w:szCs w:val="28"/>
            <w:lang w:val="uk-UA"/>
          </w:rPr>
          <w:t>http://surdp.eu/uploads/files/SP_OTG_Methodology_UA.pdf</w:t>
        </w:r>
      </w:hyperlink>
      <w:r w:rsidRPr="006E4AEE">
        <w:rPr>
          <w:rFonts w:ascii="Times New Roman" w:eastAsia="Calibri" w:hAnsi="Times New Roman" w:cs="Times New Roman"/>
          <w:sz w:val="28"/>
          <w:szCs w:val="28"/>
          <w:lang w:val="uk-UA"/>
        </w:rPr>
        <w:t>.</w:t>
      </w:r>
    </w:p>
    <w:p w:rsidR="006D67D1" w:rsidRPr="006D67D1" w:rsidRDefault="006D67D1" w:rsidP="006E4AEE">
      <w:pPr>
        <w:numPr>
          <w:ilvl w:val="3"/>
          <w:numId w:val="51"/>
        </w:numPr>
        <w:tabs>
          <w:tab w:val="center" w:pos="284"/>
          <w:tab w:val="left" w:pos="540"/>
        </w:tabs>
        <w:spacing w:after="0" w:line="300" w:lineRule="auto"/>
        <w:ind w:left="0" w:firstLine="0"/>
        <w:contextualSpacing/>
        <w:jc w:val="both"/>
        <w:rPr>
          <w:rFonts w:ascii="Times New Roman" w:eastAsia="Calibri" w:hAnsi="Times New Roman" w:cs="Times New Roman"/>
          <w:sz w:val="28"/>
          <w:szCs w:val="28"/>
          <w:lang w:val="uk-UA"/>
        </w:rPr>
      </w:pPr>
      <w:r w:rsidRPr="006D67D1">
        <w:rPr>
          <w:rFonts w:ascii="Times New Roman" w:eastAsia="Calibri" w:hAnsi="Times New Roman" w:cs="Times New Roman"/>
          <w:sz w:val="28"/>
          <w:szCs w:val="28"/>
          <w:lang w:val="uk-UA"/>
        </w:rPr>
        <w:t>Практичний посібник з питань формування спроможних територіальних громад [Електронний ресурс]. – Режим доступу: http://zhydachivrda.org.ua/file/image/051/posibnik_gromadi_1.pdf.</w:t>
      </w:r>
    </w:p>
    <w:p w:rsidR="006D67D1" w:rsidRPr="006D67D1" w:rsidRDefault="006D67D1" w:rsidP="006D67D1">
      <w:pPr>
        <w:pStyle w:val="affd"/>
        <w:widowControl w:val="0"/>
        <w:spacing w:after="0" w:line="360" w:lineRule="auto"/>
        <w:rPr>
          <w:rFonts w:ascii="Times New Roman" w:eastAsia="Calibri" w:hAnsi="Times New Roman" w:cs="Times New Roman"/>
          <w:color w:val="000000"/>
          <w:sz w:val="28"/>
          <w:szCs w:val="28"/>
          <w:lang w:val="uk-UA"/>
        </w:rPr>
      </w:pPr>
    </w:p>
    <w:p w:rsidR="002B660E" w:rsidRDefault="002B660E" w:rsidP="002B660E">
      <w:pPr>
        <w:pStyle w:val="affd"/>
        <w:widowControl w:val="0"/>
        <w:spacing w:after="0" w:line="360" w:lineRule="auto"/>
        <w:jc w:val="right"/>
        <w:rPr>
          <w:rFonts w:ascii="Times New Roman" w:eastAsia="Calibri" w:hAnsi="Times New Roman" w:cs="Times New Roman"/>
          <w:b/>
          <w:bCs/>
          <w:i/>
          <w:color w:val="000000"/>
          <w:sz w:val="28"/>
          <w:szCs w:val="28"/>
          <w:lang w:val="uk-UA"/>
        </w:rPr>
      </w:pPr>
      <w:r>
        <w:rPr>
          <w:rFonts w:ascii="Times New Roman" w:eastAsia="Calibri" w:hAnsi="Times New Roman" w:cs="Times New Roman"/>
          <w:b/>
          <w:i/>
          <w:color w:val="000000"/>
          <w:sz w:val="28"/>
          <w:szCs w:val="28"/>
          <w:lang w:val="uk-UA"/>
        </w:rPr>
        <w:lastRenderedPageBreak/>
        <w:t>Усатенко</w:t>
      </w:r>
      <w:r>
        <w:rPr>
          <w:rFonts w:ascii="Times New Roman" w:eastAsia="Calibri" w:hAnsi="Times New Roman" w:cs="Times New Roman"/>
          <w:b/>
          <w:bCs/>
          <w:i/>
          <w:color w:val="000000"/>
          <w:sz w:val="28"/>
          <w:szCs w:val="28"/>
          <w:lang w:val="uk-UA"/>
        </w:rPr>
        <w:t xml:space="preserve"> О.В.</w:t>
      </w:r>
    </w:p>
    <w:p w:rsidR="002B660E" w:rsidRPr="00243BDC" w:rsidRDefault="002B660E" w:rsidP="002B660E">
      <w:pPr>
        <w:pStyle w:val="affd"/>
        <w:widowControl w:val="0"/>
        <w:spacing w:after="0" w:line="360" w:lineRule="auto"/>
        <w:jc w:val="right"/>
        <w:rPr>
          <w:rFonts w:ascii="Times New Roman" w:eastAsia="Calibri" w:hAnsi="Times New Roman" w:cs="Times New Roman"/>
          <w:b/>
          <w:bCs/>
          <w:i/>
          <w:color w:val="000000"/>
          <w:sz w:val="28"/>
          <w:szCs w:val="28"/>
          <w:lang w:val="uk-UA"/>
        </w:rPr>
      </w:pPr>
      <w:r w:rsidRPr="00243BDC">
        <w:rPr>
          <w:rFonts w:ascii="Times New Roman" w:eastAsia="Calibri" w:hAnsi="Times New Roman" w:cs="Times New Roman"/>
          <w:i/>
          <w:color w:val="000000"/>
          <w:sz w:val="28"/>
          <w:szCs w:val="28"/>
          <w:lang w:val="uk-UA"/>
        </w:rPr>
        <w:t xml:space="preserve">к.т.н., доцент кафедри менеджменту, </w:t>
      </w:r>
      <w:r w:rsidRPr="00243BDC">
        <w:rPr>
          <w:rFonts w:ascii="Times New Roman" w:eastAsia="Calibri" w:hAnsi="Times New Roman" w:cs="Times New Roman"/>
          <w:i/>
          <w:color w:val="000000"/>
          <w:sz w:val="28"/>
          <w:szCs w:val="28"/>
          <w:lang w:val="uk-UA"/>
        </w:rPr>
        <w:br/>
        <w:t>Національного технічного університету</w:t>
      </w:r>
      <w:r w:rsidRPr="00243BDC">
        <w:rPr>
          <w:rFonts w:ascii="Times New Roman" w:eastAsia="Calibri" w:hAnsi="Times New Roman" w:cs="Times New Roman"/>
          <w:i/>
          <w:color w:val="000000"/>
          <w:sz w:val="28"/>
          <w:szCs w:val="28"/>
          <w:lang w:val="uk-UA"/>
        </w:rPr>
        <w:br/>
        <w:t>«Дніпровська політехніка», м. Дніпро, Україна</w:t>
      </w:r>
    </w:p>
    <w:p w:rsidR="002B660E" w:rsidRDefault="002B660E" w:rsidP="002B660E">
      <w:pPr>
        <w:pStyle w:val="affd"/>
        <w:widowControl w:val="0"/>
        <w:spacing w:after="0" w:line="360" w:lineRule="auto"/>
        <w:jc w:val="right"/>
        <w:rPr>
          <w:rFonts w:ascii="Times New Roman" w:eastAsia="Calibri" w:hAnsi="Times New Roman" w:cs="Times New Roman"/>
          <w:b/>
          <w:i/>
          <w:color w:val="000000"/>
          <w:sz w:val="28"/>
          <w:szCs w:val="28"/>
          <w:lang w:val="uk-UA"/>
        </w:rPr>
      </w:pPr>
      <w:r>
        <w:rPr>
          <w:rFonts w:ascii="Times New Roman" w:eastAsia="Calibri" w:hAnsi="Times New Roman" w:cs="Times New Roman"/>
          <w:b/>
          <w:bCs/>
          <w:i/>
          <w:color w:val="000000"/>
          <w:sz w:val="28"/>
          <w:szCs w:val="28"/>
          <w:lang w:val="uk-UA"/>
        </w:rPr>
        <w:t>Кононенко В.А.</w:t>
      </w:r>
    </w:p>
    <w:p w:rsidR="002B660E" w:rsidRPr="00243BDC" w:rsidRDefault="002B660E" w:rsidP="002B660E">
      <w:pPr>
        <w:pStyle w:val="affd"/>
        <w:widowControl w:val="0"/>
        <w:spacing w:after="0" w:line="360" w:lineRule="auto"/>
        <w:jc w:val="right"/>
        <w:rPr>
          <w:rFonts w:ascii="Times New Roman" w:hAnsi="Times New Roman" w:cs="Times New Roman"/>
          <w:b/>
          <w:bCs/>
          <w:i/>
          <w:caps/>
          <w:color w:val="000000"/>
          <w:sz w:val="28"/>
          <w:szCs w:val="28"/>
          <w:lang w:val="uk-UA"/>
        </w:rPr>
      </w:pPr>
      <w:r w:rsidRPr="00243BDC">
        <w:rPr>
          <w:rFonts w:ascii="Times New Roman" w:eastAsia="Calibri" w:hAnsi="Times New Roman" w:cs="Times New Roman"/>
          <w:i/>
          <w:color w:val="000000"/>
          <w:sz w:val="28"/>
          <w:szCs w:val="28"/>
          <w:lang w:val="uk-UA"/>
        </w:rPr>
        <w:t>магістр</w:t>
      </w:r>
      <w:r w:rsidRPr="00243BDC">
        <w:rPr>
          <w:rFonts w:ascii="Times New Roman" w:eastAsia="Calibri" w:hAnsi="Times New Roman" w:cs="Times New Roman"/>
          <w:i/>
          <w:color w:val="000000"/>
          <w:sz w:val="28"/>
          <w:szCs w:val="28"/>
          <w:lang w:val="uk-UA"/>
        </w:rPr>
        <w:br/>
      </w:r>
    </w:p>
    <w:p w:rsidR="002B660E" w:rsidRDefault="002B660E" w:rsidP="002B660E">
      <w:pPr>
        <w:pStyle w:val="affd"/>
        <w:widowControl w:val="0"/>
        <w:spacing w:after="0" w:line="360" w:lineRule="auto"/>
        <w:jc w:val="center"/>
        <w:rPr>
          <w:rFonts w:ascii="Times New Roman" w:hAnsi="Times New Roman" w:cs="Times New Roman"/>
          <w:sz w:val="28"/>
          <w:szCs w:val="28"/>
        </w:rPr>
      </w:pPr>
      <w:r>
        <w:rPr>
          <w:rFonts w:ascii="Times New Roman" w:hAnsi="Times New Roman" w:cs="Times New Roman"/>
          <w:b/>
          <w:bCs/>
          <w:caps/>
          <w:color w:val="000000"/>
          <w:sz w:val="28"/>
          <w:szCs w:val="28"/>
          <w:lang w:val="uk-UA"/>
        </w:rPr>
        <w:t>впровадження стратегії диверсифікації при проектуванні діагностичного центру</w:t>
      </w:r>
    </w:p>
    <w:p w:rsidR="002B660E" w:rsidRDefault="002B660E" w:rsidP="002B660E">
      <w:pPr>
        <w:pStyle w:val="affd"/>
        <w:widowControl w:val="0"/>
        <w:spacing w:after="0" w:line="360" w:lineRule="auto"/>
        <w:ind w:firstLine="720"/>
        <w:jc w:val="both"/>
        <w:rPr>
          <w:rFonts w:ascii="Times New Roman" w:hAnsi="Times New Roman" w:cs="Times New Roman"/>
          <w:color w:val="000000"/>
          <w:sz w:val="28"/>
          <w:szCs w:val="28"/>
          <w:lang w:val="uk-UA"/>
        </w:rPr>
      </w:pPr>
    </w:p>
    <w:p w:rsidR="002B660E" w:rsidRDefault="002B660E" w:rsidP="002B660E">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rPr>
        <w:t>Проектування та відкриття діагностичного центру є одним із шляхів впровадження стратегії диверсифікації. Діагностика проводитиметься за допомогою приладу «Біотест». Діагностичний прилад «Біотест» призначений для знаходження акупунктурних крапок, проведення електропунктурної експрес-діагностики організму людини за результатами вимірювання параметрів біологічно активних крапок, тестування препаратів і терапії відповідно до методики Р. Фолля.</w:t>
      </w:r>
    </w:p>
    <w:p w:rsidR="002B660E" w:rsidRDefault="002B660E" w:rsidP="002B660E">
      <w:pPr>
        <w:spacing w:after="0" w:line="360" w:lineRule="auto"/>
        <w:ind w:firstLine="709"/>
        <w:jc w:val="both"/>
        <w:rPr>
          <w:rFonts w:ascii="Times New Roman" w:eastAsia="Calibri" w:hAnsi="Times New Roman" w:cs="Times New Roman"/>
          <w:sz w:val="28"/>
          <w:szCs w:val="28"/>
        </w:rPr>
      </w:pPr>
      <w:r w:rsidRPr="002B660E">
        <w:rPr>
          <w:rFonts w:ascii="Times New Roman" w:eastAsia="Calibri" w:hAnsi="Times New Roman" w:cs="Times New Roman"/>
          <w:sz w:val="28"/>
          <w:szCs w:val="28"/>
          <w:lang w:val="uk-UA"/>
        </w:rPr>
        <w:t xml:space="preserve">Прилад «Біотест» має ряд переваг: простота, зручність і легкість у використанні і налаштуванні; мала вага; надійність і міцність; низьке енергоспоживання; естетичний зовнішній вигляд і його периферійних пристроїв. </w:t>
      </w:r>
      <w:r>
        <w:rPr>
          <w:rFonts w:ascii="Times New Roman" w:eastAsia="Calibri" w:hAnsi="Times New Roman" w:cs="Times New Roman"/>
          <w:sz w:val="28"/>
          <w:szCs w:val="28"/>
        </w:rPr>
        <w:t>У наявності існує пристрій для підключення апарату «Біотест» до ЕОМ що дозволяє повністю автоматизувати роботу лікаря. Перевага запропонованих діагностичним центром послуг полягає в тому, що діагноз пацієнта визначається швидко (35-40 хвилин) кваліфікованим лікарем, який проводить діагностику за наявною інформацією на дисплеї і відразу ж визначає курс лікування пацієнта.</w:t>
      </w:r>
    </w:p>
    <w:p w:rsidR="002B660E" w:rsidRDefault="002B660E" w:rsidP="002B660E">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Стратегією диверсифікації передбачено надання послуг лабораторного дослідження медичним центром. Лабораторне обстеження є діагностичною </w:t>
      </w:r>
      <w:r>
        <w:rPr>
          <w:rFonts w:ascii="Times New Roman" w:eastAsia="Calibri" w:hAnsi="Times New Roman" w:cs="Times New Roman"/>
          <w:sz w:val="28"/>
          <w:szCs w:val="28"/>
        </w:rPr>
        <w:lastRenderedPageBreak/>
        <w:t>спеціалізацією, що складається з сукупності досліджень біоматеріалів людського організму, заснованих на використанні гематологічних, загально клінічних, паразитарних, біохімічних, імунологічних, серологічних молекулярно-біологічних, бактеріологічних, генетичних, цитологічних, токсикологічних, вірусологічних методів, зіставлення результатів цих методів з клінічними даними і формулювання лабораторного висновку. Прогрес в області фундаментальних досліджень і впровадження їх результатів в практику зумовлює поглиблення змісту і розширення границь клінічної лабораторної діагностики в майбутньому. Основним завданням і умовою розвитку спеціалізації є здобуття об'єктивних даних про стан здоров'я окремо взятого пацієнта, виділеної групи або населення регіону в цілому. Здобуття достовірної лабораторної інформації, включаючи моніторинг ефективності лікування хворих, може бути реалізовано на основі сучасних лабораторних технологій і подальшого ефективного клінічного використання отриманих результатів.</w:t>
      </w:r>
    </w:p>
    <w:p w:rsidR="002B660E" w:rsidRDefault="002B660E" w:rsidP="002B660E">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Зважаючи на специфіку вибраного напряму, головні цілі диверсифікації зведено у таблиці 1.</w:t>
      </w:r>
    </w:p>
    <w:p w:rsidR="002B660E" w:rsidRDefault="002B660E" w:rsidP="002B660E">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Таблиця 1 – Головні цілі диверсифікованого напряму і можливі шляхи їх досягнення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4111"/>
        <w:gridCol w:w="3367"/>
      </w:tblGrid>
      <w:tr w:rsidR="002B660E" w:rsidTr="002B660E">
        <w:tc>
          <w:tcPr>
            <w:tcW w:w="2518" w:type="dxa"/>
            <w:tcBorders>
              <w:top w:val="single" w:sz="4" w:space="0" w:color="auto"/>
              <w:left w:val="single" w:sz="4" w:space="0" w:color="auto"/>
              <w:bottom w:val="nil"/>
              <w:right w:val="single" w:sz="4" w:space="0" w:color="auto"/>
            </w:tcBorders>
            <w:hideMark/>
          </w:tcPr>
          <w:p w:rsidR="002B660E" w:rsidRDefault="002B660E">
            <w:pPr>
              <w:spacing w:after="0" w:line="240"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rPr>
              <w:t>Компоненти бізнесу</w:t>
            </w:r>
          </w:p>
        </w:tc>
        <w:tc>
          <w:tcPr>
            <w:tcW w:w="4111" w:type="dxa"/>
            <w:tcBorders>
              <w:top w:val="single" w:sz="4" w:space="0" w:color="auto"/>
              <w:left w:val="single" w:sz="4" w:space="0" w:color="auto"/>
              <w:bottom w:val="nil"/>
              <w:right w:val="single" w:sz="4" w:space="0" w:color="auto"/>
            </w:tcBorders>
            <w:hideMark/>
          </w:tcPr>
          <w:p w:rsidR="002B660E" w:rsidRDefault="002B660E">
            <w:pPr>
              <w:spacing w:after="0" w:line="240" w:lineRule="auto"/>
              <w:jc w:val="center"/>
              <w:outlineLvl w:val="7"/>
              <w:rPr>
                <w:rFonts w:ascii="Times New Roman" w:eastAsia="Times New Roman" w:hAnsi="Times New Roman" w:cs="Times New Roman"/>
                <w:iCs/>
                <w:sz w:val="24"/>
                <w:szCs w:val="24"/>
                <w:lang w:val="uk-UA" w:eastAsia="ru-RU"/>
              </w:rPr>
            </w:pPr>
            <w:r>
              <w:rPr>
                <w:rFonts w:ascii="Times New Roman" w:eastAsia="Times New Roman" w:hAnsi="Times New Roman" w:cs="Times New Roman"/>
                <w:iCs/>
                <w:sz w:val="24"/>
                <w:szCs w:val="24"/>
                <w:lang w:eastAsia="ru-RU"/>
              </w:rPr>
              <w:t>Ціль</w:t>
            </w:r>
          </w:p>
        </w:tc>
        <w:tc>
          <w:tcPr>
            <w:tcW w:w="3367" w:type="dxa"/>
            <w:tcBorders>
              <w:top w:val="single" w:sz="4" w:space="0" w:color="auto"/>
              <w:left w:val="single" w:sz="4" w:space="0" w:color="auto"/>
              <w:bottom w:val="nil"/>
              <w:right w:val="single" w:sz="4" w:space="0" w:color="auto"/>
            </w:tcBorders>
            <w:hideMark/>
          </w:tcPr>
          <w:p w:rsidR="002B660E" w:rsidRDefault="002B660E">
            <w:pPr>
              <w:spacing w:after="0" w:line="240" w:lineRule="auto"/>
              <w:jc w:val="center"/>
              <w:outlineLvl w:val="7"/>
              <w:rPr>
                <w:rFonts w:ascii="Times New Roman" w:eastAsia="Times New Roman" w:hAnsi="Times New Roman" w:cs="Times New Roman"/>
                <w:iCs/>
                <w:sz w:val="24"/>
                <w:szCs w:val="24"/>
                <w:lang w:val="uk-UA" w:eastAsia="ru-RU"/>
              </w:rPr>
            </w:pPr>
            <w:r>
              <w:rPr>
                <w:rFonts w:ascii="Times New Roman" w:eastAsia="Times New Roman" w:hAnsi="Times New Roman" w:cs="Times New Roman"/>
                <w:iCs/>
                <w:sz w:val="24"/>
                <w:szCs w:val="24"/>
                <w:lang w:eastAsia="ru-RU"/>
              </w:rPr>
              <w:t>Шляхи напряму</w:t>
            </w:r>
          </w:p>
        </w:tc>
      </w:tr>
      <w:tr w:rsidR="002B660E" w:rsidTr="002B660E">
        <w:tc>
          <w:tcPr>
            <w:tcW w:w="2518" w:type="dxa"/>
            <w:tcBorders>
              <w:top w:val="single" w:sz="4" w:space="0" w:color="auto"/>
              <w:left w:val="single" w:sz="4" w:space="0" w:color="auto"/>
              <w:bottom w:val="nil"/>
              <w:right w:val="single" w:sz="4" w:space="0" w:color="auto"/>
            </w:tcBorders>
            <w:hideMark/>
          </w:tcPr>
          <w:p w:rsidR="002B660E" w:rsidRDefault="002B660E">
            <w:p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rPr>
              <w:t>Ринок</w:t>
            </w:r>
          </w:p>
        </w:tc>
        <w:tc>
          <w:tcPr>
            <w:tcW w:w="4111" w:type="dxa"/>
            <w:tcBorders>
              <w:top w:val="single" w:sz="4" w:space="0" w:color="auto"/>
              <w:left w:val="single" w:sz="4" w:space="0" w:color="auto"/>
              <w:bottom w:val="nil"/>
              <w:right w:val="single" w:sz="4" w:space="0" w:color="auto"/>
            </w:tcBorders>
            <w:hideMark/>
          </w:tcPr>
          <w:p w:rsidR="002B660E" w:rsidRDefault="002B660E">
            <w:p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rPr>
              <w:t>Освоєння нових сегментів ринку</w:t>
            </w:r>
          </w:p>
        </w:tc>
        <w:tc>
          <w:tcPr>
            <w:tcW w:w="3367" w:type="dxa"/>
            <w:tcBorders>
              <w:top w:val="single" w:sz="4" w:space="0" w:color="auto"/>
              <w:left w:val="single" w:sz="4" w:space="0" w:color="auto"/>
              <w:bottom w:val="nil"/>
              <w:right w:val="single" w:sz="4" w:space="0" w:color="auto"/>
            </w:tcBorders>
            <w:hideMark/>
          </w:tcPr>
          <w:p w:rsidR="002B660E" w:rsidRDefault="002B660E">
            <w:pPr>
              <w:spacing w:after="0" w:line="240" w:lineRule="auto"/>
              <w:rPr>
                <w:rFonts w:ascii="Times New Roman" w:eastAsia="Calibri" w:hAnsi="Times New Roman" w:cs="Times New Roman"/>
                <w:sz w:val="24"/>
                <w:szCs w:val="24"/>
                <w:lang w:val="uk-UA"/>
              </w:rPr>
            </w:pPr>
            <w:r>
              <w:rPr>
                <w:rFonts w:ascii="Times New Roman" w:eastAsia="Calibri" w:hAnsi="Times New Roman" w:cs="Times New Roman"/>
                <w:sz w:val="24"/>
                <w:szCs w:val="24"/>
              </w:rPr>
              <w:t>Проникнення на ринки м. Дніпро і Дніпропетровської області</w:t>
            </w:r>
          </w:p>
        </w:tc>
      </w:tr>
      <w:tr w:rsidR="002B660E" w:rsidTr="002B660E">
        <w:tc>
          <w:tcPr>
            <w:tcW w:w="2518" w:type="dxa"/>
            <w:tcBorders>
              <w:top w:val="single" w:sz="4" w:space="0" w:color="auto"/>
              <w:left w:val="single" w:sz="4" w:space="0" w:color="auto"/>
              <w:bottom w:val="nil"/>
              <w:right w:val="single" w:sz="4" w:space="0" w:color="auto"/>
            </w:tcBorders>
            <w:hideMark/>
          </w:tcPr>
          <w:p w:rsidR="002B660E" w:rsidRDefault="002B660E">
            <w:p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rPr>
              <w:t xml:space="preserve">Персонал </w:t>
            </w:r>
          </w:p>
        </w:tc>
        <w:tc>
          <w:tcPr>
            <w:tcW w:w="4111" w:type="dxa"/>
            <w:tcBorders>
              <w:top w:val="single" w:sz="4" w:space="0" w:color="auto"/>
              <w:left w:val="single" w:sz="4" w:space="0" w:color="auto"/>
              <w:bottom w:val="nil"/>
              <w:right w:val="single" w:sz="4" w:space="0" w:color="auto"/>
            </w:tcBorders>
            <w:hideMark/>
          </w:tcPr>
          <w:p w:rsidR="002B660E" w:rsidRDefault="002B660E">
            <w:pPr>
              <w:spacing w:after="0" w:line="240" w:lineRule="auto"/>
              <w:rPr>
                <w:rFonts w:ascii="Times New Roman" w:eastAsia="Calibri" w:hAnsi="Times New Roman" w:cs="Times New Roman"/>
                <w:sz w:val="24"/>
                <w:szCs w:val="24"/>
                <w:lang w:val="uk-UA"/>
              </w:rPr>
            </w:pPr>
            <w:r>
              <w:rPr>
                <w:rFonts w:ascii="Times New Roman" w:eastAsia="Calibri" w:hAnsi="Times New Roman" w:cs="Times New Roman"/>
                <w:sz w:val="24"/>
                <w:szCs w:val="24"/>
              </w:rPr>
              <w:t>Підвищити кваліфікацію робітників</w:t>
            </w:r>
          </w:p>
          <w:p w:rsidR="002B660E" w:rsidRDefault="002B660E">
            <w:pPr>
              <w:spacing w:after="0" w:line="240" w:lineRule="auto"/>
              <w:rPr>
                <w:rFonts w:ascii="Times New Roman" w:eastAsia="Calibri" w:hAnsi="Times New Roman" w:cs="Times New Roman"/>
                <w:sz w:val="24"/>
                <w:szCs w:val="24"/>
                <w:lang w:val="uk-UA"/>
              </w:rPr>
            </w:pPr>
          </w:p>
          <w:p w:rsidR="002B660E" w:rsidRPr="002B660E" w:rsidRDefault="002B660E">
            <w:pPr>
              <w:spacing w:after="0" w:line="240" w:lineRule="auto"/>
              <w:rPr>
                <w:rFonts w:ascii="Times New Roman" w:eastAsia="Calibri" w:hAnsi="Times New Roman" w:cs="Times New Roman"/>
                <w:sz w:val="24"/>
                <w:szCs w:val="24"/>
                <w:lang w:val="uk-UA"/>
              </w:rPr>
            </w:pPr>
          </w:p>
        </w:tc>
        <w:tc>
          <w:tcPr>
            <w:tcW w:w="3367" w:type="dxa"/>
            <w:tcBorders>
              <w:top w:val="single" w:sz="4" w:space="0" w:color="auto"/>
              <w:left w:val="single" w:sz="4" w:space="0" w:color="auto"/>
              <w:bottom w:val="nil"/>
              <w:right w:val="single" w:sz="4" w:space="0" w:color="auto"/>
            </w:tcBorders>
            <w:hideMark/>
          </w:tcPr>
          <w:p w:rsidR="002B660E" w:rsidRDefault="002B660E">
            <w:p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rPr>
              <w:t>Організувати спеціальні курси  стажування, обмін досвідом</w:t>
            </w:r>
          </w:p>
        </w:tc>
      </w:tr>
      <w:tr w:rsidR="002B660E" w:rsidTr="002B660E">
        <w:tc>
          <w:tcPr>
            <w:tcW w:w="2518" w:type="dxa"/>
            <w:tcBorders>
              <w:top w:val="single" w:sz="4" w:space="0" w:color="auto"/>
              <w:left w:val="single" w:sz="4" w:space="0" w:color="auto"/>
              <w:bottom w:val="single" w:sz="4" w:space="0" w:color="auto"/>
              <w:right w:val="single" w:sz="4" w:space="0" w:color="auto"/>
            </w:tcBorders>
            <w:hideMark/>
          </w:tcPr>
          <w:p w:rsidR="002B660E" w:rsidRDefault="002B660E">
            <w:p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rPr>
              <w:t>Цінова політика</w:t>
            </w:r>
          </w:p>
        </w:tc>
        <w:tc>
          <w:tcPr>
            <w:tcW w:w="4111" w:type="dxa"/>
            <w:tcBorders>
              <w:top w:val="single" w:sz="4" w:space="0" w:color="auto"/>
              <w:left w:val="single" w:sz="4" w:space="0" w:color="auto"/>
              <w:bottom w:val="single" w:sz="4" w:space="0" w:color="auto"/>
              <w:right w:val="single" w:sz="4" w:space="0" w:color="auto"/>
            </w:tcBorders>
            <w:hideMark/>
          </w:tcPr>
          <w:p w:rsidR="002B660E" w:rsidRDefault="002B660E">
            <w:p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rPr>
              <w:t xml:space="preserve">Доступні ціни, орієнтовані на людей з середнім рівнем достатку </w:t>
            </w:r>
          </w:p>
          <w:p w:rsidR="002B660E" w:rsidRPr="002B660E" w:rsidRDefault="002B660E">
            <w:pPr>
              <w:spacing w:after="0" w:line="240" w:lineRule="auto"/>
              <w:jc w:val="both"/>
              <w:rPr>
                <w:rFonts w:ascii="Times New Roman" w:eastAsia="Calibri" w:hAnsi="Times New Roman" w:cs="Times New Roman"/>
                <w:sz w:val="24"/>
                <w:szCs w:val="24"/>
                <w:lang w:val="uk-UA"/>
              </w:rPr>
            </w:pPr>
          </w:p>
        </w:tc>
        <w:tc>
          <w:tcPr>
            <w:tcW w:w="3367" w:type="dxa"/>
            <w:tcBorders>
              <w:top w:val="single" w:sz="4" w:space="0" w:color="auto"/>
              <w:left w:val="single" w:sz="4" w:space="0" w:color="auto"/>
              <w:bottom w:val="single" w:sz="4" w:space="0" w:color="auto"/>
              <w:right w:val="single" w:sz="4" w:space="0" w:color="auto"/>
            </w:tcBorders>
            <w:hideMark/>
          </w:tcPr>
          <w:p w:rsidR="002B660E" w:rsidRDefault="002B660E">
            <w:pPr>
              <w:spacing w:after="0" w:line="240" w:lineRule="auto"/>
              <w:jc w:val="both"/>
              <w:rPr>
                <w:rFonts w:ascii="Times New Roman" w:eastAsia="Calibri" w:hAnsi="Times New Roman" w:cs="Times New Roman"/>
                <w:sz w:val="24"/>
                <w:szCs w:val="24"/>
                <w:lang w:val="uk-UA"/>
              </w:rPr>
            </w:pPr>
            <w:r>
              <w:rPr>
                <w:rFonts w:ascii="Times New Roman" w:eastAsia="Calibri" w:hAnsi="Times New Roman" w:cs="Times New Roman"/>
                <w:sz w:val="24"/>
                <w:szCs w:val="24"/>
              </w:rPr>
              <w:t>Розробити рекламну кампанію</w:t>
            </w:r>
          </w:p>
        </w:tc>
      </w:tr>
    </w:tbl>
    <w:p w:rsidR="002B660E" w:rsidRDefault="002B660E" w:rsidP="002B660E">
      <w:pPr>
        <w:spacing w:after="0" w:line="360" w:lineRule="auto"/>
        <w:ind w:firstLine="709"/>
        <w:jc w:val="both"/>
        <w:rPr>
          <w:rFonts w:ascii="Times New Roman" w:eastAsia="Calibri" w:hAnsi="Times New Roman" w:cs="Times New Roman"/>
          <w:sz w:val="28"/>
          <w:szCs w:val="28"/>
          <w:lang w:val="uk-UA"/>
        </w:rPr>
      </w:pPr>
    </w:p>
    <w:p w:rsidR="002B660E" w:rsidRPr="002B660E" w:rsidRDefault="002B660E" w:rsidP="002B660E">
      <w:pPr>
        <w:spacing w:after="0" w:line="360" w:lineRule="auto"/>
        <w:ind w:firstLine="709"/>
        <w:jc w:val="both"/>
        <w:rPr>
          <w:rFonts w:ascii="Times New Roman" w:eastAsia="Calibri" w:hAnsi="Times New Roman" w:cs="Times New Roman"/>
          <w:sz w:val="28"/>
          <w:szCs w:val="28"/>
          <w:lang w:val="uk-UA"/>
        </w:rPr>
      </w:pPr>
      <w:r w:rsidRPr="002B660E">
        <w:rPr>
          <w:rFonts w:ascii="Times New Roman" w:eastAsia="Calibri" w:hAnsi="Times New Roman" w:cs="Times New Roman"/>
          <w:sz w:val="28"/>
          <w:szCs w:val="28"/>
          <w:lang w:val="uk-UA"/>
        </w:rPr>
        <w:t>Після обґрунтування цілей і напрямів діяльності керівництво повинно узгодити мету з функціональними стратегіями.</w:t>
      </w:r>
    </w:p>
    <w:p w:rsidR="002B660E" w:rsidRDefault="002B660E" w:rsidP="002B660E">
      <w:pPr>
        <w:tabs>
          <w:tab w:val="left" w:pos="709"/>
          <w:tab w:val="left" w:pos="851"/>
        </w:tabs>
        <w:spacing w:after="0" w:line="360" w:lineRule="auto"/>
        <w:ind w:firstLine="709"/>
        <w:jc w:val="both"/>
        <w:rPr>
          <w:rFonts w:ascii="Times New Roman" w:eastAsia="Calibri" w:hAnsi="Times New Roman" w:cs="Times New Roman"/>
          <w:sz w:val="28"/>
          <w:szCs w:val="28"/>
        </w:rPr>
      </w:pPr>
      <w:r w:rsidRPr="002B660E">
        <w:rPr>
          <w:rFonts w:ascii="Times New Roman" w:eastAsia="Calibri" w:hAnsi="Times New Roman" w:cs="Times New Roman"/>
          <w:sz w:val="28"/>
          <w:szCs w:val="28"/>
          <w:lang w:val="uk-UA"/>
        </w:rPr>
        <w:lastRenderedPageBreak/>
        <w:t xml:space="preserve">При реалізації стратегії диверсифікації необхідно враховувати особливості потреб споживачів, сегментацію ринку і конкуренцію. </w:t>
      </w:r>
      <w:r>
        <w:rPr>
          <w:rFonts w:ascii="Times New Roman" w:eastAsia="Calibri" w:hAnsi="Times New Roman" w:cs="Times New Roman"/>
          <w:sz w:val="28"/>
          <w:szCs w:val="28"/>
        </w:rPr>
        <w:t>Напрям стратегії диверсифікації дозволить надавати послуги в медичній сфері для людей із середнім рівнем достатку м. Дніпро і Дніпропетровської області.</w:t>
      </w:r>
    </w:p>
    <w:p w:rsidR="002B660E" w:rsidRDefault="002B660E" w:rsidP="002B660E">
      <w:pPr>
        <w:tabs>
          <w:tab w:val="left" w:pos="709"/>
          <w:tab w:val="left" w:pos="851"/>
        </w:tabs>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rPr>
        <w:t>Дані надані рекламним агентством свідчать, що на цей час 17% населення м. Дніпро і Дніпропетровської області хотіли б встановити стан свого здоров’я методом повної діагностики і 26% опитаних хотіли б отримати індивідуальну консультацію висококваліфікованого лікаря. Ультразвуковим дослідженням зацікавлене 50% опитаних і в наданні послуг з лабораторних обстежень мають потребу 7% опитаних (рисунок 1).</w:t>
      </w:r>
    </w:p>
    <w:p w:rsidR="002B660E" w:rsidRPr="002B660E" w:rsidRDefault="002B660E" w:rsidP="002B660E">
      <w:pPr>
        <w:tabs>
          <w:tab w:val="left" w:pos="709"/>
          <w:tab w:val="left" w:pos="851"/>
        </w:tabs>
        <w:spacing w:after="0" w:line="360" w:lineRule="auto"/>
        <w:ind w:firstLine="709"/>
        <w:jc w:val="both"/>
        <w:rPr>
          <w:rFonts w:ascii="Times New Roman" w:eastAsia="Calibri" w:hAnsi="Times New Roman" w:cs="Times New Roman"/>
          <w:sz w:val="28"/>
          <w:szCs w:val="28"/>
          <w:lang w:val="uk-UA"/>
        </w:rPr>
      </w:pPr>
    </w:p>
    <w:p w:rsidR="002B660E" w:rsidRDefault="002B660E" w:rsidP="002B660E">
      <w:pPr>
        <w:tabs>
          <w:tab w:val="left" w:pos="709"/>
          <w:tab w:val="left" w:pos="851"/>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5516283" cy="2892611"/>
            <wp:effectExtent l="0" t="0" r="27305" b="22225"/>
            <wp:docPr id="227" name="Диаграмма 2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B660E" w:rsidRDefault="002B660E" w:rsidP="002B660E">
      <w:pPr>
        <w:tabs>
          <w:tab w:val="left" w:pos="709"/>
          <w:tab w:val="left" w:pos="851"/>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Рисунок 1 – Результати маркетингових досліджень щодо бажань обстеження населення м. Дніпро та Дніпропетровської області </w:t>
      </w:r>
    </w:p>
    <w:p w:rsidR="002B660E" w:rsidRDefault="002B660E" w:rsidP="002B660E">
      <w:pPr>
        <w:tabs>
          <w:tab w:val="left" w:pos="709"/>
          <w:tab w:val="left" w:pos="851"/>
        </w:tabs>
        <w:spacing w:after="0" w:line="360" w:lineRule="auto"/>
        <w:ind w:firstLine="709"/>
        <w:jc w:val="both"/>
        <w:rPr>
          <w:rFonts w:ascii="Times New Roman" w:eastAsia="Calibri" w:hAnsi="Times New Roman" w:cs="Times New Roman"/>
          <w:sz w:val="28"/>
          <w:szCs w:val="28"/>
        </w:rPr>
      </w:pPr>
    </w:p>
    <w:p w:rsidR="002B660E" w:rsidRDefault="002B660E" w:rsidP="002B660E">
      <w:pPr>
        <w:tabs>
          <w:tab w:val="left" w:pos="709"/>
          <w:tab w:val="left" w:pos="851"/>
        </w:tabs>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rPr>
        <w:t xml:space="preserve">Ринок діагностичного центру складається з п'яти основних сегментів. Очікується, що основними споживачами буде міське населення у віці від 35 до 55 років (54%); друга група – діти у віці від 6 до 18 років – 22%; третя група – люди у віці від 18 до 35 років – 7%; четверта група – це міське населення у віці </w:t>
      </w:r>
      <w:r>
        <w:rPr>
          <w:rFonts w:ascii="Times New Roman" w:eastAsia="Calibri" w:hAnsi="Times New Roman" w:cs="Times New Roman"/>
          <w:sz w:val="28"/>
          <w:szCs w:val="28"/>
        </w:rPr>
        <w:lastRenderedPageBreak/>
        <w:t>більше 55 років – 3,5%, і остання п'ята група – це сільське населення – 13,5% (рис. 3.6)</w:t>
      </w:r>
    </w:p>
    <w:p w:rsidR="002B660E" w:rsidRPr="002B660E" w:rsidRDefault="002B660E" w:rsidP="002B660E">
      <w:pPr>
        <w:tabs>
          <w:tab w:val="left" w:pos="709"/>
          <w:tab w:val="left" w:pos="851"/>
        </w:tabs>
        <w:spacing w:after="0" w:line="360" w:lineRule="auto"/>
        <w:ind w:firstLine="709"/>
        <w:jc w:val="both"/>
        <w:rPr>
          <w:rFonts w:ascii="Times New Roman" w:eastAsia="Calibri" w:hAnsi="Times New Roman" w:cs="Times New Roman"/>
          <w:sz w:val="28"/>
          <w:szCs w:val="28"/>
          <w:lang w:val="uk-UA"/>
        </w:rPr>
      </w:pPr>
    </w:p>
    <w:p w:rsidR="002B660E" w:rsidRDefault="002B660E" w:rsidP="002B660E">
      <w:pPr>
        <w:tabs>
          <w:tab w:val="left" w:pos="709"/>
          <w:tab w:val="left" w:pos="851"/>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5468471" cy="1918447"/>
            <wp:effectExtent l="0" t="0" r="18415" b="24765"/>
            <wp:docPr id="226" name="Диаграмма 2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B660E" w:rsidRDefault="002B660E" w:rsidP="002B660E">
      <w:pPr>
        <w:tabs>
          <w:tab w:val="left" w:pos="709"/>
          <w:tab w:val="left" w:pos="851"/>
        </w:tabs>
        <w:spacing w:after="0" w:line="360" w:lineRule="auto"/>
        <w:ind w:firstLine="709"/>
        <w:jc w:val="both"/>
        <w:rPr>
          <w:rFonts w:ascii="Times New Roman" w:eastAsiaTheme="minorEastAsia" w:hAnsi="Times New Roman" w:cs="Times New Roman"/>
          <w:color w:val="000000"/>
          <w:sz w:val="28"/>
          <w:szCs w:val="28"/>
          <w:lang w:eastAsia="uk-UA"/>
        </w:rPr>
      </w:pPr>
      <w:r>
        <w:rPr>
          <w:rFonts w:ascii="Times New Roman" w:eastAsia="Calibri" w:hAnsi="Times New Roman" w:cs="Times New Roman"/>
          <w:sz w:val="28"/>
          <w:szCs w:val="28"/>
        </w:rPr>
        <w:t>Рисунок 2 – Сегментація ринку по споживанню послуг проектного діагностичного центру</w:t>
      </w:r>
    </w:p>
    <w:p w:rsidR="002B660E" w:rsidRPr="002B660E" w:rsidRDefault="002B660E" w:rsidP="002B660E">
      <w:pPr>
        <w:autoSpaceDE w:val="0"/>
        <w:autoSpaceDN w:val="0"/>
        <w:adjustRightInd w:val="0"/>
        <w:spacing w:after="0" w:line="240" w:lineRule="auto"/>
        <w:rPr>
          <w:rFonts w:ascii="Times New Roman" w:eastAsia="Times New Roman" w:hAnsi="Times New Roman" w:cs="Times New Roman"/>
          <w:iCs/>
          <w:color w:val="000000"/>
          <w:sz w:val="28"/>
          <w:szCs w:val="28"/>
          <w:lang w:eastAsia="ru-RU"/>
        </w:rPr>
      </w:pPr>
    </w:p>
    <w:p w:rsidR="002B660E" w:rsidRDefault="002B660E" w:rsidP="005711EB">
      <w:pPr>
        <w:autoSpaceDE w:val="0"/>
        <w:autoSpaceDN w:val="0"/>
        <w:adjustRightInd w:val="0"/>
        <w:spacing w:after="0" w:line="240" w:lineRule="auto"/>
        <w:jc w:val="right"/>
        <w:rPr>
          <w:rFonts w:ascii="Times New Roman" w:eastAsia="Times New Roman" w:hAnsi="Times New Roman" w:cs="Times New Roman"/>
          <w:b/>
          <w:i/>
          <w:iCs/>
          <w:color w:val="000000"/>
          <w:sz w:val="28"/>
          <w:szCs w:val="28"/>
          <w:lang w:val="uk-UA" w:eastAsia="ru-RU"/>
        </w:rPr>
      </w:pPr>
    </w:p>
    <w:p w:rsidR="002B660E" w:rsidRDefault="002B660E" w:rsidP="005711EB">
      <w:pPr>
        <w:autoSpaceDE w:val="0"/>
        <w:autoSpaceDN w:val="0"/>
        <w:adjustRightInd w:val="0"/>
        <w:spacing w:after="0" w:line="240" w:lineRule="auto"/>
        <w:jc w:val="right"/>
        <w:rPr>
          <w:rFonts w:ascii="Times New Roman" w:eastAsia="Times New Roman" w:hAnsi="Times New Roman" w:cs="Times New Roman"/>
          <w:b/>
          <w:i/>
          <w:iCs/>
          <w:color w:val="000000"/>
          <w:sz w:val="28"/>
          <w:szCs w:val="28"/>
          <w:lang w:val="uk-UA" w:eastAsia="ru-RU"/>
        </w:rPr>
      </w:pPr>
    </w:p>
    <w:p w:rsidR="002B660E" w:rsidRDefault="002B660E" w:rsidP="005711EB">
      <w:pPr>
        <w:autoSpaceDE w:val="0"/>
        <w:autoSpaceDN w:val="0"/>
        <w:adjustRightInd w:val="0"/>
        <w:spacing w:after="0" w:line="240" w:lineRule="auto"/>
        <w:jc w:val="right"/>
        <w:rPr>
          <w:rFonts w:ascii="Times New Roman" w:eastAsia="Times New Roman" w:hAnsi="Times New Roman" w:cs="Times New Roman"/>
          <w:b/>
          <w:i/>
          <w:iCs/>
          <w:color w:val="000000"/>
          <w:sz w:val="28"/>
          <w:szCs w:val="28"/>
          <w:lang w:val="uk-UA" w:eastAsia="ru-RU"/>
        </w:rPr>
      </w:pPr>
    </w:p>
    <w:p w:rsidR="002B660E" w:rsidRDefault="002B660E" w:rsidP="005711EB">
      <w:pPr>
        <w:autoSpaceDE w:val="0"/>
        <w:autoSpaceDN w:val="0"/>
        <w:adjustRightInd w:val="0"/>
        <w:spacing w:after="0" w:line="240" w:lineRule="auto"/>
        <w:jc w:val="right"/>
        <w:rPr>
          <w:rFonts w:ascii="Times New Roman" w:eastAsia="Times New Roman" w:hAnsi="Times New Roman" w:cs="Times New Roman"/>
          <w:b/>
          <w:i/>
          <w:iCs/>
          <w:color w:val="000000"/>
          <w:sz w:val="28"/>
          <w:szCs w:val="28"/>
          <w:lang w:val="uk-UA" w:eastAsia="ru-RU"/>
        </w:rPr>
      </w:pPr>
    </w:p>
    <w:p w:rsidR="002B660E" w:rsidRDefault="002B660E" w:rsidP="005711EB">
      <w:pPr>
        <w:autoSpaceDE w:val="0"/>
        <w:autoSpaceDN w:val="0"/>
        <w:adjustRightInd w:val="0"/>
        <w:spacing w:after="0" w:line="240" w:lineRule="auto"/>
        <w:jc w:val="right"/>
        <w:rPr>
          <w:rFonts w:ascii="Times New Roman" w:eastAsia="Times New Roman" w:hAnsi="Times New Roman" w:cs="Times New Roman"/>
          <w:b/>
          <w:i/>
          <w:iCs/>
          <w:color w:val="000000"/>
          <w:sz w:val="28"/>
          <w:szCs w:val="28"/>
          <w:lang w:val="uk-UA" w:eastAsia="ru-RU"/>
        </w:rPr>
      </w:pPr>
    </w:p>
    <w:p w:rsidR="002B660E" w:rsidRDefault="002B660E" w:rsidP="005711EB">
      <w:pPr>
        <w:autoSpaceDE w:val="0"/>
        <w:autoSpaceDN w:val="0"/>
        <w:adjustRightInd w:val="0"/>
        <w:spacing w:after="0" w:line="240" w:lineRule="auto"/>
        <w:jc w:val="right"/>
        <w:rPr>
          <w:rFonts w:ascii="Times New Roman" w:eastAsia="Times New Roman" w:hAnsi="Times New Roman" w:cs="Times New Roman"/>
          <w:b/>
          <w:i/>
          <w:iCs/>
          <w:color w:val="000000"/>
          <w:sz w:val="28"/>
          <w:szCs w:val="28"/>
          <w:lang w:val="uk-UA" w:eastAsia="ru-RU"/>
        </w:rPr>
      </w:pPr>
    </w:p>
    <w:p w:rsidR="002B660E" w:rsidRDefault="002B660E" w:rsidP="005711EB">
      <w:pPr>
        <w:autoSpaceDE w:val="0"/>
        <w:autoSpaceDN w:val="0"/>
        <w:adjustRightInd w:val="0"/>
        <w:spacing w:after="0" w:line="240" w:lineRule="auto"/>
        <w:jc w:val="right"/>
        <w:rPr>
          <w:rFonts w:ascii="Times New Roman" w:eastAsia="Times New Roman" w:hAnsi="Times New Roman" w:cs="Times New Roman"/>
          <w:b/>
          <w:i/>
          <w:iCs/>
          <w:color w:val="000000"/>
          <w:sz w:val="28"/>
          <w:szCs w:val="28"/>
          <w:lang w:val="uk-UA" w:eastAsia="ru-RU"/>
        </w:rPr>
      </w:pPr>
    </w:p>
    <w:p w:rsidR="002B660E" w:rsidRDefault="002B660E" w:rsidP="005711EB">
      <w:pPr>
        <w:autoSpaceDE w:val="0"/>
        <w:autoSpaceDN w:val="0"/>
        <w:adjustRightInd w:val="0"/>
        <w:spacing w:after="0" w:line="240" w:lineRule="auto"/>
        <w:jc w:val="right"/>
        <w:rPr>
          <w:rFonts w:ascii="Times New Roman" w:eastAsia="Times New Roman" w:hAnsi="Times New Roman" w:cs="Times New Roman"/>
          <w:b/>
          <w:i/>
          <w:iCs/>
          <w:color w:val="000000"/>
          <w:sz w:val="28"/>
          <w:szCs w:val="28"/>
          <w:lang w:val="uk-UA" w:eastAsia="ru-RU"/>
        </w:rPr>
      </w:pPr>
    </w:p>
    <w:p w:rsidR="002B660E" w:rsidRDefault="002B660E" w:rsidP="005711EB">
      <w:pPr>
        <w:autoSpaceDE w:val="0"/>
        <w:autoSpaceDN w:val="0"/>
        <w:adjustRightInd w:val="0"/>
        <w:spacing w:after="0" w:line="240" w:lineRule="auto"/>
        <w:jc w:val="right"/>
        <w:rPr>
          <w:rFonts w:ascii="Times New Roman" w:eastAsia="Times New Roman" w:hAnsi="Times New Roman" w:cs="Times New Roman"/>
          <w:b/>
          <w:i/>
          <w:iCs/>
          <w:color w:val="000000"/>
          <w:sz w:val="28"/>
          <w:szCs w:val="28"/>
          <w:lang w:val="uk-UA" w:eastAsia="ru-RU"/>
        </w:rPr>
      </w:pPr>
    </w:p>
    <w:p w:rsidR="002B660E" w:rsidRDefault="002B660E" w:rsidP="005711EB">
      <w:pPr>
        <w:autoSpaceDE w:val="0"/>
        <w:autoSpaceDN w:val="0"/>
        <w:adjustRightInd w:val="0"/>
        <w:spacing w:after="0" w:line="240" w:lineRule="auto"/>
        <w:jc w:val="right"/>
        <w:rPr>
          <w:rFonts w:ascii="Times New Roman" w:eastAsia="Times New Roman" w:hAnsi="Times New Roman" w:cs="Times New Roman"/>
          <w:b/>
          <w:i/>
          <w:iCs/>
          <w:color w:val="000000"/>
          <w:sz w:val="28"/>
          <w:szCs w:val="28"/>
          <w:lang w:val="uk-UA" w:eastAsia="ru-RU"/>
        </w:rPr>
      </w:pPr>
    </w:p>
    <w:p w:rsidR="002B660E" w:rsidRDefault="002B660E" w:rsidP="005711EB">
      <w:pPr>
        <w:autoSpaceDE w:val="0"/>
        <w:autoSpaceDN w:val="0"/>
        <w:adjustRightInd w:val="0"/>
        <w:spacing w:after="0" w:line="240" w:lineRule="auto"/>
        <w:jc w:val="right"/>
        <w:rPr>
          <w:rFonts w:ascii="Times New Roman" w:eastAsia="Times New Roman" w:hAnsi="Times New Roman" w:cs="Times New Roman"/>
          <w:b/>
          <w:i/>
          <w:iCs/>
          <w:color w:val="000000"/>
          <w:sz w:val="28"/>
          <w:szCs w:val="28"/>
          <w:lang w:val="uk-UA" w:eastAsia="ru-RU"/>
        </w:rPr>
      </w:pPr>
    </w:p>
    <w:p w:rsidR="002B660E" w:rsidRDefault="002B660E" w:rsidP="005711EB">
      <w:pPr>
        <w:autoSpaceDE w:val="0"/>
        <w:autoSpaceDN w:val="0"/>
        <w:adjustRightInd w:val="0"/>
        <w:spacing w:after="0" w:line="240" w:lineRule="auto"/>
        <w:jc w:val="right"/>
        <w:rPr>
          <w:rFonts w:ascii="Times New Roman" w:eastAsia="Times New Roman" w:hAnsi="Times New Roman" w:cs="Times New Roman"/>
          <w:b/>
          <w:i/>
          <w:iCs/>
          <w:color w:val="000000"/>
          <w:sz w:val="28"/>
          <w:szCs w:val="28"/>
          <w:lang w:val="uk-UA" w:eastAsia="ru-RU"/>
        </w:rPr>
      </w:pPr>
    </w:p>
    <w:p w:rsidR="002B660E" w:rsidRDefault="002B660E" w:rsidP="005711EB">
      <w:pPr>
        <w:autoSpaceDE w:val="0"/>
        <w:autoSpaceDN w:val="0"/>
        <w:adjustRightInd w:val="0"/>
        <w:spacing w:after="0" w:line="240" w:lineRule="auto"/>
        <w:jc w:val="right"/>
        <w:rPr>
          <w:rFonts w:ascii="Times New Roman" w:eastAsia="Times New Roman" w:hAnsi="Times New Roman" w:cs="Times New Roman"/>
          <w:b/>
          <w:i/>
          <w:iCs/>
          <w:color w:val="000000"/>
          <w:sz w:val="28"/>
          <w:szCs w:val="28"/>
          <w:lang w:val="uk-UA" w:eastAsia="ru-RU"/>
        </w:rPr>
      </w:pPr>
    </w:p>
    <w:p w:rsidR="002B660E" w:rsidRDefault="002B660E" w:rsidP="005711EB">
      <w:pPr>
        <w:autoSpaceDE w:val="0"/>
        <w:autoSpaceDN w:val="0"/>
        <w:adjustRightInd w:val="0"/>
        <w:spacing w:after="0" w:line="240" w:lineRule="auto"/>
        <w:jc w:val="right"/>
        <w:rPr>
          <w:rFonts w:ascii="Times New Roman" w:eastAsia="Times New Roman" w:hAnsi="Times New Roman" w:cs="Times New Roman"/>
          <w:b/>
          <w:i/>
          <w:iCs/>
          <w:color w:val="000000"/>
          <w:sz w:val="28"/>
          <w:szCs w:val="28"/>
          <w:lang w:val="uk-UA" w:eastAsia="ru-RU"/>
        </w:rPr>
      </w:pPr>
    </w:p>
    <w:p w:rsidR="002B660E" w:rsidRDefault="002B660E" w:rsidP="005711EB">
      <w:pPr>
        <w:autoSpaceDE w:val="0"/>
        <w:autoSpaceDN w:val="0"/>
        <w:adjustRightInd w:val="0"/>
        <w:spacing w:after="0" w:line="240" w:lineRule="auto"/>
        <w:jc w:val="right"/>
        <w:rPr>
          <w:rFonts w:ascii="Times New Roman" w:eastAsia="Times New Roman" w:hAnsi="Times New Roman" w:cs="Times New Roman"/>
          <w:b/>
          <w:i/>
          <w:iCs/>
          <w:color w:val="000000"/>
          <w:sz w:val="28"/>
          <w:szCs w:val="28"/>
          <w:lang w:val="uk-UA" w:eastAsia="ru-RU"/>
        </w:rPr>
      </w:pPr>
    </w:p>
    <w:p w:rsidR="002B660E" w:rsidRDefault="002B660E" w:rsidP="005711EB">
      <w:pPr>
        <w:autoSpaceDE w:val="0"/>
        <w:autoSpaceDN w:val="0"/>
        <w:adjustRightInd w:val="0"/>
        <w:spacing w:after="0" w:line="240" w:lineRule="auto"/>
        <w:jc w:val="right"/>
        <w:rPr>
          <w:rFonts w:ascii="Times New Roman" w:eastAsia="Times New Roman" w:hAnsi="Times New Roman" w:cs="Times New Roman"/>
          <w:b/>
          <w:i/>
          <w:iCs/>
          <w:color w:val="000000"/>
          <w:sz w:val="28"/>
          <w:szCs w:val="28"/>
          <w:lang w:val="uk-UA" w:eastAsia="ru-RU"/>
        </w:rPr>
      </w:pPr>
    </w:p>
    <w:p w:rsidR="002B660E" w:rsidRDefault="002B660E" w:rsidP="005711EB">
      <w:pPr>
        <w:autoSpaceDE w:val="0"/>
        <w:autoSpaceDN w:val="0"/>
        <w:adjustRightInd w:val="0"/>
        <w:spacing w:after="0" w:line="240" w:lineRule="auto"/>
        <w:jc w:val="right"/>
        <w:rPr>
          <w:rFonts w:ascii="Times New Roman" w:eastAsia="Times New Roman" w:hAnsi="Times New Roman" w:cs="Times New Roman"/>
          <w:b/>
          <w:i/>
          <w:iCs/>
          <w:color w:val="000000"/>
          <w:sz w:val="28"/>
          <w:szCs w:val="28"/>
          <w:lang w:val="uk-UA" w:eastAsia="ru-RU"/>
        </w:rPr>
      </w:pPr>
    </w:p>
    <w:p w:rsidR="002B660E" w:rsidRDefault="002B660E" w:rsidP="005711EB">
      <w:pPr>
        <w:autoSpaceDE w:val="0"/>
        <w:autoSpaceDN w:val="0"/>
        <w:adjustRightInd w:val="0"/>
        <w:spacing w:after="0" w:line="240" w:lineRule="auto"/>
        <w:jc w:val="right"/>
        <w:rPr>
          <w:rFonts w:ascii="Times New Roman" w:eastAsia="Times New Roman" w:hAnsi="Times New Roman" w:cs="Times New Roman"/>
          <w:b/>
          <w:i/>
          <w:iCs/>
          <w:color w:val="000000"/>
          <w:sz w:val="28"/>
          <w:szCs w:val="28"/>
          <w:lang w:val="uk-UA" w:eastAsia="ru-RU"/>
        </w:rPr>
      </w:pPr>
    </w:p>
    <w:p w:rsidR="002B660E" w:rsidRDefault="002B660E" w:rsidP="005711EB">
      <w:pPr>
        <w:autoSpaceDE w:val="0"/>
        <w:autoSpaceDN w:val="0"/>
        <w:adjustRightInd w:val="0"/>
        <w:spacing w:after="0" w:line="240" w:lineRule="auto"/>
        <w:jc w:val="right"/>
        <w:rPr>
          <w:rFonts w:ascii="Times New Roman" w:eastAsia="Times New Roman" w:hAnsi="Times New Roman" w:cs="Times New Roman"/>
          <w:b/>
          <w:i/>
          <w:iCs/>
          <w:color w:val="000000"/>
          <w:sz w:val="28"/>
          <w:szCs w:val="28"/>
          <w:lang w:val="uk-UA" w:eastAsia="ru-RU"/>
        </w:rPr>
      </w:pPr>
    </w:p>
    <w:p w:rsidR="002B660E" w:rsidRDefault="002B660E" w:rsidP="005711EB">
      <w:pPr>
        <w:autoSpaceDE w:val="0"/>
        <w:autoSpaceDN w:val="0"/>
        <w:adjustRightInd w:val="0"/>
        <w:spacing w:after="0" w:line="240" w:lineRule="auto"/>
        <w:jc w:val="right"/>
        <w:rPr>
          <w:rFonts w:ascii="Times New Roman" w:eastAsia="Times New Roman" w:hAnsi="Times New Roman" w:cs="Times New Roman"/>
          <w:b/>
          <w:i/>
          <w:iCs/>
          <w:color w:val="000000"/>
          <w:sz w:val="28"/>
          <w:szCs w:val="28"/>
          <w:lang w:val="uk-UA" w:eastAsia="ru-RU"/>
        </w:rPr>
      </w:pPr>
    </w:p>
    <w:p w:rsidR="006D67D1" w:rsidRDefault="006D67D1" w:rsidP="005711EB">
      <w:pPr>
        <w:autoSpaceDE w:val="0"/>
        <w:autoSpaceDN w:val="0"/>
        <w:adjustRightInd w:val="0"/>
        <w:spacing w:after="0" w:line="240" w:lineRule="auto"/>
        <w:jc w:val="right"/>
        <w:rPr>
          <w:rFonts w:ascii="Times New Roman" w:eastAsia="Times New Roman" w:hAnsi="Times New Roman" w:cs="Times New Roman"/>
          <w:b/>
          <w:i/>
          <w:iCs/>
          <w:color w:val="000000"/>
          <w:sz w:val="28"/>
          <w:szCs w:val="28"/>
          <w:lang w:val="uk-UA" w:eastAsia="ru-RU"/>
        </w:rPr>
      </w:pPr>
    </w:p>
    <w:p w:rsidR="006D67D1" w:rsidRDefault="006D67D1" w:rsidP="005711EB">
      <w:pPr>
        <w:autoSpaceDE w:val="0"/>
        <w:autoSpaceDN w:val="0"/>
        <w:adjustRightInd w:val="0"/>
        <w:spacing w:after="0" w:line="240" w:lineRule="auto"/>
        <w:jc w:val="right"/>
        <w:rPr>
          <w:rFonts w:ascii="Times New Roman" w:eastAsia="Times New Roman" w:hAnsi="Times New Roman" w:cs="Times New Roman"/>
          <w:b/>
          <w:i/>
          <w:iCs/>
          <w:color w:val="000000"/>
          <w:sz w:val="28"/>
          <w:szCs w:val="28"/>
          <w:lang w:val="uk-UA" w:eastAsia="ru-RU"/>
        </w:rPr>
      </w:pPr>
    </w:p>
    <w:p w:rsidR="006D67D1" w:rsidRDefault="006D67D1" w:rsidP="005711EB">
      <w:pPr>
        <w:autoSpaceDE w:val="0"/>
        <w:autoSpaceDN w:val="0"/>
        <w:adjustRightInd w:val="0"/>
        <w:spacing w:after="0" w:line="240" w:lineRule="auto"/>
        <w:jc w:val="right"/>
        <w:rPr>
          <w:rFonts w:ascii="Times New Roman" w:eastAsia="Times New Roman" w:hAnsi="Times New Roman" w:cs="Times New Roman"/>
          <w:b/>
          <w:i/>
          <w:iCs/>
          <w:color w:val="000000"/>
          <w:sz w:val="28"/>
          <w:szCs w:val="28"/>
          <w:lang w:val="uk-UA" w:eastAsia="ru-RU"/>
        </w:rPr>
      </w:pPr>
    </w:p>
    <w:p w:rsidR="005711EB" w:rsidRPr="005711EB" w:rsidRDefault="005711EB" w:rsidP="005711EB">
      <w:pPr>
        <w:autoSpaceDE w:val="0"/>
        <w:autoSpaceDN w:val="0"/>
        <w:adjustRightInd w:val="0"/>
        <w:spacing w:after="0" w:line="240" w:lineRule="auto"/>
        <w:jc w:val="right"/>
        <w:rPr>
          <w:rFonts w:ascii="Times New Roman" w:eastAsia="Times New Roman" w:hAnsi="Times New Roman" w:cs="Times New Roman"/>
          <w:b/>
          <w:i/>
          <w:iCs/>
          <w:color w:val="000000"/>
          <w:sz w:val="28"/>
          <w:szCs w:val="28"/>
          <w:lang w:val="uk-UA" w:eastAsia="ru-RU"/>
        </w:rPr>
      </w:pPr>
      <w:r w:rsidRPr="005711EB">
        <w:rPr>
          <w:rFonts w:ascii="Times New Roman" w:eastAsia="Times New Roman" w:hAnsi="Times New Roman" w:cs="Times New Roman"/>
          <w:b/>
          <w:i/>
          <w:iCs/>
          <w:color w:val="000000"/>
          <w:sz w:val="28"/>
          <w:szCs w:val="28"/>
          <w:lang w:val="uk-UA" w:eastAsia="ru-RU"/>
        </w:rPr>
        <w:lastRenderedPageBreak/>
        <w:t>Омельяненко В.А.</w:t>
      </w:r>
    </w:p>
    <w:p w:rsidR="005711EB" w:rsidRPr="005711EB" w:rsidRDefault="005711EB" w:rsidP="005711EB">
      <w:pPr>
        <w:autoSpaceDE w:val="0"/>
        <w:autoSpaceDN w:val="0"/>
        <w:adjustRightInd w:val="0"/>
        <w:spacing w:after="0" w:line="240" w:lineRule="auto"/>
        <w:jc w:val="right"/>
        <w:rPr>
          <w:rFonts w:ascii="Times New Roman" w:eastAsia="Times New Roman" w:hAnsi="Times New Roman" w:cs="Times New Roman"/>
          <w:b/>
          <w:i/>
          <w:color w:val="000000"/>
          <w:sz w:val="28"/>
          <w:szCs w:val="28"/>
          <w:lang w:val="uk-UA" w:eastAsia="ru-RU"/>
        </w:rPr>
      </w:pPr>
      <w:r w:rsidRPr="005711EB">
        <w:rPr>
          <w:rFonts w:ascii="Times New Roman" w:eastAsia="Times New Roman" w:hAnsi="Times New Roman" w:cs="Times New Roman"/>
          <w:i/>
          <w:iCs/>
          <w:color w:val="000000"/>
          <w:sz w:val="28"/>
          <w:szCs w:val="28"/>
          <w:lang w:val="uk-UA" w:eastAsia="ru-RU"/>
        </w:rPr>
        <w:t>к.е.н., доцент кафедри бізнес-економіки та адміністрування</w:t>
      </w:r>
    </w:p>
    <w:p w:rsidR="005711EB" w:rsidRPr="005711EB" w:rsidRDefault="005711EB" w:rsidP="005711EB">
      <w:pPr>
        <w:autoSpaceDE w:val="0"/>
        <w:autoSpaceDN w:val="0"/>
        <w:adjustRightInd w:val="0"/>
        <w:spacing w:after="0" w:line="240" w:lineRule="auto"/>
        <w:jc w:val="right"/>
        <w:rPr>
          <w:rFonts w:ascii="Times New Roman" w:eastAsia="Times New Roman" w:hAnsi="Times New Roman" w:cs="Times New Roman"/>
          <w:i/>
          <w:color w:val="000000"/>
          <w:sz w:val="28"/>
          <w:szCs w:val="28"/>
          <w:lang w:val="uk-UA" w:eastAsia="ru-RU"/>
        </w:rPr>
      </w:pPr>
      <w:r w:rsidRPr="005711EB">
        <w:rPr>
          <w:rFonts w:ascii="Times New Roman" w:eastAsia="Times New Roman" w:hAnsi="Times New Roman" w:cs="Times New Roman"/>
          <w:b/>
          <w:bCs/>
          <w:i/>
          <w:color w:val="000000"/>
          <w:sz w:val="28"/>
          <w:szCs w:val="28"/>
          <w:lang w:val="uk-UA" w:eastAsia="ru-RU"/>
        </w:rPr>
        <w:t>Жолудь А.В.</w:t>
      </w:r>
    </w:p>
    <w:p w:rsidR="005711EB" w:rsidRPr="005711EB" w:rsidRDefault="005711EB" w:rsidP="005711EB">
      <w:pPr>
        <w:autoSpaceDE w:val="0"/>
        <w:autoSpaceDN w:val="0"/>
        <w:adjustRightInd w:val="0"/>
        <w:spacing w:after="0" w:line="240" w:lineRule="auto"/>
        <w:jc w:val="right"/>
        <w:rPr>
          <w:rFonts w:ascii="Times New Roman" w:eastAsia="Times New Roman" w:hAnsi="Times New Roman" w:cs="Times New Roman"/>
          <w:i/>
          <w:iCs/>
          <w:color w:val="000000"/>
          <w:sz w:val="28"/>
          <w:szCs w:val="28"/>
          <w:lang w:val="uk-UA" w:eastAsia="ru-RU"/>
        </w:rPr>
      </w:pPr>
      <w:r w:rsidRPr="005711EB">
        <w:rPr>
          <w:rFonts w:ascii="Times New Roman" w:eastAsia="Times New Roman" w:hAnsi="Times New Roman" w:cs="Times New Roman"/>
          <w:i/>
          <w:iCs/>
          <w:color w:val="000000"/>
          <w:sz w:val="28"/>
          <w:szCs w:val="28"/>
          <w:lang w:val="uk-UA" w:eastAsia="ru-RU"/>
        </w:rPr>
        <w:t>студентка</w:t>
      </w:r>
    </w:p>
    <w:p w:rsidR="005711EB" w:rsidRPr="005711EB" w:rsidRDefault="005711EB" w:rsidP="005711EB">
      <w:pPr>
        <w:autoSpaceDE w:val="0"/>
        <w:autoSpaceDN w:val="0"/>
        <w:adjustRightInd w:val="0"/>
        <w:spacing w:after="0" w:line="240" w:lineRule="auto"/>
        <w:jc w:val="right"/>
        <w:rPr>
          <w:rFonts w:ascii="Times New Roman" w:eastAsia="Times New Roman" w:hAnsi="Times New Roman" w:cs="Times New Roman"/>
          <w:i/>
          <w:iCs/>
          <w:color w:val="000000"/>
          <w:sz w:val="28"/>
          <w:szCs w:val="28"/>
          <w:lang w:val="uk-UA" w:eastAsia="ru-RU"/>
        </w:rPr>
      </w:pPr>
      <w:r w:rsidRPr="005711EB">
        <w:rPr>
          <w:rFonts w:ascii="Times New Roman" w:eastAsia="Times New Roman" w:hAnsi="Times New Roman" w:cs="Times New Roman"/>
          <w:i/>
          <w:iCs/>
          <w:color w:val="000000"/>
          <w:sz w:val="28"/>
          <w:szCs w:val="28"/>
          <w:lang w:val="uk-UA" w:eastAsia="ru-RU"/>
        </w:rPr>
        <w:t xml:space="preserve">Сумський державний педагогічний університет </w:t>
      </w:r>
      <w:r w:rsidRPr="005711EB">
        <w:rPr>
          <w:rFonts w:ascii="Times New Roman" w:eastAsia="Times New Roman" w:hAnsi="Times New Roman" w:cs="Times New Roman"/>
          <w:i/>
          <w:iCs/>
          <w:color w:val="000000"/>
          <w:sz w:val="28"/>
          <w:szCs w:val="28"/>
          <w:lang w:val="uk-UA" w:eastAsia="ru-RU"/>
        </w:rPr>
        <w:br/>
        <w:t xml:space="preserve">імені А. С. Макаренка, м. Суми, Україна </w:t>
      </w:r>
    </w:p>
    <w:p w:rsidR="005711EB" w:rsidRPr="005711EB" w:rsidRDefault="005711EB" w:rsidP="005711EB">
      <w:pPr>
        <w:autoSpaceDE w:val="0"/>
        <w:autoSpaceDN w:val="0"/>
        <w:adjustRightInd w:val="0"/>
        <w:spacing w:after="0" w:line="240" w:lineRule="auto"/>
        <w:jc w:val="center"/>
        <w:rPr>
          <w:rFonts w:ascii="Times New Roman" w:eastAsia="Times New Roman" w:hAnsi="Times New Roman" w:cs="Times New Roman"/>
          <w:b/>
          <w:i/>
          <w:color w:val="000000"/>
          <w:sz w:val="28"/>
          <w:szCs w:val="28"/>
          <w:lang w:val="uk-UA" w:eastAsia="ru-RU"/>
        </w:rPr>
      </w:pPr>
    </w:p>
    <w:p w:rsidR="005711EB" w:rsidRPr="005711EB" w:rsidRDefault="005711EB" w:rsidP="005711EB">
      <w:pPr>
        <w:autoSpaceDE w:val="0"/>
        <w:autoSpaceDN w:val="0"/>
        <w:adjustRightInd w:val="0"/>
        <w:spacing w:after="0" w:line="240" w:lineRule="auto"/>
        <w:jc w:val="center"/>
        <w:rPr>
          <w:rFonts w:ascii="Times New Roman" w:eastAsia="Times New Roman" w:hAnsi="Times New Roman" w:cs="Times New Roman"/>
          <w:b/>
          <w:color w:val="000000"/>
          <w:sz w:val="28"/>
          <w:szCs w:val="28"/>
          <w:lang w:val="uk-UA" w:eastAsia="ru-RU"/>
        </w:rPr>
      </w:pPr>
      <w:r w:rsidRPr="005711EB">
        <w:rPr>
          <w:rFonts w:ascii="Times New Roman" w:eastAsia="Times New Roman" w:hAnsi="Times New Roman" w:cs="Times New Roman"/>
          <w:b/>
          <w:color w:val="000000"/>
          <w:sz w:val="28"/>
          <w:szCs w:val="28"/>
          <w:lang w:val="uk-UA" w:eastAsia="ru-RU"/>
        </w:rPr>
        <w:t>КОНЦЕПТУАЛЬНІ ОСНОВИ МЕНЕДЖМЕНТУ ПРОЕК</w:t>
      </w:r>
      <w:r w:rsidR="00144E35">
        <w:rPr>
          <w:rFonts w:ascii="Times New Roman" w:eastAsia="Times New Roman" w:hAnsi="Times New Roman" w:cs="Times New Roman"/>
          <w:b/>
          <w:color w:val="000000"/>
          <w:sz w:val="28"/>
          <w:szCs w:val="28"/>
          <w:lang w:val="uk-UA" w:eastAsia="ru-RU"/>
        </w:rPr>
        <w:t xml:space="preserve">ТІВ У ВИСОКОТЕХНОЛОГІЧНІЙ ОСВІТІ </w:t>
      </w:r>
    </w:p>
    <w:p w:rsidR="005711EB" w:rsidRPr="005711EB" w:rsidRDefault="005711EB" w:rsidP="005711EB">
      <w:pPr>
        <w:spacing w:after="0" w:line="240" w:lineRule="auto"/>
        <w:ind w:firstLine="709"/>
        <w:jc w:val="both"/>
        <w:rPr>
          <w:rFonts w:ascii="Times New Roman" w:eastAsia="Times New Roman" w:hAnsi="Times New Roman" w:cs="Times New Roman"/>
          <w:b/>
          <w:sz w:val="28"/>
          <w:szCs w:val="28"/>
          <w:lang w:val="uk-UA" w:eastAsia="ru-RU"/>
        </w:rPr>
      </w:pPr>
    </w:p>
    <w:p w:rsidR="005711EB" w:rsidRPr="005711EB" w:rsidRDefault="005711EB" w:rsidP="005711E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5711EB">
        <w:rPr>
          <w:rFonts w:ascii="Times New Roman" w:eastAsia="Times New Roman" w:hAnsi="Times New Roman" w:cs="Times New Roman"/>
          <w:sz w:val="28"/>
          <w:szCs w:val="28"/>
          <w:lang w:val="uk-UA" w:eastAsia="ru-RU"/>
        </w:rPr>
        <w:t>Глобальне інформаційне суспільство формує нові безпрецедентні можливості розвитку економіки, науки та освіти. В цих умовах актуальність розробки інструментарію інтеграції освіти та реальних процесів в професійній сфері, особливо в сфері технічної освіти, обумовлена наступними обставинами:</w:t>
      </w:r>
    </w:p>
    <w:p w:rsidR="005711EB" w:rsidRPr="005711EB" w:rsidRDefault="005711EB" w:rsidP="005711E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5711EB">
        <w:rPr>
          <w:rFonts w:ascii="Times New Roman" w:eastAsia="Times New Roman" w:hAnsi="Times New Roman" w:cs="Times New Roman"/>
          <w:sz w:val="28"/>
          <w:szCs w:val="28"/>
          <w:lang w:val="uk-UA" w:eastAsia="ru-RU"/>
        </w:rPr>
        <w:t>– формування принципово нової економіки, заснованої на знаннях, а не на видобутку природних ресурсів, де акценти зроблені на синергетичний розвиток науки, інновацій та інформаційної індустрії;</w:t>
      </w:r>
    </w:p>
    <w:p w:rsidR="005711EB" w:rsidRPr="005711EB" w:rsidRDefault="005711EB" w:rsidP="005711E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5711EB">
        <w:rPr>
          <w:rFonts w:ascii="Times New Roman" w:eastAsia="Times New Roman" w:hAnsi="Times New Roman" w:cs="Times New Roman"/>
          <w:sz w:val="28"/>
          <w:szCs w:val="28"/>
          <w:lang w:val="uk-UA" w:eastAsia="ru-RU"/>
        </w:rPr>
        <w:t>– продуктивність праці виробничих підприємств суттєво нижча, ніж у найбільш розвинених країнах світу (по ряду галузей продуктивність праці в Україні становить, наприклад, лише 15-25% від рівня США);</w:t>
      </w:r>
    </w:p>
    <w:p w:rsidR="005711EB" w:rsidRPr="005711EB" w:rsidRDefault="005711EB" w:rsidP="005711E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5711EB">
        <w:rPr>
          <w:rFonts w:ascii="Times New Roman" w:eastAsia="Times New Roman" w:hAnsi="Times New Roman" w:cs="Times New Roman"/>
          <w:sz w:val="28"/>
          <w:szCs w:val="28"/>
          <w:lang w:val="uk-UA" w:eastAsia="ru-RU"/>
        </w:rPr>
        <w:t>– незважаючи на досить високий рівень освіти, українські випускники не мають практичних навичок, необхідних для того, щоб вітчизняні підприємства могли конкурувати на світовому ринку;</w:t>
      </w:r>
    </w:p>
    <w:p w:rsidR="005711EB" w:rsidRPr="005711EB" w:rsidRDefault="005711EB" w:rsidP="005711E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5711EB">
        <w:rPr>
          <w:rFonts w:ascii="Times New Roman" w:eastAsia="Times New Roman" w:hAnsi="Times New Roman" w:cs="Times New Roman"/>
          <w:sz w:val="28"/>
          <w:szCs w:val="28"/>
          <w:lang w:val="uk-UA" w:eastAsia="ru-RU"/>
        </w:rPr>
        <w:t>– якість професійної освіти продовжує погіршуватися через відсутнє ефективне професійне навчання;</w:t>
      </w:r>
    </w:p>
    <w:p w:rsidR="005711EB" w:rsidRPr="005711EB" w:rsidRDefault="005711EB" w:rsidP="005711E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5711EB">
        <w:rPr>
          <w:rFonts w:ascii="Times New Roman" w:eastAsia="Times New Roman" w:hAnsi="Times New Roman" w:cs="Times New Roman"/>
          <w:sz w:val="28"/>
          <w:szCs w:val="28"/>
          <w:lang w:val="uk-UA" w:eastAsia="ru-RU"/>
        </w:rPr>
        <w:t>– інвестори, зокрема іноземні, не готові приходити в країни (регіони), в яких відсутня робоча сила необхідного рівня підготовки та кваліфікації, щоб створити центри розвитку високих технологій.</w:t>
      </w:r>
    </w:p>
    <w:p w:rsidR="005711EB" w:rsidRPr="005711EB" w:rsidRDefault="005711EB" w:rsidP="005711E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5711EB">
        <w:rPr>
          <w:rFonts w:ascii="Times New Roman" w:eastAsia="Times New Roman" w:hAnsi="Times New Roman" w:cs="Times New Roman"/>
          <w:sz w:val="28"/>
          <w:szCs w:val="28"/>
          <w:lang w:val="uk-UA" w:eastAsia="ru-RU"/>
        </w:rPr>
        <w:t xml:space="preserve">Ці обставини призводять до необхідності реалізації концепції створення єдиної інформаційно-освітньої системи, що можливо реалізувати через проектний підхід. Ми пропонуємо розглянути його в рамках випереджального </w:t>
      </w:r>
      <w:r w:rsidRPr="005711EB">
        <w:rPr>
          <w:rFonts w:ascii="Times New Roman" w:eastAsia="Times New Roman" w:hAnsi="Times New Roman" w:cs="Times New Roman"/>
          <w:sz w:val="28"/>
          <w:szCs w:val="28"/>
          <w:lang w:val="uk-UA" w:eastAsia="ru-RU"/>
        </w:rPr>
        <w:lastRenderedPageBreak/>
        <w:t>навчання [2], функцією якого є постійний моніторинг з боку ЗВО стану ринку праці та високотехнологічних виробництв і внесення коректувань в освітній процес. Випереджальна дуальна високотехнологічна освіта у рамках консорціумів технологічних платформ буде ефективно розвивати технологічну ініціативу міждисциплінарних наукових досліджень з виходом на комерціалізацію проектів розвитку.</w:t>
      </w:r>
    </w:p>
    <w:p w:rsidR="005711EB" w:rsidRPr="005711EB" w:rsidRDefault="005711EB" w:rsidP="005711E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5711EB">
        <w:rPr>
          <w:rFonts w:ascii="Times New Roman" w:eastAsia="Times New Roman" w:hAnsi="Times New Roman" w:cs="Times New Roman"/>
          <w:sz w:val="28"/>
          <w:szCs w:val="28"/>
          <w:lang w:val="uk-UA" w:eastAsia="ru-RU"/>
        </w:rPr>
        <w:t>Також в умовах проектного управління оптимізація портфеля освітніх програм спрямована на впровадження унікальних та актуальних освітніх програм світового рівня. На основі результатів аналізу цільових ринків освітніх послуг, бенчмаркінгу освітніх практик провідних світових університетів, аудиту наукового потенціалу мережевих кластерів з проблем інноваційного розвитку, угод з стратегічними партнерами можливо сформувати перелік унікальних освітніх програм, які будуть розроблені та реалізовані. Дані програми повинні не мати аналогів у країні та бути необхідними для підготовки фахівців, необхідних на підприємствах високотехнологічного виробництва.</w:t>
      </w:r>
    </w:p>
    <w:p w:rsidR="005711EB" w:rsidRPr="005711EB" w:rsidRDefault="005711EB" w:rsidP="005711E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5711EB">
        <w:rPr>
          <w:rFonts w:ascii="Times New Roman" w:eastAsia="Times New Roman" w:hAnsi="Times New Roman" w:cs="Times New Roman"/>
          <w:sz w:val="28"/>
          <w:szCs w:val="28"/>
          <w:lang w:val="uk-UA" w:eastAsia="ru-RU"/>
        </w:rPr>
        <w:t>З проектної точки зору для реалізації вищеназваних напрямків ми маємо створити відповідні інформаційні системи, що забезпечать функціонування єдиного інформаційно-освітнього простору реалізації нової освітньої політики:</w:t>
      </w:r>
    </w:p>
    <w:p w:rsidR="005711EB" w:rsidRPr="005711EB" w:rsidRDefault="005711EB" w:rsidP="005711E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5711EB">
        <w:rPr>
          <w:rFonts w:ascii="Times New Roman" w:eastAsia="Times New Roman" w:hAnsi="Times New Roman" w:cs="Times New Roman"/>
          <w:sz w:val="28"/>
          <w:szCs w:val="28"/>
          <w:lang w:val="uk-UA" w:eastAsia="ru-RU"/>
        </w:rPr>
        <w:t xml:space="preserve">–  створення єдиного освітнього простору з новим змістом і технологіями навчання, відповідного до викликів цифрової економіки та нових індустрій; </w:t>
      </w:r>
    </w:p>
    <w:p w:rsidR="005711EB" w:rsidRPr="005711EB" w:rsidRDefault="005711EB" w:rsidP="005711E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5711EB">
        <w:rPr>
          <w:rFonts w:ascii="Times New Roman" w:eastAsia="Times New Roman" w:hAnsi="Times New Roman" w:cs="Times New Roman"/>
          <w:sz w:val="28"/>
          <w:szCs w:val="28"/>
          <w:lang w:val="uk-UA" w:eastAsia="ru-RU"/>
        </w:rPr>
        <w:t xml:space="preserve">–  розробка та впровадження (згодом й постійної актуалізації) системи професійних сходинок за участі підприємств; </w:t>
      </w:r>
    </w:p>
    <w:p w:rsidR="005711EB" w:rsidRPr="005711EB" w:rsidRDefault="005711EB" w:rsidP="005711E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5711EB">
        <w:rPr>
          <w:rFonts w:ascii="Times New Roman" w:eastAsia="Times New Roman" w:hAnsi="Times New Roman" w:cs="Times New Roman"/>
          <w:sz w:val="28"/>
          <w:szCs w:val="28"/>
          <w:lang w:val="uk-UA" w:eastAsia="ru-RU"/>
        </w:rPr>
        <w:t xml:space="preserve">– розробка стимулюючих заходів для мотивації переходу на більш вищий рівень освіти (професійну сходинку); </w:t>
      </w:r>
    </w:p>
    <w:p w:rsidR="005711EB" w:rsidRPr="005711EB" w:rsidRDefault="005711EB" w:rsidP="005711E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5711EB">
        <w:rPr>
          <w:rFonts w:ascii="Times New Roman" w:eastAsia="Times New Roman" w:hAnsi="Times New Roman" w:cs="Times New Roman"/>
          <w:sz w:val="28"/>
          <w:szCs w:val="28"/>
          <w:lang w:val="uk-UA" w:eastAsia="ru-RU"/>
        </w:rPr>
        <w:t>– персоніфікування професійної освіти та проектне навчання.</w:t>
      </w:r>
    </w:p>
    <w:p w:rsidR="005711EB" w:rsidRPr="005711EB" w:rsidRDefault="005711EB" w:rsidP="005711E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5711EB">
        <w:rPr>
          <w:rFonts w:ascii="Times New Roman" w:eastAsia="Times New Roman" w:hAnsi="Times New Roman" w:cs="Times New Roman"/>
          <w:sz w:val="28"/>
          <w:szCs w:val="28"/>
          <w:lang w:val="uk-UA" w:eastAsia="ru-RU"/>
        </w:rPr>
        <w:t xml:space="preserve">Визначені аспекти дозволяють перейти до управління освітніми проектами як високотехнологічними інноваційними [3], заснованими на досягненні певних цільових функцій виходів соціотехнічної системи, а </w:t>
      </w:r>
      <w:r w:rsidRPr="005711EB">
        <w:rPr>
          <w:rFonts w:ascii="Times New Roman" w:eastAsia="Times New Roman" w:hAnsi="Times New Roman" w:cs="Times New Roman"/>
          <w:sz w:val="28"/>
          <w:szCs w:val="28"/>
          <w:lang w:val="uk-UA" w:eastAsia="ru-RU"/>
        </w:rPr>
        <w:lastRenderedPageBreak/>
        <w:t>управління ресурсами їх досягнення (програми, інвестиції, професійні компетенції, інструментарій, у тому числі програмний продукт тощо).  Такий підхід дозволяє здійснити системний синтез професійних компетенцій виконавців у структурі соціотехнічної системи. Цей підхід дозволяє врахувати особливості сучасних інноваційних високотехнологічних проектів, які часто не піддаються структуруванню, а відтак до них не можуть бути застосовані інші відомі методи управління такими проектами.</w:t>
      </w:r>
    </w:p>
    <w:p w:rsidR="005711EB" w:rsidRPr="005711EB" w:rsidRDefault="005711EB" w:rsidP="005711E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5711EB">
        <w:rPr>
          <w:rFonts w:ascii="Times New Roman" w:eastAsia="Times New Roman" w:hAnsi="Times New Roman" w:cs="Times New Roman"/>
          <w:sz w:val="28"/>
          <w:szCs w:val="28"/>
          <w:lang w:val="uk-UA" w:eastAsia="ru-RU"/>
        </w:rPr>
        <w:t>Реалізація запропонованого підходу забезпечить створення, а також впровадження конкурентоспроможних інноваційних наукомістких технологій через синергетичний ефект в освіті, науці та економіці. Очікуваними ефектами реалізації вказаного проекту є підвищення інвестиційної привабливості за рахунок підготовки кадрів нової якості відповідно до вимог високотехнологічних галузей промисловості на основі дуальної освіти, перерозподіл фінансування корпоративних програм перепідготовки кадрів на користь системи державної освіти, формування якісно нової кваліфікації кадрів і підвищення престижу інженерних професій у результаті розвитку нових форм освіти, активізація інноваційних процесів в економіці.</w:t>
      </w:r>
    </w:p>
    <w:p w:rsidR="005711EB" w:rsidRPr="005711EB" w:rsidRDefault="005711EB" w:rsidP="005711EB">
      <w:pPr>
        <w:autoSpaceDE w:val="0"/>
        <w:autoSpaceDN w:val="0"/>
        <w:adjustRightInd w:val="0"/>
        <w:spacing w:after="0" w:line="360" w:lineRule="auto"/>
        <w:jc w:val="both"/>
        <w:rPr>
          <w:rFonts w:ascii="Times New Roman" w:eastAsia="Times New Roman" w:hAnsi="Times New Roman" w:cs="Times New Roman"/>
          <w:color w:val="000000"/>
          <w:sz w:val="24"/>
          <w:szCs w:val="24"/>
          <w:lang w:val="uk-UA" w:eastAsia="ru-RU"/>
        </w:rPr>
      </w:pPr>
      <w:r w:rsidRPr="005711EB">
        <w:rPr>
          <w:rFonts w:ascii="Times New Roman" w:eastAsia="Times New Roman" w:hAnsi="Times New Roman" w:cs="Times New Roman"/>
          <w:b/>
          <w:bCs/>
          <w:color w:val="000000"/>
          <w:sz w:val="24"/>
          <w:szCs w:val="24"/>
          <w:lang w:val="uk-UA" w:eastAsia="ru-RU"/>
        </w:rPr>
        <w:t xml:space="preserve">Список літератури: </w:t>
      </w:r>
    </w:p>
    <w:p w:rsidR="005711EB" w:rsidRPr="005711EB" w:rsidRDefault="005711EB" w:rsidP="005463B2">
      <w:pPr>
        <w:numPr>
          <w:ilvl w:val="0"/>
          <w:numId w:val="37"/>
        </w:numPr>
        <w:autoSpaceDE w:val="0"/>
        <w:autoSpaceDN w:val="0"/>
        <w:adjustRightInd w:val="0"/>
        <w:spacing w:after="0" w:line="360" w:lineRule="auto"/>
        <w:jc w:val="both"/>
        <w:rPr>
          <w:rFonts w:ascii="Times New Roman" w:eastAsia="Times New Roman" w:hAnsi="Times New Roman" w:cs="Times New Roman"/>
          <w:color w:val="000000"/>
          <w:sz w:val="24"/>
          <w:szCs w:val="24"/>
          <w:lang w:val="uk-UA" w:eastAsia="ru-RU"/>
        </w:rPr>
      </w:pPr>
      <w:r w:rsidRPr="005711EB">
        <w:rPr>
          <w:rFonts w:ascii="Times New Roman" w:eastAsia="Times New Roman" w:hAnsi="Times New Roman" w:cs="Times New Roman"/>
          <w:color w:val="000000"/>
          <w:sz w:val="24"/>
          <w:szCs w:val="24"/>
          <w:lang w:val="uk-UA" w:eastAsia="ru-RU"/>
        </w:rPr>
        <w:t>Prokopenko O., Kudrina O., &amp; Omelyanenko V. Analysis of ICT Application in Technology Transfer Management within Industry 4.0 Conditions (Education Based Approach). CEUR Workshop Proceedings. 2018. Vol-2105. pp. 258–273.</w:t>
      </w:r>
    </w:p>
    <w:p w:rsidR="005711EB" w:rsidRPr="005711EB" w:rsidRDefault="005711EB" w:rsidP="005463B2">
      <w:pPr>
        <w:numPr>
          <w:ilvl w:val="0"/>
          <w:numId w:val="37"/>
        </w:numPr>
        <w:autoSpaceDE w:val="0"/>
        <w:autoSpaceDN w:val="0"/>
        <w:adjustRightInd w:val="0"/>
        <w:spacing w:after="0" w:line="360" w:lineRule="auto"/>
        <w:jc w:val="both"/>
        <w:rPr>
          <w:rFonts w:ascii="Times New Roman" w:eastAsia="Times New Roman" w:hAnsi="Times New Roman" w:cs="Times New Roman"/>
          <w:color w:val="000000"/>
          <w:sz w:val="24"/>
          <w:szCs w:val="24"/>
          <w:lang w:val="uk-UA" w:eastAsia="ru-RU"/>
        </w:rPr>
      </w:pPr>
      <w:r w:rsidRPr="005711EB">
        <w:rPr>
          <w:rFonts w:ascii="Times New Roman" w:eastAsia="Times New Roman" w:hAnsi="Times New Roman" w:cs="Times New Roman"/>
          <w:color w:val="000000"/>
          <w:sz w:val="24"/>
          <w:szCs w:val="24"/>
          <w:lang w:val="uk-UA" w:eastAsia="ru-RU"/>
        </w:rPr>
        <w:t>Брындин Е. О тенденциях формирования высокотехнологического образования // RELGA . – 2015. – № 10. – Режим доступу: http://www.relga.ru/Environ/WebObjects/tgu-www.woa/wa/Main?textid=4344&amp;level1=main&amp;level2=articles</w:t>
      </w:r>
    </w:p>
    <w:p w:rsidR="005711EB" w:rsidRPr="005711EB" w:rsidRDefault="005711EB" w:rsidP="005463B2">
      <w:pPr>
        <w:numPr>
          <w:ilvl w:val="0"/>
          <w:numId w:val="37"/>
        </w:numPr>
        <w:autoSpaceDE w:val="0"/>
        <w:autoSpaceDN w:val="0"/>
        <w:adjustRightInd w:val="0"/>
        <w:spacing w:after="0" w:line="360" w:lineRule="auto"/>
        <w:jc w:val="both"/>
        <w:rPr>
          <w:rFonts w:ascii="Times New Roman" w:eastAsia="Times New Roman" w:hAnsi="Times New Roman" w:cs="Times New Roman"/>
          <w:color w:val="000000"/>
          <w:sz w:val="24"/>
          <w:szCs w:val="24"/>
          <w:lang w:val="uk-UA" w:eastAsia="ru-RU"/>
        </w:rPr>
      </w:pPr>
      <w:r w:rsidRPr="005711EB">
        <w:rPr>
          <w:rFonts w:ascii="Times New Roman" w:eastAsia="Times New Roman" w:hAnsi="Times New Roman" w:cs="Times New Roman"/>
          <w:color w:val="000000"/>
          <w:sz w:val="24"/>
          <w:szCs w:val="24"/>
          <w:lang w:val="uk-UA" w:eastAsia="ru-RU"/>
        </w:rPr>
        <w:t>Петраков B.A. Адаптация управления высокотехнологичным проектом // Известия Южного Федерального университета. – 2012. – № 5, том 130.</w:t>
      </w:r>
    </w:p>
    <w:p w:rsidR="006D67D1" w:rsidRDefault="006D67D1" w:rsidP="001F576D">
      <w:pPr>
        <w:autoSpaceDE w:val="0"/>
        <w:autoSpaceDN w:val="0"/>
        <w:adjustRightInd w:val="0"/>
        <w:spacing w:after="0" w:line="240" w:lineRule="auto"/>
        <w:jc w:val="right"/>
        <w:rPr>
          <w:rFonts w:ascii="Times New Roman" w:eastAsia="Times New Roman" w:hAnsi="Times New Roman" w:cs="Times New Roman"/>
          <w:b/>
          <w:bCs/>
          <w:i/>
          <w:color w:val="000000"/>
          <w:sz w:val="28"/>
          <w:szCs w:val="28"/>
          <w:lang w:val="uk-UA" w:eastAsia="ru-RU"/>
        </w:rPr>
      </w:pPr>
    </w:p>
    <w:p w:rsidR="006D67D1" w:rsidRDefault="006D67D1" w:rsidP="001F576D">
      <w:pPr>
        <w:autoSpaceDE w:val="0"/>
        <w:autoSpaceDN w:val="0"/>
        <w:adjustRightInd w:val="0"/>
        <w:spacing w:after="0" w:line="240" w:lineRule="auto"/>
        <w:jc w:val="right"/>
        <w:rPr>
          <w:rFonts w:ascii="Times New Roman" w:eastAsia="Times New Roman" w:hAnsi="Times New Roman" w:cs="Times New Roman"/>
          <w:b/>
          <w:bCs/>
          <w:i/>
          <w:color w:val="000000"/>
          <w:sz w:val="28"/>
          <w:szCs w:val="28"/>
          <w:lang w:val="uk-UA" w:eastAsia="ru-RU"/>
        </w:rPr>
      </w:pPr>
    </w:p>
    <w:p w:rsidR="006D67D1" w:rsidRDefault="006D67D1" w:rsidP="001F576D">
      <w:pPr>
        <w:autoSpaceDE w:val="0"/>
        <w:autoSpaceDN w:val="0"/>
        <w:adjustRightInd w:val="0"/>
        <w:spacing w:after="0" w:line="240" w:lineRule="auto"/>
        <w:jc w:val="right"/>
        <w:rPr>
          <w:rFonts w:ascii="Times New Roman" w:eastAsia="Times New Roman" w:hAnsi="Times New Roman" w:cs="Times New Roman"/>
          <w:b/>
          <w:bCs/>
          <w:i/>
          <w:color w:val="000000"/>
          <w:sz w:val="28"/>
          <w:szCs w:val="28"/>
          <w:lang w:val="uk-UA" w:eastAsia="ru-RU"/>
        </w:rPr>
      </w:pPr>
    </w:p>
    <w:p w:rsidR="00144E35" w:rsidRDefault="00144E35" w:rsidP="001F576D">
      <w:pPr>
        <w:autoSpaceDE w:val="0"/>
        <w:autoSpaceDN w:val="0"/>
        <w:adjustRightInd w:val="0"/>
        <w:spacing w:after="0" w:line="240" w:lineRule="auto"/>
        <w:jc w:val="right"/>
        <w:rPr>
          <w:rFonts w:ascii="Times New Roman" w:eastAsia="Times New Roman" w:hAnsi="Times New Roman" w:cs="Times New Roman"/>
          <w:b/>
          <w:bCs/>
          <w:i/>
          <w:color w:val="000000"/>
          <w:sz w:val="28"/>
          <w:szCs w:val="28"/>
          <w:lang w:val="uk-UA" w:eastAsia="ru-RU"/>
        </w:rPr>
      </w:pPr>
    </w:p>
    <w:p w:rsidR="001F576D" w:rsidRPr="001F576D" w:rsidRDefault="001F576D" w:rsidP="001F576D">
      <w:pPr>
        <w:autoSpaceDE w:val="0"/>
        <w:autoSpaceDN w:val="0"/>
        <w:adjustRightInd w:val="0"/>
        <w:spacing w:after="0" w:line="240" w:lineRule="auto"/>
        <w:jc w:val="right"/>
        <w:rPr>
          <w:rFonts w:ascii="Times New Roman" w:eastAsia="Times New Roman" w:hAnsi="Times New Roman" w:cs="Times New Roman"/>
          <w:i/>
          <w:color w:val="000000"/>
          <w:sz w:val="28"/>
          <w:szCs w:val="28"/>
          <w:lang w:val="uk-UA" w:eastAsia="ru-RU"/>
        </w:rPr>
      </w:pPr>
      <w:r w:rsidRPr="001F576D">
        <w:rPr>
          <w:rFonts w:ascii="Times New Roman" w:eastAsia="Times New Roman" w:hAnsi="Times New Roman" w:cs="Times New Roman"/>
          <w:b/>
          <w:bCs/>
          <w:i/>
          <w:color w:val="000000"/>
          <w:sz w:val="28"/>
          <w:szCs w:val="28"/>
          <w:lang w:val="uk-UA" w:eastAsia="ru-RU"/>
        </w:rPr>
        <w:lastRenderedPageBreak/>
        <w:t>Король І.В.</w:t>
      </w:r>
    </w:p>
    <w:p w:rsidR="001F576D" w:rsidRPr="001F576D" w:rsidRDefault="001F576D" w:rsidP="001F576D">
      <w:pPr>
        <w:autoSpaceDE w:val="0"/>
        <w:autoSpaceDN w:val="0"/>
        <w:adjustRightInd w:val="0"/>
        <w:spacing w:after="0" w:line="240" w:lineRule="auto"/>
        <w:jc w:val="right"/>
        <w:rPr>
          <w:rFonts w:ascii="Times New Roman" w:eastAsia="Times New Roman" w:hAnsi="Times New Roman" w:cs="Times New Roman"/>
          <w:i/>
          <w:color w:val="000000"/>
          <w:sz w:val="28"/>
          <w:szCs w:val="28"/>
          <w:lang w:val="uk-UA" w:eastAsia="ru-RU"/>
        </w:rPr>
      </w:pPr>
      <w:r w:rsidRPr="001F576D">
        <w:rPr>
          <w:rFonts w:ascii="Times New Roman" w:eastAsia="Times New Roman" w:hAnsi="Times New Roman" w:cs="Times New Roman"/>
          <w:i/>
          <w:color w:val="000000"/>
          <w:sz w:val="28"/>
          <w:szCs w:val="28"/>
          <w:lang w:val="uk-UA" w:eastAsia="ru-RU"/>
        </w:rPr>
        <w:t>асистент кафедри залізобетонних конструкцій та транспортних споруд</w:t>
      </w:r>
    </w:p>
    <w:p w:rsidR="001F576D" w:rsidRPr="001F576D" w:rsidRDefault="001F576D" w:rsidP="001F576D">
      <w:pPr>
        <w:autoSpaceDE w:val="0"/>
        <w:autoSpaceDN w:val="0"/>
        <w:adjustRightInd w:val="0"/>
        <w:spacing w:after="0" w:line="240" w:lineRule="auto"/>
        <w:jc w:val="right"/>
        <w:rPr>
          <w:rFonts w:ascii="Times New Roman" w:eastAsia="Times New Roman" w:hAnsi="Times New Roman" w:cs="Times New Roman"/>
          <w:b/>
          <w:bCs/>
          <w:i/>
          <w:color w:val="000000"/>
          <w:sz w:val="28"/>
          <w:szCs w:val="28"/>
          <w:lang w:val="uk-UA" w:eastAsia="ru-RU"/>
        </w:rPr>
      </w:pPr>
      <w:r w:rsidRPr="001F576D">
        <w:rPr>
          <w:rFonts w:ascii="Times New Roman" w:eastAsia="Times New Roman" w:hAnsi="Times New Roman" w:cs="Times New Roman"/>
          <w:b/>
          <w:bCs/>
          <w:i/>
          <w:color w:val="000000"/>
          <w:sz w:val="28"/>
          <w:szCs w:val="28"/>
          <w:lang w:val="uk-UA" w:eastAsia="ru-RU"/>
        </w:rPr>
        <w:t>Юрійчук Р.І.</w:t>
      </w:r>
    </w:p>
    <w:p w:rsidR="001F576D" w:rsidRPr="001F576D" w:rsidRDefault="001F576D" w:rsidP="001F576D">
      <w:pPr>
        <w:autoSpaceDE w:val="0"/>
        <w:autoSpaceDN w:val="0"/>
        <w:adjustRightInd w:val="0"/>
        <w:spacing w:after="0" w:line="240" w:lineRule="auto"/>
        <w:jc w:val="right"/>
        <w:rPr>
          <w:rFonts w:ascii="Times New Roman" w:eastAsia="Times New Roman" w:hAnsi="Times New Roman" w:cs="Times New Roman"/>
          <w:i/>
          <w:color w:val="000000"/>
          <w:sz w:val="28"/>
          <w:szCs w:val="28"/>
          <w:lang w:val="uk-UA" w:eastAsia="ru-RU"/>
        </w:rPr>
      </w:pPr>
      <w:r w:rsidRPr="001F576D">
        <w:rPr>
          <w:rFonts w:ascii="Times New Roman" w:eastAsia="Times New Roman" w:hAnsi="Times New Roman" w:cs="Times New Roman"/>
          <w:i/>
          <w:color w:val="000000"/>
          <w:sz w:val="28"/>
          <w:szCs w:val="28"/>
          <w:lang w:val="uk-UA" w:eastAsia="ru-RU"/>
        </w:rPr>
        <w:t>студент, група МТТ-605м</w:t>
      </w:r>
    </w:p>
    <w:p w:rsidR="001F576D" w:rsidRPr="001F576D" w:rsidRDefault="001F576D" w:rsidP="001F576D">
      <w:pPr>
        <w:autoSpaceDE w:val="0"/>
        <w:autoSpaceDN w:val="0"/>
        <w:adjustRightInd w:val="0"/>
        <w:spacing w:after="0" w:line="240" w:lineRule="auto"/>
        <w:jc w:val="right"/>
        <w:rPr>
          <w:rFonts w:ascii="Times New Roman" w:eastAsia="Times New Roman" w:hAnsi="Times New Roman" w:cs="Times New Roman"/>
          <w:i/>
          <w:color w:val="000000"/>
          <w:sz w:val="28"/>
          <w:szCs w:val="28"/>
          <w:lang w:val="uk-UA" w:eastAsia="ru-RU"/>
        </w:rPr>
      </w:pPr>
      <w:r w:rsidRPr="001F576D">
        <w:rPr>
          <w:rFonts w:ascii="Times New Roman" w:eastAsia="Times New Roman" w:hAnsi="Times New Roman" w:cs="Times New Roman"/>
          <w:i/>
          <w:color w:val="000000"/>
          <w:sz w:val="28"/>
          <w:szCs w:val="28"/>
          <w:lang w:val="uk-UA" w:eastAsia="ru-RU"/>
        </w:rPr>
        <w:t>Одеська державна академія будівництва та архітектури</w:t>
      </w:r>
    </w:p>
    <w:p w:rsidR="001F576D" w:rsidRPr="001F576D" w:rsidRDefault="001F576D" w:rsidP="001F576D">
      <w:pPr>
        <w:autoSpaceDE w:val="0"/>
        <w:autoSpaceDN w:val="0"/>
        <w:adjustRightInd w:val="0"/>
        <w:spacing w:after="0" w:line="240" w:lineRule="auto"/>
        <w:jc w:val="right"/>
        <w:rPr>
          <w:rFonts w:ascii="Times New Roman" w:eastAsia="Times New Roman" w:hAnsi="Times New Roman" w:cs="Times New Roman"/>
          <w:i/>
          <w:iCs/>
          <w:color w:val="000000"/>
          <w:sz w:val="28"/>
          <w:szCs w:val="28"/>
          <w:lang w:val="uk-UA" w:eastAsia="ru-RU"/>
        </w:rPr>
      </w:pPr>
      <w:r w:rsidRPr="001F576D">
        <w:rPr>
          <w:rFonts w:ascii="Times New Roman" w:eastAsia="Times New Roman" w:hAnsi="Times New Roman" w:cs="Times New Roman"/>
          <w:i/>
          <w:iCs/>
          <w:color w:val="000000"/>
          <w:sz w:val="28"/>
          <w:szCs w:val="28"/>
          <w:lang w:val="uk-UA" w:eastAsia="ru-RU"/>
        </w:rPr>
        <w:t xml:space="preserve">м. Одеса, Україна </w:t>
      </w:r>
    </w:p>
    <w:p w:rsidR="001F576D" w:rsidRPr="001F576D" w:rsidRDefault="001F576D" w:rsidP="001F576D">
      <w:pPr>
        <w:autoSpaceDE w:val="0"/>
        <w:autoSpaceDN w:val="0"/>
        <w:adjustRightInd w:val="0"/>
        <w:spacing w:after="0" w:line="360" w:lineRule="auto"/>
        <w:jc w:val="center"/>
        <w:rPr>
          <w:rFonts w:ascii="Times New Roman" w:eastAsia="Times New Roman" w:hAnsi="Times New Roman" w:cs="Times New Roman"/>
          <w:b/>
          <w:i/>
          <w:color w:val="000000"/>
          <w:sz w:val="28"/>
          <w:szCs w:val="28"/>
          <w:lang w:val="uk-UA" w:eastAsia="ru-RU"/>
        </w:rPr>
      </w:pPr>
    </w:p>
    <w:p w:rsidR="001F576D" w:rsidRPr="001F576D" w:rsidRDefault="001F576D" w:rsidP="001F576D">
      <w:pPr>
        <w:autoSpaceDE w:val="0"/>
        <w:autoSpaceDN w:val="0"/>
        <w:adjustRightInd w:val="0"/>
        <w:spacing w:after="0" w:line="360" w:lineRule="auto"/>
        <w:jc w:val="center"/>
        <w:rPr>
          <w:rFonts w:ascii="Times New Roman" w:eastAsia="Times New Roman" w:hAnsi="Times New Roman" w:cs="Times New Roman"/>
          <w:b/>
          <w:color w:val="000000"/>
          <w:sz w:val="28"/>
          <w:szCs w:val="28"/>
          <w:lang w:val="uk-UA" w:eastAsia="ru-RU"/>
        </w:rPr>
      </w:pPr>
      <w:r w:rsidRPr="001F576D">
        <w:rPr>
          <w:rFonts w:ascii="Times New Roman" w:eastAsia="Times New Roman" w:hAnsi="Times New Roman" w:cs="Times New Roman"/>
          <w:b/>
          <w:color w:val="000000"/>
          <w:sz w:val="28"/>
          <w:szCs w:val="28"/>
          <w:lang w:val="uk-UA" w:eastAsia="ru-RU"/>
        </w:rPr>
        <w:t>ОСОБЛИВОСТІ УПРАВЛІННЯ ІННОВАЦІЙНИМИ ПРОЕКТАМИ</w:t>
      </w:r>
    </w:p>
    <w:p w:rsidR="001F576D" w:rsidRPr="001F576D" w:rsidRDefault="001F576D" w:rsidP="001F576D">
      <w:pPr>
        <w:autoSpaceDN w:val="0"/>
        <w:spacing w:after="0" w:line="360" w:lineRule="auto"/>
        <w:ind w:firstLine="709"/>
        <w:jc w:val="both"/>
        <w:rPr>
          <w:rFonts w:ascii="Times New Roman" w:eastAsia="Times New Roman" w:hAnsi="Times New Roman" w:cs="Times New Roman"/>
          <w:sz w:val="28"/>
          <w:szCs w:val="28"/>
          <w:shd w:val="clear" w:color="auto" w:fill="FFFFFF"/>
          <w:lang w:val="uk-UA" w:eastAsia="ru-RU"/>
        </w:rPr>
      </w:pPr>
    </w:p>
    <w:p w:rsidR="001F576D" w:rsidRPr="001F576D" w:rsidRDefault="001F576D" w:rsidP="001F576D">
      <w:pPr>
        <w:autoSpaceDN w:val="0"/>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1F576D">
        <w:rPr>
          <w:rFonts w:ascii="Times New Roman" w:eastAsia="Times New Roman" w:hAnsi="Times New Roman" w:cs="Times New Roman"/>
          <w:sz w:val="28"/>
          <w:szCs w:val="28"/>
          <w:shd w:val="clear" w:color="auto" w:fill="FFFFFF"/>
          <w:lang w:val="uk-UA" w:eastAsia="ru-RU"/>
        </w:rPr>
        <w:t>Формування інноваційних проектів відбувається в постійно мінливому інноваційному середовищі, що є джерелом розробки та реалізації проектів. Інноваційний проект являє собою складну систему заходів, взаємопов'язаних за ресурсами, термінами і виконавцям, спрямованих на досягнення конкретних цілей з пріоритетних напрямів розвитку підприємства. Виходячи з цього, інноваційний проект можна розглядати як комплекс дій, спрямованих на досягнення сформульованої мети. Для інноваційного проекту характерні загальні ознаки, важливе місце серед яких займає унікальність і неповторність. При цьому рівень значущості проекту визначає тривалість, масштаб, склад виконавців, що робить істотний вплив на процес.</w:t>
      </w:r>
    </w:p>
    <w:p w:rsidR="001F576D" w:rsidRPr="001F576D" w:rsidRDefault="001F576D" w:rsidP="001F576D">
      <w:pPr>
        <w:autoSpaceDN w:val="0"/>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1F576D">
        <w:rPr>
          <w:rFonts w:ascii="Times New Roman" w:eastAsia="Times New Roman" w:hAnsi="Times New Roman" w:cs="Times New Roman"/>
          <w:sz w:val="28"/>
          <w:szCs w:val="28"/>
          <w:shd w:val="clear" w:color="auto" w:fill="FFFFFF"/>
          <w:lang w:val="uk-UA" w:eastAsia="ru-RU"/>
        </w:rPr>
        <w:t>Формування мети лежить в основі будь-якого інноваційного проекту, оскільки мета виступає конкретним вимірюваним результатом найбільш успішної реалізації проекту при конкретних заданих обмеженнях і умовах забезпечення. В ході реалізації проекту повинен бути забезпечений високий рівень координації ресурсів, що дозволяє забезпечити цілі проекту в передбачені планом терміни при мінімізації рівня витрат і в рамках запланованого бюджету [1].</w:t>
      </w:r>
    </w:p>
    <w:p w:rsidR="001F576D" w:rsidRPr="001F576D" w:rsidRDefault="001F576D" w:rsidP="001F576D">
      <w:pPr>
        <w:autoSpaceDN w:val="0"/>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1F576D">
        <w:rPr>
          <w:rFonts w:ascii="Times New Roman" w:eastAsia="Times New Roman" w:hAnsi="Times New Roman" w:cs="Times New Roman"/>
          <w:sz w:val="28"/>
          <w:szCs w:val="28"/>
          <w:shd w:val="clear" w:color="auto" w:fill="FFFFFF"/>
          <w:lang w:val="uk-UA" w:eastAsia="ru-RU"/>
        </w:rPr>
        <w:t xml:space="preserve">Управління інноваційними проектами повинно ґрунтуватися на базових принципах, до числа яких можна віднести: </w:t>
      </w:r>
    </w:p>
    <w:p w:rsidR="001F576D" w:rsidRPr="001F576D" w:rsidRDefault="001F576D" w:rsidP="001F576D">
      <w:pPr>
        <w:autoSpaceDN w:val="0"/>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1F576D">
        <w:rPr>
          <w:rFonts w:ascii="Times New Roman" w:eastAsia="Times New Roman" w:hAnsi="Times New Roman" w:cs="Times New Roman"/>
          <w:sz w:val="28"/>
          <w:szCs w:val="28"/>
          <w:shd w:val="clear" w:color="auto" w:fill="FFFFFF"/>
          <w:lang w:val="uk-UA" w:eastAsia="ru-RU"/>
        </w:rPr>
        <w:t>- принцип цільової орієнтації - встановлення взаємозв'язку між потребами в розробці інновацій і можливостями їх здійснення;</w:t>
      </w:r>
    </w:p>
    <w:p w:rsidR="001F576D" w:rsidRPr="001F576D" w:rsidRDefault="001F576D" w:rsidP="001F576D">
      <w:pPr>
        <w:autoSpaceDN w:val="0"/>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1F576D">
        <w:rPr>
          <w:rFonts w:ascii="Times New Roman" w:eastAsia="Times New Roman" w:hAnsi="Times New Roman" w:cs="Times New Roman"/>
          <w:sz w:val="28"/>
          <w:szCs w:val="28"/>
          <w:shd w:val="clear" w:color="auto" w:fill="FFFFFF"/>
          <w:lang w:val="uk-UA" w:eastAsia="ru-RU"/>
        </w:rPr>
        <w:lastRenderedPageBreak/>
        <w:t xml:space="preserve"> - принцип повноти циклу управління - взаємозв'язок складових частин проекту як системи; </w:t>
      </w:r>
    </w:p>
    <w:p w:rsidR="001F576D" w:rsidRPr="001F576D" w:rsidRDefault="001F576D" w:rsidP="001F576D">
      <w:pPr>
        <w:autoSpaceDN w:val="0"/>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1F576D">
        <w:rPr>
          <w:rFonts w:ascii="Times New Roman" w:eastAsia="Times New Roman" w:hAnsi="Times New Roman" w:cs="Times New Roman"/>
          <w:sz w:val="28"/>
          <w:szCs w:val="28"/>
          <w:shd w:val="clear" w:color="auto" w:fill="FFFFFF"/>
          <w:lang w:val="uk-UA" w:eastAsia="ru-RU"/>
        </w:rPr>
        <w:t>- принцип системності - розробка сукупності заходів, спрямованих на реалізацію проекту;</w:t>
      </w:r>
    </w:p>
    <w:p w:rsidR="001F576D" w:rsidRPr="001F576D" w:rsidRDefault="001F576D" w:rsidP="001F576D">
      <w:pPr>
        <w:autoSpaceDN w:val="0"/>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1F576D">
        <w:rPr>
          <w:rFonts w:ascii="Times New Roman" w:eastAsia="Times New Roman" w:hAnsi="Times New Roman" w:cs="Times New Roman"/>
          <w:sz w:val="28"/>
          <w:szCs w:val="28"/>
          <w:shd w:val="clear" w:color="auto" w:fill="FFFFFF"/>
          <w:lang w:val="uk-UA" w:eastAsia="ru-RU"/>
        </w:rPr>
        <w:t xml:space="preserve"> - принцип комплексності - розробка взаємопов'язаних робіт, що визначають структуру проекту, спрямованих на досягнення мети проекту;</w:t>
      </w:r>
    </w:p>
    <w:p w:rsidR="001F576D" w:rsidRPr="001F576D" w:rsidRDefault="001F576D" w:rsidP="001F576D">
      <w:pPr>
        <w:autoSpaceDN w:val="0"/>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1F576D">
        <w:rPr>
          <w:rFonts w:ascii="Times New Roman" w:eastAsia="Times New Roman" w:hAnsi="Times New Roman" w:cs="Times New Roman"/>
          <w:sz w:val="28"/>
          <w:szCs w:val="28"/>
          <w:shd w:val="clear" w:color="auto" w:fill="FFFFFF"/>
          <w:lang w:val="uk-UA" w:eastAsia="ru-RU"/>
        </w:rPr>
        <w:t xml:space="preserve"> - принцип забезпеченості - заходи, передбачені в проекті, повинні бути забезпечені всіма видами ресурсів [</w:t>
      </w:r>
      <w:r w:rsidRPr="001F576D">
        <w:rPr>
          <w:rFonts w:ascii="Times New Roman" w:eastAsia="Times New Roman" w:hAnsi="Times New Roman" w:cs="Times New Roman"/>
          <w:sz w:val="28"/>
          <w:szCs w:val="28"/>
          <w:shd w:val="clear" w:color="auto" w:fill="FFFFFF"/>
          <w:lang w:eastAsia="ru-RU"/>
        </w:rPr>
        <w:t>1</w:t>
      </w:r>
      <w:r w:rsidRPr="001F576D">
        <w:rPr>
          <w:rFonts w:ascii="Times New Roman" w:eastAsia="Times New Roman" w:hAnsi="Times New Roman" w:cs="Times New Roman"/>
          <w:sz w:val="28"/>
          <w:szCs w:val="28"/>
          <w:shd w:val="clear" w:color="auto" w:fill="FFFFFF"/>
          <w:lang w:val="uk-UA" w:eastAsia="ru-RU"/>
        </w:rPr>
        <w:t>].</w:t>
      </w:r>
    </w:p>
    <w:p w:rsidR="001F576D" w:rsidRPr="001F576D" w:rsidRDefault="001F576D" w:rsidP="001F576D">
      <w:pPr>
        <w:autoSpaceDN w:val="0"/>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1F576D">
        <w:rPr>
          <w:rFonts w:ascii="Times New Roman" w:eastAsia="Times New Roman" w:hAnsi="Times New Roman" w:cs="Times New Roman"/>
          <w:sz w:val="28"/>
          <w:szCs w:val="28"/>
          <w:shd w:val="clear" w:color="auto" w:fill="FFFFFF"/>
          <w:lang w:val="uk-UA" w:eastAsia="ru-RU"/>
        </w:rPr>
        <w:t>Слід зазначити, зміст інноваційного проекту має визначати варіанти його реалізації, формувати ключові цілі та плановані результати, а також можливу ефективність інноваційного проекту. Виходячи з цього, можна виділити базові етапи розробки інноваційного проекту:</w:t>
      </w:r>
    </w:p>
    <w:p w:rsidR="001F576D" w:rsidRPr="001F576D" w:rsidRDefault="001F576D" w:rsidP="005463B2">
      <w:pPr>
        <w:widowControl w:val="0"/>
        <w:numPr>
          <w:ilvl w:val="0"/>
          <w:numId w:val="26"/>
        </w:numPr>
        <w:autoSpaceDE w:val="0"/>
        <w:autoSpaceDN w:val="0"/>
        <w:adjustRightInd w:val="0"/>
        <w:spacing w:after="0" w:line="360" w:lineRule="auto"/>
        <w:ind w:left="0" w:firstLine="567"/>
        <w:contextualSpacing/>
        <w:jc w:val="both"/>
        <w:rPr>
          <w:rFonts w:ascii="Times New Roman" w:eastAsia="Times New Roman" w:hAnsi="Times New Roman" w:cs="Times New Roman"/>
          <w:sz w:val="28"/>
          <w:szCs w:val="28"/>
          <w:shd w:val="clear" w:color="auto" w:fill="FFFFFF"/>
          <w:lang w:val="uk-UA" w:eastAsia="ru-RU"/>
        </w:rPr>
      </w:pPr>
      <w:r w:rsidRPr="001F576D">
        <w:rPr>
          <w:rFonts w:ascii="Times New Roman" w:eastAsia="Times New Roman" w:hAnsi="Times New Roman" w:cs="Times New Roman"/>
          <w:sz w:val="28"/>
          <w:szCs w:val="28"/>
          <w:shd w:val="clear" w:color="auto" w:fill="FFFFFF"/>
          <w:lang w:val="uk-UA" w:eastAsia="ru-RU"/>
        </w:rPr>
        <w:t>Формування інноваційної ідеї і постановки мети проекту - розробка мети проекту, визначення альтернативних варіантів реалізації проекту. Маркетингове дослідження мети проекту - визначення сфери впливу проекту на розвиток підприємства, кількісне уточнення мети проекту та встановлення проміжних завдань по окремим часових періодів для різних варіантів реалізації.</w:t>
      </w:r>
    </w:p>
    <w:p w:rsidR="001F576D" w:rsidRPr="001F576D" w:rsidRDefault="001F576D" w:rsidP="005463B2">
      <w:pPr>
        <w:widowControl w:val="0"/>
        <w:numPr>
          <w:ilvl w:val="0"/>
          <w:numId w:val="26"/>
        </w:numPr>
        <w:autoSpaceDE w:val="0"/>
        <w:autoSpaceDN w:val="0"/>
        <w:adjustRightInd w:val="0"/>
        <w:spacing w:after="0" w:line="360" w:lineRule="auto"/>
        <w:ind w:left="0" w:firstLine="567"/>
        <w:contextualSpacing/>
        <w:jc w:val="both"/>
        <w:rPr>
          <w:rFonts w:ascii="Times New Roman" w:eastAsia="Times New Roman" w:hAnsi="Times New Roman" w:cs="Times New Roman"/>
          <w:sz w:val="28"/>
          <w:szCs w:val="28"/>
          <w:shd w:val="clear" w:color="auto" w:fill="FFFFFF"/>
          <w:lang w:val="uk-UA" w:eastAsia="ru-RU"/>
        </w:rPr>
      </w:pPr>
      <w:r w:rsidRPr="001F576D">
        <w:rPr>
          <w:rFonts w:ascii="Times New Roman" w:eastAsia="Times New Roman" w:hAnsi="Times New Roman" w:cs="Times New Roman"/>
          <w:sz w:val="28"/>
          <w:szCs w:val="28"/>
          <w:shd w:val="clear" w:color="auto" w:fill="FFFFFF"/>
          <w:lang w:val="uk-UA" w:eastAsia="ru-RU"/>
        </w:rPr>
        <w:t>Структуризація проекту - формування переліку заходів по досягненню кінцевої мети проекту, тобто розбиття проекту на основні елементи і формування цільових показників по кожному елементу, а також встановлення обмежуючих параметрів, що визначають особливі умови досягнення цілей.</w:t>
      </w:r>
    </w:p>
    <w:p w:rsidR="001F576D" w:rsidRPr="001F576D" w:rsidRDefault="001F576D" w:rsidP="005463B2">
      <w:pPr>
        <w:widowControl w:val="0"/>
        <w:numPr>
          <w:ilvl w:val="0"/>
          <w:numId w:val="26"/>
        </w:numPr>
        <w:autoSpaceDE w:val="0"/>
        <w:autoSpaceDN w:val="0"/>
        <w:adjustRightInd w:val="0"/>
        <w:spacing w:after="0" w:line="360" w:lineRule="auto"/>
        <w:ind w:left="0" w:firstLine="567"/>
        <w:contextualSpacing/>
        <w:jc w:val="both"/>
        <w:rPr>
          <w:rFonts w:ascii="Times New Roman" w:eastAsia="Times New Roman" w:hAnsi="Times New Roman" w:cs="Times New Roman"/>
          <w:sz w:val="28"/>
          <w:szCs w:val="28"/>
          <w:shd w:val="clear" w:color="auto" w:fill="FFFFFF"/>
          <w:lang w:val="uk-UA" w:eastAsia="ru-RU"/>
        </w:rPr>
      </w:pPr>
      <w:r w:rsidRPr="001F576D">
        <w:rPr>
          <w:rFonts w:ascii="Times New Roman" w:eastAsia="Times New Roman" w:hAnsi="Times New Roman" w:cs="Times New Roman"/>
          <w:sz w:val="28"/>
          <w:szCs w:val="28"/>
          <w:shd w:val="clear" w:color="auto" w:fill="FFFFFF"/>
          <w:lang w:val="uk-UA" w:eastAsia="ru-RU"/>
        </w:rPr>
        <w:t xml:space="preserve"> Аналіз ризиків - заснований на визначенні ймовірності реалізації альтернативних варіантів.</w:t>
      </w:r>
    </w:p>
    <w:p w:rsidR="001F576D" w:rsidRPr="001F576D" w:rsidRDefault="001F576D" w:rsidP="005463B2">
      <w:pPr>
        <w:widowControl w:val="0"/>
        <w:numPr>
          <w:ilvl w:val="0"/>
          <w:numId w:val="26"/>
        </w:numPr>
        <w:autoSpaceDE w:val="0"/>
        <w:autoSpaceDN w:val="0"/>
        <w:adjustRightInd w:val="0"/>
        <w:spacing w:after="0" w:line="360" w:lineRule="auto"/>
        <w:ind w:left="0" w:firstLine="567"/>
        <w:contextualSpacing/>
        <w:jc w:val="both"/>
        <w:rPr>
          <w:rFonts w:ascii="Times New Roman" w:eastAsia="Times New Roman" w:hAnsi="Times New Roman" w:cs="Times New Roman"/>
          <w:sz w:val="28"/>
          <w:szCs w:val="28"/>
          <w:shd w:val="clear" w:color="auto" w:fill="FFFFFF"/>
          <w:lang w:val="uk-UA" w:eastAsia="ru-RU"/>
        </w:rPr>
      </w:pPr>
      <w:r w:rsidRPr="001F576D">
        <w:rPr>
          <w:rFonts w:ascii="Times New Roman" w:eastAsia="Times New Roman" w:hAnsi="Times New Roman" w:cs="Times New Roman"/>
          <w:sz w:val="28"/>
          <w:szCs w:val="28"/>
          <w:shd w:val="clear" w:color="auto" w:fill="FFFFFF"/>
          <w:lang w:val="uk-UA" w:eastAsia="ru-RU"/>
        </w:rPr>
        <w:t>Вибір варіантів реалізації інноваційного проекту - встановлення основних критеріїв ефективності інноваційного проекту, а також порівняння і вибір на їх основі інноваційного проекту для реалізації [2].</w:t>
      </w:r>
    </w:p>
    <w:p w:rsidR="001F576D" w:rsidRPr="001F576D" w:rsidRDefault="001F576D" w:rsidP="001F576D">
      <w:pPr>
        <w:autoSpaceDN w:val="0"/>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1F576D">
        <w:rPr>
          <w:rFonts w:ascii="Times New Roman" w:eastAsia="Times New Roman" w:hAnsi="Times New Roman" w:cs="Times New Roman"/>
          <w:sz w:val="28"/>
          <w:szCs w:val="28"/>
          <w:shd w:val="clear" w:color="auto" w:fill="FFFFFF"/>
          <w:lang w:val="uk-UA" w:eastAsia="ru-RU"/>
        </w:rPr>
        <w:t xml:space="preserve">Складність управління інноваційними проектами пов'язано з тим, що проект зачіпає різні сфери, які використовують різні методи управління, що </w:t>
      </w:r>
      <w:r w:rsidRPr="001F576D">
        <w:rPr>
          <w:rFonts w:ascii="Times New Roman" w:eastAsia="Times New Roman" w:hAnsi="Times New Roman" w:cs="Times New Roman"/>
          <w:sz w:val="28"/>
          <w:szCs w:val="28"/>
          <w:shd w:val="clear" w:color="auto" w:fill="FFFFFF"/>
          <w:lang w:val="uk-UA" w:eastAsia="ru-RU"/>
        </w:rPr>
        <w:lastRenderedPageBreak/>
        <w:t>ускладнює завдання розробки моделі управління інноваційними проектами. Управління інноваційним проектом повинно бути засноване на виконанні функцій управління, важливе значення, серед яких займає планування і контроль проекту.</w:t>
      </w:r>
    </w:p>
    <w:p w:rsidR="001F576D" w:rsidRPr="001F576D" w:rsidRDefault="001F576D" w:rsidP="001F576D">
      <w:pPr>
        <w:autoSpaceDN w:val="0"/>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1F576D">
        <w:rPr>
          <w:rFonts w:ascii="Times New Roman" w:eastAsia="Times New Roman" w:hAnsi="Times New Roman" w:cs="Times New Roman"/>
          <w:sz w:val="28"/>
          <w:szCs w:val="28"/>
          <w:shd w:val="clear" w:color="auto" w:fill="FFFFFF"/>
          <w:lang w:val="uk-UA" w:eastAsia="ru-RU"/>
        </w:rPr>
        <w:t>В узагальненому поданні основна функція планування в інноваційному проекті полягає в розробці показників, кількісного та якісного характеру і знаходження шляхів максимально ефективного їх досягнення, або побудова моделі реалізації проекту. На етапі планування вирішуються базові завдання: конкретизація цілей інноваційного проекту, розробка бюджету проекту, аналіз проектних ризиків, затвердження плану інноваційного проекту. Процес планування охоплює всі етапи створення та розробки проекту і повинен забезпечувати реалізацію інноваційного проекту в задані терміни з мінімальною вартістю, в рамках затверджених витрат ресурсів з належною якістю.</w:t>
      </w:r>
      <w:r>
        <w:rPr>
          <w:rFonts w:ascii="Times New Roman" w:eastAsia="Times New Roman" w:hAnsi="Times New Roman" w:cs="Times New Roman"/>
          <w:sz w:val="28"/>
          <w:szCs w:val="28"/>
          <w:shd w:val="clear" w:color="auto" w:fill="FFFFFF"/>
          <w:lang w:val="uk-UA" w:eastAsia="ru-RU"/>
        </w:rPr>
        <w:t xml:space="preserve"> </w:t>
      </w:r>
      <w:r w:rsidRPr="001F576D">
        <w:rPr>
          <w:rFonts w:ascii="Times New Roman" w:eastAsia="Times New Roman" w:hAnsi="Times New Roman" w:cs="Times New Roman"/>
          <w:sz w:val="28"/>
          <w:szCs w:val="28"/>
          <w:shd w:val="clear" w:color="auto" w:fill="FFFFFF"/>
          <w:lang w:val="uk-UA" w:eastAsia="ru-RU"/>
        </w:rPr>
        <w:t>Взаємодія між рівнями управління реалізації проекту відбувається шляхом передачі інформації зверху вниз, тобто інформації інструктивного характеру; від низу до верху - поточних даних проекту. Чим вище рівень органу управління, тим в більш узагальнених показниках приймається рішення по управлінню проектом. При цьому з підвищенням рівня збільшується часовий інтервал між моментом видачі завдання, контролем їх виконання.</w:t>
      </w:r>
    </w:p>
    <w:p w:rsidR="001F576D" w:rsidRPr="001F576D" w:rsidRDefault="001F576D" w:rsidP="001F576D">
      <w:pPr>
        <w:autoSpaceDN w:val="0"/>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1F576D">
        <w:rPr>
          <w:rFonts w:ascii="Times New Roman" w:eastAsia="Times New Roman" w:hAnsi="Times New Roman" w:cs="Times New Roman"/>
          <w:sz w:val="28"/>
          <w:szCs w:val="28"/>
          <w:shd w:val="clear" w:color="auto" w:fill="FFFFFF"/>
          <w:lang w:val="uk-UA" w:eastAsia="ru-RU"/>
        </w:rPr>
        <w:t>Роль контролю в інноваційному проекті полягає в моніторингу, активному аналізі та регулюванні ходу реалізації інноваційного проекту на основі підготовки управлінських рішень. Основна мета контролю проекту полягає в забезпеченні виконання планових показників, а також підвищення ефективності функції управління. Контроль проекту заснований на визначенні фактичних показників виконання робіт і порівняння їх з плановими показниками [</w:t>
      </w:r>
      <w:r w:rsidRPr="001F576D">
        <w:rPr>
          <w:rFonts w:ascii="Times New Roman" w:eastAsia="Times New Roman" w:hAnsi="Times New Roman" w:cs="Times New Roman"/>
          <w:sz w:val="28"/>
          <w:szCs w:val="28"/>
          <w:shd w:val="clear" w:color="auto" w:fill="FFFFFF"/>
          <w:lang w:eastAsia="ru-RU"/>
        </w:rPr>
        <w:t>2</w:t>
      </w:r>
      <w:r w:rsidRPr="001F576D">
        <w:rPr>
          <w:rFonts w:ascii="Times New Roman" w:eastAsia="Times New Roman" w:hAnsi="Times New Roman" w:cs="Times New Roman"/>
          <w:sz w:val="28"/>
          <w:szCs w:val="28"/>
          <w:shd w:val="clear" w:color="auto" w:fill="FFFFFF"/>
          <w:lang w:val="uk-UA" w:eastAsia="ru-RU"/>
        </w:rPr>
        <w:t>].</w:t>
      </w:r>
    </w:p>
    <w:p w:rsidR="001F576D" w:rsidRPr="001F576D" w:rsidRDefault="001F576D" w:rsidP="001F576D">
      <w:pPr>
        <w:autoSpaceDN w:val="0"/>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1F576D">
        <w:rPr>
          <w:rFonts w:ascii="Times New Roman" w:eastAsia="Times New Roman" w:hAnsi="Times New Roman" w:cs="Times New Roman"/>
          <w:sz w:val="28"/>
          <w:szCs w:val="28"/>
          <w:shd w:val="clear" w:color="auto" w:fill="FFFFFF"/>
          <w:lang w:val="uk-UA" w:eastAsia="ru-RU"/>
        </w:rPr>
        <w:lastRenderedPageBreak/>
        <w:t>Вимога до системи контролю виробляються до початку реалізації проекту і визначають склад інформації, що аналізується. Контроль проекту здійснюється за трьома основними ключовими параметрами:</w:t>
      </w:r>
    </w:p>
    <w:p w:rsidR="001F576D" w:rsidRPr="001F576D" w:rsidRDefault="001F576D" w:rsidP="001F576D">
      <w:pPr>
        <w:autoSpaceDN w:val="0"/>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1F576D">
        <w:rPr>
          <w:rFonts w:ascii="Times New Roman" w:eastAsia="Times New Roman" w:hAnsi="Times New Roman" w:cs="Times New Roman"/>
          <w:sz w:val="28"/>
          <w:szCs w:val="28"/>
          <w:shd w:val="clear" w:color="auto" w:fill="FFFFFF"/>
          <w:lang w:val="uk-UA" w:eastAsia="ru-RU"/>
        </w:rPr>
        <w:t>- час - виконання проекту в чітко встановлений період часу;</w:t>
      </w:r>
    </w:p>
    <w:p w:rsidR="001F576D" w:rsidRPr="001F576D" w:rsidRDefault="001F576D" w:rsidP="001F576D">
      <w:pPr>
        <w:autoSpaceDN w:val="0"/>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1F576D">
        <w:rPr>
          <w:rFonts w:ascii="Times New Roman" w:eastAsia="Times New Roman" w:hAnsi="Times New Roman" w:cs="Times New Roman"/>
          <w:sz w:val="28"/>
          <w:szCs w:val="28"/>
          <w:shd w:val="clear" w:color="auto" w:fill="FFFFFF"/>
          <w:lang w:val="uk-UA" w:eastAsia="ru-RU"/>
        </w:rPr>
        <w:t>- вартість часу - реалізація проекту в рамках затвердженого бюджету;</w:t>
      </w:r>
    </w:p>
    <w:p w:rsidR="001F576D" w:rsidRPr="001F576D" w:rsidRDefault="001F576D" w:rsidP="001F576D">
      <w:pPr>
        <w:autoSpaceDN w:val="0"/>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1F576D">
        <w:rPr>
          <w:rFonts w:ascii="Times New Roman" w:eastAsia="Times New Roman" w:hAnsi="Times New Roman" w:cs="Times New Roman"/>
          <w:sz w:val="28"/>
          <w:szCs w:val="28"/>
          <w:shd w:val="clear" w:color="auto" w:fill="FFFFFF"/>
          <w:lang w:val="uk-UA" w:eastAsia="ru-RU"/>
        </w:rPr>
        <w:t>- якість проекту - дотримання необхідних параметрів проекту.</w:t>
      </w:r>
    </w:p>
    <w:p w:rsidR="001F576D" w:rsidRPr="001F576D" w:rsidRDefault="001F576D" w:rsidP="001F576D">
      <w:pPr>
        <w:autoSpaceDN w:val="0"/>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1F576D">
        <w:rPr>
          <w:rFonts w:ascii="Times New Roman" w:eastAsia="Times New Roman" w:hAnsi="Times New Roman" w:cs="Times New Roman"/>
          <w:sz w:val="28"/>
          <w:szCs w:val="28"/>
          <w:shd w:val="clear" w:color="auto" w:fill="FFFFFF"/>
          <w:lang w:val="uk-UA" w:eastAsia="ru-RU"/>
        </w:rPr>
        <w:t>Система контролю є частиною загальної системи управління інноваційним проектом, при цьому між елементами утворюються зв'язки і можливість змін по раніше заданим параметрам, що сприяє зменшенню виникнення відхилень від плану виходячи з змін в середовищі реалізації проекту.</w:t>
      </w:r>
    </w:p>
    <w:p w:rsidR="001F576D" w:rsidRPr="001F576D" w:rsidRDefault="001F576D" w:rsidP="001F576D">
      <w:pPr>
        <w:autoSpaceDN w:val="0"/>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1F576D">
        <w:rPr>
          <w:rFonts w:ascii="Times New Roman" w:eastAsia="Times New Roman" w:hAnsi="Times New Roman" w:cs="Times New Roman"/>
          <w:sz w:val="28"/>
          <w:szCs w:val="28"/>
          <w:shd w:val="clear" w:color="auto" w:fill="FFFFFF"/>
          <w:lang w:val="uk-UA" w:eastAsia="ru-RU"/>
        </w:rPr>
        <w:t>Управління проектами здійснюється в умовах невизначеності, яка формується науково-технічними, економічними, політичними і соціальними чинниками, що передбачає постійне коректування показників інноваційного проекту без координаційних змін реалізації проекту. Крім цього, на реалізацію проекту можуть впливати різні чинники (забезпеченість фінансовими ресурсами, рівень кваліфікації персоналу), які необхідно враховувати при розробці проекту.</w:t>
      </w:r>
    </w:p>
    <w:p w:rsidR="001F576D" w:rsidRPr="001F576D" w:rsidRDefault="001F576D" w:rsidP="001F576D">
      <w:pPr>
        <w:autoSpaceDN w:val="0"/>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1F576D">
        <w:rPr>
          <w:rFonts w:ascii="Times New Roman" w:eastAsia="Times New Roman" w:hAnsi="Times New Roman" w:cs="Times New Roman"/>
          <w:sz w:val="28"/>
          <w:szCs w:val="28"/>
          <w:shd w:val="clear" w:color="auto" w:fill="FFFFFF"/>
          <w:lang w:val="uk-UA" w:eastAsia="ru-RU"/>
        </w:rPr>
        <w:t>На закінчення хотілося б відзначити, що управління інноваційними проектами повинно бути засноване на застосуванні сучасних методів управління з метою досягнення запланованих результатів і прийняття ефективних управлінських рішень.</w:t>
      </w:r>
    </w:p>
    <w:p w:rsidR="001F576D" w:rsidRPr="001F576D" w:rsidRDefault="001F576D" w:rsidP="001F576D">
      <w:pPr>
        <w:autoSpaceDE w:val="0"/>
        <w:autoSpaceDN w:val="0"/>
        <w:adjustRightInd w:val="0"/>
        <w:spacing w:after="0"/>
        <w:jc w:val="both"/>
        <w:rPr>
          <w:rFonts w:ascii="Times New Roman" w:eastAsia="Times New Roman" w:hAnsi="Times New Roman" w:cs="Times New Roman"/>
          <w:color w:val="000000"/>
          <w:sz w:val="24"/>
          <w:szCs w:val="24"/>
          <w:lang w:val="uk-UA" w:eastAsia="ru-RU"/>
        </w:rPr>
      </w:pPr>
      <w:r w:rsidRPr="001F576D">
        <w:rPr>
          <w:rFonts w:ascii="Times New Roman" w:eastAsia="Times New Roman" w:hAnsi="Times New Roman" w:cs="Times New Roman"/>
          <w:b/>
          <w:bCs/>
          <w:color w:val="000000"/>
          <w:sz w:val="24"/>
          <w:szCs w:val="24"/>
          <w:lang w:val="uk-UA" w:eastAsia="ru-RU"/>
        </w:rPr>
        <w:t xml:space="preserve">Список літератури: </w:t>
      </w:r>
    </w:p>
    <w:p w:rsidR="001F576D" w:rsidRPr="001F576D" w:rsidRDefault="001F576D" w:rsidP="001F576D">
      <w:pPr>
        <w:autoSpaceDE w:val="0"/>
        <w:autoSpaceDN w:val="0"/>
        <w:adjustRightInd w:val="0"/>
        <w:spacing w:after="0"/>
        <w:jc w:val="both"/>
        <w:rPr>
          <w:rFonts w:ascii="Times New Roman" w:eastAsia="Times New Roman" w:hAnsi="Times New Roman" w:cs="Times New Roman"/>
          <w:color w:val="000000"/>
          <w:sz w:val="24"/>
          <w:szCs w:val="24"/>
          <w:lang w:val="uk-UA" w:eastAsia="ru-RU"/>
        </w:rPr>
      </w:pPr>
      <w:r w:rsidRPr="001F576D">
        <w:rPr>
          <w:rFonts w:ascii="Times New Roman" w:eastAsia="Times New Roman" w:hAnsi="Times New Roman" w:cs="Times New Roman"/>
          <w:color w:val="000000"/>
          <w:sz w:val="24"/>
          <w:szCs w:val="24"/>
          <w:lang w:val="uk-UA" w:eastAsia="ru-RU"/>
        </w:rPr>
        <w:t>1. Ноздріна Л. В. Управління проектами: підручник / Ноздріна Л. В., Ящук В. І., Полотай О. І./– К.: Центр учбової літератури, 2010. – 432с.</w:t>
      </w:r>
    </w:p>
    <w:p w:rsidR="001F576D" w:rsidRPr="001F576D" w:rsidRDefault="001F576D" w:rsidP="001F576D">
      <w:pPr>
        <w:autoSpaceDE w:val="0"/>
        <w:autoSpaceDN w:val="0"/>
        <w:adjustRightInd w:val="0"/>
        <w:spacing w:after="0"/>
        <w:jc w:val="both"/>
        <w:rPr>
          <w:rFonts w:ascii="Times New Roman" w:eastAsia="Times New Roman" w:hAnsi="Times New Roman" w:cs="Times New Roman"/>
          <w:color w:val="000000"/>
          <w:spacing w:val="-6"/>
          <w:sz w:val="24"/>
          <w:szCs w:val="24"/>
          <w:lang w:val="uk-UA" w:eastAsia="ru-RU"/>
        </w:rPr>
      </w:pPr>
      <w:r w:rsidRPr="001F576D">
        <w:rPr>
          <w:rFonts w:ascii="Times New Roman" w:eastAsia="Times New Roman" w:hAnsi="Times New Roman" w:cs="Times New Roman"/>
          <w:color w:val="000000"/>
          <w:sz w:val="24"/>
          <w:szCs w:val="24"/>
          <w:lang w:val="uk-UA" w:eastAsia="ru-RU"/>
        </w:rPr>
        <w:t xml:space="preserve">2. Крайнік О. М. Планування проектних дій: навчально-методичний посібник </w:t>
      </w:r>
      <w:r w:rsidRPr="001F576D">
        <w:rPr>
          <w:rFonts w:ascii="Times New Roman" w:eastAsia="Times New Roman" w:hAnsi="Times New Roman" w:cs="Times New Roman"/>
          <w:color w:val="000000"/>
          <w:spacing w:val="-6"/>
          <w:sz w:val="24"/>
          <w:szCs w:val="24"/>
          <w:lang w:val="uk-UA" w:eastAsia="ru-RU"/>
        </w:rPr>
        <w:t>для студентів ЗДІА спеціальності 8.18010013“Управління проектами» денної форми навчання / О. М. Крайнік, Н. І. Тахтаджиєва – Запоріжжя, ЗДІА, 2015. – 80 с.</w:t>
      </w:r>
    </w:p>
    <w:p w:rsidR="001F576D" w:rsidRPr="001F576D" w:rsidRDefault="001F576D" w:rsidP="001F576D">
      <w:pPr>
        <w:autoSpaceDE w:val="0"/>
        <w:autoSpaceDN w:val="0"/>
        <w:adjustRightInd w:val="0"/>
        <w:spacing w:after="0"/>
        <w:jc w:val="both"/>
        <w:rPr>
          <w:rFonts w:ascii="Times New Roman" w:eastAsia="Times New Roman" w:hAnsi="Times New Roman" w:cs="Times New Roman"/>
          <w:color w:val="000000"/>
          <w:sz w:val="24"/>
          <w:szCs w:val="24"/>
          <w:lang w:val="uk-UA" w:eastAsia="ru-RU"/>
        </w:rPr>
      </w:pPr>
      <w:r w:rsidRPr="001F576D">
        <w:rPr>
          <w:rFonts w:ascii="Times New Roman" w:eastAsia="Times New Roman" w:hAnsi="Times New Roman" w:cs="Times New Roman"/>
          <w:color w:val="000000"/>
          <w:sz w:val="24"/>
          <w:szCs w:val="24"/>
          <w:lang w:val="uk-UA" w:eastAsia="ru-RU"/>
        </w:rPr>
        <w:t>3. Ефимов В. В. Улучшение качества проектов и процессов: Учебное пособие /В. В. Ефимов. – Ульяновск: УлГТУ, 2004. - 185 с.</w:t>
      </w:r>
    </w:p>
    <w:p w:rsidR="009D1C84" w:rsidRPr="009D1C84" w:rsidRDefault="009D1C84" w:rsidP="009D1C84">
      <w:pPr>
        <w:widowControl w:val="0"/>
        <w:autoSpaceDE w:val="0"/>
        <w:autoSpaceDN w:val="0"/>
        <w:adjustRightInd w:val="0"/>
        <w:spacing w:after="0" w:line="360" w:lineRule="auto"/>
        <w:ind w:left="113" w:right="113" w:firstLine="709"/>
        <w:jc w:val="right"/>
        <w:rPr>
          <w:rFonts w:ascii="Times New Roman" w:eastAsia="Times New Roman" w:hAnsi="Times New Roman" w:cs="Times New Roman"/>
          <w:i/>
          <w:sz w:val="28"/>
          <w:szCs w:val="28"/>
          <w:lang w:val="uk-UA" w:eastAsia="ru-RU"/>
        </w:rPr>
      </w:pPr>
      <w:r w:rsidRPr="009D1C84">
        <w:rPr>
          <w:rFonts w:ascii="Times New Roman" w:eastAsia="Times New Roman" w:hAnsi="Times New Roman" w:cs="Times New Roman"/>
          <w:b/>
          <w:i/>
          <w:sz w:val="28"/>
          <w:szCs w:val="28"/>
          <w:lang w:val="uk-UA" w:eastAsia="ru-RU"/>
        </w:rPr>
        <w:lastRenderedPageBreak/>
        <w:t>Косенко Н.В.</w:t>
      </w:r>
      <w:r w:rsidRPr="009D1C84">
        <w:rPr>
          <w:rFonts w:ascii="Times New Roman" w:eastAsia="Times New Roman" w:hAnsi="Times New Roman" w:cs="Times New Roman"/>
          <w:i/>
          <w:sz w:val="28"/>
          <w:szCs w:val="28"/>
          <w:lang w:val="uk-UA" w:eastAsia="ru-RU"/>
        </w:rPr>
        <w:t xml:space="preserve"> </w:t>
      </w:r>
    </w:p>
    <w:p w:rsidR="009D1C84" w:rsidRPr="009D1C84" w:rsidRDefault="009D1C84" w:rsidP="009D1C84">
      <w:pPr>
        <w:autoSpaceDE w:val="0"/>
        <w:autoSpaceDN w:val="0"/>
        <w:adjustRightInd w:val="0"/>
        <w:spacing w:after="0" w:line="360" w:lineRule="auto"/>
        <w:jc w:val="right"/>
        <w:rPr>
          <w:rFonts w:ascii="Times New Roman" w:eastAsia="Times New Roman" w:hAnsi="Times New Roman" w:cs="Times New Roman"/>
          <w:i/>
          <w:color w:val="000000"/>
          <w:sz w:val="28"/>
          <w:szCs w:val="28"/>
          <w:lang w:val="uk-UA" w:eastAsia="ru-RU"/>
        </w:rPr>
      </w:pPr>
      <w:r w:rsidRPr="009D1C84">
        <w:rPr>
          <w:rFonts w:ascii="Times New Roman" w:eastAsia="Times New Roman" w:hAnsi="Times New Roman" w:cs="Times New Roman"/>
          <w:i/>
          <w:iCs/>
          <w:color w:val="000000"/>
          <w:sz w:val="28"/>
          <w:szCs w:val="28"/>
          <w:lang w:val="uk-UA" w:eastAsia="ru-RU"/>
        </w:rPr>
        <w:t>доцент кафедри управління проектами в міському господарстві і будівництві</w:t>
      </w:r>
    </w:p>
    <w:p w:rsidR="009D1C84" w:rsidRPr="009D1C84" w:rsidRDefault="009D1C84" w:rsidP="009D1C84">
      <w:pPr>
        <w:autoSpaceDE w:val="0"/>
        <w:autoSpaceDN w:val="0"/>
        <w:adjustRightInd w:val="0"/>
        <w:spacing w:after="0" w:line="360" w:lineRule="auto"/>
        <w:jc w:val="right"/>
        <w:rPr>
          <w:rFonts w:ascii="Times New Roman" w:eastAsia="Times New Roman" w:hAnsi="Times New Roman" w:cs="Times New Roman"/>
          <w:i/>
          <w:iCs/>
          <w:color w:val="000000"/>
          <w:sz w:val="28"/>
          <w:szCs w:val="28"/>
          <w:lang w:val="uk-UA" w:eastAsia="ru-RU"/>
        </w:rPr>
      </w:pPr>
      <w:r w:rsidRPr="009D1C84">
        <w:rPr>
          <w:rFonts w:ascii="Times New Roman" w:eastAsia="Times New Roman" w:hAnsi="Times New Roman" w:cs="Times New Roman"/>
          <w:i/>
          <w:iCs/>
          <w:color w:val="000000"/>
          <w:sz w:val="28"/>
          <w:szCs w:val="28"/>
          <w:lang w:val="uk-UA" w:eastAsia="ru-RU"/>
        </w:rPr>
        <w:t>Харківський національний університет міського господарства</w:t>
      </w:r>
    </w:p>
    <w:p w:rsidR="009D1C84" w:rsidRPr="009D1C84" w:rsidRDefault="009D1C84" w:rsidP="009D1C84">
      <w:pPr>
        <w:autoSpaceDE w:val="0"/>
        <w:autoSpaceDN w:val="0"/>
        <w:adjustRightInd w:val="0"/>
        <w:spacing w:after="0" w:line="360" w:lineRule="auto"/>
        <w:jc w:val="right"/>
        <w:rPr>
          <w:rFonts w:ascii="Times New Roman" w:eastAsia="Times New Roman" w:hAnsi="Times New Roman" w:cs="Times New Roman"/>
          <w:i/>
          <w:iCs/>
          <w:color w:val="000000"/>
          <w:sz w:val="28"/>
          <w:szCs w:val="28"/>
          <w:lang w:val="uk-UA" w:eastAsia="ru-RU"/>
        </w:rPr>
      </w:pPr>
      <w:r w:rsidRPr="009D1C84">
        <w:rPr>
          <w:rFonts w:ascii="Times New Roman" w:eastAsia="Times New Roman" w:hAnsi="Times New Roman" w:cs="Times New Roman"/>
          <w:i/>
          <w:iCs/>
          <w:color w:val="000000"/>
          <w:sz w:val="28"/>
          <w:szCs w:val="28"/>
          <w:lang w:val="uk-UA" w:eastAsia="ru-RU"/>
        </w:rPr>
        <w:t xml:space="preserve"> імені О.М. Бекетова</w:t>
      </w:r>
      <w:r>
        <w:rPr>
          <w:rFonts w:ascii="Times New Roman" w:eastAsia="Times New Roman" w:hAnsi="Times New Roman" w:cs="Times New Roman"/>
          <w:i/>
          <w:iCs/>
          <w:color w:val="000000"/>
          <w:sz w:val="28"/>
          <w:szCs w:val="28"/>
          <w:lang w:val="uk-UA" w:eastAsia="ru-RU"/>
        </w:rPr>
        <w:t xml:space="preserve"> </w:t>
      </w:r>
      <w:r w:rsidRPr="009D1C84">
        <w:rPr>
          <w:rFonts w:ascii="Times New Roman" w:eastAsia="Times New Roman" w:hAnsi="Times New Roman" w:cs="Times New Roman"/>
          <w:i/>
          <w:iCs/>
          <w:color w:val="000000"/>
          <w:sz w:val="28"/>
          <w:szCs w:val="28"/>
          <w:lang w:val="uk-UA" w:eastAsia="ru-RU"/>
        </w:rPr>
        <w:t xml:space="preserve">м. Харків, Україна </w:t>
      </w:r>
    </w:p>
    <w:p w:rsidR="009D1C84" w:rsidRPr="009D1C84" w:rsidRDefault="009D1C84" w:rsidP="009D1C84">
      <w:pPr>
        <w:autoSpaceDE w:val="0"/>
        <w:autoSpaceDN w:val="0"/>
        <w:adjustRightInd w:val="0"/>
        <w:spacing w:after="0" w:line="360" w:lineRule="auto"/>
        <w:jc w:val="right"/>
        <w:rPr>
          <w:rFonts w:ascii="Times New Roman" w:eastAsia="Times New Roman" w:hAnsi="Times New Roman" w:cs="Times New Roman"/>
          <w:i/>
          <w:color w:val="000000"/>
          <w:sz w:val="28"/>
          <w:szCs w:val="28"/>
          <w:lang w:val="uk-UA" w:eastAsia="ru-RU"/>
        </w:rPr>
      </w:pPr>
      <w:r w:rsidRPr="009D1C84">
        <w:rPr>
          <w:rFonts w:ascii="Times New Roman" w:eastAsia="Times New Roman" w:hAnsi="Times New Roman" w:cs="Times New Roman"/>
          <w:b/>
          <w:bCs/>
          <w:i/>
          <w:color w:val="000000"/>
          <w:sz w:val="28"/>
          <w:szCs w:val="28"/>
          <w:lang w:val="uk-UA" w:eastAsia="ru-RU"/>
        </w:rPr>
        <w:t xml:space="preserve">Пузанова Д.О. </w:t>
      </w:r>
    </w:p>
    <w:p w:rsidR="009D1C84" w:rsidRPr="009D1C84" w:rsidRDefault="009D1C84" w:rsidP="009D1C84">
      <w:pPr>
        <w:autoSpaceDE w:val="0"/>
        <w:autoSpaceDN w:val="0"/>
        <w:adjustRightInd w:val="0"/>
        <w:spacing w:after="0" w:line="360" w:lineRule="auto"/>
        <w:jc w:val="right"/>
        <w:rPr>
          <w:rFonts w:ascii="Times New Roman" w:eastAsia="Times New Roman" w:hAnsi="Times New Roman" w:cs="Times New Roman"/>
          <w:i/>
          <w:color w:val="000000"/>
          <w:sz w:val="28"/>
          <w:szCs w:val="28"/>
          <w:lang w:val="uk-UA" w:eastAsia="ru-RU"/>
        </w:rPr>
      </w:pPr>
      <w:r w:rsidRPr="009D1C84">
        <w:rPr>
          <w:rFonts w:ascii="Times New Roman" w:eastAsia="Times New Roman" w:hAnsi="Times New Roman" w:cs="Times New Roman"/>
          <w:i/>
          <w:iCs/>
          <w:color w:val="000000"/>
          <w:sz w:val="28"/>
          <w:szCs w:val="28"/>
          <w:lang w:val="uk-UA" w:eastAsia="ru-RU"/>
        </w:rPr>
        <w:t>студент кафедри управління проектами в міському господарстві і будівництві</w:t>
      </w:r>
    </w:p>
    <w:p w:rsidR="009D1C84" w:rsidRPr="009D1C84" w:rsidRDefault="009D1C84" w:rsidP="009D1C84">
      <w:pPr>
        <w:autoSpaceDE w:val="0"/>
        <w:autoSpaceDN w:val="0"/>
        <w:adjustRightInd w:val="0"/>
        <w:spacing w:after="0" w:line="360" w:lineRule="auto"/>
        <w:jc w:val="right"/>
        <w:rPr>
          <w:rFonts w:ascii="Times New Roman" w:eastAsia="Times New Roman" w:hAnsi="Times New Roman" w:cs="Times New Roman"/>
          <w:i/>
          <w:iCs/>
          <w:color w:val="000000"/>
          <w:sz w:val="28"/>
          <w:szCs w:val="28"/>
          <w:lang w:val="uk-UA" w:eastAsia="ru-RU"/>
        </w:rPr>
      </w:pPr>
      <w:r w:rsidRPr="009D1C84">
        <w:rPr>
          <w:rFonts w:ascii="Times New Roman" w:eastAsia="Times New Roman" w:hAnsi="Times New Roman" w:cs="Times New Roman"/>
          <w:i/>
          <w:iCs/>
          <w:color w:val="000000"/>
          <w:sz w:val="28"/>
          <w:szCs w:val="28"/>
          <w:lang w:val="uk-UA" w:eastAsia="ru-RU"/>
        </w:rPr>
        <w:t>Харківський національний університет міського господарства</w:t>
      </w:r>
    </w:p>
    <w:p w:rsidR="009D1C84" w:rsidRPr="009D1C84" w:rsidRDefault="009D1C84" w:rsidP="009D1C84">
      <w:pPr>
        <w:autoSpaceDE w:val="0"/>
        <w:autoSpaceDN w:val="0"/>
        <w:adjustRightInd w:val="0"/>
        <w:spacing w:after="0" w:line="360" w:lineRule="auto"/>
        <w:jc w:val="right"/>
        <w:rPr>
          <w:rFonts w:ascii="Times New Roman" w:eastAsia="Times New Roman" w:hAnsi="Times New Roman" w:cs="Times New Roman"/>
          <w:i/>
          <w:iCs/>
          <w:color w:val="000000"/>
          <w:sz w:val="28"/>
          <w:szCs w:val="28"/>
          <w:lang w:val="uk-UA" w:eastAsia="ru-RU"/>
        </w:rPr>
      </w:pPr>
      <w:r w:rsidRPr="009D1C84">
        <w:rPr>
          <w:rFonts w:ascii="Times New Roman" w:eastAsia="Times New Roman" w:hAnsi="Times New Roman" w:cs="Times New Roman"/>
          <w:i/>
          <w:iCs/>
          <w:color w:val="000000"/>
          <w:sz w:val="28"/>
          <w:szCs w:val="28"/>
          <w:lang w:val="uk-UA" w:eastAsia="ru-RU"/>
        </w:rPr>
        <w:t xml:space="preserve"> імені О.М. Бекетова</w:t>
      </w:r>
      <w:r>
        <w:rPr>
          <w:rFonts w:ascii="Times New Roman" w:eastAsia="Times New Roman" w:hAnsi="Times New Roman" w:cs="Times New Roman"/>
          <w:i/>
          <w:iCs/>
          <w:color w:val="000000"/>
          <w:sz w:val="28"/>
          <w:szCs w:val="28"/>
          <w:lang w:val="uk-UA" w:eastAsia="ru-RU"/>
        </w:rPr>
        <w:t xml:space="preserve"> </w:t>
      </w:r>
      <w:r w:rsidRPr="009D1C84">
        <w:rPr>
          <w:rFonts w:ascii="Times New Roman" w:eastAsia="Times New Roman" w:hAnsi="Times New Roman" w:cs="Times New Roman"/>
          <w:i/>
          <w:iCs/>
          <w:color w:val="000000"/>
          <w:sz w:val="28"/>
          <w:szCs w:val="28"/>
          <w:lang w:val="uk-UA" w:eastAsia="ru-RU"/>
        </w:rPr>
        <w:t xml:space="preserve">м. Харків, Україна </w:t>
      </w:r>
    </w:p>
    <w:p w:rsidR="009D1C84" w:rsidRPr="009D1C84" w:rsidRDefault="009D1C84" w:rsidP="009D1C84">
      <w:pPr>
        <w:autoSpaceDE w:val="0"/>
        <w:autoSpaceDN w:val="0"/>
        <w:adjustRightInd w:val="0"/>
        <w:spacing w:after="0" w:line="360" w:lineRule="auto"/>
        <w:jc w:val="center"/>
        <w:rPr>
          <w:rFonts w:ascii="Times New Roman" w:eastAsia="Times New Roman" w:hAnsi="Times New Roman" w:cs="Times New Roman"/>
          <w:b/>
          <w:i/>
          <w:color w:val="000000"/>
          <w:sz w:val="28"/>
          <w:szCs w:val="28"/>
          <w:lang w:val="uk-UA" w:eastAsia="ru-RU"/>
        </w:rPr>
      </w:pPr>
    </w:p>
    <w:p w:rsidR="009D1C84" w:rsidRPr="009D1C84" w:rsidRDefault="009D1C84" w:rsidP="009D1C84">
      <w:pPr>
        <w:widowControl w:val="0"/>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9D1C84">
        <w:rPr>
          <w:rFonts w:ascii="Times New Roman" w:eastAsia="Times New Roman" w:hAnsi="Times New Roman" w:cs="Times New Roman"/>
          <w:b/>
          <w:caps/>
          <w:color w:val="000000"/>
          <w:sz w:val="28"/>
          <w:szCs w:val="28"/>
          <w:lang w:val="uk-UA" w:eastAsia="ru-RU"/>
        </w:rPr>
        <w:t>ОГЛЯД ТЕХНОЛОГІЙ INDOOR-НАВІГАЦІЇ</w:t>
      </w:r>
    </w:p>
    <w:p w:rsidR="009D1C84" w:rsidRPr="009D1C84" w:rsidRDefault="009D1C84" w:rsidP="009D1C84">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p w:rsidR="009D1C84" w:rsidRPr="009D1C84" w:rsidRDefault="009D1C84" w:rsidP="009D1C84">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9D1C84">
        <w:rPr>
          <w:rFonts w:ascii="Times New Roman" w:eastAsia="Times New Roman" w:hAnsi="Times New Roman" w:cs="Times New Roman"/>
          <w:sz w:val="28"/>
          <w:szCs w:val="28"/>
          <w:lang w:val="uk-UA" w:eastAsia="ru-RU"/>
        </w:rPr>
        <w:t>Сьогоднішній світ не може існувати без систем точної навігації. В даний час існує чимало засобів, що дозволяють вирішувати завдання визначення місцеположення в просторі того чи іншого фізичного об'єкта. Використання систем позиціонування людей і матеріальних об'єктів − одне з актуальних напрямків вдосконалення технологічних і бізнес-процесів в самих різних галузях діяльності. Основні відмінності існуючих сьогодні систем полягають в масштабах територій, на яких можлива їх робота, в точності, з якою відбувається визначення місця розташування. Крім того, існують деякі обмеження на використання технологій в залежності від локалізації об'єкта.</w:t>
      </w:r>
    </w:p>
    <w:p w:rsidR="009D1C84" w:rsidRPr="009D1C84" w:rsidRDefault="009D1C84" w:rsidP="009D1C84">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9D1C84">
        <w:rPr>
          <w:rFonts w:ascii="Times New Roman" w:eastAsia="Times New Roman" w:hAnsi="Times New Roman" w:cs="Times New Roman"/>
          <w:sz w:val="28"/>
          <w:szCs w:val="28"/>
          <w:lang w:val="uk-UA" w:eastAsia="ru-RU"/>
        </w:rPr>
        <w:t>Всі системи позиціонування можна розділити на два класи: глобальні системи, або системи «відкритого поля», і локальні системи позиціонування, що працюють на обмеженій території [1].</w:t>
      </w:r>
    </w:p>
    <w:p w:rsidR="009D1C84" w:rsidRPr="009D1C84" w:rsidRDefault="009D1C84" w:rsidP="009D1C84">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9D1C84">
        <w:rPr>
          <w:rFonts w:ascii="Times New Roman" w:eastAsia="Times New Roman" w:hAnsi="Times New Roman" w:cs="Times New Roman"/>
          <w:sz w:val="28"/>
          <w:szCs w:val="28"/>
          <w:lang w:val="uk-UA" w:eastAsia="ru-RU"/>
        </w:rPr>
        <w:t xml:space="preserve">Супутникові навігаційні системи широко використовуються в більшості сфер діяльності та гарантують високий рівень точності визначення місця розташування і доступності. Проте, всередині будівель або в складному міському середовищі глобальна навігаційна супутникова система не працює належним чином. </w:t>
      </w:r>
    </w:p>
    <w:p w:rsidR="009D1C84" w:rsidRPr="009D1C84" w:rsidRDefault="009D1C84" w:rsidP="009D1C84">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9D1C84">
        <w:rPr>
          <w:rFonts w:ascii="Times New Roman" w:eastAsia="Times New Roman" w:hAnsi="Times New Roman" w:cs="Times New Roman"/>
          <w:sz w:val="28"/>
          <w:szCs w:val="28"/>
          <w:lang w:val="uk-UA" w:eastAsia="ru-RU"/>
        </w:rPr>
        <w:lastRenderedPageBreak/>
        <w:t>На зміну супутникам приходить нова технологія під назвою indoor-навігація. Indoor-позиціонування − локальна система знаходження місця розташування всередині будівель і закритих споруд, де практично недоступна супутникова система навігації [2]. При використанні такої системи передбачається досить точне визначення місця розташування − помилка не повинна перевищувати відстані в 1-2 метри.</w:t>
      </w:r>
    </w:p>
    <w:p w:rsidR="009D1C84" w:rsidRPr="009D1C84" w:rsidRDefault="009D1C84" w:rsidP="009D1C84">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9D1C84">
        <w:rPr>
          <w:rFonts w:ascii="Times New Roman" w:eastAsia="Times New Roman" w:hAnsi="Times New Roman" w:cs="Times New Roman"/>
          <w:sz w:val="28"/>
          <w:szCs w:val="28"/>
          <w:lang w:val="uk-UA" w:eastAsia="ru-RU"/>
        </w:rPr>
        <w:t>В даний час активно проводяться роботи по вдосконаленню і практичному використанню методів навігації мобільних пристроїв в приміщеннях [1]. Розглянемо коротко сучасні технології позиціонування всередині приміщень які розрізняються за фізичним принципом і точності вимірювань що досягається.</w:t>
      </w:r>
    </w:p>
    <w:p w:rsidR="009D1C84" w:rsidRPr="009D1C84" w:rsidRDefault="009D1C84" w:rsidP="009D1C84">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9D1C84">
        <w:rPr>
          <w:rFonts w:ascii="Times New Roman" w:eastAsia="Times New Roman" w:hAnsi="Times New Roman" w:cs="Times New Roman"/>
          <w:sz w:val="28"/>
          <w:szCs w:val="28"/>
          <w:lang w:val="uk-UA" w:eastAsia="ru-RU"/>
        </w:rPr>
        <w:t>GPS − супутникова система навігації яка забезпечує вимірювання відстані, часу і визначає місце розташування у всесвітній системі координат [2]. На жаль, до сих пір GPS не змогла вирішити проблему навігації в приміщеннях. Була запатентована технологія GPS репітерів, але очікуваних результатів вона не принесла. У великих торгових центрах, в багатоповерхових будівлях GPS не дозволяє точно визначити місце розташування об'єкта.</w:t>
      </w:r>
    </w:p>
    <w:p w:rsidR="009D1C84" w:rsidRPr="009D1C84" w:rsidRDefault="009D1C84" w:rsidP="009D1C84">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9D1C84">
        <w:rPr>
          <w:rFonts w:ascii="Times New Roman" w:eastAsia="Times New Roman" w:hAnsi="Times New Roman" w:cs="Times New Roman"/>
          <w:sz w:val="28"/>
          <w:szCs w:val="28"/>
          <w:lang w:val="uk-UA" w:eastAsia="ru-RU"/>
        </w:rPr>
        <w:t xml:space="preserve">GSM (Global Systemfor Mobile Communications) − глобальний стандарт цифрового мобільного стільникового зв'язку, з поділом каналів за часом і частотою [2]. На сьогоднішній день немає можливості використовувати дану технологію для навігації всередині приміщень, оскільки точність визначення координат низька, (пристрій не зможе зрозуміти, на якому поверсі будівлі знаходиться об'єкт), значне ослаблення сигналу через залізобетонні перекриття, а також пряма залежність точності від кількості дорогих базових станцій. </w:t>
      </w:r>
    </w:p>
    <w:p w:rsidR="009D1C84" w:rsidRPr="009D1C84" w:rsidRDefault="009D1C84" w:rsidP="009D1C84">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9D1C84">
        <w:rPr>
          <w:rFonts w:ascii="Times New Roman" w:eastAsia="Times New Roman" w:hAnsi="Times New Roman" w:cs="Times New Roman"/>
          <w:sz w:val="28"/>
          <w:szCs w:val="28"/>
          <w:lang w:val="uk-UA" w:eastAsia="ru-RU"/>
        </w:rPr>
        <w:t xml:space="preserve">При використанні методу позиціонування по Wi-Fi для визначення місця розташування користувача використовуються дані які були отримані від точок доступу Wi-Fi. В основі обчислення координат клієнта лежить метод тріангуляції щодо точок доступу (AccessPoints) з відомими координатами і </w:t>
      </w:r>
      <w:r w:rsidRPr="009D1C84">
        <w:rPr>
          <w:rFonts w:ascii="Times New Roman" w:eastAsia="Times New Roman" w:hAnsi="Times New Roman" w:cs="Times New Roman"/>
          <w:sz w:val="28"/>
          <w:szCs w:val="28"/>
          <w:lang w:val="uk-UA" w:eastAsia="ru-RU"/>
        </w:rPr>
        <w:lastRenderedPageBreak/>
        <w:t>даними MAC, SSID [1]. Однак не завжди координати точок доступу можуть бути відомі. Пристрій користувача сканує доступні точки, а потім посилає дані для обробки на сервер. Після цього дані аналізуються з урахуванням координат самих точок доступу і визначається місцезнаходження користувача.</w:t>
      </w:r>
    </w:p>
    <w:p w:rsidR="009D1C84" w:rsidRPr="009D1C84" w:rsidRDefault="009D1C84" w:rsidP="009D1C84">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9D1C84">
        <w:rPr>
          <w:rFonts w:ascii="Times New Roman" w:eastAsia="Times New Roman" w:hAnsi="Times New Roman" w:cs="Times New Roman"/>
          <w:sz w:val="28"/>
          <w:szCs w:val="28"/>
          <w:lang w:val="uk-UA" w:eastAsia="ru-RU"/>
        </w:rPr>
        <w:t xml:space="preserve">RFID і NFC − дві тісно пов'язані технології бездротового зв'язку, які використовуються у всьому світі для величезного числа додатків, таких як контроль доступу, відстеження вантажів і безконтактних платежів [1]. Ці характеристики були розроблені головним чином для забезпечення безпечних мобільних платежів, і саме з цієї причини NFC обмежена на дальність зчитування. Важливим є те, що NFC тепер доступна в більшості мобільних телефонів, і це, мабуть, найважливіше відмінність між NFC і RFID. </w:t>
      </w:r>
    </w:p>
    <w:p w:rsidR="009D1C84" w:rsidRPr="009D1C84" w:rsidRDefault="009D1C84" w:rsidP="009D1C84">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9D1C84">
        <w:rPr>
          <w:rFonts w:ascii="Times New Roman" w:eastAsia="Times New Roman" w:hAnsi="Times New Roman" w:cs="Times New Roman"/>
          <w:sz w:val="28"/>
          <w:szCs w:val="28"/>
          <w:lang w:val="uk-UA" w:eastAsia="ru-RU"/>
        </w:rPr>
        <w:t xml:space="preserve">Спосіб навігації за Bluetooth-маячками полягає в розміщенні на території спеціальних датчиків, які забезпечують отримання даних про місцезнаходження користувача [2]. </w:t>
      </w:r>
    </w:p>
    <w:p w:rsidR="009D1C84" w:rsidRPr="009D1C84" w:rsidRDefault="009D1C84" w:rsidP="009D1C84">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9D1C84">
        <w:rPr>
          <w:rFonts w:ascii="Times New Roman" w:eastAsia="Times New Roman" w:hAnsi="Times New Roman" w:cs="Times New Roman"/>
          <w:sz w:val="28"/>
          <w:szCs w:val="28"/>
          <w:lang w:val="uk-UA" w:eastAsia="ru-RU"/>
        </w:rPr>
        <w:t>Рішення indoor positioning необхідні для розвитку ринку інтернету речей, для навігації в торгових центрах, офісах, на паркувальних майданчиках, складах, в музеях, аеропортах, вокзалах, для екстрених служб порятунку в надзвичайних ситуаціях.</w:t>
      </w:r>
    </w:p>
    <w:p w:rsidR="009D1C84" w:rsidRPr="009D1C84" w:rsidRDefault="009D1C84" w:rsidP="009D1C84">
      <w:pPr>
        <w:widowControl w:val="0"/>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9D1C84">
        <w:rPr>
          <w:rFonts w:ascii="Times New Roman" w:eastAsia="Times New Roman" w:hAnsi="Times New Roman" w:cs="Times New Roman"/>
          <w:b/>
          <w:bCs/>
          <w:color w:val="000000"/>
          <w:sz w:val="28"/>
          <w:szCs w:val="28"/>
          <w:lang w:val="uk-UA" w:eastAsia="ru-RU"/>
        </w:rPr>
        <w:t xml:space="preserve">Список літератури: </w:t>
      </w:r>
    </w:p>
    <w:p w:rsidR="009D1C84" w:rsidRPr="009D1C84" w:rsidRDefault="009D1C84" w:rsidP="008F6B11">
      <w:pPr>
        <w:widowControl w:val="0"/>
        <w:numPr>
          <w:ilvl w:val="0"/>
          <w:numId w:val="11"/>
        </w:numPr>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r w:rsidRPr="009D1C84">
        <w:rPr>
          <w:rFonts w:ascii="Times New Roman" w:eastAsia="Times New Roman" w:hAnsi="Times New Roman" w:cs="Times New Roman"/>
          <w:color w:val="000000"/>
          <w:sz w:val="28"/>
          <w:szCs w:val="28"/>
          <w:lang w:eastAsia="ru-RU"/>
        </w:rPr>
        <w:t>Извозчикова В. В., Ковалевский А. В., Меженин А. В. /</w:t>
      </w:r>
      <w:r w:rsidRPr="009D1C84">
        <w:rPr>
          <w:rFonts w:ascii="Times New Roman" w:eastAsia="Times New Roman" w:hAnsi="Times New Roman" w:cs="Times New Roman"/>
          <w:color w:val="000000"/>
          <w:sz w:val="28"/>
          <w:szCs w:val="28"/>
          <w:lang w:val="uk-UA" w:eastAsia="ru-RU"/>
        </w:rPr>
        <w:t xml:space="preserve"> </w:t>
      </w:r>
      <w:r w:rsidRPr="009D1C84">
        <w:rPr>
          <w:rFonts w:ascii="Times New Roman" w:eastAsia="Times New Roman" w:hAnsi="Times New Roman" w:cs="Times New Roman"/>
          <w:color w:val="000000"/>
          <w:sz w:val="28"/>
          <w:szCs w:val="28"/>
          <w:lang w:eastAsia="ru-RU"/>
        </w:rPr>
        <w:t>Построение систем внутренней навигации</w:t>
      </w:r>
      <w:r w:rsidRPr="009D1C84">
        <w:rPr>
          <w:rFonts w:ascii="Times New Roman" w:eastAsia="Times New Roman" w:hAnsi="Times New Roman" w:cs="Times New Roman"/>
          <w:color w:val="000000"/>
          <w:sz w:val="28"/>
          <w:szCs w:val="28"/>
          <w:lang w:val="uk-UA" w:eastAsia="ru-RU"/>
        </w:rPr>
        <w:t>.</w:t>
      </w:r>
      <w:r w:rsidRPr="009D1C84">
        <w:rPr>
          <w:rFonts w:ascii="Times New Roman" w:eastAsia="Times New Roman" w:hAnsi="Times New Roman" w:cs="Times New Roman"/>
          <w:color w:val="000000"/>
          <w:sz w:val="28"/>
          <w:szCs w:val="28"/>
          <w:lang w:eastAsia="ru-RU"/>
        </w:rPr>
        <w:t xml:space="preserve"> Сборник научн. трудов по материалам Межд. науч.-практ. конф. / </w:t>
      </w:r>
      <w:r w:rsidRPr="009D1C84">
        <w:rPr>
          <w:rFonts w:ascii="Times New Roman" w:eastAsia="Times New Roman" w:hAnsi="Times New Roman" w:cs="Times New Roman"/>
          <w:color w:val="000000"/>
          <w:sz w:val="28"/>
          <w:szCs w:val="28"/>
          <w:lang w:val="uk-UA" w:eastAsia="ru-RU"/>
        </w:rPr>
        <w:t xml:space="preserve">В.В. </w:t>
      </w:r>
      <w:r w:rsidRPr="009D1C84">
        <w:rPr>
          <w:rFonts w:ascii="Times New Roman" w:eastAsia="Times New Roman" w:hAnsi="Times New Roman" w:cs="Times New Roman"/>
          <w:color w:val="000000"/>
          <w:sz w:val="28"/>
          <w:szCs w:val="28"/>
          <w:lang w:eastAsia="ru-RU"/>
        </w:rPr>
        <w:t xml:space="preserve">Извозчикова, </w:t>
      </w:r>
      <w:r w:rsidRPr="009D1C84">
        <w:rPr>
          <w:rFonts w:ascii="Times New Roman" w:eastAsia="Times New Roman" w:hAnsi="Times New Roman" w:cs="Times New Roman"/>
          <w:color w:val="000000"/>
          <w:sz w:val="28"/>
          <w:szCs w:val="28"/>
          <w:lang w:val="uk-UA" w:eastAsia="ru-RU"/>
        </w:rPr>
        <w:t xml:space="preserve">А.В. </w:t>
      </w:r>
      <w:r w:rsidRPr="009D1C84">
        <w:rPr>
          <w:rFonts w:ascii="Times New Roman" w:eastAsia="Times New Roman" w:hAnsi="Times New Roman" w:cs="Times New Roman"/>
          <w:color w:val="000000"/>
          <w:sz w:val="28"/>
          <w:szCs w:val="28"/>
          <w:lang w:eastAsia="ru-RU"/>
        </w:rPr>
        <w:t xml:space="preserve">Ковалевский, </w:t>
      </w:r>
      <w:r w:rsidRPr="009D1C84">
        <w:rPr>
          <w:rFonts w:ascii="Times New Roman" w:eastAsia="Times New Roman" w:hAnsi="Times New Roman" w:cs="Times New Roman"/>
          <w:color w:val="000000"/>
          <w:sz w:val="28"/>
          <w:szCs w:val="28"/>
          <w:lang w:val="uk-UA" w:eastAsia="ru-RU"/>
        </w:rPr>
        <w:t xml:space="preserve">А.В. </w:t>
      </w:r>
      <w:r w:rsidRPr="009D1C84">
        <w:rPr>
          <w:rFonts w:ascii="Times New Roman" w:eastAsia="Times New Roman" w:hAnsi="Times New Roman" w:cs="Times New Roman"/>
          <w:color w:val="000000"/>
          <w:sz w:val="28"/>
          <w:szCs w:val="28"/>
          <w:lang w:eastAsia="ru-RU"/>
        </w:rPr>
        <w:t>Меженин –</w:t>
      </w:r>
      <w:r w:rsidRPr="009D1C84">
        <w:rPr>
          <w:rFonts w:ascii="Times New Roman" w:eastAsia="Times New Roman" w:hAnsi="Times New Roman" w:cs="Times New Roman"/>
          <w:color w:val="000000"/>
          <w:sz w:val="28"/>
          <w:szCs w:val="28"/>
          <w:lang w:val="uk-UA" w:eastAsia="ru-RU"/>
        </w:rPr>
        <w:t xml:space="preserve"> </w:t>
      </w:r>
      <w:r w:rsidRPr="009D1C84">
        <w:rPr>
          <w:rFonts w:ascii="Times New Roman" w:eastAsia="Times New Roman" w:hAnsi="Times New Roman" w:cs="Times New Roman"/>
          <w:color w:val="000000"/>
          <w:sz w:val="28"/>
          <w:szCs w:val="28"/>
          <w:lang w:eastAsia="ru-RU"/>
        </w:rPr>
        <w:t>2015. С. 74–75.</w:t>
      </w:r>
      <w:r w:rsidRPr="009D1C84">
        <w:rPr>
          <w:rFonts w:ascii="Times New Roman" w:eastAsia="Times New Roman" w:hAnsi="Times New Roman" w:cs="Times New Roman"/>
          <w:color w:val="000000"/>
          <w:sz w:val="28"/>
          <w:szCs w:val="28"/>
          <w:lang w:val="uk-UA" w:eastAsia="ru-RU"/>
        </w:rPr>
        <w:t xml:space="preserve"> </w:t>
      </w:r>
    </w:p>
    <w:p w:rsidR="009D1C84" w:rsidRPr="009D1C84" w:rsidRDefault="009D1C84" w:rsidP="008F6B11">
      <w:pPr>
        <w:widowControl w:val="0"/>
        <w:numPr>
          <w:ilvl w:val="0"/>
          <w:numId w:val="11"/>
        </w:numPr>
        <w:autoSpaceDE w:val="0"/>
        <w:autoSpaceDN w:val="0"/>
        <w:adjustRightInd w:val="0"/>
        <w:spacing w:after="0" w:line="360" w:lineRule="auto"/>
        <w:ind w:left="0" w:firstLine="709"/>
        <w:jc w:val="both"/>
        <w:rPr>
          <w:rFonts w:ascii="Times New Roman" w:eastAsia="Times New Roman" w:hAnsi="Times New Roman" w:cs="Times New Roman"/>
          <w:color w:val="000000"/>
          <w:sz w:val="28"/>
          <w:szCs w:val="28"/>
          <w:lang w:eastAsia="ru-RU"/>
        </w:rPr>
      </w:pPr>
      <w:r w:rsidRPr="009D1C84">
        <w:rPr>
          <w:rFonts w:ascii="Times New Roman" w:eastAsia="Times New Roman" w:hAnsi="Times New Roman" w:cs="Times New Roman"/>
          <w:color w:val="000000"/>
          <w:sz w:val="28"/>
          <w:szCs w:val="28"/>
          <w:lang w:eastAsia="ru-RU"/>
        </w:rPr>
        <w:t>Комраков Д.В. / Технологии позиционирования наземных подвижных объектов в сетях GSM. /</w:t>
      </w:r>
      <w:r w:rsidRPr="009D1C84">
        <w:rPr>
          <w:rFonts w:ascii="Times New Roman" w:eastAsia="Times New Roman" w:hAnsi="Times New Roman" w:cs="Times New Roman"/>
          <w:color w:val="000000"/>
          <w:sz w:val="28"/>
          <w:szCs w:val="28"/>
          <w:lang w:val="uk-UA" w:eastAsia="ru-RU"/>
        </w:rPr>
        <w:t xml:space="preserve"> Д.В. </w:t>
      </w:r>
      <w:r w:rsidRPr="009D1C84">
        <w:rPr>
          <w:rFonts w:ascii="Times New Roman" w:eastAsia="Times New Roman" w:hAnsi="Times New Roman" w:cs="Times New Roman"/>
          <w:color w:val="000000"/>
          <w:sz w:val="28"/>
          <w:szCs w:val="28"/>
          <w:lang w:eastAsia="ru-RU"/>
        </w:rPr>
        <w:t>Комраков – М. Буки-Веди, 2012. С. 166.</w:t>
      </w:r>
    </w:p>
    <w:p w:rsidR="00921F22" w:rsidRDefault="00921F22" w:rsidP="00921F22">
      <w:pPr>
        <w:spacing w:after="0" w:line="360" w:lineRule="auto"/>
        <w:rPr>
          <w:rFonts w:ascii="Times New Roman" w:eastAsia="Calibri" w:hAnsi="Times New Roman" w:cs="Times New Roman"/>
          <w:b/>
          <w:sz w:val="28"/>
          <w:lang w:val="uk-UA"/>
        </w:rPr>
      </w:pPr>
    </w:p>
    <w:p w:rsidR="00921F22" w:rsidRDefault="00921F22" w:rsidP="00921F22">
      <w:pPr>
        <w:spacing w:after="0" w:line="360" w:lineRule="auto"/>
        <w:rPr>
          <w:rFonts w:ascii="Times New Roman" w:eastAsia="Calibri" w:hAnsi="Times New Roman" w:cs="Times New Roman"/>
          <w:b/>
          <w:sz w:val="28"/>
          <w:lang w:val="uk-UA"/>
        </w:rPr>
      </w:pPr>
    </w:p>
    <w:p w:rsidR="00466CFE" w:rsidRPr="00466CFE" w:rsidRDefault="00466CFE" w:rsidP="00466CFE">
      <w:pPr>
        <w:keepNext/>
        <w:spacing w:after="0" w:line="240" w:lineRule="auto"/>
        <w:ind w:firstLine="709"/>
        <w:jc w:val="right"/>
        <w:rPr>
          <w:rFonts w:ascii="Times New Roman" w:eastAsia="Times New Roman" w:hAnsi="Times New Roman" w:cs="Times New Roman"/>
          <w:i/>
          <w:sz w:val="28"/>
          <w:szCs w:val="28"/>
          <w:lang w:val="uk-UA" w:eastAsia="ru-RU"/>
        </w:rPr>
      </w:pPr>
      <w:r w:rsidRPr="00466CFE">
        <w:rPr>
          <w:rFonts w:ascii="Times New Roman" w:eastAsia="Times New Roman" w:hAnsi="Times New Roman" w:cs="Times New Roman"/>
          <w:b/>
          <w:i/>
          <w:sz w:val="28"/>
          <w:szCs w:val="28"/>
          <w:lang w:val="uk-UA" w:eastAsia="ru-RU"/>
        </w:rPr>
        <w:lastRenderedPageBreak/>
        <w:t>Колодинський</w:t>
      </w:r>
      <w:r w:rsidR="00144E35" w:rsidRPr="00144E35">
        <w:rPr>
          <w:rFonts w:ascii="Times New Roman" w:eastAsia="Times New Roman" w:hAnsi="Times New Roman" w:cs="Times New Roman"/>
          <w:b/>
          <w:i/>
          <w:sz w:val="28"/>
          <w:szCs w:val="28"/>
          <w:lang w:val="uk-UA" w:eastAsia="ru-RU"/>
        </w:rPr>
        <w:t xml:space="preserve"> </w:t>
      </w:r>
      <w:r w:rsidR="00144E35" w:rsidRPr="00466CFE">
        <w:rPr>
          <w:rFonts w:ascii="Times New Roman" w:eastAsia="Times New Roman" w:hAnsi="Times New Roman" w:cs="Times New Roman"/>
          <w:b/>
          <w:i/>
          <w:sz w:val="28"/>
          <w:szCs w:val="28"/>
          <w:lang w:val="uk-UA" w:eastAsia="ru-RU"/>
        </w:rPr>
        <w:t>С.Б.</w:t>
      </w:r>
      <w:r w:rsidRPr="00466CFE">
        <w:rPr>
          <w:rFonts w:ascii="Times New Roman" w:eastAsia="Times New Roman" w:hAnsi="Times New Roman" w:cs="Times New Roman"/>
          <w:i/>
          <w:sz w:val="28"/>
          <w:szCs w:val="28"/>
          <w:lang w:val="uk-UA" w:eastAsia="ru-RU"/>
        </w:rPr>
        <w:t>, д.е.н., доцент</w:t>
      </w:r>
    </w:p>
    <w:p w:rsidR="00466CFE" w:rsidRPr="00466CFE" w:rsidRDefault="00466CFE" w:rsidP="00466CFE">
      <w:pPr>
        <w:spacing w:after="0" w:line="240" w:lineRule="auto"/>
        <w:jc w:val="right"/>
        <w:rPr>
          <w:rFonts w:ascii="Times New Roman" w:eastAsia="Times New Roman" w:hAnsi="Times New Roman" w:cs="Times New Roman"/>
          <w:i/>
          <w:sz w:val="28"/>
          <w:szCs w:val="28"/>
          <w:lang w:val="uk-UA" w:eastAsia="ru-RU"/>
        </w:rPr>
      </w:pPr>
      <w:r w:rsidRPr="00466CFE">
        <w:rPr>
          <w:rFonts w:ascii="Times New Roman" w:eastAsia="Times New Roman" w:hAnsi="Times New Roman" w:cs="Times New Roman"/>
          <w:i/>
          <w:sz w:val="28"/>
          <w:szCs w:val="28"/>
          <w:lang w:val="uk-UA" w:eastAsia="ru-RU"/>
        </w:rPr>
        <w:t>Одеська державна академія будівництва та архітектури</w:t>
      </w:r>
    </w:p>
    <w:p w:rsidR="00466CFE" w:rsidRPr="00466CFE" w:rsidRDefault="00466CFE" w:rsidP="00466CFE">
      <w:pPr>
        <w:widowControl w:val="0"/>
        <w:overflowPunct w:val="0"/>
        <w:autoSpaceDE w:val="0"/>
        <w:autoSpaceDN w:val="0"/>
        <w:adjustRightInd w:val="0"/>
        <w:spacing w:after="0" w:line="240" w:lineRule="auto"/>
        <w:ind w:firstLine="709"/>
        <w:jc w:val="right"/>
        <w:textAlignment w:val="baseline"/>
        <w:rPr>
          <w:rFonts w:ascii="Times New Roman" w:eastAsia="Times New Roman" w:hAnsi="Times New Roman" w:cs="Times New Roman"/>
          <w:i/>
          <w:sz w:val="28"/>
          <w:szCs w:val="28"/>
          <w:lang w:val="uk-UA" w:eastAsia="ru-RU"/>
        </w:rPr>
      </w:pPr>
      <w:r w:rsidRPr="00466CFE">
        <w:rPr>
          <w:rFonts w:ascii="Times New Roman" w:eastAsia="Times New Roman" w:hAnsi="Times New Roman" w:cs="Times New Roman"/>
          <w:b/>
          <w:i/>
          <w:sz w:val="28"/>
          <w:szCs w:val="28"/>
          <w:lang w:val="uk-UA" w:eastAsia="ru-RU"/>
        </w:rPr>
        <w:t>Брітченко</w:t>
      </w:r>
      <w:r w:rsidR="00144E35" w:rsidRPr="00144E35">
        <w:rPr>
          <w:rFonts w:ascii="Times New Roman" w:eastAsia="Times New Roman" w:hAnsi="Times New Roman" w:cs="Times New Roman"/>
          <w:b/>
          <w:i/>
          <w:sz w:val="28"/>
          <w:szCs w:val="28"/>
          <w:lang w:val="uk-UA" w:eastAsia="ru-RU"/>
        </w:rPr>
        <w:t xml:space="preserve"> </w:t>
      </w:r>
      <w:r w:rsidR="00144E35" w:rsidRPr="00466CFE">
        <w:rPr>
          <w:rFonts w:ascii="Times New Roman" w:eastAsia="Times New Roman" w:hAnsi="Times New Roman" w:cs="Times New Roman"/>
          <w:b/>
          <w:i/>
          <w:sz w:val="28"/>
          <w:szCs w:val="28"/>
          <w:lang w:val="uk-UA" w:eastAsia="ru-RU"/>
        </w:rPr>
        <w:t>І.Г.</w:t>
      </w:r>
      <w:r w:rsidRPr="00466CFE">
        <w:rPr>
          <w:rFonts w:ascii="Times New Roman" w:eastAsia="Times New Roman" w:hAnsi="Times New Roman" w:cs="Times New Roman"/>
          <w:b/>
          <w:i/>
          <w:sz w:val="28"/>
          <w:szCs w:val="28"/>
          <w:lang w:val="uk-UA" w:eastAsia="ru-RU"/>
        </w:rPr>
        <w:t>,</w:t>
      </w:r>
      <w:r w:rsidRPr="00466CFE">
        <w:rPr>
          <w:rFonts w:ascii="Times New Roman" w:eastAsia="Times New Roman" w:hAnsi="Times New Roman" w:cs="Times New Roman"/>
          <w:i/>
          <w:sz w:val="28"/>
          <w:szCs w:val="28"/>
          <w:lang w:val="uk-UA" w:eastAsia="ru-RU"/>
        </w:rPr>
        <w:t xml:space="preserve"> д.е.н.</w:t>
      </w:r>
    </w:p>
    <w:p w:rsidR="00466CFE" w:rsidRPr="00466CFE" w:rsidRDefault="00466CFE" w:rsidP="00466CFE">
      <w:pPr>
        <w:pStyle w:val="xfmc11"/>
        <w:shd w:val="clear" w:color="auto" w:fill="FFFFFF"/>
        <w:spacing w:before="0" w:beforeAutospacing="0" w:after="84" w:afterAutospacing="0"/>
        <w:jc w:val="right"/>
        <w:rPr>
          <w:rFonts w:ascii="Arial" w:hAnsi="Arial" w:cs="Arial"/>
          <w:i/>
          <w:color w:val="000000"/>
          <w:lang w:val="uk-UA"/>
        </w:rPr>
      </w:pPr>
      <w:r w:rsidRPr="00466CFE">
        <w:rPr>
          <w:i/>
          <w:color w:val="000000"/>
          <w:sz w:val="28"/>
          <w:szCs w:val="28"/>
          <w:lang w:val="uk-UA"/>
        </w:rPr>
        <w:t>доктор хабілітований, професор кафедри економіки і технічних наук</w:t>
      </w:r>
    </w:p>
    <w:p w:rsidR="00466CFE" w:rsidRPr="00466CFE" w:rsidRDefault="00466CFE" w:rsidP="00466CFE">
      <w:pPr>
        <w:pStyle w:val="xfmc11"/>
        <w:shd w:val="clear" w:color="auto" w:fill="FFFFFF"/>
        <w:spacing w:before="0" w:beforeAutospacing="0" w:after="84" w:afterAutospacing="0"/>
        <w:jc w:val="right"/>
        <w:rPr>
          <w:rFonts w:ascii="Arial" w:hAnsi="Arial" w:cs="Arial"/>
          <w:i/>
          <w:color w:val="000000"/>
          <w:lang w:val="uk-UA"/>
        </w:rPr>
      </w:pPr>
      <w:r w:rsidRPr="00466CFE">
        <w:rPr>
          <w:i/>
          <w:color w:val="000000"/>
          <w:sz w:val="28"/>
          <w:szCs w:val="28"/>
          <w:lang w:val="uk-UA"/>
        </w:rPr>
        <w:t>Державний вищий навчальний заклад імені Станислава Тарновського м.Тарнобжег ,Польща</w:t>
      </w:r>
    </w:p>
    <w:p w:rsidR="00921F22" w:rsidRPr="00921F22" w:rsidRDefault="00921F22" w:rsidP="00921F22">
      <w:pPr>
        <w:spacing w:after="0" w:line="360" w:lineRule="auto"/>
        <w:jc w:val="right"/>
        <w:rPr>
          <w:rFonts w:ascii="Times New Roman" w:eastAsia="Calibri" w:hAnsi="Times New Roman" w:cs="Times New Roman"/>
          <w:i/>
          <w:sz w:val="28"/>
          <w:lang w:val="uk-UA"/>
        </w:rPr>
      </w:pPr>
    </w:p>
    <w:p w:rsidR="00921F22" w:rsidRDefault="00921F22" w:rsidP="00921F22">
      <w:pPr>
        <w:spacing w:after="0" w:line="360" w:lineRule="auto"/>
        <w:jc w:val="center"/>
        <w:rPr>
          <w:rFonts w:ascii="Times New Roman" w:eastAsia="Calibri" w:hAnsi="Times New Roman" w:cs="Times New Roman"/>
          <w:b/>
          <w:sz w:val="28"/>
          <w:lang w:val="uk-UA"/>
        </w:rPr>
      </w:pPr>
      <w:r w:rsidRPr="00921F22">
        <w:rPr>
          <w:rFonts w:ascii="Times New Roman" w:eastAsia="Calibri" w:hAnsi="Times New Roman" w:cs="Times New Roman"/>
          <w:b/>
          <w:sz w:val="28"/>
          <w:lang w:val="uk-UA"/>
        </w:rPr>
        <w:t xml:space="preserve">ВПЛИВ ЗОВНІШНЬОГО СЕРЕДОВИЩА НА ФОРМУВАННЯ </w:t>
      </w:r>
      <w:r w:rsidR="00240D08">
        <w:rPr>
          <w:rFonts w:ascii="Times New Roman" w:eastAsia="Calibri" w:hAnsi="Times New Roman" w:cs="Times New Roman"/>
          <w:b/>
          <w:sz w:val="28"/>
          <w:lang w:val="uk-UA"/>
        </w:rPr>
        <w:t xml:space="preserve">ДОСЛІДНИЦЬКИХ </w:t>
      </w:r>
      <w:r w:rsidRPr="00921F22">
        <w:rPr>
          <w:rFonts w:ascii="Times New Roman" w:eastAsia="Calibri" w:hAnsi="Times New Roman" w:cs="Times New Roman"/>
          <w:b/>
          <w:sz w:val="28"/>
          <w:lang w:val="uk-UA"/>
        </w:rPr>
        <w:t>ПРОЕКТІВ</w:t>
      </w:r>
    </w:p>
    <w:p w:rsidR="00921F22" w:rsidRPr="00921F22" w:rsidRDefault="00921F22" w:rsidP="00921F22">
      <w:pPr>
        <w:spacing w:after="0" w:line="360" w:lineRule="auto"/>
        <w:jc w:val="center"/>
        <w:rPr>
          <w:rFonts w:ascii="Times New Roman" w:eastAsia="Calibri" w:hAnsi="Times New Roman" w:cs="Times New Roman"/>
          <w:b/>
          <w:sz w:val="28"/>
          <w:lang w:val="uk-UA"/>
        </w:rPr>
      </w:pPr>
    </w:p>
    <w:p w:rsidR="00921F22" w:rsidRPr="00921F22" w:rsidRDefault="00921F22" w:rsidP="00921F22">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w:t>
      </w:r>
      <w:r w:rsidRPr="00921F22">
        <w:rPr>
          <w:rFonts w:ascii="Times New Roman" w:eastAsia="Times New Roman" w:hAnsi="Times New Roman" w:cs="Times New Roman"/>
          <w:sz w:val="28"/>
          <w:szCs w:val="28"/>
          <w:lang w:val="uk-UA" w:eastAsia="ru-RU"/>
        </w:rPr>
        <w:t xml:space="preserve"> сучасному світі відбувається переоцінка основних цінностей. Від економічної спрямованості суспільство п</w:t>
      </w:r>
      <w:r>
        <w:rPr>
          <w:rFonts w:ascii="Times New Roman" w:eastAsia="Times New Roman" w:hAnsi="Times New Roman" w:cs="Times New Roman"/>
          <w:sz w:val="28"/>
          <w:szCs w:val="28"/>
          <w:lang w:val="uk-UA" w:eastAsia="ru-RU"/>
        </w:rPr>
        <w:t>ереходить до інноваційної, від н</w:t>
      </w:r>
      <w:r w:rsidRPr="00921F22">
        <w:rPr>
          <w:rFonts w:ascii="Times New Roman" w:eastAsia="Times New Roman" w:hAnsi="Times New Roman" w:cs="Times New Roman"/>
          <w:sz w:val="28"/>
          <w:szCs w:val="28"/>
          <w:lang w:val="uk-UA" w:eastAsia="ru-RU"/>
        </w:rPr>
        <w:t>агромадження матеріального багатства як основи особистого добробуту – до нагромадження інформації як основи суспільного прогресу. Не так володіння матеріальними благами, як володіння інформацією та інтелектуальним потенціалом визначають місце людини в сучасному суспільстві. Інвестиції в людський капітал і формування на цій основі інтелектуального капіталу суспільства перетворюються на пріоритетний загальнонаціональний інтерес.</w:t>
      </w:r>
    </w:p>
    <w:p w:rsidR="00921F22" w:rsidRPr="00921F22" w:rsidRDefault="00921F22" w:rsidP="00921F22">
      <w:pPr>
        <w:spacing w:after="0" w:line="360" w:lineRule="auto"/>
        <w:ind w:firstLine="720"/>
        <w:jc w:val="both"/>
        <w:rPr>
          <w:rFonts w:ascii="Times New Roman" w:eastAsia="Times New Roman" w:hAnsi="Times New Roman" w:cs="Times New Roman"/>
          <w:sz w:val="28"/>
          <w:szCs w:val="28"/>
          <w:lang w:val="uk-UA" w:eastAsia="ru-RU"/>
        </w:rPr>
      </w:pPr>
      <w:r w:rsidRPr="00921F22">
        <w:rPr>
          <w:rFonts w:ascii="Times New Roman" w:eastAsia="Times New Roman" w:hAnsi="Times New Roman" w:cs="Times New Roman"/>
          <w:sz w:val="28"/>
          <w:szCs w:val="28"/>
          <w:lang w:val="uk-UA" w:eastAsia="ru-RU"/>
        </w:rPr>
        <w:t xml:space="preserve">Інноваційний тип економічного розвитку дедалі більше стає тим фундаментом, який визначає економічну міць країни та її перспективи на світовому ринку. Основною ознакою сучасного розкладу сил в світі є суттєвий відрив країн-лідерів, що створюють “інноваційний анклав” в світі, від менш потужних країн, які змушені повністю залежати від позиції “активних гравців”. В країнах, що належать до інноваційних лідерів, спостерігається висока концентрація найбільш рентабельних видів бізнесу (з найбільшим вмістом доданої вартості в ціні продукту), переважно високотехнологічна структура національного виробництва, винесення за межі власної країни промислово-технологічного циклу виробництв, які є екологоємними, ресурсоємними тощо, зосередження найбільших фінансових потоків. Попри те, що між цими </w:t>
      </w:r>
      <w:r w:rsidRPr="00921F22">
        <w:rPr>
          <w:rFonts w:ascii="Times New Roman" w:eastAsia="Times New Roman" w:hAnsi="Times New Roman" w:cs="Times New Roman"/>
          <w:sz w:val="28"/>
          <w:szCs w:val="28"/>
          <w:lang w:val="uk-UA" w:eastAsia="ru-RU"/>
        </w:rPr>
        <w:lastRenderedPageBreak/>
        <w:t>країнами спостерігається жорстка конкуренція за високорентабельні види діяльності, у випадках виникнення спільної загрози існуванню чинної соціально-економічної моделі вони об’єднують свої зусилля для реалізації спільної політики щодо джерел цієї загрози.</w:t>
      </w:r>
    </w:p>
    <w:p w:rsidR="00921F22" w:rsidRPr="00921F22" w:rsidRDefault="00921F22" w:rsidP="00921F22">
      <w:pPr>
        <w:spacing w:after="0" w:line="360" w:lineRule="auto"/>
        <w:ind w:firstLine="720"/>
        <w:jc w:val="both"/>
        <w:rPr>
          <w:rFonts w:ascii="Times New Roman" w:eastAsia="Times New Roman" w:hAnsi="Times New Roman" w:cs="Times New Roman"/>
          <w:sz w:val="28"/>
          <w:szCs w:val="28"/>
          <w:lang w:val="uk-UA" w:eastAsia="ru-RU"/>
        </w:rPr>
      </w:pPr>
      <w:r w:rsidRPr="00921F22">
        <w:rPr>
          <w:rFonts w:ascii="Times New Roman" w:eastAsia="Times New Roman" w:hAnsi="Times New Roman" w:cs="Times New Roman"/>
          <w:sz w:val="28"/>
          <w:szCs w:val="28"/>
          <w:lang w:val="uk-UA" w:eastAsia="ru-RU"/>
        </w:rPr>
        <w:t xml:space="preserve">Між тим, начебто безпрограшне становище країн-лідерів має й зворотний бік. Так, значна інтегрованість в глобальні стосунки та орієнтація на інноваційний тип розвитку містять в собі і  загрози щодо перспектив сталого  розвитку. Явище фінансових “мильних бульбашок” притаманне саме потужним економікам, які найбільше орієнтуються на інноваційний тип розвитку. Потужний регуляторний та фінансовий потенціал дозволяє “гасити” небезпечні прояви, які виникають внаслідок ейфорії від здобутків інформаційних виробництв, регіональної та міжнародної інтеграції, спекулятивних дій, тощо. Проте перманентність появи осередків загрози поступово виснажує економіку, яка змушена спрямовувати значні ресурси для  її погашення. </w:t>
      </w:r>
    </w:p>
    <w:p w:rsidR="00921F22" w:rsidRPr="00921F22" w:rsidRDefault="00921F22" w:rsidP="00921F22">
      <w:pPr>
        <w:spacing w:after="0" w:line="360" w:lineRule="auto"/>
        <w:ind w:firstLine="720"/>
        <w:jc w:val="both"/>
        <w:rPr>
          <w:rFonts w:ascii="Times New Roman" w:eastAsia="Times New Roman" w:hAnsi="Times New Roman" w:cs="Times New Roman"/>
          <w:sz w:val="28"/>
          <w:szCs w:val="28"/>
          <w:lang w:val="uk-UA" w:eastAsia="ru-RU"/>
        </w:rPr>
      </w:pPr>
      <w:r w:rsidRPr="00921F22">
        <w:rPr>
          <w:rFonts w:ascii="Times New Roman" w:eastAsia="Times New Roman" w:hAnsi="Times New Roman" w:cs="Times New Roman"/>
          <w:sz w:val="28"/>
          <w:szCs w:val="28"/>
          <w:lang w:val="uk-UA" w:eastAsia="ru-RU"/>
        </w:rPr>
        <w:t>Тенденції глобального економічного розвитку свідчать про те, що роль “нової” інформаційної економіки часто суттєво перебільшується. У 2000-2002 рр. у США луснула “мильна бульбашка” ринку акцій високотехнологічних компаній. Це стало наслідком ослаблення взаємозв’язків даного сегмента ринку з традиційною економікою, посилення “самодостатності” високотехнологічної сфери. Не останню роль відіграв спекулятивний потік капіталів у галузі “hi</w:t>
      </w:r>
      <w:r w:rsidRPr="00921F22">
        <w:rPr>
          <w:rFonts w:ascii="Times New Roman" w:eastAsia="Times New Roman" w:hAnsi="Times New Roman" w:cs="Times New Roman"/>
          <w:sz w:val="28"/>
          <w:szCs w:val="28"/>
          <w:lang w:val="en-US" w:eastAsia="ru-RU"/>
        </w:rPr>
        <w:t>gh</w:t>
      </w:r>
      <w:r w:rsidRPr="00921F22">
        <w:rPr>
          <w:rFonts w:ascii="Times New Roman" w:eastAsia="Times New Roman" w:hAnsi="Times New Roman" w:cs="Times New Roman"/>
          <w:sz w:val="28"/>
          <w:szCs w:val="28"/>
          <w:lang w:val="uk-UA" w:eastAsia="ru-RU"/>
        </w:rPr>
        <w:t xml:space="preserve">-tech”, інтенсивність якого багаторазово підсилилася внаслідок розвитку електронних грошових систем. Неконтрольована інформаційна економіка плодить фінансових спекулянтів і напівлегальні види бізнесу, одночасно нав’язуючи подальше ослаблення можливостей державного регулювання. </w:t>
      </w:r>
    </w:p>
    <w:p w:rsidR="00921F22" w:rsidRPr="00921F22" w:rsidRDefault="00921F22" w:rsidP="00921F22">
      <w:pPr>
        <w:spacing w:after="0" w:line="360" w:lineRule="auto"/>
        <w:ind w:firstLine="720"/>
        <w:jc w:val="both"/>
        <w:rPr>
          <w:rFonts w:ascii="Times New Roman" w:eastAsia="Times New Roman" w:hAnsi="Times New Roman" w:cs="Times New Roman"/>
          <w:sz w:val="28"/>
          <w:szCs w:val="28"/>
          <w:lang w:val="uk-UA" w:eastAsia="ru-RU"/>
        </w:rPr>
      </w:pPr>
      <w:r w:rsidRPr="00921F22">
        <w:rPr>
          <w:rFonts w:ascii="Times New Roman" w:eastAsia="Times New Roman" w:hAnsi="Times New Roman" w:cs="Times New Roman"/>
          <w:sz w:val="28"/>
          <w:szCs w:val="28"/>
          <w:lang w:val="uk-UA" w:eastAsia="ru-RU"/>
        </w:rPr>
        <w:t xml:space="preserve">У глобальному масштабі концепція “інформаційного суспільства” не враховує той факт, що головна мета виробництва інформації полягає у підвищенні продуктивності праці в матеріальній сфері. Перехід від індустріального до постіндустріального суспільства відбувається через </w:t>
      </w:r>
      <w:r w:rsidRPr="00921F22">
        <w:rPr>
          <w:rFonts w:ascii="Times New Roman" w:eastAsia="Times New Roman" w:hAnsi="Times New Roman" w:cs="Times New Roman"/>
          <w:sz w:val="28"/>
          <w:szCs w:val="28"/>
          <w:lang w:val="uk-UA" w:eastAsia="ru-RU"/>
        </w:rPr>
        <w:lastRenderedPageBreak/>
        <w:t>всебічний розвиток матеріального виробництва, його технічне переозброєння на основі нових технологій, зростання загального і культурного рівня трудящих, удосконалення організації праці та управління. Задоволення потреб споживачів в нематеріальній сфері не лише не зменшує, а у більшості випадків й збільшує обсяги матеріальних потреб суспільства (винятком є, як правило, продукт галузей низького рівня переробки, попит на який зменшується через впровадження ресурсо- та енергозберігаючих технологій). Відповідно, деіндустріалізація економіки як така не може розглядатися як рух до постіндустріального суспільства. Останнє формується за умов випереджаючого зростання інформаційної складової національного виробництва порівняно з індустріальною.</w:t>
      </w:r>
    </w:p>
    <w:p w:rsidR="00921F22" w:rsidRPr="00921F22" w:rsidRDefault="00921F22" w:rsidP="00921F22">
      <w:pPr>
        <w:spacing w:after="0" w:line="360" w:lineRule="auto"/>
        <w:ind w:firstLine="720"/>
        <w:jc w:val="both"/>
        <w:rPr>
          <w:rFonts w:ascii="Times New Roman" w:eastAsia="Times New Roman" w:hAnsi="Times New Roman" w:cs="Times New Roman"/>
          <w:sz w:val="28"/>
          <w:szCs w:val="28"/>
          <w:lang w:val="uk-UA" w:eastAsia="ru-RU"/>
        </w:rPr>
      </w:pPr>
      <w:r w:rsidRPr="00921F22">
        <w:rPr>
          <w:rFonts w:ascii="Times New Roman" w:eastAsia="Times New Roman" w:hAnsi="Times New Roman" w:cs="Times New Roman"/>
          <w:sz w:val="28"/>
          <w:szCs w:val="28"/>
          <w:lang w:val="uk-UA" w:eastAsia="ru-RU"/>
        </w:rPr>
        <w:t>Такий феномен пояснюється тим, що формування “нової економіки” тісно пов’язане з процесами глобалізації. Ілюзія відмирання “старої” економіки, місце якої посідає “нова”, виникає через поширення міжсекторного поділу праці в глобальному масштабі. Практичний прояв цього процесу полягає в прагненні розвинених країн світу монополізувати розробку технологій, переносячи в країни “третього світу” низькотехнологічні, екологічно “брудні” галузі промисловості. Відбувається зміщення старих технологічних укладів на економічну “периферію”.</w:t>
      </w:r>
    </w:p>
    <w:p w:rsidR="00921F22" w:rsidRDefault="00921F22" w:rsidP="00921F22">
      <w:pPr>
        <w:spacing w:after="0" w:line="360" w:lineRule="auto"/>
        <w:ind w:firstLine="720"/>
        <w:jc w:val="both"/>
        <w:rPr>
          <w:rFonts w:ascii="Times New Roman" w:eastAsia="Times New Roman" w:hAnsi="Times New Roman" w:cs="Times New Roman"/>
          <w:sz w:val="28"/>
          <w:szCs w:val="28"/>
          <w:lang w:val="uk-UA" w:eastAsia="ru-RU"/>
        </w:rPr>
      </w:pPr>
      <w:r w:rsidRPr="00921F22">
        <w:rPr>
          <w:rFonts w:ascii="Times New Roman" w:eastAsia="Times New Roman" w:hAnsi="Times New Roman" w:cs="Times New Roman"/>
          <w:sz w:val="28"/>
          <w:szCs w:val="28"/>
          <w:lang w:val="uk-UA" w:eastAsia="ru-RU"/>
        </w:rPr>
        <w:t>Таким чином, вірне розуміння суті інноваційних процесів, які лежать в основі сучасних моделей розвитку провідних економік світу, а також їхнього місця в цілісній суспільно-економічній системі набуває винятково важливого значення</w:t>
      </w:r>
      <w:r>
        <w:rPr>
          <w:rFonts w:ascii="Times New Roman" w:eastAsia="Times New Roman" w:hAnsi="Times New Roman" w:cs="Times New Roman"/>
          <w:sz w:val="28"/>
          <w:szCs w:val="28"/>
          <w:lang w:val="uk-UA" w:eastAsia="ru-RU"/>
        </w:rPr>
        <w:t xml:space="preserve"> при розробці інноваційних проектів в нашій країні та її  регінах.</w:t>
      </w:r>
    </w:p>
    <w:p w:rsidR="00921F22" w:rsidRDefault="00921F22" w:rsidP="00921F22">
      <w:pPr>
        <w:spacing w:after="0" w:line="360" w:lineRule="auto"/>
        <w:ind w:firstLine="720"/>
        <w:jc w:val="both"/>
        <w:rPr>
          <w:rFonts w:ascii="Times New Roman" w:eastAsia="Times New Roman" w:hAnsi="Times New Roman" w:cs="Times New Roman"/>
          <w:b/>
          <w:sz w:val="28"/>
          <w:szCs w:val="28"/>
          <w:lang w:val="uk-UA" w:eastAsia="ru-RU"/>
        </w:rPr>
      </w:pPr>
      <w:r w:rsidRPr="00921F22">
        <w:rPr>
          <w:rFonts w:ascii="Times New Roman" w:eastAsia="Times New Roman" w:hAnsi="Times New Roman" w:cs="Times New Roman"/>
          <w:b/>
          <w:sz w:val="28"/>
          <w:szCs w:val="28"/>
          <w:lang w:val="uk-UA" w:eastAsia="ru-RU"/>
        </w:rPr>
        <w:t>Список літератури:</w:t>
      </w:r>
    </w:p>
    <w:p w:rsidR="0061585A" w:rsidRPr="0061585A" w:rsidRDefault="0061585A" w:rsidP="005463B2">
      <w:pPr>
        <w:pStyle w:val="aa"/>
        <w:numPr>
          <w:ilvl w:val="0"/>
          <w:numId w:val="53"/>
        </w:numPr>
        <w:spacing w:after="0" w:line="360" w:lineRule="auto"/>
        <w:jc w:val="both"/>
        <w:rPr>
          <w:rFonts w:ascii="Times New Roman" w:eastAsia="Times New Roman" w:hAnsi="Times New Roman" w:cs="Times New Roman"/>
          <w:sz w:val="28"/>
          <w:szCs w:val="28"/>
          <w:lang w:val="uk-UA" w:eastAsia="ru-RU"/>
        </w:rPr>
      </w:pPr>
      <w:r w:rsidRPr="0061585A">
        <w:rPr>
          <w:rFonts w:ascii="Times New Roman" w:eastAsia="Times New Roman" w:hAnsi="Times New Roman" w:cs="Times New Roman"/>
          <w:sz w:val="28"/>
          <w:szCs w:val="28"/>
          <w:lang w:val="uk-UA" w:eastAsia="ru-RU"/>
        </w:rPr>
        <w:t>Корнійчук Л., Шевчук В. Сталий</w:t>
      </w:r>
      <w:r>
        <w:rPr>
          <w:rFonts w:ascii="Times New Roman" w:eastAsia="Times New Roman" w:hAnsi="Times New Roman" w:cs="Times New Roman"/>
          <w:sz w:val="28"/>
          <w:szCs w:val="28"/>
          <w:lang w:val="uk-UA" w:eastAsia="ru-RU"/>
        </w:rPr>
        <w:t xml:space="preserve"> розвиток та глобальна місія України // Економіка України. </w:t>
      </w:r>
      <w:r>
        <w:rPr>
          <w:rFonts w:ascii="Times New Roman" w:eastAsia="Times New Roman" w:hAnsi="Times New Roman" w:cs="Times New Roman"/>
          <w:sz w:val="28"/>
          <w:szCs w:val="28"/>
          <w:lang w:val="uk-UA" w:eastAsia="ru-RU"/>
        </w:rPr>
        <w:sym w:font="Symbol" w:char="F0BE"/>
      </w:r>
      <w:r>
        <w:rPr>
          <w:rFonts w:ascii="Times New Roman" w:eastAsia="Times New Roman" w:hAnsi="Times New Roman" w:cs="Times New Roman"/>
          <w:sz w:val="28"/>
          <w:szCs w:val="28"/>
          <w:lang w:val="uk-UA" w:eastAsia="ru-RU"/>
        </w:rPr>
        <w:t xml:space="preserve">2009. </w:t>
      </w:r>
      <w:r>
        <w:rPr>
          <w:rFonts w:ascii="Times New Roman" w:eastAsia="Times New Roman" w:hAnsi="Times New Roman" w:cs="Times New Roman"/>
          <w:sz w:val="28"/>
          <w:szCs w:val="28"/>
          <w:lang w:val="uk-UA" w:eastAsia="ru-RU"/>
        </w:rPr>
        <w:sym w:font="Symbol" w:char="F0BE"/>
      </w:r>
      <w:r>
        <w:rPr>
          <w:rFonts w:ascii="Times New Roman" w:eastAsia="Times New Roman" w:hAnsi="Times New Roman" w:cs="Times New Roman"/>
          <w:sz w:val="28"/>
          <w:szCs w:val="28"/>
          <w:lang w:val="uk-UA" w:eastAsia="ru-RU"/>
        </w:rPr>
        <w:t xml:space="preserve">№ 5. </w:t>
      </w:r>
      <w:r>
        <w:rPr>
          <w:rFonts w:ascii="Times New Roman" w:eastAsia="Times New Roman" w:hAnsi="Times New Roman" w:cs="Times New Roman"/>
          <w:sz w:val="28"/>
          <w:szCs w:val="28"/>
          <w:lang w:val="uk-UA" w:eastAsia="ru-RU"/>
        </w:rPr>
        <w:sym w:font="Symbol" w:char="F0BE"/>
      </w:r>
      <w:r>
        <w:rPr>
          <w:rFonts w:ascii="Times New Roman" w:eastAsia="Times New Roman" w:hAnsi="Times New Roman" w:cs="Times New Roman"/>
          <w:sz w:val="28"/>
          <w:szCs w:val="28"/>
          <w:lang w:val="uk-UA" w:eastAsia="ru-RU"/>
        </w:rPr>
        <w:t>С.4-15</w:t>
      </w:r>
    </w:p>
    <w:p w:rsidR="0061585A" w:rsidRPr="0061585A" w:rsidRDefault="0061585A" w:rsidP="005463B2">
      <w:pPr>
        <w:pStyle w:val="aa"/>
        <w:numPr>
          <w:ilvl w:val="0"/>
          <w:numId w:val="53"/>
        </w:numPr>
        <w:autoSpaceDE w:val="0"/>
        <w:autoSpaceDN w:val="0"/>
        <w:adjustRightInd w:val="0"/>
        <w:spacing w:after="0"/>
        <w:jc w:val="both"/>
        <w:rPr>
          <w:rFonts w:ascii="Times New Roman" w:eastAsia="Times New Roman" w:hAnsi="Times New Roman" w:cs="Times New Roman"/>
          <w:color w:val="000000"/>
          <w:sz w:val="28"/>
          <w:szCs w:val="28"/>
          <w:lang w:val="uk-UA" w:eastAsia="ru-RU"/>
        </w:rPr>
      </w:pPr>
      <w:r w:rsidRPr="0061585A">
        <w:rPr>
          <w:rFonts w:ascii="Times New Roman" w:eastAsia="Times New Roman" w:hAnsi="Times New Roman" w:cs="Times New Roman"/>
          <w:color w:val="000000"/>
          <w:sz w:val="28"/>
          <w:szCs w:val="28"/>
          <w:lang w:val="uk-UA" w:eastAsia="ru-RU"/>
        </w:rPr>
        <w:t>Ноздріна Л. В. Управління проектами: підручник / Ноздріна Л. В., Ящук В. І., Полотай О. І./– К.: Центр учбової літератури, 2010. – 432с.</w:t>
      </w:r>
    </w:p>
    <w:p w:rsidR="00D94F07" w:rsidRDefault="00D94F07" w:rsidP="00D94F07">
      <w:pPr>
        <w:spacing w:after="0" w:line="360" w:lineRule="auto"/>
        <w:jc w:val="center"/>
        <w:rPr>
          <w:rFonts w:ascii="Times New Roman" w:eastAsia="Calibri" w:hAnsi="Times New Roman" w:cs="Times New Roman"/>
          <w:b/>
          <w:sz w:val="28"/>
          <w:lang w:val="uk-UA"/>
        </w:rPr>
      </w:pPr>
      <w:r w:rsidRPr="00D94F07">
        <w:rPr>
          <w:rFonts w:ascii="Times New Roman" w:eastAsia="Calibri" w:hAnsi="Times New Roman" w:cs="Times New Roman"/>
          <w:b/>
          <w:sz w:val="28"/>
          <w:lang w:val="uk-UA"/>
        </w:rPr>
        <w:lastRenderedPageBreak/>
        <w:t>Секція 8. ПРОБЛЕМИ ПІДГОТОВКИ ФАХІВЦІВ З УПРАВЛІННЯ ПРОЕКТАМИ</w:t>
      </w:r>
    </w:p>
    <w:p w:rsidR="001C2551" w:rsidRPr="001C2551" w:rsidRDefault="001C2551" w:rsidP="001C2551">
      <w:pPr>
        <w:widowControl w:val="0"/>
        <w:autoSpaceDE w:val="0"/>
        <w:autoSpaceDN w:val="0"/>
        <w:adjustRightInd w:val="0"/>
        <w:spacing w:after="0" w:line="360" w:lineRule="auto"/>
        <w:ind w:left="113" w:right="113" w:firstLine="709"/>
        <w:jc w:val="right"/>
        <w:rPr>
          <w:rFonts w:ascii="Times New Roman" w:eastAsia="Times New Roman" w:hAnsi="Times New Roman" w:cs="Times New Roman"/>
          <w:i/>
          <w:sz w:val="28"/>
          <w:szCs w:val="28"/>
          <w:lang w:val="uk-UA" w:eastAsia="ru-RU"/>
        </w:rPr>
      </w:pPr>
      <w:r w:rsidRPr="001C2551">
        <w:rPr>
          <w:rFonts w:ascii="Times New Roman" w:eastAsia="Times New Roman" w:hAnsi="Times New Roman" w:cs="Times New Roman"/>
          <w:b/>
          <w:i/>
          <w:sz w:val="28"/>
          <w:szCs w:val="28"/>
          <w:lang w:val="uk-UA" w:eastAsia="ru-RU"/>
        </w:rPr>
        <w:t>Косенко Н.В.</w:t>
      </w:r>
      <w:r w:rsidRPr="001C2551">
        <w:rPr>
          <w:rFonts w:ascii="Times New Roman" w:eastAsia="Times New Roman" w:hAnsi="Times New Roman" w:cs="Times New Roman"/>
          <w:i/>
          <w:sz w:val="28"/>
          <w:szCs w:val="28"/>
          <w:lang w:val="uk-UA" w:eastAsia="ru-RU"/>
        </w:rPr>
        <w:t xml:space="preserve"> </w:t>
      </w:r>
    </w:p>
    <w:p w:rsidR="001C2551" w:rsidRPr="001C2551" w:rsidRDefault="001C2551" w:rsidP="001C2551">
      <w:pPr>
        <w:autoSpaceDE w:val="0"/>
        <w:autoSpaceDN w:val="0"/>
        <w:adjustRightInd w:val="0"/>
        <w:spacing w:after="0" w:line="360" w:lineRule="auto"/>
        <w:jc w:val="right"/>
        <w:rPr>
          <w:rFonts w:ascii="Times New Roman" w:eastAsia="Times New Roman" w:hAnsi="Times New Roman" w:cs="Times New Roman"/>
          <w:i/>
          <w:color w:val="000000"/>
          <w:sz w:val="28"/>
          <w:szCs w:val="28"/>
          <w:lang w:val="uk-UA" w:eastAsia="ru-RU"/>
        </w:rPr>
      </w:pPr>
      <w:r w:rsidRPr="001C2551">
        <w:rPr>
          <w:rFonts w:ascii="Times New Roman" w:eastAsia="Times New Roman" w:hAnsi="Times New Roman" w:cs="Times New Roman"/>
          <w:i/>
          <w:iCs/>
          <w:color w:val="000000"/>
          <w:sz w:val="28"/>
          <w:szCs w:val="28"/>
          <w:lang w:val="uk-UA" w:eastAsia="ru-RU"/>
        </w:rPr>
        <w:t>доцент кафедри управління проектами в міському господарстві і будівництві</w:t>
      </w:r>
    </w:p>
    <w:p w:rsidR="001C2551" w:rsidRPr="001C2551" w:rsidRDefault="001C2551" w:rsidP="001C2551">
      <w:pPr>
        <w:autoSpaceDE w:val="0"/>
        <w:autoSpaceDN w:val="0"/>
        <w:adjustRightInd w:val="0"/>
        <w:spacing w:after="0" w:line="360" w:lineRule="auto"/>
        <w:jc w:val="right"/>
        <w:rPr>
          <w:rFonts w:ascii="Times New Roman" w:eastAsia="Times New Roman" w:hAnsi="Times New Roman" w:cs="Times New Roman"/>
          <w:i/>
          <w:iCs/>
          <w:color w:val="000000"/>
          <w:sz w:val="28"/>
          <w:szCs w:val="28"/>
          <w:lang w:val="uk-UA" w:eastAsia="ru-RU"/>
        </w:rPr>
      </w:pPr>
      <w:r w:rsidRPr="001C2551">
        <w:rPr>
          <w:rFonts w:ascii="Times New Roman" w:eastAsia="Times New Roman" w:hAnsi="Times New Roman" w:cs="Times New Roman"/>
          <w:i/>
          <w:iCs/>
          <w:color w:val="000000"/>
          <w:sz w:val="28"/>
          <w:szCs w:val="28"/>
          <w:lang w:val="uk-UA" w:eastAsia="ru-RU"/>
        </w:rPr>
        <w:t>Харківський національний університет міського господарства</w:t>
      </w:r>
    </w:p>
    <w:p w:rsidR="001C2551" w:rsidRPr="001C2551" w:rsidRDefault="001C2551" w:rsidP="001C2551">
      <w:pPr>
        <w:autoSpaceDE w:val="0"/>
        <w:autoSpaceDN w:val="0"/>
        <w:adjustRightInd w:val="0"/>
        <w:spacing w:after="0" w:line="360" w:lineRule="auto"/>
        <w:jc w:val="right"/>
        <w:rPr>
          <w:rFonts w:ascii="Times New Roman" w:eastAsia="Times New Roman" w:hAnsi="Times New Roman" w:cs="Times New Roman"/>
          <w:i/>
          <w:iCs/>
          <w:color w:val="000000"/>
          <w:sz w:val="28"/>
          <w:szCs w:val="28"/>
          <w:lang w:val="uk-UA" w:eastAsia="ru-RU"/>
        </w:rPr>
      </w:pPr>
      <w:r w:rsidRPr="001C2551">
        <w:rPr>
          <w:rFonts w:ascii="Times New Roman" w:eastAsia="Times New Roman" w:hAnsi="Times New Roman" w:cs="Times New Roman"/>
          <w:i/>
          <w:iCs/>
          <w:color w:val="000000"/>
          <w:sz w:val="28"/>
          <w:szCs w:val="28"/>
          <w:lang w:val="uk-UA" w:eastAsia="ru-RU"/>
        </w:rPr>
        <w:t xml:space="preserve"> імені О.М. Бекетова</w:t>
      </w:r>
      <w:r>
        <w:rPr>
          <w:rFonts w:ascii="Times New Roman" w:eastAsia="Times New Roman" w:hAnsi="Times New Roman" w:cs="Times New Roman"/>
          <w:i/>
          <w:iCs/>
          <w:color w:val="000000"/>
          <w:sz w:val="28"/>
          <w:szCs w:val="28"/>
          <w:lang w:val="uk-UA" w:eastAsia="ru-RU"/>
        </w:rPr>
        <w:t xml:space="preserve"> </w:t>
      </w:r>
      <w:r w:rsidRPr="001C2551">
        <w:rPr>
          <w:rFonts w:ascii="Times New Roman" w:eastAsia="Times New Roman" w:hAnsi="Times New Roman" w:cs="Times New Roman"/>
          <w:i/>
          <w:iCs/>
          <w:color w:val="000000"/>
          <w:sz w:val="28"/>
          <w:szCs w:val="28"/>
          <w:lang w:val="uk-UA" w:eastAsia="ru-RU"/>
        </w:rPr>
        <w:t xml:space="preserve">м. Харків, Україна </w:t>
      </w:r>
    </w:p>
    <w:p w:rsidR="001C2551" w:rsidRPr="001C2551" w:rsidRDefault="001C2551" w:rsidP="001C2551">
      <w:pPr>
        <w:autoSpaceDE w:val="0"/>
        <w:autoSpaceDN w:val="0"/>
        <w:adjustRightInd w:val="0"/>
        <w:spacing w:after="0" w:line="360" w:lineRule="auto"/>
        <w:jc w:val="right"/>
        <w:rPr>
          <w:rFonts w:ascii="Times New Roman" w:eastAsia="Times New Roman" w:hAnsi="Times New Roman" w:cs="Times New Roman"/>
          <w:i/>
          <w:color w:val="000000"/>
          <w:sz w:val="28"/>
          <w:szCs w:val="28"/>
          <w:lang w:val="uk-UA" w:eastAsia="ru-RU"/>
        </w:rPr>
      </w:pPr>
      <w:r w:rsidRPr="001C2551">
        <w:rPr>
          <w:rFonts w:ascii="Times New Roman" w:eastAsia="Times New Roman" w:hAnsi="Times New Roman" w:cs="Times New Roman"/>
          <w:b/>
          <w:bCs/>
          <w:i/>
          <w:color w:val="000000"/>
          <w:sz w:val="28"/>
          <w:szCs w:val="28"/>
          <w:lang w:val="uk-UA" w:eastAsia="ru-RU"/>
        </w:rPr>
        <w:t xml:space="preserve">Худяков І.О. </w:t>
      </w:r>
    </w:p>
    <w:p w:rsidR="001C2551" w:rsidRPr="001C2551" w:rsidRDefault="001C2551" w:rsidP="001C2551">
      <w:pPr>
        <w:autoSpaceDE w:val="0"/>
        <w:autoSpaceDN w:val="0"/>
        <w:adjustRightInd w:val="0"/>
        <w:spacing w:after="0" w:line="360" w:lineRule="auto"/>
        <w:jc w:val="right"/>
        <w:rPr>
          <w:rFonts w:ascii="Times New Roman" w:eastAsia="Times New Roman" w:hAnsi="Times New Roman" w:cs="Times New Roman"/>
          <w:i/>
          <w:color w:val="000000"/>
          <w:sz w:val="28"/>
          <w:szCs w:val="28"/>
          <w:lang w:val="uk-UA" w:eastAsia="ru-RU"/>
        </w:rPr>
      </w:pPr>
      <w:r w:rsidRPr="001C2551">
        <w:rPr>
          <w:rFonts w:ascii="Times New Roman" w:eastAsia="Times New Roman" w:hAnsi="Times New Roman" w:cs="Times New Roman"/>
          <w:i/>
          <w:iCs/>
          <w:color w:val="000000"/>
          <w:sz w:val="28"/>
          <w:szCs w:val="28"/>
          <w:lang w:val="uk-UA" w:eastAsia="ru-RU"/>
        </w:rPr>
        <w:t>студент кафедри управління проектами в міському господарстві і будівництві</w:t>
      </w:r>
    </w:p>
    <w:p w:rsidR="001C2551" w:rsidRPr="001C2551" w:rsidRDefault="001C2551" w:rsidP="001C2551">
      <w:pPr>
        <w:autoSpaceDE w:val="0"/>
        <w:autoSpaceDN w:val="0"/>
        <w:adjustRightInd w:val="0"/>
        <w:spacing w:after="0" w:line="360" w:lineRule="auto"/>
        <w:jc w:val="right"/>
        <w:rPr>
          <w:rFonts w:ascii="Times New Roman" w:eastAsia="Times New Roman" w:hAnsi="Times New Roman" w:cs="Times New Roman"/>
          <w:i/>
          <w:iCs/>
          <w:color w:val="000000"/>
          <w:sz w:val="28"/>
          <w:szCs w:val="28"/>
          <w:lang w:val="uk-UA" w:eastAsia="ru-RU"/>
        </w:rPr>
      </w:pPr>
      <w:r w:rsidRPr="001C2551">
        <w:rPr>
          <w:rFonts w:ascii="Times New Roman" w:eastAsia="Times New Roman" w:hAnsi="Times New Roman" w:cs="Times New Roman"/>
          <w:i/>
          <w:iCs/>
          <w:color w:val="000000"/>
          <w:sz w:val="28"/>
          <w:szCs w:val="28"/>
          <w:lang w:val="uk-UA" w:eastAsia="ru-RU"/>
        </w:rPr>
        <w:t>Харківський національний університет міського господарства</w:t>
      </w:r>
    </w:p>
    <w:p w:rsidR="001C2551" w:rsidRPr="001C2551" w:rsidRDefault="001C2551" w:rsidP="001C2551">
      <w:pPr>
        <w:autoSpaceDE w:val="0"/>
        <w:autoSpaceDN w:val="0"/>
        <w:adjustRightInd w:val="0"/>
        <w:spacing w:after="0" w:line="360" w:lineRule="auto"/>
        <w:jc w:val="right"/>
        <w:rPr>
          <w:rFonts w:ascii="Times New Roman" w:eastAsia="Times New Roman" w:hAnsi="Times New Roman" w:cs="Times New Roman"/>
          <w:i/>
          <w:iCs/>
          <w:color w:val="000000"/>
          <w:sz w:val="28"/>
          <w:szCs w:val="28"/>
          <w:lang w:val="uk-UA" w:eastAsia="ru-RU"/>
        </w:rPr>
      </w:pPr>
      <w:r w:rsidRPr="001C2551">
        <w:rPr>
          <w:rFonts w:ascii="Times New Roman" w:eastAsia="Times New Roman" w:hAnsi="Times New Roman" w:cs="Times New Roman"/>
          <w:i/>
          <w:iCs/>
          <w:color w:val="000000"/>
          <w:sz w:val="28"/>
          <w:szCs w:val="28"/>
          <w:lang w:val="uk-UA" w:eastAsia="ru-RU"/>
        </w:rPr>
        <w:t xml:space="preserve"> імені О.М. Бекетова</w:t>
      </w:r>
      <w:r>
        <w:rPr>
          <w:rFonts w:ascii="Times New Roman" w:eastAsia="Times New Roman" w:hAnsi="Times New Roman" w:cs="Times New Roman"/>
          <w:i/>
          <w:iCs/>
          <w:color w:val="000000"/>
          <w:sz w:val="28"/>
          <w:szCs w:val="28"/>
          <w:lang w:val="uk-UA" w:eastAsia="ru-RU"/>
        </w:rPr>
        <w:t xml:space="preserve"> </w:t>
      </w:r>
      <w:r w:rsidRPr="001C2551">
        <w:rPr>
          <w:rFonts w:ascii="Times New Roman" w:eastAsia="Times New Roman" w:hAnsi="Times New Roman" w:cs="Times New Roman"/>
          <w:i/>
          <w:iCs/>
          <w:color w:val="000000"/>
          <w:sz w:val="28"/>
          <w:szCs w:val="28"/>
          <w:lang w:val="uk-UA" w:eastAsia="ru-RU"/>
        </w:rPr>
        <w:t xml:space="preserve">м. Харків, Україна </w:t>
      </w:r>
    </w:p>
    <w:p w:rsidR="001C2551" w:rsidRPr="001C2551" w:rsidRDefault="001C2551" w:rsidP="001C2551">
      <w:pPr>
        <w:autoSpaceDE w:val="0"/>
        <w:autoSpaceDN w:val="0"/>
        <w:adjustRightInd w:val="0"/>
        <w:spacing w:after="0" w:line="360" w:lineRule="auto"/>
        <w:jc w:val="center"/>
        <w:rPr>
          <w:rFonts w:ascii="Times New Roman" w:eastAsia="Times New Roman" w:hAnsi="Times New Roman" w:cs="Times New Roman"/>
          <w:b/>
          <w:i/>
          <w:color w:val="000000"/>
          <w:sz w:val="28"/>
          <w:szCs w:val="28"/>
          <w:lang w:val="uk-UA" w:eastAsia="ru-RU"/>
        </w:rPr>
      </w:pPr>
    </w:p>
    <w:p w:rsidR="001C2551" w:rsidRPr="001C2551" w:rsidRDefault="001C2551" w:rsidP="001C2551">
      <w:pPr>
        <w:widowControl w:val="0"/>
        <w:autoSpaceDE w:val="0"/>
        <w:autoSpaceDN w:val="0"/>
        <w:adjustRightInd w:val="0"/>
        <w:spacing w:after="0" w:line="360" w:lineRule="auto"/>
        <w:ind w:firstLine="709"/>
        <w:jc w:val="both"/>
        <w:rPr>
          <w:rFonts w:ascii="Times New Roman" w:eastAsia="Times New Roman" w:hAnsi="Times New Roman" w:cs="Times New Roman"/>
          <w:b/>
          <w:caps/>
          <w:color w:val="000000"/>
          <w:sz w:val="28"/>
          <w:szCs w:val="28"/>
          <w:lang w:val="uk-UA" w:eastAsia="ru-RU"/>
        </w:rPr>
      </w:pPr>
      <w:r w:rsidRPr="001C2551">
        <w:rPr>
          <w:rFonts w:ascii="Times New Roman" w:eastAsia="Times New Roman" w:hAnsi="Times New Roman" w:cs="Times New Roman"/>
          <w:b/>
          <w:caps/>
          <w:color w:val="000000"/>
          <w:sz w:val="28"/>
          <w:szCs w:val="28"/>
          <w:lang w:val="uk-UA" w:eastAsia="ru-RU"/>
        </w:rPr>
        <w:t>Управління комунікаціями в сучасній організації</w:t>
      </w:r>
    </w:p>
    <w:p w:rsidR="001C2551" w:rsidRPr="001C2551" w:rsidRDefault="001C2551" w:rsidP="001C255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p w:rsidR="001C2551" w:rsidRPr="001C2551" w:rsidRDefault="001C2551" w:rsidP="001C255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1C2551">
        <w:rPr>
          <w:rFonts w:ascii="Times New Roman" w:eastAsia="Times New Roman" w:hAnsi="Times New Roman" w:cs="Times New Roman"/>
          <w:sz w:val="28"/>
          <w:szCs w:val="28"/>
          <w:lang w:val="uk-UA" w:eastAsia="ru-RU"/>
        </w:rPr>
        <w:t xml:space="preserve">Підвищення якості управління зацікавленими сторонами проекту є одним з головних складових елементів інноваційної стратегії будь-якого проекту. Управлінська діяльність вимагає інформаційного забезпечення, так як обробка інформації для прийняття управлінських рішень займає надто багато часу. Чимало організацій використовують нові інформаційні технології для вдосконалення процесу внутрішніх комунікацій. </w:t>
      </w:r>
    </w:p>
    <w:p w:rsidR="001C2551" w:rsidRPr="001C2551" w:rsidRDefault="001C2551" w:rsidP="001C255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1C2551">
        <w:rPr>
          <w:rFonts w:ascii="Times New Roman" w:eastAsia="Times New Roman" w:hAnsi="Times New Roman" w:cs="Times New Roman"/>
          <w:sz w:val="28"/>
          <w:szCs w:val="28"/>
          <w:lang w:val="uk-UA" w:eastAsia="ru-RU"/>
        </w:rPr>
        <w:t xml:space="preserve">Забезпечення своєчасності, обміну, зберігання, обсягу і точності введення, перетворення і видачі інформації є операційною задачею інформатизації. Стратегічним завданням є підтримка конкурентоспроможності компанії за рахунок підвищення ефективності діяльності, яка спирається на збереженні і зростання знань, професійних компетенцій персоналу, на забезпеченні ефективних організаційних комунікацій, на підвищенні продуктивності індивідуальної та колективної праці. </w:t>
      </w:r>
    </w:p>
    <w:p w:rsidR="001C2551" w:rsidRPr="001C2551" w:rsidRDefault="001C2551" w:rsidP="001C255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1C2551">
        <w:rPr>
          <w:rFonts w:ascii="Times New Roman" w:eastAsia="Times New Roman" w:hAnsi="Times New Roman" w:cs="Times New Roman"/>
          <w:sz w:val="28"/>
          <w:szCs w:val="28"/>
          <w:lang w:val="uk-UA" w:eastAsia="ru-RU"/>
        </w:rPr>
        <w:t xml:space="preserve">Управління персоналом являє собою сферу практичної діяльності, яка забезпечує організацію «якісним» персоналом і передбачає оптимальне його </w:t>
      </w:r>
      <w:r w:rsidRPr="001C2551">
        <w:rPr>
          <w:rFonts w:ascii="Times New Roman" w:eastAsia="Times New Roman" w:hAnsi="Times New Roman" w:cs="Times New Roman"/>
          <w:sz w:val="28"/>
          <w:szCs w:val="28"/>
          <w:lang w:val="uk-UA" w:eastAsia="ru-RU"/>
        </w:rPr>
        <w:lastRenderedPageBreak/>
        <w:t>використання [1]. В даний час, управління персоналом проекту пов'язане з інформаційними технологіями. Найнеобхіднішими атрибутами конкурентоспроможного підприємства є комп'ютерна техніка, інтернет, а також персонал, який володіє навичками роботи з інформаційними технологіями.</w:t>
      </w:r>
    </w:p>
    <w:p w:rsidR="001C2551" w:rsidRPr="001C2551" w:rsidRDefault="001C2551" w:rsidP="001C255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1C2551">
        <w:rPr>
          <w:rFonts w:ascii="Times New Roman" w:eastAsia="Times New Roman" w:hAnsi="Times New Roman" w:cs="Times New Roman"/>
          <w:sz w:val="28"/>
          <w:szCs w:val="28"/>
          <w:lang w:val="uk-UA" w:eastAsia="ru-RU"/>
        </w:rPr>
        <w:t>Сучасні дослідження в сфері організаційної комунікації дозволяють виділити наступні підходи до визначення поняття «організаційна комунікація» [2]:</w:t>
      </w:r>
    </w:p>
    <w:p w:rsidR="001C2551" w:rsidRPr="001C2551" w:rsidRDefault="001C2551" w:rsidP="001C255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1C2551">
        <w:rPr>
          <w:rFonts w:ascii="Times New Roman" w:eastAsia="Times New Roman" w:hAnsi="Times New Roman" w:cs="Times New Roman"/>
          <w:sz w:val="28"/>
          <w:szCs w:val="28"/>
          <w:lang w:val="uk-UA" w:eastAsia="ru-RU"/>
        </w:rPr>
        <w:t>1) управлінський (комунікація як функція управління, як передача розпоряджень і пояснення визначених процедур і операцій);</w:t>
      </w:r>
    </w:p>
    <w:p w:rsidR="001C2551" w:rsidRPr="001C2551" w:rsidRDefault="001C2551" w:rsidP="001C255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1C2551">
        <w:rPr>
          <w:rFonts w:ascii="Times New Roman" w:eastAsia="Times New Roman" w:hAnsi="Times New Roman" w:cs="Times New Roman"/>
          <w:sz w:val="28"/>
          <w:szCs w:val="28"/>
          <w:lang w:val="uk-UA" w:eastAsia="ru-RU"/>
        </w:rPr>
        <w:t>2) системний (комунікація як система взаємодіючих елементів, що забезпечують функціонування організації);</w:t>
      </w:r>
    </w:p>
    <w:p w:rsidR="001C2551" w:rsidRPr="001C2551" w:rsidRDefault="001C2551" w:rsidP="001C255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1C2551">
        <w:rPr>
          <w:rFonts w:ascii="Times New Roman" w:eastAsia="Times New Roman" w:hAnsi="Times New Roman" w:cs="Times New Roman"/>
          <w:sz w:val="28"/>
          <w:szCs w:val="28"/>
          <w:lang w:val="uk-UA" w:eastAsia="ru-RU"/>
        </w:rPr>
        <w:t>3) культурологічний (комунікація як спосіб вираження організаційної культури);</w:t>
      </w:r>
    </w:p>
    <w:p w:rsidR="001C2551" w:rsidRPr="001C2551" w:rsidRDefault="001C2551" w:rsidP="001C255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1C2551">
        <w:rPr>
          <w:rFonts w:ascii="Times New Roman" w:eastAsia="Times New Roman" w:hAnsi="Times New Roman" w:cs="Times New Roman"/>
          <w:sz w:val="28"/>
          <w:szCs w:val="28"/>
          <w:lang w:val="uk-UA" w:eastAsia="ru-RU"/>
        </w:rPr>
        <w:t>4) гуманістичний (комунікація як фактор розвитку людського потенціалу).</w:t>
      </w:r>
    </w:p>
    <w:p w:rsidR="001C2551" w:rsidRPr="001C2551" w:rsidRDefault="001C2551" w:rsidP="001C255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1C2551">
        <w:rPr>
          <w:rFonts w:ascii="Times New Roman" w:eastAsia="Times New Roman" w:hAnsi="Times New Roman" w:cs="Times New Roman"/>
          <w:sz w:val="28"/>
          <w:szCs w:val="28"/>
          <w:lang w:val="uk-UA" w:eastAsia="ru-RU"/>
        </w:rPr>
        <w:t>Розвиток організації через комунікації може здійснюватися на наступних рівнях: внутрішньо-організаційний; регіональний; національний; міжнародний.</w:t>
      </w:r>
    </w:p>
    <w:p w:rsidR="001C2551" w:rsidRPr="001C2551" w:rsidRDefault="001C2551" w:rsidP="001C255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1C2551">
        <w:rPr>
          <w:rFonts w:ascii="Times New Roman" w:eastAsia="Times New Roman" w:hAnsi="Times New Roman" w:cs="Times New Roman"/>
          <w:sz w:val="28"/>
          <w:szCs w:val="28"/>
          <w:lang w:val="uk-UA" w:eastAsia="ru-RU"/>
        </w:rPr>
        <w:t>Розвиток персоналу в даному контексті передбачає вплив комунікації на розвиток професійних і особистісних якостей і самореалізацію кожного співробітника організації. Дана функція реалізується на внутрішньоособистісних і міжособистісному рівнях.</w:t>
      </w:r>
    </w:p>
    <w:p w:rsidR="001C2551" w:rsidRPr="001C2551" w:rsidRDefault="001C2551" w:rsidP="001C255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1C2551">
        <w:rPr>
          <w:rFonts w:ascii="Times New Roman" w:eastAsia="Times New Roman" w:hAnsi="Times New Roman" w:cs="Times New Roman"/>
          <w:sz w:val="28"/>
          <w:szCs w:val="28"/>
          <w:lang w:val="uk-UA" w:eastAsia="ru-RU"/>
        </w:rPr>
        <w:t>Організаційна комунікація є інструментом управлінського впливу, так як фактично це спосіб формування не тільки діяльності, але і корпоративної культури, цінностей і стратегій.</w:t>
      </w:r>
    </w:p>
    <w:p w:rsidR="001C2551" w:rsidRPr="001C2551" w:rsidRDefault="001C2551" w:rsidP="001C255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1C2551">
        <w:rPr>
          <w:rFonts w:ascii="Times New Roman" w:eastAsia="Times New Roman" w:hAnsi="Times New Roman" w:cs="Times New Roman"/>
          <w:sz w:val="28"/>
          <w:szCs w:val="28"/>
          <w:lang w:val="uk-UA" w:eastAsia="ru-RU"/>
        </w:rPr>
        <w:t xml:space="preserve">У процесі комунікації на різних організаційних рівнях відбувається формування комунікативного потенціалу усіх зацікавлених сторін проекту. Маючи високу значимість, комунікації вимагають розробки інструментарію управління. </w:t>
      </w:r>
    </w:p>
    <w:p w:rsidR="001C2551" w:rsidRPr="001C2551" w:rsidRDefault="001C2551" w:rsidP="001C255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1C2551">
        <w:rPr>
          <w:rFonts w:ascii="Times New Roman" w:eastAsia="Times New Roman" w:hAnsi="Times New Roman" w:cs="Times New Roman"/>
          <w:sz w:val="28"/>
          <w:szCs w:val="28"/>
          <w:lang w:val="uk-UA" w:eastAsia="ru-RU"/>
        </w:rPr>
        <w:lastRenderedPageBreak/>
        <w:t xml:space="preserve">Під управлінням організаційними комунікаціями розуміється сукупність безперервного цілеспрямованого управлінського впливу на внутрішні і зовнішні процеси інформаційного обміну та неінформаційних взаємодій, що забезпечують задоволення комунікаційних потреб і реалізацію довгострокових інтересів розвитку підприємства [1]. </w:t>
      </w:r>
    </w:p>
    <w:p w:rsidR="001C2551" w:rsidRPr="001C2551" w:rsidRDefault="001C2551" w:rsidP="001C255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1C2551">
        <w:rPr>
          <w:rFonts w:ascii="Times New Roman" w:eastAsia="Times New Roman" w:hAnsi="Times New Roman" w:cs="Times New Roman"/>
          <w:sz w:val="28"/>
          <w:szCs w:val="28"/>
          <w:lang w:val="uk-UA" w:eastAsia="ru-RU"/>
        </w:rPr>
        <w:t xml:space="preserve">Якщо проблеми міжособистісних комунікацій криються в індивідуальних особливостях зацікавлених сторін проекту і контексті передачі повідомлення, то основним фокусом організаційних комунікацій стає створення ефективної системи передачі повідомлень. В організаціях, що мають складну багаторівневу структуру, як правило, виникають проблеми з передачею інформації. Чим більше рівнів в структурі організації, тим більша ймовірність появи в ній істотних протиріч. Комунікаційні проблеми можна розглядати з точки зору інформаційної дисфункції, визначаючи її як «будь-яке відхилення від заданих організацією параметрів швидкості передачі інформації і ступеня її адекватності, що закономірно веде до недосягнення організаційних цілей» [3]. </w:t>
      </w:r>
    </w:p>
    <w:p w:rsidR="001C2551" w:rsidRPr="001C2551" w:rsidRDefault="001C2551" w:rsidP="001C255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1C2551">
        <w:rPr>
          <w:rFonts w:ascii="Times New Roman" w:eastAsia="Times New Roman" w:hAnsi="Times New Roman" w:cs="Times New Roman"/>
          <w:sz w:val="28"/>
          <w:szCs w:val="28"/>
          <w:lang w:val="uk-UA" w:eastAsia="ru-RU"/>
        </w:rPr>
        <w:t>Представлення комунікацій в якості стратегічного ресурсу компанії − передбачає вироблення нових принципів побудови системи комунікацій на всіх рівнях і етапах діяльності організації.</w:t>
      </w:r>
    </w:p>
    <w:p w:rsidR="001C2551" w:rsidRPr="001C2551" w:rsidRDefault="001C2551" w:rsidP="001C2551">
      <w:pPr>
        <w:widowControl w:val="0"/>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1C2551">
        <w:rPr>
          <w:rFonts w:ascii="Times New Roman" w:eastAsia="Times New Roman" w:hAnsi="Times New Roman" w:cs="Times New Roman"/>
          <w:b/>
          <w:bCs/>
          <w:color w:val="000000"/>
          <w:sz w:val="28"/>
          <w:szCs w:val="28"/>
          <w:lang w:val="uk-UA" w:eastAsia="ru-RU"/>
        </w:rPr>
        <w:t xml:space="preserve">Список літератури: </w:t>
      </w:r>
    </w:p>
    <w:p w:rsidR="001C2551" w:rsidRPr="001C2551" w:rsidRDefault="001C2551" w:rsidP="008F6B11">
      <w:pPr>
        <w:widowControl w:val="0"/>
        <w:numPr>
          <w:ilvl w:val="0"/>
          <w:numId w:val="14"/>
        </w:num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1C2551">
        <w:rPr>
          <w:rFonts w:ascii="Times New Roman" w:eastAsia="Times New Roman" w:hAnsi="Times New Roman" w:cs="Times New Roman"/>
          <w:color w:val="000000"/>
          <w:sz w:val="28"/>
          <w:szCs w:val="28"/>
          <w:lang w:eastAsia="ru-RU"/>
        </w:rPr>
        <w:t>Суровцева Е.С. Актуальные проблемы управления организационными коммуникациями / Е. С. Суровцева / Вестн. Тамбов. ун-та. Серия Гуманитарные науки. – Тамбов, 2008. – № 2. – С. 125–128.</w:t>
      </w:r>
    </w:p>
    <w:p w:rsidR="001C2551" w:rsidRPr="001C2551" w:rsidRDefault="001C2551" w:rsidP="008F6B11">
      <w:pPr>
        <w:pStyle w:val="aa"/>
        <w:widowControl w:val="0"/>
        <w:numPr>
          <w:ilvl w:val="0"/>
          <w:numId w:val="14"/>
        </w:num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1C2551">
        <w:rPr>
          <w:rFonts w:ascii="Times New Roman" w:eastAsia="Times New Roman" w:hAnsi="Times New Roman" w:cs="Times New Roman"/>
          <w:color w:val="000000"/>
          <w:sz w:val="28"/>
          <w:szCs w:val="28"/>
          <w:lang w:eastAsia="ru-RU"/>
        </w:rPr>
        <w:t xml:space="preserve">Морозова Н.А. / Коммуникации в организации: комплексный подход / Н.А. Морозова / Вестник ВГУ. Серия Экономика. 2010. — №2. </w:t>
      </w:r>
    </w:p>
    <w:p w:rsidR="001C2551" w:rsidRPr="001C2551" w:rsidRDefault="001C2551" w:rsidP="008F6B11">
      <w:pPr>
        <w:pStyle w:val="aa"/>
        <w:widowControl w:val="0"/>
        <w:numPr>
          <w:ilvl w:val="0"/>
          <w:numId w:val="14"/>
        </w:num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1C2551">
        <w:rPr>
          <w:rFonts w:ascii="Times New Roman" w:eastAsia="Times New Roman" w:hAnsi="Times New Roman" w:cs="Times New Roman"/>
          <w:color w:val="000000"/>
          <w:sz w:val="28"/>
          <w:szCs w:val="28"/>
          <w:lang w:eastAsia="ru-RU"/>
        </w:rPr>
        <w:t>Сидорская И.В. Проблема информационной дисфункции во внутриорганизационной коммуникации / И. В. Сидорская / Феномен коммуникации в социально-гуман</w:t>
      </w:r>
      <w:r>
        <w:rPr>
          <w:rFonts w:ascii="Times New Roman" w:eastAsia="Times New Roman" w:hAnsi="Times New Roman" w:cs="Times New Roman"/>
          <w:color w:val="000000"/>
          <w:sz w:val="28"/>
          <w:szCs w:val="28"/>
          <w:lang w:eastAsia="ru-RU"/>
        </w:rPr>
        <w:t>.</w:t>
      </w:r>
      <w:r w:rsidRPr="001C2551">
        <w:rPr>
          <w:rFonts w:ascii="Times New Roman" w:eastAsia="Times New Roman" w:hAnsi="Times New Roman" w:cs="Times New Roman"/>
          <w:color w:val="000000"/>
          <w:sz w:val="28"/>
          <w:szCs w:val="28"/>
          <w:lang w:eastAsia="ru-RU"/>
        </w:rPr>
        <w:t xml:space="preserve"> знании и образовании: материалы междунар. науч.-практ. конф. – Минск: РИВШ БГУ, 2002. – С. 147–149. </w:t>
      </w:r>
    </w:p>
    <w:p w:rsidR="00C83328" w:rsidRPr="001A6FBE" w:rsidRDefault="00C83328" w:rsidP="00C83328">
      <w:pPr>
        <w:autoSpaceDE w:val="0"/>
        <w:autoSpaceDN w:val="0"/>
        <w:adjustRightInd w:val="0"/>
        <w:spacing w:after="0" w:line="240" w:lineRule="auto"/>
        <w:jc w:val="right"/>
        <w:rPr>
          <w:rFonts w:ascii="Times New Roman" w:eastAsia="Times New Roman" w:hAnsi="Times New Roman" w:cs="Times New Roman"/>
          <w:b/>
          <w:bCs/>
          <w:i/>
          <w:color w:val="000000"/>
          <w:sz w:val="28"/>
          <w:szCs w:val="28"/>
          <w:lang w:val="uk-UA" w:eastAsia="ru-RU"/>
        </w:rPr>
      </w:pPr>
      <w:r w:rsidRPr="001A6FBE">
        <w:rPr>
          <w:rFonts w:ascii="Times New Roman" w:eastAsia="Times New Roman" w:hAnsi="Times New Roman" w:cs="Times New Roman"/>
          <w:b/>
          <w:bCs/>
          <w:i/>
          <w:color w:val="000000"/>
          <w:sz w:val="28"/>
          <w:szCs w:val="28"/>
          <w:lang w:val="uk-UA" w:eastAsia="ru-RU"/>
        </w:rPr>
        <w:lastRenderedPageBreak/>
        <w:t>Козік С.Г.,</w:t>
      </w:r>
    </w:p>
    <w:p w:rsidR="00C83328" w:rsidRPr="001A6FBE" w:rsidRDefault="00C83328" w:rsidP="00C83328">
      <w:pPr>
        <w:autoSpaceDE w:val="0"/>
        <w:autoSpaceDN w:val="0"/>
        <w:adjustRightInd w:val="0"/>
        <w:spacing w:after="0" w:line="240" w:lineRule="auto"/>
        <w:jc w:val="right"/>
        <w:rPr>
          <w:rFonts w:ascii="Times New Roman" w:eastAsia="Times New Roman" w:hAnsi="Times New Roman" w:cs="Times New Roman"/>
          <w:i/>
          <w:iCs/>
          <w:color w:val="000000"/>
          <w:sz w:val="28"/>
          <w:szCs w:val="28"/>
          <w:lang w:val="uk-UA" w:eastAsia="ru-RU"/>
        </w:rPr>
      </w:pPr>
      <w:r w:rsidRPr="001A6FBE">
        <w:rPr>
          <w:rFonts w:ascii="Times New Roman" w:eastAsia="Times New Roman" w:hAnsi="Times New Roman" w:cs="Times New Roman"/>
          <w:i/>
          <w:iCs/>
          <w:color w:val="000000"/>
          <w:sz w:val="28"/>
          <w:szCs w:val="28"/>
          <w:lang w:val="uk-UA" w:eastAsia="ru-RU"/>
        </w:rPr>
        <w:t>викладач спеціальних дисциплін,</w:t>
      </w:r>
    </w:p>
    <w:p w:rsidR="00C83328" w:rsidRPr="001A6FBE" w:rsidRDefault="00C83328" w:rsidP="00C83328">
      <w:pPr>
        <w:autoSpaceDE w:val="0"/>
        <w:autoSpaceDN w:val="0"/>
        <w:adjustRightInd w:val="0"/>
        <w:spacing w:after="0" w:line="240" w:lineRule="auto"/>
        <w:jc w:val="right"/>
        <w:rPr>
          <w:rFonts w:ascii="Times New Roman" w:eastAsia="Times New Roman" w:hAnsi="Times New Roman" w:cs="Times New Roman"/>
          <w:b/>
          <w:bCs/>
          <w:i/>
          <w:color w:val="000000"/>
          <w:sz w:val="28"/>
          <w:szCs w:val="28"/>
          <w:lang w:val="uk-UA" w:eastAsia="ru-RU"/>
        </w:rPr>
      </w:pPr>
      <w:r w:rsidRPr="001A6FBE">
        <w:rPr>
          <w:rFonts w:ascii="Times New Roman" w:eastAsia="Times New Roman" w:hAnsi="Times New Roman" w:cs="Times New Roman"/>
          <w:b/>
          <w:bCs/>
          <w:i/>
          <w:color w:val="000000"/>
          <w:sz w:val="28"/>
          <w:szCs w:val="28"/>
          <w:lang w:val="uk-UA" w:eastAsia="ru-RU"/>
        </w:rPr>
        <w:t>Бойко В.А.,</w:t>
      </w:r>
    </w:p>
    <w:p w:rsidR="00C83328" w:rsidRPr="001A6FBE" w:rsidRDefault="00C83328" w:rsidP="00C83328">
      <w:pPr>
        <w:autoSpaceDE w:val="0"/>
        <w:autoSpaceDN w:val="0"/>
        <w:adjustRightInd w:val="0"/>
        <w:spacing w:after="0" w:line="240" w:lineRule="auto"/>
        <w:jc w:val="right"/>
        <w:rPr>
          <w:rFonts w:ascii="Times New Roman" w:eastAsia="Times New Roman" w:hAnsi="Times New Roman" w:cs="Times New Roman"/>
          <w:i/>
          <w:color w:val="000000"/>
          <w:sz w:val="28"/>
          <w:szCs w:val="28"/>
          <w:lang w:val="uk-UA" w:eastAsia="ru-RU"/>
        </w:rPr>
      </w:pPr>
      <w:r w:rsidRPr="001A6FBE">
        <w:rPr>
          <w:rFonts w:ascii="Times New Roman" w:eastAsia="Times New Roman" w:hAnsi="Times New Roman" w:cs="Times New Roman"/>
          <w:i/>
          <w:iCs/>
          <w:color w:val="000000"/>
          <w:sz w:val="28"/>
          <w:szCs w:val="28"/>
          <w:lang w:val="uk-UA" w:eastAsia="ru-RU"/>
        </w:rPr>
        <w:t>викладач спеціальних дисциплін</w:t>
      </w:r>
    </w:p>
    <w:p w:rsidR="00C83328" w:rsidRPr="001A6FBE" w:rsidRDefault="00C83328" w:rsidP="00C83328">
      <w:pPr>
        <w:autoSpaceDE w:val="0"/>
        <w:autoSpaceDN w:val="0"/>
        <w:adjustRightInd w:val="0"/>
        <w:spacing w:after="0" w:line="240" w:lineRule="auto"/>
        <w:jc w:val="right"/>
        <w:rPr>
          <w:rFonts w:ascii="Times New Roman" w:eastAsia="Times New Roman" w:hAnsi="Times New Roman" w:cs="Times New Roman"/>
          <w:i/>
          <w:color w:val="000000"/>
          <w:sz w:val="28"/>
          <w:szCs w:val="28"/>
          <w:lang w:val="uk-UA" w:eastAsia="ru-RU"/>
        </w:rPr>
      </w:pPr>
      <w:r w:rsidRPr="001A6FBE">
        <w:rPr>
          <w:rFonts w:ascii="Times New Roman" w:eastAsia="Times New Roman" w:hAnsi="Times New Roman" w:cs="Times New Roman"/>
          <w:i/>
          <w:color w:val="000000"/>
          <w:sz w:val="28"/>
          <w:szCs w:val="28"/>
          <w:lang w:val="uk-UA" w:eastAsia="ru-RU"/>
        </w:rPr>
        <w:t>Одеський професійний ліцей  будівництва та архітектури</w:t>
      </w:r>
    </w:p>
    <w:p w:rsidR="00C83328" w:rsidRPr="001A6FBE" w:rsidRDefault="00C83328" w:rsidP="00C83328">
      <w:pPr>
        <w:autoSpaceDE w:val="0"/>
        <w:autoSpaceDN w:val="0"/>
        <w:adjustRightInd w:val="0"/>
        <w:spacing w:after="0" w:line="240" w:lineRule="auto"/>
        <w:jc w:val="right"/>
        <w:rPr>
          <w:rFonts w:ascii="Times New Roman" w:eastAsia="Times New Roman" w:hAnsi="Times New Roman" w:cs="Times New Roman"/>
          <w:i/>
          <w:iCs/>
          <w:color w:val="000000"/>
          <w:sz w:val="28"/>
          <w:szCs w:val="28"/>
          <w:lang w:val="uk-UA" w:eastAsia="ru-RU"/>
        </w:rPr>
      </w:pPr>
      <w:r w:rsidRPr="001A6FBE">
        <w:rPr>
          <w:rFonts w:ascii="Times New Roman" w:eastAsia="Times New Roman" w:hAnsi="Times New Roman" w:cs="Times New Roman"/>
          <w:i/>
          <w:iCs/>
          <w:color w:val="000000"/>
          <w:sz w:val="28"/>
          <w:szCs w:val="28"/>
          <w:lang w:val="uk-UA" w:eastAsia="ru-RU"/>
        </w:rPr>
        <w:t xml:space="preserve">м. Одеса, Україна </w:t>
      </w:r>
    </w:p>
    <w:p w:rsidR="00C83328" w:rsidRPr="00C83328" w:rsidRDefault="00C83328" w:rsidP="00C83328">
      <w:pPr>
        <w:autoSpaceDE w:val="0"/>
        <w:autoSpaceDN w:val="0"/>
        <w:adjustRightInd w:val="0"/>
        <w:spacing w:after="0" w:line="240" w:lineRule="auto"/>
        <w:jc w:val="right"/>
        <w:rPr>
          <w:rFonts w:ascii="Times New Roman" w:eastAsia="Times New Roman" w:hAnsi="Times New Roman" w:cs="Times New Roman"/>
          <w:i/>
          <w:iCs/>
          <w:color w:val="000000"/>
          <w:sz w:val="24"/>
          <w:szCs w:val="24"/>
          <w:lang w:val="uk-UA" w:eastAsia="ru-RU"/>
        </w:rPr>
      </w:pPr>
    </w:p>
    <w:p w:rsidR="00C83328" w:rsidRPr="00C83328" w:rsidRDefault="00C83328" w:rsidP="00C83328">
      <w:pPr>
        <w:autoSpaceDE w:val="0"/>
        <w:autoSpaceDN w:val="0"/>
        <w:adjustRightInd w:val="0"/>
        <w:spacing w:after="0" w:line="240" w:lineRule="auto"/>
        <w:jc w:val="center"/>
        <w:rPr>
          <w:rFonts w:ascii="Times New Roman" w:eastAsia="Times New Roman" w:hAnsi="Times New Roman" w:cs="Times New Roman"/>
          <w:b/>
          <w:i/>
          <w:color w:val="000000"/>
          <w:sz w:val="24"/>
          <w:szCs w:val="24"/>
          <w:lang w:val="uk-UA" w:eastAsia="ru-RU"/>
        </w:rPr>
      </w:pPr>
    </w:p>
    <w:p w:rsidR="00C83328" w:rsidRPr="00C83328" w:rsidRDefault="00C83328" w:rsidP="00C83328">
      <w:pPr>
        <w:spacing w:after="0" w:line="360" w:lineRule="auto"/>
        <w:jc w:val="center"/>
        <w:rPr>
          <w:rFonts w:ascii="Times New Roman" w:eastAsia="Calibri" w:hAnsi="Times New Roman" w:cs="Times New Roman"/>
          <w:b/>
          <w:sz w:val="28"/>
          <w:szCs w:val="28"/>
          <w:lang w:val="uk-UA"/>
        </w:rPr>
      </w:pPr>
      <w:r w:rsidRPr="00C83328">
        <w:rPr>
          <w:rFonts w:ascii="Times New Roman" w:eastAsia="Calibri" w:hAnsi="Times New Roman" w:cs="Times New Roman"/>
          <w:b/>
          <w:sz w:val="28"/>
          <w:szCs w:val="28"/>
          <w:lang w:val="uk-UA"/>
        </w:rPr>
        <w:t>ЗАСТОСУВАННЯ ПРОЕКТНОГО ПІДХОДУ В ПРОЦЕСІ ВИВЧЕННЯ СПЕЦІАЛЬНИХ ДИСЦИПЛІН</w:t>
      </w:r>
      <w:r w:rsidR="001A6FBE">
        <w:rPr>
          <w:rFonts w:ascii="Times New Roman" w:eastAsia="Calibri" w:hAnsi="Times New Roman" w:cs="Times New Roman"/>
          <w:b/>
          <w:sz w:val="28"/>
          <w:szCs w:val="28"/>
          <w:lang w:val="uk-UA"/>
        </w:rPr>
        <w:t xml:space="preserve"> </w:t>
      </w:r>
    </w:p>
    <w:p w:rsidR="00C83328" w:rsidRPr="00C83328" w:rsidRDefault="00C83328" w:rsidP="00C83328">
      <w:pPr>
        <w:spacing w:after="0" w:line="360" w:lineRule="auto"/>
        <w:ind w:firstLine="426"/>
        <w:jc w:val="both"/>
        <w:rPr>
          <w:rFonts w:ascii="Times New Roman" w:eastAsia="Calibri" w:hAnsi="Times New Roman" w:cs="Times New Roman"/>
          <w:sz w:val="28"/>
          <w:szCs w:val="28"/>
          <w:lang w:val="uk-UA"/>
        </w:rPr>
      </w:pPr>
      <w:r w:rsidRPr="00C83328">
        <w:rPr>
          <w:rFonts w:ascii="Times New Roman" w:eastAsia="Calibri" w:hAnsi="Times New Roman" w:cs="Times New Roman"/>
          <w:sz w:val="28"/>
          <w:szCs w:val="28"/>
          <w:lang w:val="uk-UA"/>
        </w:rPr>
        <w:t xml:space="preserve">Реформування системи освіти Україні та її входження в європейський освітній простір вимагає перегляду змісту, методів і засобів навчання. </w:t>
      </w:r>
    </w:p>
    <w:p w:rsidR="00C83328" w:rsidRPr="00C83328" w:rsidRDefault="00C83328" w:rsidP="00C83328">
      <w:pPr>
        <w:spacing w:after="0" w:line="360" w:lineRule="auto"/>
        <w:ind w:firstLine="426"/>
        <w:jc w:val="both"/>
        <w:rPr>
          <w:rFonts w:ascii="Times New Roman" w:eastAsia="Calibri" w:hAnsi="Times New Roman" w:cs="Times New Roman"/>
          <w:iCs/>
          <w:sz w:val="28"/>
          <w:szCs w:val="28"/>
          <w:lang w:val="uk-UA"/>
        </w:rPr>
      </w:pPr>
      <w:r w:rsidRPr="00C83328">
        <w:rPr>
          <w:rFonts w:ascii="Times New Roman" w:eastAsia="Calibri" w:hAnsi="Times New Roman" w:cs="Times New Roman"/>
          <w:iCs/>
          <w:sz w:val="28"/>
          <w:szCs w:val="28"/>
          <w:lang w:val="uk-UA"/>
        </w:rPr>
        <w:t>Проектне навчання (</w:t>
      </w:r>
      <w:r w:rsidRPr="00C83328">
        <w:rPr>
          <w:rFonts w:ascii="Times New Roman" w:eastAsia="Calibri" w:hAnsi="Times New Roman" w:cs="Times New Roman"/>
          <w:iCs/>
          <w:sz w:val="28"/>
          <w:szCs w:val="28"/>
          <w:lang w:val="en-US"/>
        </w:rPr>
        <w:t>project</w:t>
      </w:r>
      <w:r w:rsidRPr="00C83328">
        <w:rPr>
          <w:rFonts w:ascii="Times New Roman" w:eastAsia="Calibri" w:hAnsi="Times New Roman" w:cs="Times New Roman"/>
          <w:iCs/>
          <w:sz w:val="28"/>
          <w:szCs w:val="28"/>
          <w:lang w:val="uk-UA"/>
        </w:rPr>
        <w:t>-</w:t>
      </w:r>
      <w:r w:rsidRPr="00C83328">
        <w:rPr>
          <w:rFonts w:ascii="Times New Roman" w:eastAsia="Calibri" w:hAnsi="Times New Roman" w:cs="Times New Roman"/>
          <w:iCs/>
          <w:sz w:val="28"/>
          <w:szCs w:val="28"/>
          <w:lang w:val="en-US"/>
        </w:rPr>
        <w:t>based</w:t>
      </w:r>
      <w:r w:rsidRPr="00C83328">
        <w:rPr>
          <w:rFonts w:ascii="Times New Roman" w:eastAsia="Calibri" w:hAnsi="Times New Roman" w:cs="Times New Roman"/>
          <w:iCs/>
          <w:sz w:val="28"/>
          <w:szCs w:val="28"/>
          <w:lang w:val="uk-UA"/>
        </w:rPr>
        <w:t xml:space="preserve"> </w:t>
      </w:r>
      <w:r w:rsidRPr="00C83328">
        <w:rPr>
          <w:rFonts w:ascii="Times New Roman" w:eastAsia="Calibri" w:hAnsi="Times New Roman" w:cs="Times New Roman"/>
          <w:iCs/>
          <w:sz w:val="28"/>
          <w:szCs w:val="28"/>
          <w:lang w:val="en-US"/>
        </w:rPr>
        <w:t>learning</w:t>
      </w:r>
      <w:r w:rsidRPr="00C83328">
        <w:rPr>
          <w:rFonts w:ascii="Times New Roman" w:eastAsia="Calibri" w:hAnsi="Times New Roman" w:cs="Times New Roman"/>
          <w:iCs/>
          <w:sz w:val="28"/>
          <w:szCs w:val="28"/>
          <w:lang w:val="uk-UA"/>
        </w:rPr>
        <w:t xml:space="preserve">) дедалі більше набирає обертів, оскільки є дуже ефективним і актуальним підходом до викладання та навчання. Численні дослідження  вказують на те, що після його успішного впровадження в учнів (студентів), покращується мотивація до навчання та підвищується рівень досягнень. </w:t>
      </w:r>
    </w:p>
    <w:p w:rsidR="00C83328" w:rsidRPr="00C83328" w:rsidRDefault="00C83328" w:rsidP="00C83328">
      <w:pPr>
        <w:spacing w:after="0" w:line="360" w:lineRule="auto"/>
        <w:ind w:firstLine="426"/>
        <w:jc w:val="both"/>
        <w:rPr>
          <w:rFonts w:ascii="Times New Roman" w:eastAsia="Calibri" w:hAnsi="Times New Roman" w:cs="Times New Roman"/>
          <w:sz w:val="28"/>
          <w:szCs w:val="28"/>
          <w:lang w:val="uk-UA"/>
        </w:rPr>
      </w:pPr>
      <w:r w:rsidRPr="00C83328">
        <w:rPr>
          <w:rFonts w:ascii="Times New Roman" w:eastAsia="Calibri" w:hAnsi="Times New Roman" w:cs="Times New Roman"/>
          <w:sz w:val="28"/>
          <w:szCs w:val="28"/>
          <w:lang w:val="uk-UA"/>
        </w:rPr>
        <w:t xml:space="preserve">Тому необхідно впроваджувати проектний підхід до навчання, заохочувати учнів та студентів до творчого підходу к прийняттю рішень. </w:t>
      </w:r>
    </w:p>
    <w:p w:rsidR="00C83328" w:rsidRPr="00C83328" w:rsidRDefault="00C83328" w:rsidP="00C83328">
      <w:pPr>
        <w:spacing w:after="0" w:line="360" w:lineRule="auto"/>
        <w:ind w:firstLine="426"/>
        <w:jc w:val="both"/>
        <w:rPr>
          <w:rFonts w:ascii="Times New Roman" w:eastAsia="Calibri" w:hAnsi="Times New Roman" w:cs="Times New Roman"/>
          <w:sz w:val="28"/>
          <w:szCs w:val="28"/>
          <w:lang w:val="uk-UA"/>
        </w:rPr>
      </w:pPr>
      <w:r w:rsidRPr="00C83328">
        <w:rPr>
          <w:rFonts w:ascii="Times New Roman" w:eastAsia="Times New Roman" w:hAnsi="Times New Roman" w:cs="Times New Roman"/>
          <w:sz w:val="28"/>
          <w:szCs w:val="28"/>
          <w:lang w:val="uk-UA" w:eastAsia="ru-RU"/>
        </w:rPr>
        <w:t>За визначенням Інститута освіти Бака (</w:t>
      </w:r>
      <w:r w:rsidRPr="00C83328">
        <w:rPr>
          <w:rFonts w:ascii="Times New Roman" w:eastAsia="Times New Roman" w:hAnsi="Times New Roman" w:cs="Times New Roman"/>
          <w:sz w:val="28"/>
          <w:szCs w:val="28"/>
          <w:lang w:val="en-US" w:eastAsia="ru-RU"/>
        </w:rPr>
        <w:t>B</w:t>
      </w:r>
      <w:r w:rsidRPr="00C83328">
        <w:rPr>
          <w:rFonts w:ascii="Times New Roman" w:eastAsia="Times New Roman" w:hAnsi="Times New Roman" w:cs="Times New Roman"/>
          <w:sz w:val="28"/>
          <w:szCs w:val="28"/>
          <w:lang w:eastAsia="ru-RU"/>
        </w:rPr>
        <w:t>I</w:t>
      </w:r>
      <w:r w:rsidRPr="00C83328">
        <w:rPr>
          <w:rFonts w:ascii="Times New Roman" w:eastAsia="Times New Roman" w:hAnsi="Times New Roman" w:cs="Times New Roman"/>
          <w:sz w:val="28"/>
          <w:szCs w:val="28"/>
          <w:lang w:val="en-US" w:eastAsia="ru-RU"/>
        </w:rPr>
        <w:t>E</w:t>
      </w:r>
      <w:r w:rsidRPr="00C83328">
        <w:rPr>
          <w:rFonts w:ascii="Times New Roman" w:eastAsia="Times New Roman" w:hAnsi="Times New Roman" w:cs="Times New Roman"/>
          <w:sz w:val="28"/>
          <w:szCs w:val="28"/>
          <w:lang w:val="uk-UA" w:eastAsia="ru-RU"/>
        </w:rPr>
        <w:t>) [1], проектне навчання - це метод, навчаючись за яким, учні (студенти), певний час досліджуючи і реагуючи на справжні, цікаві та складні питання, отримують потрібні знання та навички.</w:t>
      </w:r>
    </w:p>
    <w:p w:rsidR="00C83328" w:rsidRPr="00C83328" w:rsidRDefault="00C83328" w:rsidP="00C83328">
      <w:pPr>
        <w:spacing w:after="0" w:line="360" w:lineRule="auto"/>
        <w:ind w:firstLine="284"/>
        <w:jc w:val="both"/>
        <w:rPr>
          <w:rFonts w:ascii="Times New Roman" w:eastAsia="Times New Roman" w:hAnsi="Times New Roman" w:cs="Times New Roman"/>
          <w:sz w:val="28"/>
          <w:szCs w:val="28"/>
          <w:lang w:val="uk-UA" w:eastAsia="ru-RU"/>
        </w:rPr>
      </w:pPr>
      <w:r w:rsidRPr="00C83328">
        <w:rPr>
          <w:rFonts w:ascii="Times New Roman" w:eastAsia="Times New Roman" w:hAnsi="Times New Roman" w:cs="Times New Roman"/>
          <w:sz w:val="28"/>
          <w:szCs w:val="28"/>
          <w:lang w:val="uk-UA" w:eastAsia="ru-RU"/>
        </w:rPr>
        <w:t>На думку дослідників (</w:t>
      </w:r>
      <w:r w:rsidRPr="00C83328">
        <w:rPr>
          <w:rFonts w:ascii="Times New Roman" w:eastAsia="Times New Roman" w:hAnsi="Times New Roman" w:cs="Times New Roman"/>
          <w:sz w:val="28"/>
          <w:szCs w:val="28"/>
          <w:lang w:val="en-US" w:eastAsia="ru-RU"/>
        </w:rPr>
        <w:t>Barron</w:t>
      </w:r>
      <w:r w:rsidRPr="00C83328">
        <w:rPr>
          <w:rFonts w:ascii="Times New Roman" w:eastAsia="Times New Roman" w:hAnsi="Times New Roman" w:cs="Times New Roman"/>
          <w:sz w:val="28"/>
          <w:szCs w:val="28"/>
          <w:lang w:val="uk-UA" w:eastAsia="ru-RU"/>
        </w:rPr>
        <w:t xml:space="preserve"> &amp; </w:t>
      </w:r>
      <w:r w:rsidRPr="00C83328">
        <w:rPr>
          <w:rFonts w:ascii="Times New Roman" w:eastAsia="Times New Roman" w:hAnsi="Times New Roman" w:cs="Times New Roman"/>
          <w:sz w:val="28"/>
          <w:szCs w:val="28"/>
          <w:lang w:val="en-US" w:eastAsia="ru-RU"/>
        </w:rPr>
        <w:t>Darling</w:t>
      </w:r>
      <w:r w:rsidRPr="00C83328">
        <w:rPr>
          <w:rFonts w:ascii="Times New Roman" w:eastAsia="Times New Roman" w:hAnsi="Times New Roman" w:cs="Times New Roman"/>
          <w:sz w:val="28"/>
          <w:szCs w:val="28"/>
          <w:lang w:val="uk-UA" w:eastAsia="ru-RU"/>
        </w:rPr>
        <w:t>-</w:t>
      </w:r>
      <w:r w:rsidRPr="00C83328">
        <w:rPr>
          <w:rFonts w:ascii="Times New Roman" w:eastAsia="Times New Roman" w:hAnsi="Times New Roman" w:cs="Times New Roman"/>
          <w:sz w:val="28"/>
          <w:szCs w:val="28"/>
          <w:lang w:val="en-US" w:eastAsia="ru-RU"/>
        </w:rPr>
        <w:t>Hammond</w:t>
      </w:r>
      <w:r w:rsidRPr="00C83328">
        <w:rPr>
          <w:rFonts w:ascii="Times New Roman" w:eastAsia="Times New Roman" w:hAnsi="Times New Roman" w:cs="Times New Roman"/>
          <w:sz w:val="28"/>
          <w:szCs w:val="28"/>
          <w:lang w:val="uk-UA" w:eastAsia="ru-RU"/>
        </w:rPr>
        <w:t xml:space="preserve">, 2008; </w:t>
      </w:r>
      <w:r w:rsidRPr="00C83328">
        <w:rPr>
          <w:rFonts w:ascii="Times New Roman" w:eastAsia="Times New Roman" w:hAnsi="Times New Roman" w:cs="Times New Roman"/>
          <w:sz w:val="28"/>
          <w:szCs w:val="28"/>
          <w:lang w:val="en-US" w:eastAsia="ru-RU"/>
        </w:rPr>
        <w:t>Thomas</w:t>
      </w:r>
      <w:r w:rsidRPr="00C83328">
        <w:rPr>
          <w:rFonts w:ascii="Times New Roman" w:eastAsia="Times New Roman" w:hAnsi="Times New Roman" w:cs="Times New Roman"/>
          <w:sz w:val="28"/>
          <w:szCs w:val="28"/>
          <w:lang w:val="uk-UA" w:eastAsia="ru-RU"/>
        </w:rPr>
        <w:t xml:space="preserve">, 2000) [2], </w:t>
      </w:r>
      <w:r w:rsidRPr="00C83328">
        <w:rPr>
          <w:rFonts w:ascii="Times New Roman" w:eastAsia="Times New Roman" w:hAnsi="Times New Roman" w:cs="Times New Roman"/>
          <w:bCs/>
          <w:sz w:val="28"/>
          <w:szCs w:val="28"/>
          <w:lang w:val="uk-UA" w:eastAsia="ru-RU"/>
        </w:rPr>
        <w:t>навчання на основі проекту передбачає таке:</w:t>
      </w:r>
    </w:p>
    <w:p w:rsidR="00C83328" w:rsidRPr="00C83328" w:rsidRDefault="00C83328" w:rsidP="008F6B11">
      <w:pPr>
        <w:numPr>
          <w:ilvl w:val="0"/>
          <w:numId w:val="23"/>
        </w:numPr>
        <w:spacing w:after="0" w:line="360" w:lineRule="auto"/>
        <w:jc w:val="both"/>
        <w:rPr>
          <w:rFonts w:ascii="Times New Roman" w:eastAsia="Times New Roman" w:hAnsi="Times New Roman" w:cs="Times New Roman"/>
          <w:sz w:val="28"/>
          <w:szCs w:val="28"/>
          <w:lang w:val="uk-UA" w:eastAsia="ru-RU"/>
        </w:rPr>
      </w:pPr>
      <w:r w:rsidRPr="00C83328">
        <w:rPr>
          <w:rFonts w:ascii="Times New Roman" w:eastAsia="Times New Roman" w:hAnsi="Times New Roman" w:cs="Times New Roman"/>
          <w:sz w:val="28"/>
          <w:szCs w:val="28"/>
          <w:lang w:val="uk-UA" w:eastAsia="ru-RU"/>
        </w:rPr>
        <w:t xml:space="preserve">Учні (студенти) застосовують знання та навички для </w:t>
      </w:r>
      <w:r w:rsidRPr="00C83328">
        <w:rPr>
          <w:rFonts w:ascii="Times New Roman" w:eastAsia="Times New Roman" w:hAnsi="Times New Roman" w:cs="Times New Roman"/>
          <w:bCs/>
          <w:sz w:val="28"/>
          <w:szCs w:val="28"/>
          <w:lang w:val="uk-UA" w:eastAsia="ru-RU"/>
        </w:rPr>
        <w:t>вирішення реалістичних проблем</w:t>
      </w:r>
      <w:r w:rsidRPr="00C83328">
        <w:rPr>
          <w:rFonts w:ascii="Times New Roman" w:eastAsia="Times New Roman" w:hAnsi="Times New Roman" w:cs="Times New Roman"/>
          <w:sz w:val="28"/>
          <w:szCs w:val="28"/>
          <w:lang w:val="uk-UA" w:eastAsia="ru-RU"/>
        </w:rPr>
        <w:t xml:space="preserve"> у реальному світі;</w:t>
      </w:r>
    </w:p>
    <w:p w:rsidR="00C83328" w:rsidRPr="00C83328" w:rsidRDefault="00C83328" w:rsidP="008F6B11">
      <w:pPr>
        <w:numPr>
          <w:ilvl w:val="0"/>
          <w:numId w:val="23"/>
        </w:numPr>
        <w:spacing w:after="0" w:line="360" w:lineRule="auto"/>
        <w:jc w:val="both"/>
        <w:rPr>
          <w:rFonts w:ascii="Times New Roman" w:eastAsia="Times New Roman" w:hAnsi="Times New Roman" w:cs="Times New Roman"/>
          <w:sz w:val="28"/>
          <w:szCs w:val="28"/>
          <w:lang w:val="uk-UA" w:eastAsia="ru-RU"/>
        </w:rPr>
      </w:pPr>
      <w:r w:rsidRPr="00C83328">
        <w:rPr>
          <w:rFonts w:ascii="Times New Roman" w:eastAsia="Times New Roman" w:hAnsi="Times New Roman" w:cs="Times New Roman"/>
          <w:bCs/>
          <w:sz w:val="28"/>
          <w:szCs w:val="28"/>
          <w:lang w:val="uk-UA" w:eastAsia="ru-RU"/>
        </w:rPr>
        <w:t>підвищується рівень відповідальності учня</w:t>
      </w:r>
      <w:r w:rsidRPr="00C83328">
        <w:rPr>
          <w:rFonts w:ascii="Times New Roman" w:eastAsia="Times New Roman" w:hAnsi="Times New Roman" w:cs="Times New Roman"/>
          <w:sz w:val="28"/>
          <w:szCs w:val="28"/>
          <w:lang w:val="uk-UA" w:eastAsia="ru-RU"/>
        </w:rPr>
        <w:t xml:space="preserve"> за виконаний обсяг роботи;</w:t>
      </w:r>
    </w:p>
    <w:p w:rsidR="00C83328" w:rsidRPr="00C83328" w:rsidRDefault="00C83328" w:rsidP="008F6B11">
      <w:pPr>
        <w:numPr>
          <w:ilvl w:val="0"/>
          <w:numId w:val="23"/>
        </w:numPr>
        <w:spacing w:after="0" w:line="360" w:lineRule="auto"/>
        <w:jc w:val="both"/>
        <w:rPr>
          <w:rFonts w:ascii="Times New Roman" w:eastAsia="Times New Roman" w:hAnsi="Times New Roman" w:cs="Times New Roman"/>
          <w:sz w:val="28"/>
          <w:szCs w:val="28"/>
          <w:lang w:val="uk-UA" w:eastAsia="ru-RU"/>
        </w:rPr>
      </w:pPr>
      <w:r w:rsidRPr="00C83328">
        <w:rPr>
          <w:rFonts w:ascii="Times New Roman" w:eastAsia="Times New Roman" w:hAnsi="Times New Roman" w:cs="Times New Roman"/>
          <w:bCs/>
          <w:sz w:val="28"/>
          <w:szCs w:val="28"/>
          <w:lang w:val="uk-UA" w:eastAsia="ru-RU"/>
        </w:rPr>
        <w:t>викладачі виконують ролі тренерів дослідження</w:t>
      </w:r>
      <w:r w:rsidRPr="00C83328">
        <w:rPr>
          <w:rFonts w:ascii="Times New Roman" w:eastAsia="Times New Roman" w:hAnsi="Times New Roman" w:cs="Times New Roman"/>
          <w:sz w:val="28"/>
          <w:szCs w:val="28"/>
          <w:lang w:val="uk-UA" w:eastAsia="ru-RU"/>
        </w:rPr>
        <w:t>, проводять рефлексії;</w:t>
      </w:r>
    </w:p>
    <w:p w:rsidR="00C83328" w:rsidRPr="00C83328" w:rsidRDefault="00C83328" w:rsidP="00C83328">
      <w:pPr>
        <w:spacing w:after="0" w:line="360" w:lineRule="auto"/>
        <w:ind w:firstLine="284"/>
        <w:jc w:val="both"/>
        <w:rPr>
          <w:rFonts w:ascii="Times New Roman" w:eastAsia="Times New Roman" w:hAnsi="Times New Roman" w:cs="Times New Roman"/>
          <w:sz w:val="28"/>
          <w:szCs w:val="28"/>
          <w:lang w:val="uk-UA" w:eastAsia="ru-RU"/>
        </w:rPr>
      </w:pPr>
      <w:r w:rsidRPr="00C83328">
        <w:rPr>
          <w:rFonts w:ascii="Times New Roman" w:eastAsia="Times New Roman" w:hAnsi="Times New Roman" w:cs="Times New Roman"/>
          <w:sz w:val="28"/>
          <w:szCs w:val="28"/>
          <w:lang w:val="uk-UA" w:eastAsia="ru-RU"/>
        </w:rPr>
        <w:t>Такий формат навчання передбачає залучення учнів (</w:t>
      </w:r>
      <w:r w:rsidRPr="00C83328">
        <w:rPr>
          <w:rFonts w:ascii="Times New Roman" w:eastAsia="Times New Roman" w:hAnsi="Times New Roman" w:cs="Times New Roman"/>
          <w:bCs/>
          <w:sz w:val="28"/>
          <w:szCs w:val="28"/>
          <w:lang w:val="uk-UA" w:eastAsia="ru-RU"/>
        </w:rPr>
        <w:t>студентів)</w:t>
      </w:r>
      <w:r w:rsidRPr="00C83328">
        <w:rPr>
          <w:rFonts w:ascii="Times New Roman" w:eastAsia="Times New Roman" w:hAnsi="Times New Roman" w:cs="Times New Roman"/>
          <w:sz w:val="28"/>
          <w:szCs w:val="28"/>
          <w:lang w:val="uk-UA" w:eastAsia="ru-RU"/>
        </w:rPr>
        <w:t xml:space="preserve"> до систематизації та набування знань, </w:t>
      </w:r>
      <w:r w:rsidRPr="00C83328">
        <w:rPr>
          <w:rFonts w:ascii="Times New Roman" w:eastAsia="Times New Roman" w:hAnsi="Times New Roman" w:cs="Times New Roman"/>
          <w:bCs/>
          <w:sz w:val="28"/>
          <w:szCs w:val="28"/>
          <w:lang w:val="uk-UA" w:eastAsia="ru-RU"/>
        </w:rPr>
        <w:t>створення власних продуктів</w:t>
      </w:r>
      <w:r w:rsidRPr="00C83328">
        <w:rPr>
          <w:rFonts w:ascii="Times New Roman" w:eastAsia="Times New Roman" w:hAnsi="Times New Roman" w:cs="Times New Roman"/>
          <w:sz w:val="28"/>
          <w:szCs w:val="28"/>
          <w:lang w:val="uk-UA" w:eastAsia="ru-RU"/>
        </w:rPr>
        <w:t xml:space="preserve">. Він розвиває </w:t>
      </w:r>
      <w:r w:rsidRPr="00C83328">
        <w:rPr>
          <w:rFonts w:ascii="Times New Roman" w:eastAsia="Times New Roman" w:hAnsi="Times New Roman" w:cs="Times New Roman"/>
          <w:sz w:val="28"/>
          <w:szCs w:val="28"/>
          <w:lang w:val="uk-UA" w:eastAsia="ru-RU"/>
        </w:rPr>
        <w:lastRenderedPageBreak/>
        <w:t xml:space="preserve">навички критичного мислення, співпраці, спілкування, міркування, синтезу та стійкості в умовах обмеженого часу та визначеної мети </w:t>
      </w:r>
    </w:p>
    <w:p w:rsidR="00C83328" w:rsidRPr="00C83328" w:rsidRDefault="00C83328" w:rsidP="00C83328">
      <w:pPr>
        <w:spacing w:after="0" w:line="360" w:lineRule="auto"/>
        <w:ind w:firstLine="426"/>
        <w:jc w:val="both"/>
        <w:rPr>
          <w:rFonts w:ascii="Times New Roman" w:eastAsia="Calibri" w:hAnsi="Times New Roman" w:cs="Times New Roman"/>
          <w:sz w:val="28"/>
          <w:szCs w:val="28"/>
          <w:lang w:val="uk-UA"/>
        </w:rPr>
      </w:pPr>
      <w:r w:rsidRPr="00C83328">
        <w:rPr>
          <w:rFonts w:ascii="Times New Roman" w:eastAsia="Calibri" w:hAnsi="Times New Roman" w:cs="Times New Roman"/>
          <w:sz w:val="28"/>
          <w:szCs w:val="28"/>
          <w:lang w:val="uk-UA"/>
        </w:rPr>
        <w:t xml:space="preserve">Такий формат навчання передбачає залучення учнів до систематизації та набування знань, </w:t>
      </w:r>
      <w:r w:rsidRPr="00C83328">
        <w:rPr>
          <w:rFonts w:ascii="Times New Roman" w:eastAsia="Calibri" w:hAnsi="Times New Roman" w:cs="Times New Roman"/>
          <w:bCs/>
          <w:sz w:val="28"/>
          <w:szCs w:val="28"/>
          <w:lang w:val="uk-UA"/>
        </w:rPr>
        <w:t>створення власних продуктів</w:t>
      </w:r>
      <w:r w:rsidRPr="00C83328">
        <w:rPr>
          <w:rFonts w:ascii="Times New Roman" w:eastAsia="Calibri" w:hAnsi="Times New Roman" w:cs="Times New Roman"/>
          <w:sz w:val="28"/>
          <w:szCs w:val="28"/>
          <w:lang w:val="uk-UA"/>
        </w:rPr>
        <w:t>. Він розвиває навички критичного мислення, співпраці, спілкування, міркування, синтезу та стійкості в умовах обмеженого часу та визначеної мети.</w:t>
      </w:r>
    </w:p>
    <w:p w:rsidR="00C83328" w:rsidRPr="00C83328" w:rsidRDefault="00C83328" w:rsidP="00C83328">
      <w:pPr>
        <w:spacing w:after="0" w:line="360" w:lineRule="auto"/>
        <w:ind w:firstLine="426"/>
        <w:jc w:val="both"/>
        <w:rPr>
          <w:rFonts w:ascii="Times New Roman" w:eastAsia="Calibri" w:hAnsi="Times New Roman" w:cs="Times New Roman"/>
          <w:sz w:val="28"/>
          <w:szCs w:val="28"/>
          <w:lang w:val="uk-UA"/>
        </w:rPr>
      </w:pPr>
      <w:r w:rsidRPr="00C83328">
        <w:rPr>
          <w:rFonts w:ascii="Times New Roman" w:eastAsia="Calibri" w:hAnsi="Times New Roman" w:cs="Times New Roman"/>
          <w:sz w:val="28"/>
          <w:szCs w:val="28"/>
          <w:lang w:val="uk-UA"/>
        </w:rPr>
        <w:t>Переваги проектного навчання:</w:t>
      </w:r>
    </w:p>
    <w:p w:rsidR="00C83328" w:rsidRPr="00C83328" w:rsidRDefault="00C83328" w:rsidP="00C83328">
      <w:pPr>
        <w:spacing w:after="0" w:line="360" w:lineRule="auto"/>
        <w:rPr>
          <w:rFonts w:ascii="Times New Roman" w:eastAsia="Times New Roman" w:hAnsi="Times New Roman" w:cs="Times New Roman"/>
          <w:b/>
          <w:sz w:val="28"/>
          <w:szCs w:val="28"/>
          <w:lang w:val="uk-UA" w:eastAsia="ru-RU"/>
        </w:rPr>
      </w:pPr>
      <w:r w:rsidRPr="00C83328">
        <w:rPr>
          <w:rFonts w:ascii="Times New Roman" w:eastAsia="Times New Roman" w:hAnsi="Times New Roman" w:cs="Times New Roman"/>
          <w:b/>
          <w:bCs/>
          <w:sz w:val="28"/>
          <w:szCs w:val="28"/>
          <w:lang w:val="uk-UA" w:eastAsia="ru-RU"/>
        </w:rPr>
        <w:t>Для учнів (студентів):</w:t>
      </w:r>
    </w:p>
    <w:p w:rsidR="00C83328" w:rsidRPr="00C83328" w:rsidRDefault="00C83328" w:rsidP="008F6B11">
      <w:pPr>
        <w:numPr>
          <w:ilvl w:val="0"/>
          <w:numId w:val="24"/>
        </w:numPr>
        <w:spacing w:after="0" w:line="360" w:lineRule="auto"/>
        <w:rPr>
          <w:rFonts w:ascii="Times New Roman" w:eastAsia="Times New Roman" w:hAnsi="Times New Roman" w:cs="Times New Roman"/>
          <w:sz w:val="28"/>
          <w:szCs w:val="28"/>
          <w:lang w:val="uk-UA" w:eastAsia="ru-RU"/>
        </w:rPr>
      </w:pPr>
      <w:r w:rsidRPr="00C83328">
        <w:rPr>
          <w:rFonts w:ascii="Times New Roman" w:eastAsia="Times New Roman" w:hAnsi="Times New Roman" w:cs="Times New Roman"/>
          <w:sz w:val="28"/>
          <w:szCs w:val="28"/>
          <w:lang w:val="uk-UA" w:eastAsia="ru-RU"/>
        </w:rPr>
        <w:t>традиційна аудиторія перетворюється у відкритий навчальний простір, в якому учні рухаються у власному темпі;</w:t>
      </w:r>
    </w:p>
    <w:p w:rsidR="00C83328" w:rsidRPr="00C83328" w:rsidRDefault="00C83328" w:rsidP="008F6B11">
      <w:pPr>
        <w:numPr>
          <w:ilvl w:val="0"/>
          <w:numId w:val="24"/>
        </w:numPr>
        <w:spacing w:after="0" w:line="360" w:lineRule="auto"/>
        <w:rPr>
          <w:rFonts w:ascii="Times New Roman" w:eastAsia="Times New Roman" w:hAnsi="Times New Roman" w:cs="Times New Roman"/>
          <w:sz w:val="28"/>
          <w:szCs w:val="28"/>
          <w:lang w:val="uk-UA" w:eastAsia="ru-RU"/>
        </w:rPr>
      </w:pPr>
      <w:r w:rsidRPr="00C83328">
        <w:rPr>
          <w:rFonts w:ascii="Times New Roman" w:eastAsia="Times New Roman" w:hAnsi="Times New Roman" w:cs="Times New Roman"/>
          <w:sz w:val="28"/>
          <w:szCs w:val="28"/>
          <w:lang w:val="uk-UA" w:eastAsia="ru-RU"/>
        </w:rPr>
        <w:t>у процесі виконання проекту виникає потреба в самонавчанні та самовдосконаленні;</w:t>
      </w:r>
    </w:p>
    <w:p w:rsidR="00C83328" w:rsidRPr="00C83328" w:rsidRDefault="00C83328" w:rsidP="008F6B11">
      <w:pPr>
        <w:numPr>
          <w:ilvl w:val="0"/>
          <w:numId w:val="24"/>
        </w:numPr>
        <w:spacing w:after="0" w:line="360" w:lineRule="auto"/>
        <w:rPr>
          <w:rFonts w:ascii="Times New Roman" w:eastAsia="Times New Roman" w:hAnsi="Times New Roman" w:cs="Times New Roman"/>
          <w:sz w:val="28"/>
          <w:szCs w:val="28"/>
          <w:lang w:val="uk-UA" w:eastAsia="ru-RU"/>
        </w:rPr>
      </w:pPr>
      <w:r w:rsidRPr="00C83328">
        <w:rPr>
          <w:rFonts w:ascii="Times New Roman" w:eastAsia="Times New Roman" w:hAnsi="Times New Roman" w:cs="Times New Roman"/>
          <w:sz w:val="28"/>
          <w:szCs w:val="28"/>
          <w:lang w:val="uk-UA" w:eastAsia="ru-RU"/>
        </w:rPr>
        <w:t>навчання на основі запам’ятовування та повторення переходить до інтеграції, відкриття та презентації набутих знань;</w:t>
      </w:r>
    </w:p>
    <w:p w:rsidR="00C83328" w:rsidRPr="00C83328" w:rsidRDefault="00C83328" w:rsidP="008F6B11">
      <w:pPr>
        <w:numPr>
          <w:ilvl w:val="0"/>
          <w:numId w:val="24"/>
        </w:numPr>
        <w:spacing w:after="0" w:line="360" w:lineRule="auto"/>
        <w:rPr>
          <w:rFonts w:ascii="Times New Roman" w:eastAsia="Times New Roman" w:hAnsi="Times New Roman" w:cs="Times New Roman"/>
          <w:sz w:val="28"/>
          <w:szCs w:val="28"/>
          <w:lang w:val="uk-UA" w:eastAsia="ru-RU"/>
        </w:rPr>
      </w:pPr>
      <w:r w:rsidRPr="00C83328">
        <w:rPr>
          <w:rFonts w:ascii="Times New Roman" w:eastAsia="Times New Roman" w:hAnsi="Times New Roman" w:cs="Times New Roman"/>
          <w:sz w:val="28"/>
          <w:szCs w:val="28"/>
          <w:lang w:val="uk-UA" w:eastAsia="ru-RU"/>
        </w:rPr>
        <w:t xml:space="preserve">учні </w:t>
      </w:r>
      <w:r w:rsidRPr="00C83328">
        <w:rPr>
          <w:rFonts w:ascii="Times New Roman" w:eastAsia="Times New Roman" w:hAnsi="Times New Roman" w:cs="Times New Roman"/>
          <w:bCs/>
          <w:sz w:val="28"/>
          <w:szCs w:val="28"/>
          <w:lang w:val="uk-UA" w:eastAsia="ru-RU"/>
        </w:rPr>
        <w:t>(студенти):</w:t>
      </w:r>
      <w:r w:rsidRPr="00C83328">
        <w:rPr>
          <w:rFonts w:ascii="Times New Roman" w:eastAsia="Times New Roman" w:hAnsi="Times New Roman" w:cs="Times New Roman"/>
          <w:sz w:val="28"/>
          <w:szCs w:val="28"/>
          <w:lang w:val="uk-UA" w:eastAsia="ru-RU"/>
        </w:rPr>
        <w:t xml:space="preserve"> мають можливість проходити всі етапи “виробництва”: від ідеї, створення моделі майбутнього продукту до його реалізації.</w:t>
      </w:r>
    </w:p>
    <w:p w:rsidR="00C83328" w:rsidRPr="00C83328" w:rsidRDefault="00C83328" w:rsidP="00C83328">
      <w:pPr>
        <w:spacing w:after="0" w:line="360" w:lineRule="auto"/>
        <w:rPr>
          <w:rFonts w:ascii="Times New Roman" w:eastAsia="Times New Roman" w:hAnsi="Times New Roman" w:cs="Times New Roman"/>
          <w:sz w:val="28"/>
          <w:szCs w:val="28"/>
          <w:lang w:val="uk-UA" w:eastAsia="ru-RU"/>
        </w:rPr>
      </w:pPr>
      <w:r w:rsidRPr="00C83328">
        <w:rPr>
          <w:rFonts w:ascii="Times New Roman" w:eastAsia="Times New Roman" w:hAnsi="Times New Roman" w:cs="Times New Roman"/>
          <w:b/>
          <w:bCs/>
          <w:sz w:val="28"/>
          <w:szCs w:val="28"/>
          <w:lang w:val="uk-UA" w:eastAsia="ru-RU"/>
        </w:rPr>
        <w:t>Для викладачів:</w:t>
      </w:r>
    </w:p>
    <w:p w:rsidR="00C83328" w:rsidRPr="00C83328" w:rsidRDefault="00C83328" w:rsidP="008F6B11">
      <w:pPr>
        <w:numPr>
          <w:ilvl w:val="0"/>
          <w:numId w:val="25"/>
        </w:numPr>
        <w:spacing w:after="0" w:line="360" w:lineRule="auto"/>
        <w:rPr>
          <w:rFonts w:ascii="Times New Roman" w:eastAsia="Times New Roman" w:hAnsi="Times New Roman" w:cs="Times New Roman"/>
          <w:sz w:val="28"/>
          <w:szCs w:val="28"/>
          <w:lang w:val="uk-UA" w:eastAsia="ru-RU"/>
        </w:rPr>
      </w:pPr>
      <w:r w:rsidRPr="00C83328">
        <w:rPr>
          <w:rFonts w:ascii="Times New Roman" w:eastAsia="Times New Roman" w:hAnsi="Times New Roman" w:cs="Times New Roman"/>
          <w:sz w:val="28"/>
          <w:szCs w:val="28"/>
          <w:lang w:val="uk-UA" w:eastAsia="ru-RU"/>
        </w:rPr>
        <w:t xml:space="preserve">надає </w:t>
      </w:r>
      <w:r w:rsidRPr="00C83328">
        <w:rPr>
          <w:rFonts w:ascii="Times New Roman" w:eastAsia="Times New Roman" w:hAnsi="Times New Roman" w:cs="Times New Roman"/>
          <w:bCs/>
          <w:sz w:val="28"/>
          <w:szCs w:val="28"/>
          <w:lang w:val="uk-UA" w:eastAsia="ru-RU"/>
        </w:rPr>
        <w:t>викладачів</w:t>
      </w:r>
      <w:r w:rsidRPr="00C83328">
        <w:rPr>
          <w:rFonts w:ascii="Times New Roman" w:eastAsia="Times New Roman" w:hAnsi="Times New Roman" w:cs="Times New Roman"/>
          <w:sz w:val="28"/>
          <w:szCs w:val="28"/>
          <w:lang w:val="uk-UA" w:eastAsia="ru-RU"/>
        </w:rPr>
        <w:t xml:space="preserve"> можливість вибудувати позитивну історію стосунків з учнями </w:t>
      </w:r>
      <w:r w:rsidRPr="00C83328">
        <w:rPr>
          <w:rFonts w:ascii="Times New Roman" w:eastAsia="Times New Roman" w:hAnsi="Times New Roman" w:cs="Times New Roman"/>
          <w:bCs/>
          <w:sz w:val="28"/>
          <w:szCs w:val="28"/>
          <w:lang w:val="uk-UA" w:eastAsia="ru-RU"/>
        </w:rPr>
        <w:t>(студентами)</w:t>
      </w:r>
      <w:r w:rsidRPr="00C83328">
        <w:rPr>
          <w:rFonts w:ascii="Times New Roman" w:eastAsia="Times New Roman" w:hAnsi="Times New Roman" w:cs="Times New Roman"/>
          <w:sz w:val="28"/>
          <w:szCs w:val="28"/>
          <w:lang w:val="uk-UA" w:eastAsia="ru-RU"/>
        </w:rPr>
        <w:t xml:space="preserve">  за нових умов;</w:t>
      </w:r>
    </w:p>
    <w:p w:rsidR="00C83328" w:rsidRPr="00C83328" w:rsidRDefault="00C83328" w:rsidP="008F6B11">
      <w:pPr>
        <w:numPr>
          <w:ilvl w:val="0"/>
          <w:numId w:val="25"/>
        </w:numPr>
        <w:spacing w:after="0" w:line="360" w:lineRule="auto"/>
        <w:rPr>
          <w:rFonts w:ascii="Times New Roman" w:eastAsia="Times New Roman" w:hAnsi="Times New Roman" w:cs="Times New Roman"/>
          <w:sz w:val="28"/>
          <w:szCs w:val="28"/>
          <w:lang w:val="uk-UA" w:eastAsia="ru-RU"/>
        </w:rPr>
      </w:pPr>
      <w:r w:rsidRPr="00C83328">
        <w:rPr>
          <w:rFonts w:ascii="Times New Roman" w:eastAsia="Times New Roman" w:hAnsi="Times New Roman" w:cs="Times New Roman"/>
          <w:sz w:val="28"/>
          <w:szCs w:val="28"/>
          <w:lang w:val="uk-UA" w:eastAsia="ru-RU"/>
        </w:rPr>
        <w:t xml:space="preserve">підібрати учням </w:t>
      </w:r>
      <w:r w:rsidRPr="00C83328">
        <w:rPr>
          <w:rFonts w:ascii="Times New Roman" w:eastAsia="Times New Roman" w:hAnsi="Times New Roman" w:cs="Times New Roman"/>
          <w:bCs/>
          <w:sz w:val="28"/>
          <w:szCs w:val="28"/>
          <w:lang w:val="uk-UA" w:eastAsia="ru-RU"/>
        </w:rPr>
        <w:t>(студентам)</w:t>
      </w:r>
      <w:r w:rsidRPr="00C83328">
        <w:rPr>
          <w:rFonts w:ascii="Times New Roman" w:eastAsia="Times New Roman" w:hAnsi="Times New Roman" w:cs="Times New Roman"/>
          <w:sz w:val="28"/>
          <w:szCs w:val="28"/>
          <w:lang w:val="uk-UA" w:eastAsia="ru-RU"/>
        </w:rPr>
        <w:t xml:space="preserve">  ролі, підкресливши їхні індивідуальність і природні таланти.</w:t>
      </w:r>
    </w:p>
    <w:p w:rsidR="00C83328" w:rsidRPr="00C83328" w:rsidRDefault="00C83328" w:rsidP="00C83328">
      <w:pPr>
        <w:spacing w:after="0" w:line="360" w:lineRule="auto"/>
        <w:ind w:firstLine="426"/>
        <w:jc w:val="both"/>
        <w:rPr>
          <w:rFonts w:ascii="Times New Roman" w:eastAsia="Times New Roman" w:hAnsi="Times New Roman" w:cs="Times New Roman"/>
          <w:sz w:val="28"/>
          <w:szCs w:val="28"/>
          <w:lang w:val="uk-UA" w:eastAsia="ru-RU"/>
        </w:rPr>
      </w:pPr>
      <w:r w:rsidRPr="00C83328">
        <w:rPr>
          <w:rFonts w:ascii="Times New Roman" w:eastAsia="Calibri" w:hAnsi="Times New Roman" w:cs="Times New Roman"/>
          <w:sz w:val="28"/>
          <w:szCs w:val="28"/>
          <w:lang w:val="uk-UA"/>
        </w:rPr>
        <w:t>Метою нашої роботи є аналіз основної спрямованості, змісту та переваг застосування методу проектів у процесі вивчення спеціальних будівельних дисциплін, а також визначення етапів його організації.</w:t>
      </w:r>
      <w:r>
        <w:rPr>
          <w:rFonts w:ascii="Times New Roman" w:eastAsia="Calibri" w:hAnsi="Times New Roman" w:cs="Times New Roman"/>
          <w:sz w:val="28"/>
          <w:szCs w:val="28"/>
          <w:lang w:val="uk-UA"/>
        </w:rPr>
        <w:t xml:space="preserve"> </w:t>
      </w:r>
      <w:r w:rsidRPr="00C83328">
        <w:rPr>
          <w:rFonts w:ascii="Times New Roman" w:eastAsia="Calibri" w:hAnsi="Times New Roman" w:cs="Times New Roman"/>
          <w:sz w:val="28"/>
          <w:szCs w:val="28"/>
          <w:lang w:val="uk-UA"/>
        </w:rPr>
        <w:t>В навчанні будівельних дисциплін для учнів доцільно використовувати практично – орієнтовані та інформаційні проекти, а для студентів д</w:t>
      </w:r>
      <w:r w:rsidRPr="00C83328">
        <w:rPr>
          <w:rFonts w:ascii="Times New Roman" w:eastAsia="Times New Roman" w:hAnsi="Times New Roman" w:cs="Times New Roman"/>
          <w:sz w:val="28"/>
          <w:szCs w:val="28"/>
          <w:lang w:val="uk-UA" w:eastAsia="ru-RU"/>
        </w:rPr>
        <w:t xml:space="preserve">ослідницькі, інформаційні та  </w:t>
      </w:r>
      <w:r w:rsidRPr="00C83328">
        <w:rPr>
          <w:rFonts w:ascii="Times New Roman" w:eastAsia="Calibri" w:hAnsi="Times New Roman" w:cs="Times New Roman"/>
          <w:sz w:val="28"/>
          <w:szCs w:val="28"/>
          <w:lang w:val="uk-UA"/>
        </w:rPr>
        <w:t>практично – орієнтовані</w:t>
      </w:r>
      <w:r w:rsidRPr="00C83328">
        <w:rPr>
          <w:rFonts w:ascii="Times New Roman" w:eastAsia="Times New Roman" w:hAnsi="Times New Roman" w:cs="Times New Roman"/>
          <w:sz w:val="28"/>
          <w:szCs w:val="28"/>
          <w:lang w:val="uk-UA" w:eastAsia="ru-RU"/>
        </w:rPr>
        <w:t xml:space="preserve"> проекти.</w:t>
      </w:r>
    </w:p>
    <w:p w:rsidR="00C83328" w:rsidRPr="00C83328" w:rsidRDefault="00C83328" w:rsidP="00C83328">
      <w:pPr>
        <w:spacing w:after="0" w:line="360" w:lineRule="auto"/>
        <w:ind w:firstLine="426"/>
        <w:jc w:val="both"/>
        <w:rPr>
          <w:rFonts w:ascii="Times New Roman" w:eastAsia="Times New Roman" w:hAnsi="Times New Roman" w:cs="Times New Roman"/>
          <w:sz w:val="28"/>
          <w:szCs w:val="28"/>
          <w:lang w:val="uk-UA" w:eastAsia="ru-RU"/>
        </w:rPr>
      </w:pPr>
      <w:r w:rsidRPr="00C83328">
        <w:rPr>
          <w:rFonts w:ascii="Times New Roman" w:eastAsia="Times New Roman" w:hAnsi="Times New Roman" w:cs="Times New Roman"/>
          <w:sz w:val="28"/>
          <w:szCs w:val="28"/>
          <w:lang w:val="uk-UA" w:eastAsia="ru-RU"/>
        </w:rPr>
        <w:t>Розглянемо операції згідно з якими необхідно розробляти проекти.</w:t>
      </w:r>
    </w:p>
    <w:p w:rsidR="00C83328" w:rsidRPr="00C83328" w:rsidRDefault="00C83328" w:rsidP="00C83328">
      <w:pPr>
        <w:spacing w:after="0" w:line="360" w:lineRule="auto"/>
        <w:ind w:firstLine="426"/>
        <w:jc w:val="both"/>
        <w:rPr>
          <w:rFonts w:ascii="Times New Roman" w:eastAsia="Times New Roman" w:hAnsi="Times New Roman" w:cs="Times New Roman"/>
          <w:sz w:val="28"/>
          <w:szCs w:val="28"/>
          <w:lang w:val="uk-UA" w:eastAsia="ru-RU"/>
        </w:rPr>
      </w:pPr>
      <w:r w:rsidRPr="00C83328">
        <w:rPr>
          <w:rFonts w:ascii="Times New Roman" w:eastAsia="Times New Roman" w:hAnsi="Times New Roman" w:cs="Times New Roman"/>
          <w:sz w:val="28"/>
          <w:szCs w:val="28"/>
          <w:lang w:val="uk-UA" w:eastAsia="ru-RU"/>
        </w:rPr>
        <w:lastRenderedPageBreak/>
        <w:t xml:space="preserve">Практично-орієнтовані проекти. </w:t>
      </w:r>
    </w:p>
    <w:p w:rsidR="00C83328" w:rsidRPr="00C83328" w:rsidRDefault="00C83328" w:rsidP="00C83328">
      <w:pPr>
        <w:spacing w:after="0" w:line="360" w:lineRule="auto"/>
        <w:jc w:val="both"/>
        <w:rPr>
          <w:rFonts w:ascii="Times New Roman" w:eastAsia="Times New Roman" w:hAnsi="Times New Roman" w:cs="Times New Roman"/>
          <w:sz w:val="28"/>
          <w:szCs w:val="28"/>
          <w:lang w:val="uk-UA" w:eastAsia="ru-RU"/>
        </w:rPr>
      </w:pPr>
      <w:r w:rsidRPr="00C83328">
        <w:rPr>
          <w:rFonts w:ascii="Times New Roman" w:eastAsia="Times New Roman" w:hAnsi="Times New Roman" w:cs="Times New Roman"/>
          <w:sz w:val="28"/>
          <w:szCs w:val="28"/>
          <w:lang w:val="uk-UA" w:eastAsia="ru-RU"/>
        </w:rPr>
        <w:t>1. Результат діяльності чітко визначено з самого початку.</w:t>
      </w:r>
    </w:p>
    <w:p w:rsidR="00C83328" w:rsidRPr="00C83328" w:rsidRDefault="00C83328" w:rsidP="00C83328">
      <w:pPr>
        <w:spacing w:after="0" w:line="360" w:lineRule="auto"/>
        <w:jc w:val="both"/>
        <w:rPr>
          <w:rFonts w:ascii="Times New Roman" w:eastAsia="Times New Roman" w:hAnsi="Times New Roman" w:cs="Times New Roman"/>
          <w:sz w:val="28"/>
          <w:szCs w:val="28"/>
          <w:lang w:val="uk-UA" w:eastAsia="ru-RU"/>
        </w:rPr>
      </w:pPr>
      <w:r w:rsidRPr="00C83328">
        <w:rPr>
          <w:rFonts w:ascii="Times New Roman" w:eastAsia="Times New Roman" w:hAnsi="Times New Roman" w:cs="Times New Roman"/>
          <w:sz w:val="28"/>
          <w:szCs w:val="28"/>
          <w:lang w:val="uk-UA" w:eastAsia="ru-RU"/>
        </w:rPr>
        <w:t>2. Орієнтація результату на соціальні інтереси учасників (проект шкільного саду).</w:t>
      </w:r>
    </w:p>
    <w:p w:rsidR="00C83328" w:rsidRPr="00C83328" w:rsidRDefault="00C83328" w:rsidP="00C83328">
      <w:pPr>
        <w:spacing w:after="0" w:line="360" w:lineRule="auto"/>
        <w:jc w:val="both"/>
        <w:rPr>
          <w:rFonts w:ascii="Times New Roman" w:eastAsia="Times New Roman" w:hAnsi="Times New Roman" w:cs="Times New Roman"/>
          <w:sz w:val="28"/>
          <w:szCs w:val="28"/>
          <w:lang w:val="uk-UA" w:eastAsia="ru-RU"/>
        </w:rPr>
      </w:pPr>
      <w:r w:rsidRPr="00C83328">
        <w:rPr>
          <w:rFonts w:ascii="Times New Roman" w:eastAsia="Times New Roman" w:hAnsi="Times New Roman" w:cs="Times New Roman"/>
          <w:sz w:val="28"/>
          <w:szCs w:val="28"/>
          <w:lang w:val="uk-UA" w:eastAsia="ru-RU"/>
        </w:rPr>
        <w:t>3. Складання сценарію всієї діяльності його учасників.</w:t>
      </w:r>
    </w:p>
    <w:p w:rsidR="00C83328" w:rsidRPr="00C83328" w:rsidRDefault="00C83328" w:rsidP="00C83328">
      <w:pPr>
        <w:spacing w:after="0" w:line="360" w:lineRule="auto"/>
        <w:jc w:val="both"/>
        <w:rPr>
          <w:rFonts w:ascii="Times New Roman" w:eastAsia="Times New Roman" w:hAnsi="Times New Roman" w:cs="Times New Roman"/>
          <w:sz w:val="28"/>
          <w:szCs w:val="28"/>
          <w:lang w:val="uk-UA" w:eastAsia="ru-RU"/>
        </w:rPr>
      </w:pPr>
      <w:r w:rsidRPr="00C83328">
        <w:rPr>
          <w:rFonts w:ascii="Times New Roman" w:eastAsia="Times New Roman" w:hAnsi="Times New Roman" w:cs="Times New Roman"/>
          <w:sz w:val="28"/>
          <w:szCs w:val="28"/>
          <w:lang w:val="uk-UA" w:eastAsia="ru-RU"/>
        </w:rPr>
        <w:t>4. Визначення функцій кожного з них.</w:t>
      </w:r>
    </w:p>
    <w:p w:rsidR="00C83328" w:rsidRPr="00C83328" w:rsidRDefault="00C83328" w:rsidP="00C83328">
      <w:pPr>
        <w:spacing w:after="0" w:line="360" w:lineRule="auto"/>
        <w:jc w:val="both"/>
        <w:rPr>
          <w:rFonts w:ascii="Times New Roman" w:eastAsia="Times New Roman" w:hAnsi="Times New Roman" w:cs="Times New Roman"/>
          <w:sz w:val="28"/>
          <w:szCs w:val="28"/>
          <w:lang w:val="uk-UA" w:eastAsia="ru-RU"/>
        </w:rPr>
      </w:pPr>
      <w:r w:rsidRPr="00C83328">
        <w:rPr>
          <w:rFonts w:ascii="Times New Roman" w:eastAsia="Times New Roman" w:hAnsi="Times New Roman" w:cs="Times New Roman"/>
          <w:sz w:val="28"/>
          <w:szCs w:val="28"/>
          <w:lang w:val="uk-UA" w:eastAsia="ru-RU"/>
        </w:rPr>
        <w:t>5. Наявність чіткої координаційної роботи у вигляді поетапних обговорень.</w:t>
      </w:r>
    </w:p>
    <w:p w:rsidR="00C83328" w:rsidRPr="00C83328" w:rsidRDefault="00C83328" w:rsidP="00C83328">
      <w:pPr>
        <w:spacing w:after="0" w:line="360" w:lineRule="auto"/>
        <w:ind w:left="720"/>
        <w:jc w:val="both"/>
        <w:rPr>
          <w:rFonts w:ascii="Times New Roman" w:eastAsia="Times New Roman" w:hAnsi="Times New Roman" w:cs="Times New Roman"/>
          <w:sz w:val="28"/>
          <w:szCs w:val="28"/>
          <w:lang w:val="uk-UA" w:eastAsia="ru-RU"/>
        </w:rPr>
      </w:pPr>
      <w:r w:rsidRPr="00C83328">
        <w:rPr>
          <w:rFonts w:ascii="Times New Roman" w:eastAsia="Times New Roman" w:hAnsi="Times New Roman" w:cs="Times New Roman"/>
          <w:sz w:val="28"/>
          <w:szCs w:val="28"/>
          <w:lang w:val="uk-UA" w:eastAsia="ru-RU"/>
        </w:rPr>
        <w:t>Інформаційні проекти</w:t>
      </w:r>
    </w:p>
    <w:p w:rsidR="00C83328" w:rsidRPr="00C83328" w:rsidRDefault="00C83328" w:rsidP="00C83328">
      <w:pPr>
        <w:spacing w:after="0" w:line="360" w:lineRule="auto"/>
        <w:jc w:val="both"/>
        <w:rPr>
          <w:rFonts w:ascii="Times New Roman" w:eastAsia="Times New Roman" w:hAnsi="Times New Roman" w:cs="Times New Roman"/>
          <w:sz w:val="28"/>
          <w:szCs w:val="28"/>
          <w:lang w:val="uk-UA" w:eastAsia="ru-RU"/>
        </w:rPr>
      </w:pPr>
      <w:r w:rsidRPr="00C83328">
        <w:rPr>
          <w:rFonts w:ascii="Times New Roman" w:eastAsia="Times New Roman" w:hAnsi="Times New Roman" w:cs="Times New Roman"/>
          <w:sz w:val="28"/>
          <w:szCs w:val="28"/>
          <w:lang w:val="uk-UA" w:eastAsia="ru-RU"/>
        </w:rPr>
        <w:t>1. Збирання інформації про певний об’єкт, явище.</w:t>
      </w:r>
    </w:p>
    <w:p w:rsidR="00C83328" w:rsidRPr="00C83328" w:rsidRDefault="00C83328" w:rsidP="00C83328">
      <w:pPr>
        <w:spacing w:after="0" w:line="360" w:lineRule="auto"/>
        <w:jc w:val="both"/>
        <w:rPr>
          <w:rFonts w:ascii="Times New Roman" w:eastAsia="Times New Roman" w:hAnsi="Times New Roman" w:cs="Times New Roman"/>
          <w:sz w:val="28"/>
          <w:szCs w:val="28"/>
          <w:lang w:val="uk-UA" w:eastAsia="ru-RU"/>
        </w:rPr>
      </w:pPr>
      <w:r w:rsidRPr="00C83328">
        <w:rPr>
          <w:rFonts w:ascii="Times New Roman" w:eastAsia="Times New Roman" w:hAnsi="Times New Roman" w:cs="Times New Roman"/>
          <w:sz w:val="28"/>
          <w:szCs w:val="28"/>
          <w:lang w:val="uk-UA" w:eastAsia="ru-RU"/>
        </w:rPr>
        <w:t>2. Ознайомлення учасників проекту з цією інформацією, її аналіз і узагальнення фактів.</w:t>
      </w:r>
    </w:p>
    <w:p w:rsidR="00C83328" w:rsidRPr="00C83328" w:rsidRDefault="00C83328" w:rsidP="00C83328">
      <w:pPr>
        <w:spacing w:after="0" w:line="360" w:lineRule="auto"/>
        <w:jc w:val="both"/>
        <w:rPr>
          <w:rFonts w:ascii="Times New Roman" w:eastAsia="Times New Roman" w:hAnsi="Times New Roman" w:cs="Times New Roman"/>
          <w:sz w:val="28"/>
          <w:szCs w:val="28"/>
          <w:lang w:val="uk-UA" w:eastAsia="ru-RU"/>
        </w:rPr>
      </w:pPr>
      <w:r w:rsidRPr="00C83328">
        <w:rPr>
          <w:rFonts w:ascii="Times New Roman" w:eastAsia="Times New Roman" w:hAnsi="Times New Roman" w:cs="Times New Roman"/>
          <w:sz w:val="28"/>
          <w:szCs w:val="28"/>
          <w:lang w:val="uk-UA" w:eastAsia="ru-RU"/>
        </w:rPr>
        <w:t>3. Потреба ретельно продуманої структури.</w:t>
      </w:r>
    </w:p>
    <w:p w:rsidR="00C83328" w:rsidRPr="00C83328" w:rsidRDefault="00C83328" w:rsidP="00C83328">
      <w:pPr>
        <w:spacing w:after="0" w:line="360" w:lineRule="auto"/>
        <w:jc w:val="both"/>
        <w:rPr>
          <w:rFonts w:ascii="Times New Roman" w:eastAsia="Times New Roman" w:hAnsi="Times New Roman" w:cs="Times New Roman"/>
          <w:sz w:val="28"/>
          <w:szCs w:val="28"/>
          <w:lang w:val="uk-UA" w:eastAsia="ru-RU"/>
        </w:rPr>
      </w:pPr>
      <w:r w:rsidRPr="00C83328">
        <w:rPr>
          <w:rFonts w:ascii="Times New Roman" w:eastAsia="Times New Roman" w:hAnsi="Times New Roman" w:cs="Times New Roman"/>
          <w:sz w:val="28"/>
          <w:szCs w:val="28"/>
          <w:lang w:val="uk-UA" w:eastAsia="ru-RU"/>
        </w:rPr>
        <w:t>4. Систематичне коригування під час роботи над проектом.</w:t>
      </w:r>
    </w:p>
    <w:p w:rsidR="00C83328" w:rsidRPr="00C83328" w:rsidRDefault="00C83328" w:rsidP="00C83328">
      <w:pPr>
        <w:spacing w:after="0" w:line="360" w:lineRule="auto"/>
        <w:jc w:val="both"/>
        <w:rPr>
          <w:rFonts w:ascii="Times New Roman" w:eastAsia="Times New Roman" w:hAnsi="Times New Roman" w:cs="Times New Roman"/>
          <w:sz w:val="28"/>
          <w:szCs w:val="28"/>
          <w:lang w:val="uk-UA" w:eastAsia="ru-RU"/>
        </w:rPr>
      </w:pPr>
      <w:r w:rsidRPr="00C83328">
        <w:rPr>
          <w:rFonts w:ascii="Times New Roman" w:eastAsia="Times New Roman" w:hAnsi="Times New Roman" w:cs="Times New Roman"/>
          <w:sz w:val="28"/>
          <w:szCs w:val="28"/>
          <w:lang w:val="uk-UA" w:eastAsia="ru-RU"/>
        </w:rPr>
        <w:t>5. Структура містить: мету, актуальність, методи отримання та обробки інформації, результат (замітка, стаття, реферат, доповідь, відеофільм), презентацію.</w:t>
      </w:r>
    </w:p>
    <w:p w:rsidR="00C83328" w:rsidRPr="00C83328" w:rsidRDefault="00C83328" w:rsidP="00C83328">
      <w:pPr>
        <w:spacing w:after="0" w:line="360" w:lineRule="auto"/>
        <w:ind w:left="720"/>
        <w:jc w:val="both"/>
        <w:rPr>
          <w:rFonts w:ascii="Times New Roman" w:eastAsia="Times New Roman" w:hAnsi="Times New Roman" w:cs="Times New Roman"/>
          <w:sz w:val="28"/>
          <w:szCs w:val="28"/>
          <w:lang w:val="uk-UA" w:eastAsia="ru-RU"/>
        </w:rPr>
      </w:pPr>
      <w:r w:rsidRPr="00C83328">
        <w:rPr>
          <w:rFonts w:ascii="Times New Roman" w:eastAsia="Times New Roman" w:hAnsi="Times New Roman" w:cs="Times New Roman"/>
          <w:sz w:val="28"/>
          <w:szCs w:val="28"/>
          <w:lang w:val="uk-UA" w:eastAsia="ru-RU"/>
        </w:rPr>
        <w:t>Дослідницькі проекти</w:t>
      </w:r>
    </w:p>
    <w:p w:rsidR="00C83328" w:rsidRPr="00C83328" w:rsidRDefault="00C83328" w:rsidP="00C83328">
      <w:pPr>
        <w:spacing w:after="0" w:line="360" w:lineRule="auto"/>
        <w:jc w:val="both"/>
        <w:rPr>
          <w:rFonts w:ascii="Times New Roman" w:eastAsia="Times New Roman" w:hAnsi="Times New Roman" w:cs="Times New Roman"/>
          <w:sz w:val="28"/>
          <w:szCs w:val="28"/>
          <w:lang w:val="uk-UA" w:eastAsia="ru-RU"/>
        </w:rPr>
      </w:pPr>
      <w:r w:rsidRPr="00C83328">
        <w:rPr>
          <w:rFonts w:ascii="Times New Roman" w:eastAsia="Times New Roman" w:hAnsi="Times New Roman" w:cs="Times New Roman"/>
          <w:sz w:val="28"/>
          <w:szCs w:val="28"/>
          <w:lang w:val="uk-UA" w:eastAsia="ru-RU"/>
        </w:rPr>
        <w:t>1. Ретельно обміркована структура.</w:t>
      </w:r>
    </w:p>
    <w:p w:rsidR="00C83328" w:rsidRPr="00C83328" w:rsidRDefault="00C83328" w:rsidP="00C83328">
      <w:pPr>
        <w:spacing w:after="0" w:line="360" w:lineRule="auto"/>
        <w:jc w:val="both"/>
        <w:rPr>
          <w:rFonts w:ascii="Times New Roman" w:eastAsia="Times New Roman" w:hAnsi="Times New Roman" w:cs="Times New Roman"/>
          <w:sz w:val="28"/>
          <w:szCs w:val="28"/>
          <w:lang w:val="uk-UA" w:eastAsia="ru-RU"/>
        </w:rPr>
      </w:pPr>
      <w:r w:rsidRPr="00C83328">
        <w:rPr>
          <w:rFonts w:ascii="Times New Roman" w:eastAsia="Times New Roman" w:hAnsi="Times New Roman" w:cs="Times New Roman"/>
          <w:sz w:val="28"/>
          <w:szCs w:val="28"/>
          <w:lang w:val="uk-UA" w:eastAsia="ru-RU"/>
        </w:rPr>
        <w:t>2. Визначеність мети.</w:t>
      </w:r>
    </w:p>
    <w:p w:rsidR="00C83328" w:rsidRPr="00C83328" w:rsidRDefault="00C83328" w:rsidP="00C83328">
      <w:pPr>
        <w:spacing w:after="0" w:line="360" w:lineRule="auto"/>
        <w:jc w:val="both"/>
        <w:rPr>
          <w:rFonts w:ascii="Times New Roman" w:eastAsia="Times New Roman" w:hAnsi="Times New Roman" w:cs="Times New Roman"/>
          <w:sz w:val="28"/>
          <w:szCs w:val="28"/>
          <w:lang w:val="uk-UA" w:eastAsia="ru-RU"/>
        </w:rPr>
      </w:pPr>
      <w:r w:rsidRPr="00C83328">
        <w:rPr>
          <w:rFonts w:ascii="Times New Roman" w:eastAsia="Times New Roman" w:hAnsi="Times New Roman" w:cs="Times New Roman"/>
          <w:sz w:val="28"/>
          <w:szCs w:val="28"/>
          <w:lang w:val="uk-UA" w:eastAsia="ru-RU"/>
        </w:rPr>
        <w:t>3. Актуальність предмета дослідження для всіх учасників.</w:t>
      </w:r>
    </w:p>
    <w:p w:rsidR="00C83328" w:rsidRPr="00C83328" w:rsidRDefault="00C83328" w:rsidP="00C83328">
      <w:pPr>
        <w:spacing w:after="0" w:line="360" w:lineRule="auto"/>
        <w:jc w:val="both"/>
        <w:rPr>
          <w:rFonts w:ascii="Times New Roman" w:eastAsia="Times New Roman" w:hAnsi="Times New Roman" w:cs="Times New Roman"/>
          <w:sz w:val="28"/>
          <w:szCs w:val="28"/>
          <w:lang w:val="uk-UA" w:eastAsia="ru-RU"/>
        </w:rPr>
      </w:pPr>
      <w:r w:rsidRPr="00C83328">
        <w:rPr>
          <w:rFonts w:ascii="Times New Roman" w:eastAsia="Times New Roman" w:hAnsi="Times New Roman" w:cs="Times New Roman"/>
          <w:sz w:val="28"/>
          <w:szCs w:val="28"/>
          <w:lang w:val="uk-UA" w:eastAsia="ru-RU"/>
        </w:rPr>
        <w:t>4. Соціальна значущість.</w:t>
      </w:r>
    </w:p>
    <w:p w:rsidR="00C83328" w:rsidRPr="00C83328" w:rsidRDefault="00C83328" w:rsidP="00C83328">
      <w:pPr>
        <w:spacing w:after="0" w:line="360" w:lineRule="auto"/>
        <w:ind w:firstLine="426"/>
        <w:jc w:val="both"/>
        <w:rPr>
          <w:rFonts w:ascii="Times New Roman" w:eastAsia="Calibri" w:hAnsi="Times New Roman" w:cs="Times New Roman"/>
          <w:sz w:val="28"/>
          <w:szCs w:val="28"/>
          <w:lang w:val="uk-UA"/>
        </w:rPr>
      </w:pPr>
      <w:r w:rsidRPr="00C83328">
        <w:rPr>
          <w:rFonts w:ascii="Times New Roman" w:eastAsia="Calibri" w:hAnsi="Times New Roman" w:cs="Times New Roman"/>
          <w:sz w:val="28"/>
          <w:szCs w:val="28"/>
          <w:lang w:val="uk-UA"/>
        </w:rPr>
        <w:t xml:space="preserve">Метод проектного навчання дає можливість учням розкрити свої можливості та визначити можливості  використання  придбаної  професії.  </w:t>
      </w:r>
    </w:p>
    <w:p w:rsidR="00C83328" w:rsidRPr="00C83328" w:rsidRDefault="00C83328" w:rsidP="00C83328">
      <w:p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C83328">
        <w:rPr>
          <w:rFonts w:ascii="Times New Roman" w:eastAsia="Times New Roman" w:hAnsi="Times New Roman" w:cs="Times New Roman"/>
          <w:b/>
          <w:bCs/>
          <w:sz w:val="28"/>
          <w:szCs w:val="28"/>
          <w:lang w:val="uk-UA" w:eastAsia="ru-RU"/>
        </w:rPr>
        <w:t xml:space="preserve">Список літератури: </w:t>
      </w:r>
    </w:p>
    <w:p w:rsidR="00C83328" w:rsidRPr="00C83328" w:rsidRDefault="00C83328" w:rsidP="00C83328">
      <w:pPr>
        <w:tabs>
          <w:tab w:val="left" w:pos="284"/>
        </w:tabs>
        <w:autoSpaceDE w:val="0"/>
        <w:autoSpaceDN w:val="0"/>
        <w:adjustRightInd w:val="0"/>
        <w:spacing w:after="0" w:line="240" w:lineRule="auto"/>
        <w:rPr>
          <w:rFonts w:ascii="Times New Roman" w:eastAsia="Times New Roman" w:hAnsi="Times New Roman" w:cs="Times New Roman"/>
          <w:sz w:val="28"/>
          <w:szCs w:val="28"/>
          <w:lang w:val="uk-UA" w:eastAsia="ru-RU"/>
        </w:rPr>
      </w:pPr>
      <w:r w:rsidRPr="00C83328">
        <w:rPr>
          <w:rFonts w:ascii="Times New Roman" w:eastAsia="Times New Roman" w:hAnsi="Times New Roman" w:cs="Times New Roman"/>
          <w:sz w:val="28"/>
          <w:szCs w:val="28"/>
          <w:lang w:val="uk-UA" w:eastAsia="ru-RU"/>
        </w:rPr>
        <w:t>1. И</w:t>
      </w:r>
      <w:r w:rsidRPr="00C83328">
        <w:rPr>
          <w:rFonts w:ascii="Times New Roman" w:eastAsia="Times New Roman" w:hAnsi="Times New Roman" w:cs="Times New Roman"/>
          <w:sz w:val="28"/>
          <w:szCs w:val="28"/>
          <w:lang w:eastAsia="ru-RU"/>
        </w:rPr>
        <w:t>нститут образования Бака.</w:t>
      </w:r>
      <w:r w:rsidRPr="00C83328">
        <w:rPr>
          <w:rFonts w:ascii="Times New Roman" w:eastAsia="Times New Roman" w:hAnsi="Times New Roman" w:cs="Times New Roman"/>
          <w:sz w:val="28"/>
          <w:szCs w:val="28"/>
          <w:lang w:val="uk-UA" w:eastAsia="ru-RU"/>
        </w:rPr>
        <w:t xml:space="preserve">. </w:t>
      </w:r>
      <w:r w:rsidRPr="00C83328">
        <w:rPr>
          <w:rFonts w:ascii="Times New Roman" w:eastAsia="Times New Roman" w:hAnsi="Times New Roman" w:cs="Times New Roman"/>
          <w:sz w:val="28"/>
          <w:szCs w:val="28"/>
          <w:lang w:eastAsia="ru-RU"/>
        </w:rPr>
        <w:t xml:space="preserve">– </w:t>
      </w:r>
      <w:r w:rsidRPr="00C83328">
        <w:rPr>
          <w:rFonts w:ascii="Times New Roman" w:eastAsia="Times New Roman" w:hAnsi="Times New Roman" w:cs="Times New Roman"/>
          <w:sz w:val="28"/>
          <w:szCs w:val="28"/>
          <w:lang w:val="uk-UA" w:eastAsia="ru-RU"/>
        </w:rPr>
        <w:t xml:space="preserve">Електроний ресурс . </w:t>
      </w:r>
      <w:hyperlink r:id="rId43" w:history="1">
        <w:r w:rsidRPr="00C83328">
          <w:rPr>
            <w:rFonts w:ascii="Times New Roman" w:eastAsia="Times New Roman" w:hAnsi="Times New Roman" w:cs="Times New Roman"/>
            <w:sz w:val="28"/>
            <w:szCs w:val="28"/>
            <w:lang w:val="uk-UA" w:eastAsia="ru-RU"/>
          </w:rPr>
          <w:t>http://www.bie.org/people/buck_institute_for_education</w:t>
        </w:r>
      </w:hyperlink>
    </w:p>
    <w:p w:rsidR="00C83328" w:rsidRPr="00C83328" w:rsidRDefault="00C83328" w:rsidP="00C83328">
      <w:pPr>
        <w:autoSpaceDE w:val="0"/>
        <w:autoSpaceDN w:val="0"/>
        <w:adjustRightInd w:val="0"/>
        <w:spacing w:after="0" w:line="240" w:lineRule="auto"/>
        <w:jc w:val="both"/>
        <w:rPr>
          <w:rFonts w:ascii="Times New Roman" w:eastAsia="Times New Roman" w:hAnsi="Times New Roman" w:cs="Times New Roman"/>
          <w:sz w:val="28"/>
          <w:szCs w:val="28"/>
          <w:lang w:val="uk-UA" w:eastAsia="ru-RU"/>
        </w:rPr>
      </w:pPr>
      <w:r w:rsidRPr="00C83328">
        <w:rPr>
          <w:rFonts w:ascii="Times New Roman" w:eastAsia="Times New Roman" w:hAnsi="Times New Roman" w:cs="Times New Roman"/>
          <w:sz w:val="28"/>
          <w:szCs w:val="28"/>
          <w:lang w:val="uk-UA" w:eastAsia="ru-RU"/>
        </w:rPr>
        <w:t xml:space="preserve">2. </w:t>
      </w:r>
      <w:r w:rsidRPr="00C83328">
        <w:rPr>
          <w:rFonts w:ascii="Times New Roman" w:eastAsia="Times New Roman" w:hAnsi="Times New Roman" w:cs="Times New Roman"/>
          <w:iCs/>
          <w:sz w:val="28"/>
          <w:szCs w:val="28"/>
          <w:lang w:eastAsia="ru-RU"/>
        </w:rPr>
        <w:t>Американский журнал образовательных исследований</w:t>
      </w:r>
      <w:r w:rsidRPr="00C83328">
        <w:rPr>
          <w:rFonts w:ascii="Times New Roman" w:eastAsia="Times New Roman" w:hAnsi="Times New Roman" w:cs="Times New Roman"/>
          <w:sz w:val="28"/>
          <w:szCs w:val="28"/>
          <w:lang w:eastAsia="ru-RU"/>
        </w:rPr>
        <w:t>. –  2015</w:t>
      </w:r>
      <w:r w:rsidRPr="00C83328">
        <w:rPr>
          <w:rFonts w:ascii="Times New Roman" w:eastAsia="Times New Roman" w:hAnsi="Times New Roman" w:cs="Times New Roman"/>
          <w:sz w:val="28"/>
          <w:szCs w:val="28"/>
          <w:lang w:val="uk-UA" w:eastAsia="ru-RU"/>
        </w:rPr>
        <w:t>. – №</w:t>
      </w:r>
      <w:r w:rsidRPr="00C83328">
        <w:rPr>
          <w:rFonts w:ascii="Times New Roman" w:eastAsia="Times New Roman" w:hAnsi="Times New Roman" w:cs="Times New Roman"/>
          <w:sz w:val="28"/>
          <w:szCs w:val="28"/>
          <w:lang w:eastAsia="ru-RU"/>
        </w:rPr>
        <w:t xml:space="preserve"> 3 (1): С. 43-48.</w:t>
      </w:r>
    </w:p>
    <w:p w:rsidR="00C83328" w:rsidRPr="00C83328" w:rsidRDefault="00C83328" w:rsidP="00C83328">
      <w:pPr>
        <w:spacing w:after="0" w:line="360" w:lineRule="auto"/>
        <w:ind w:firstLine="426"/>
        <w:jc w:val="both"/>
        <w:rPr>
          <w:rFonts w:ascii="Times New Roman" w:eastAsia="Calibri" w:hAnsi="Times New Roman" w:cs="Times New Roman"/>
          <w:sz w:val="28"/>
          <w:szCs w:val="28"/>
          <w:lang w:val="uk-UA"/>
        </w:rPr>
      </w:pPr>
    </w:p>
    <w:p w:rsidR="00D94F07" w:rsidRPr="00D94F07" w:rsidRDefault="00D94F07" w:rsidP="00D94F07">
      <w:pPr>
        <w:spacing w:after="0" w:line="360" w:lineRule="auto"/>
        <w:jc w:val="center"/>
        <w:rPr>
          <w:rFonts w:ascii="Times New Roman" w:eastAsia="Calibri" w:hAnsi="Times New Roman" w:cs="Times New Roman"/>
          <w:b/>
          <w:sz w:val="28"/>
          <w:lang w:val="uk-UA"/>
        </w:rPr>
      </w:pPr>
      <w:r w:rsidRPr="00D94F07">
        <w:rPr>
          <w:rFonts w:ascii="Times New Roman" w:eastAsia="Calibri" w:hAnsi="Times New Roman" w:cs="Times New Roman"/>
          <w:b/>
          <w:sz w:val="28"/>
          <w:lang w:val="uk-UA"/>
        </w:rPr>
        <w:lastRenderedPageBreak/>
        <w:t>Секція 9. УПРАВЛІННЯ ПРОЕКТАМИ В ГАЛУЗІ ДЕВЕЛОПМЕНТУ ТА ІНЖИНІРИНГУ</w:t>
      </w:r>
    </w:p>
    <w:p w:rsidR="00E97D7F" w:rsidRPr="00E97D7F" w:rsidRDefault="00E97D7F" w:rsidP="00E97D7F">
      <w:pPr>
        <w:widowControl w:val="0"/>
        <w:autoSpaceDE w:val="0"/>
        <w:autoSpaceDN w:val="0"/>
        <w:adjustRightInd w:val="0"/>
        <w:spacing w:after="0" w:line="240" w:lineRule="auto"/>
        <w:ind w:firstLine="709"/>
        <w:jc w:val="right"/>
        <w:rPr>
          <w:rFonts w:ascii="Times New Roman" w:eastAsia="Calibri" w:hAnsi="Times New Roman" w:cs="Times New Roman"/>
          <w:b/>
          <w:bCs/>
          <w:sz w:val="28"/>
          <w:szCs w:val="28"/>
        </w:rPr>
      </w:pPr>
      <w:bookmarkStart w:id="27" w:name="_Toc494802702"/>
      <w:r w:rsidRPr="00E97D7F">
        <w:rPr>
          <w:rFonts w:ascii="Times New Roman" w:eastAsia="Calibri" w:hAnsi="Times New Roman" w:cs="Times New Roman"/>
          <w:b/>
          <w:bCs/>
          <w:sz w:val="28"/>
          <w:szCs w:val="28"/>
        </w:rPr>
        <w:t>Азарова И. Б.</w:t>
      </w:r>
      <w:bookmarkEnd w:id="27"/>
      <w:r w:rsidRPr="00E97D7F">
        <w:rPr>
          <w:rFonts w:ascii="Times New Roman" w:eastAsia="Calibri" w:hAnsi="Times New Roman" w:cs="Times New Roman"/>
          <w:b/>
          <w:bCs/>
          <w:sz w:val="28"/>
          <w:szCs w:val="28"/>
        </w:rPr>
        <w:fldChar w:fldCharType="begin"/>
      </w:r>
      <w:r w:rsidRPr="00E97D7F">
        <w:rPr>
          <w:rFonts w:ascii="Times New Roman" w:eastAsia="Calibri" w:hAnsi="Times New Roman" w:cs="Times New Roman"/>
          <w:b/>
          <w:bCs/>
          <w:sz w:val="28"/>
          <w:szCs w:val="28"/>
        </w:rPr>
        <w:instrText xml:space="preserve"> XE "Азарова И. Б." </w:instrText>
      </w:r>
      <w:r w:rsidRPr="00E97D7F">
        <w:rPr>
          <w:rFonts w:ascii="Times New Roman" w:eastAsia="Calibri" w:hAnsi="Times New Roman" w:cs="Times New Roman"/>
          <w:b/>
          <w:bCs/>
          <w:sz w:val="28"/>
          <w:szCs w:val="28"/>
        </w:rPr>
        <w:fldChar w:fldCharType="end"/>
      </w:r>
    </w:p>
    <w:p w:rsidR="00E97D7F" w:rsidRPr="00E97D7F" w:rsidRDefault="00E97D7F" w:rsidP="00E97D7F">
      <w:pPr>
        <w:widowControl w:val="0"/>
        <w:autoSpaceDE w:val="0"/>
        <w:autoSpaceDN w:val="0"/>
        <w:adjustRightInd w:val="0"/>
        <w:spacing w:after="0" w:line="240" w:lineRule="auto"/>
        <w:ind w:firstLine="709"/>
        <w:jc w:val="right"/>
        <w:rPr>
          <w:rFonts w:ascii="Times New Roman" w:eastAsia="Calibri" w:hAnsi="Times New Roman" w:cs="Times New Roman"/>
          <w:i/>
          <w:iCs/>
          <w:sz w:val="28"/>
          <w:szCs w:val="28"/>
        </w:rPr>
      </w:pPr>
      <w:r w:rsidRPr="00E97D7F">
        <w:rPr>
          <w:rFonts w:ascii="Times New Roman" w:eastAsia="Calibri" w:hAnsi="Times New Roman" w:cs="Times New Roman"/>
          <w:i/>
          <w:iCs/>
          <w:sz w:val="28"/>
          <w:szCs w:val="28"/>
        </w:rPr>
        <w:t>К.т.н., доцент кафедры управления проектами</w:t>
      </w:r>
    </w:p>
    <w:p w:rsidR="00E97D7F" w:rsidRDefault="00E97D7F" w:rsidP="00E97D7F">
      <w:pPr>
        <w:widowControl w:val="0"/>
        <w:autoSpaceDE w:val="0"/>
        <w:autoSpaceDN w:val="0"/>
        <w:adjustRightInd w:val="0"/>
        <w:spacing w:after="0" w:line="240" w:lineRule="auto"/>
        <w:ind w:firstLine="709"/>
        <w:jc w:val="right"/>
        <w:rPr>
          <w:rFonts w:ascii="Times New Roman" w:eastAsia="Calibri" w:hAnsi="Times New Roman" w:cs="Times New Roman"/>
          <w:i/>
          <w:iCs/>
          <w:sz w:val="28"/>
          <w:szCs w:val="28"/>
        </w:rPr>
      </w:pPr>
      <w:r w:rsidRPr="00E97D7F">
        <w:rPr>
          <w:rFonts w:ascii="Times New Roman" w:eastAsia="Calibri" w:hAnsi="Times New Roman" w:cs="Times New Roman"/>
          <w:i/>
          <w:iCs/>
          <w:sz w:val="28"/>
          <w:szCs w:val="28"/>
        </w:rPr>
        <w:t>Одесский региональный институт</w:t>
      </w:r>
      <w:r w:rsidRPr="00E97D7F">
        <w:rPr>
          <w:rFonts w:ascii="Times New Roman" w:eastAsia="Calibri" w:hAnsi="Times New Roman" w:cs="Times New Roman"/>
          <w:i/>
          <w:iCs/>
          <w:sz w:val="28"/>
          <w:szCs w:val="28"/>
          <w:lang w:val="uk-UA"/>
        </w:rPr>
        <w:t xml:space="preserve"> </w:t>
      </w:r>
      <w:r w:rsidRPr="00E97D7F">
        <w:rPr>
          <w:rFonts w:ascii="Times New Roman" w:eastAsia="Calibri" w:hAnsi="Times New Roman" w:cs="Times New Roman"/>
          <w:i/>
          <w:iCs/>
          <w:sz w:val="28"/>
          <w:szCs w:val="28"/>
        </w:rPr>
        <w:t>государственного управления Национальной академии государственного управления при Президенте Украины</w:t>
      </w:r>
    </w:p>
    <w:p w:rsidR="00E97D7F" w:rsidRPr="00E97D7F" w:rsidRDefault="00E97D7F" w:rsidP="00E97D7F">
      <w:pPr>
        <w:widowControl w:val="0"/>
        <w:autoSpaceDE w:val="0"/>
        <w:autoSpaceDN w:val="0"/>
        <w:adjustRightInd w:val="0"/>
        <w:spacing w:after="0" w:line="240" w:lineRule="auto"/>
        <w:ind w:firstLine="709"/>
        <w:jc w:val="right"/>
        <w:rPr>
          <w:rFonts w:ascii="Times New Roman" w:eastAsia="Calibri" w:hAnsi="Times New Roman" w:cs="Times New Roman"/>
          <w:i/>
          <w:iCs/>
          <w:sz w:val="28"/>
          <w:szCs w:val="28"/>
        </w:rPr>
      </w:pPr>
    </w:p>
    <w:p w:rsidR="00E97D7F" w:rsidRPr="00E97D7F" w:rsidRDefault="00E97D7F" w:rsidP="00E97D7F">
      <w:pPr>
        <w:spacing w:after="0" w:line="360" w:lineRule="auto"/>
        <w:ind w:firstLine="709"/>
        <w:jc w:val="center"/>
        <w:rPr>
          <w:rFonts w:ascii="Times New Roman" w:eastAsia="Calibri" w:hAnsi="Times New Roman" w:cs="Times New Roman"/>
          <w:b/>
          <w:sz w:val="28"/>
          <w:szCs w:val="28"/>
          <w:lang w:val="uk-UA"/>
        </w:rPr>
      </w:pPr>
      <w:r w:rsidRPr="00E97D7F">
        <w:rPr>
          <w:rFonts w:ascii="Times New Roman" w:eastAsia="Calibri" w:hAnsi="Times New Roman" w:cs="Times New Roman"/>
          <w:b/>
          <w:sz w:val="28"/>
          <w:szCs w:val="28"/>
          <w:lang w:val="uk-UA"/>
        </w:rPr>
        <w:t xml:space="preserve">МЕТОДЫ ОЦЕНКИ ДЕВЕЛОПЕРСКИХ ПРОЕКТОВ РАЗВИТИЯ ТЕРРИТОРИЙ </w:t>
      </w:r>
    </w:p>
    <w:p w:rsidR="00E97D7F" w:rsidRDefault="00E97D7F" w:rsidP="00E97D7F">
      <w:pPr>
        <w:spacing w:after="0" w:line="360" w:lineRule="auto"/>
        <w:ind w:firstLine="709"/>
        <w:jc w:val="both"/>
        <w:rPr>
          <w:rFonts w:ascii="Times New Roman" w:eastAsia="Calibri" w:hAnsi="Times New Roman" w:cs="Times New Roman"/>
          <w:sz w:val="28"/>
          <w:lang w:val="uk-UA"/>
        </w:rPr>
      </w:pPr>
    </w:p>
    <w:p w:rsidR="00E97D7F" w:rsidRPr="00E97D7F" w:rsidRDefault="00E97D7F" w:rsidP="00E97D7F">
      <w:pPr>
        <w:spacing w:after="0" w:line="360" w:lineRule="auto"/>
        <w:ind w:firstLine="709"/>
        <w:jc w:val="both"/>
        <w:rPr>
          <w:rFonts w:ascii="Times New Roman" w:eastAsia="Calibri" w:hAnsi="Times New Roman" w:cs="Times New Roman"/>
          <w:sz w:val="28"/>
        </w:rPr>
      </w:pPr>
      <w:r w:rsidRPr="00E97D7F">
        <w:rPr>
          <w:rFonts w:ascii="Times New Roman" w:eastAsia="Calibri" w:hAnsi="Times New Roman" w:cs="Times New Roman"/>
          <w:sz w:val="28"/>
        </w:rPr>
        <w:t>Актуальность проблемы выбора наиболее корректных и эффективных методов оценки проектов развития территорий вызвана тем, что такие проекты сочетают в себе черты инвестиционных девелоперских проектов и проектов в публичной сфере.</w:t>
      </w:r>
      <w:r w:rsidRPr="00E97D7F">
        <w:rPr>
          <w:rFonts w:ascii="Times New Roman" w:eastAsia="Calibri" w:hAnsi="Times New Roman" w:cs="Times New Roman"/>
          <w:sz w:val="28"/>
          <w:lang w:val="uk-UA"/>
        </w:rPr>
        <w:t xml:space="preserve"> </w:t>
      </w:r>
      <w:r w:rsidRPr="00E97D7F">
        <w:rPr>
          <w:rFonts w:ascii="Times New Roman" w:eastAsia="Calibri" w:hAnsi="Times New Roman" w:cs="Times New Roman"/>
          <w:sz w:val="28"/>
        </w:rPr>
        <w:t>По своему характеру они также являются объектом градостроительной деятельности</w:t>
      </w:r>
      <w:r w:rsidRPr="00E97D7F">
        <w:rPr>
          <w:rFonts w:ascii="Times New Roman" w:eastAsia="Calibri" w:hAnsi="Times New Roman" w:cs="Times New Roman"/>
          <w:sz w:val="28"/>
          <w:lang w:val="uk-UA"/>
        </w:rPr>
        <w:t xml:space="preserve">. </w:t>
      </w:r>
      <w:r w:rsidRPr="00E97D7F">
        <w:rPr>
          <w:rFonts w:ascii="Times New Roman" w:eastAsia="Calibri" w:hAnsi="Times New Roman" w:cs="Times New Roman"/>
          <w:sz w:val="28"/>
        </w:rPr>
        <w:t xml:space="preserve">Методы оценки инвестиционных проектов исследовали Арсланова З., Волков И.М., Марко Д.А., Павлюченко В.М., Шеремет В.В. и многие другие. Разработкой методики оценки некоммерческих проектов и проектов в публичной сфере занимались Богатова П.В., Боронина Л.Н., Знаменский Д.Ю, </w:t>
      </w:r>
      <w:r w:rsidRPr="00E97D7F">
        <w:rPr>
          <w:rFonts w:ascii="Times New Roman" w:eastAsia="Calibri" w:hAnsi="Times New Roman" w:cs="Times New Roman"/>
          <w:color w:val="000000"/>
          <w:sz w:val="28"/>
        </w:rPr>
        <w:t>Премчанд А.</w:t>
      </w:r>
      <w:r w:rsidRPr="00E97D7F">
        <w:rPr>
          <w:rFonts w:ascii="Times New Roman" w:eastAsia="Calibri" w:hAnsi="Times New Roman" w:cs="Times New Roman"/>
          <w:color w:val="000000"/>
          <w:sz w:val="28"/>
          <w:lang w:val="uk-UA"/>
        </w:rPr>
        <w:t xml:space="preserve">, </w:t>
      </w:r>
      <w:r w:rsidRPr="00E97D7F">
        <w:rPr>
          <w:rFonts w:ascii="Times New Roman" w:eastAsia="Calibri" w:hAnsi="Times New Roman" w:cs="Times New Roman"/>
          <w:sz w:val="28"/>
        </w:rPr>
        <w:t>Сенук З.В., и ряд других исследователей. В их работах остался не решенным вопрос комплексной оценки проектов, сочетающих в себе инвестиционную, градостроительную и публичную составляющую.</w:t>
      </w:r>
      <w:r>
        <w:rPr>
          <w:rFonts w:ascii="Times New Roman" w:eastAsia="Calibri" w:hAnsi="Times New Roman" w:cs="Times New Roman"/>
          <w:sz w:val="28"/>
        </w:rPr>
        <w:t xml:space="preserve"> </w:t>
      </w:r>
      <w:r w:rsidRPr="00E97D7F">
        <w:rPr>
          <w:rFonts w:ascii="Times New Roman" w:eastAsia="Calibri" w:hAnsi="Times New Roman" w:cs="Times New Roman"/>
          <w:sz w:val="28"/>
        </w:rPr>
        <w:t>Проекты развития регионов требуют значительных инвестиций, при том из частных и государственных источников. Традиционные методы оценки инвестиционных проектов предполагают выбор для дальнейшей реализации тех проектов, которые имеют лучшие экономические показатели [1]. Такой поход является логичным и оправданным, когда проекты рассматриваются коммерческими организациями как средства достижения их стратегических интересов и максимизации прибыли.</w:t>
      </w:r>
    </w:p>
    <w:p w:rsidR="00E97D7F" w:rsidRPr="00E97D7F" w:rsidRDefault="00E97D7F" w:rsidP="00E97D7F">
      <w:pPr>
        <w:spacing w:after="0" w:line="360" w:lineRule="auto"/>
        <w:ind w:firstLine="709"/>
        <w:jc w:val="both"/>
        <w:rPr>
          <w:rFonts w:ascii="Times New Roman" w:eastAsia="Calibri" w:hAnsi="Times New Roman" w:cs="Times New Roman"/>
          <w:sz w:val="28"/>
        </w:rPr>
      </w:pPr>
      <w:r w:rsidRPr="00E97D7F">
        <w:rPr>
          <w:rFonts w:ascii="Times New Roman" w:eastAsia="Calibri" w:hAnsi="Times New Roman" w:cs="Times New Roman"/>
          <w:sz w:val="28"/>
        </w:rPr>
        <w:lastRenderedPageBreak/>
        <w:t>Но как только проекты покидают пределы одной компании и переходят в публичную сферу - они становятся комплексом взаимосвязанных логически структурированных задач и мероприятий (упорядоченных в масштабе времени), направленных на решение важнейших проблем развития государства, отдельных отраслей экономики, административно-территориальных единиц или территориальных общин, организаций и учреждений, которые осуществляются в условиях финансовых и других ресурсных ограничений в определенные сроки. А сама публичная политика рассматривается как ответ власти в формате проекта на публично признанную проблему в конкретных политико-правовых и социально-экономических условиях с помощью различных способов вмешательства в социальную действительность [2]</w:t>
      </w:r>
      <w:r w:rsidRPr="00E97D7F">
        <w:rPr>
          <w:rFonts w:ascii="Times New Roman" w:eastAsia="Calibri" w:hAnsi="Times New Roman" w:cs="Times New Roman"/>
          <w:sz w:val="28"/>
          <w:lang w:val="uk-UA"/>
        </w:rPr>
        <w:t xml:space="preserve">. </w:t>
      </w:r>
      <w:r w:rsidRPr="00E97D7F">
        <w:rPr>
          <w:rFonts w:ascii="Times New Roman" w:eastAsia="Calibri" w:hAnsi="Times New Roman" w:cs="Times New Roman"/>
          <w:sz w:val="28"/>
        </w:rPr>
        <w:t>Следовательно, оценка и выбор проектов в социальной сфере только на основании их экономических показателей - производиться уже не может.</w:t>
      </w:r>
    </w:p>
    <w:p w:rsidR="00E97D7F" w:rsidRPr="00E97D7F" w:rsidRDefault="00E97D7F" w:rsidP="00E97D7F">
      <w:pPr>
        <w:spacing w:after="0" w:line="360" w:lineRule="auto"/>
        <w:ind w:firstLine="709"/>
        <w:jc w:val="both"/>
        <w:rPr>
          <w:rFonts w:ascii="Times New Roman" w:eastAsia="Calibri" w:hAnsi="Times New Roman" w:cs="Times New Roman"/>
          <w:sz w:val="28"/>
        </w:rPr>
      </w:pPr>
      <w:r w:rsidRPr="00E97D7F">
        <w:rPr>
          <w:rFonts w:ascii="Times New Roman" w:eastAsia="Calibri" w:hAnsi="Times New Roman" w:cs="Times New Roman"/>
          <w:sz w:val="28"/>
        </w:rPr>
        <w:t>Девелоперские проекты развития регионов, в том числе – городских территорий, являются проектами в публичной сфере, так как затрагивают интересы широкого круга заинтересованных сторон и выходят за рамки отдельно взятой организации.</w:t>
      </w:r>
      <w:r w:rsidRPr="00E97D7F">
        <w:rPr>
          <w:rFonts w:ascii="Times New Roman" w:eastAsia="Calibri" w:hAnsi="Times New Roman" w:cs="Times New Roman"/>
          <w:sz w:val="28"/>
          <w:lang w:val="uk-UA"/>
        </w:rPr>
        <w:t xml:space="preserve"> </w:t>
      </w:r>
      <w:r w:rsidRPr="00E97D7F">
        <w:rPr>
          <w:rFonts w:ascii="Times New Roman" w:eastAsia="Calibri" w:hAnsi="Times New Roman" w:cs="Times New Roman"/>
          <w:sz w:val="28"/>
        </w:rPr>
        <w:t xml:space="preserve">Для подобных проектов, с учетом возможного привлечения к их финансированию других стран и международных организаций-доноров, был разработан документ [3], определяющий следующие параметры, используемые для оценки проекта с целью их дальнейшего финансирования: </w:t>
      </w:r>
    </w:p>
    <w:p w:rsidR="00E97D7F" w:rsidRPr="00E97D7F" w:rsidRDefault="00E97D7F" w:rsidP="008F6B11">
      <w:pPr>
        <w:numPr>
          <w:ilvl w:val="0"/>
          <w:numId w:val="15"/>
        </w:numPr>
        <w:spacing w:after="0" w:line="360" w:lineRule="auto"/>
        <w:ind w:left="0" w:firstLine="709"/>
        <w:contextualSpacing/>
        <w:jc w:val="both"/>
        <w:rPr>
          <w:rFonts w:ascii="Times New Roman" w:eastAsia="Calibri" w:hAnsi="Times New Roman" w:cs="Times New Roman"/>
          <w:sz w:val="28"/>
        </w:rPr>
      </w:pPr>
      <w:r w:rsidRPr="00E97D7F">
        <w:rPr>
          <w:rFonts w:ascii="Times New Roman" w:eastAsia="Calibri" w:hAnsi="Times New Roman" w:cs="Times New Roman"/>
          <w:sz w:val="28"/>
        </w:rPr>
        <w:t>актуальность - проект соответствует определенным и приоритетным потребностям;</w:t>
      </w:r>
    </w:p>
    <w:p w:rsidR="00E97D7F" w:rsidRPr="00E97D7F" w:rsidRDefault="00E97D7F" w:rsidP="008F6B11">
      <w:pPr>
        <w:numPr>
          <w:ilvl w:val="0"/>
          <w:numId w:val="15"/>
        </w:numPr>
        <w:spacing w:after="0" w:line="360" w:lineRule="auto"/>
        <w:ind w:left="0" w:firstLine="709"/>
        <w:contextualSpacing/>
        <w:jc w:val="both"/>
        <w:rPr>
          <w:rFonts w:ascii="Times New Roman" w:eastAsia="Calibri" w:hAnsi="Times New Roman" w:cs="Times New Roman"/>
          <w:sz w:val="28"/>
        </w:rPr>
      </w:pPr>
      <w:r w:rsidRPr="00E97D7F">
        <w:rPr>
          <w:rFonts w:ascii="Times New Roman" w:eastAsia="Calibri" w:hAnsi="Times New Roman" w:cs="Times New Roman"/>
          <w:sz w:val="28"/>
        </w:rPr>
        <w:t>осуществимость - проект разработан должным образом и обеспечит достижение устойчивой пользы для целевых групп;</w:t>
      </w:r>
    </w:p>
    <w:p w:rsidR="00E97D7F" w:rsidRPr="00E97D7F" w:rsidRDefault="00E97D7F" w:rsidP="008F6B11">
      <w:pPr>
        <w:numPr>
          <w:ilvl w:val="0"/>
          <w:numId w:val="15"/>
        </w:numPr>
        <w:spacing w:after="0" w:line="360" w:lineRule="auto"/>
        <w:ind w:left="0" w:firstLine="709"/>
        <w:contextualSpacing/>
        <w:jc w:val="both"/>
        <w:rPr>
          <w:rFonts w:ascii="Times New Roman" w:eastAsia="Calibri" w:hAnsi="Times New Roman" w:cs="Times New Roman"/>
          <w:sz w:val="28"/>
        </w:rPr>
      </w:pPr>
      <w:r w:rsidRPr="00E97D7F">
        <w:rPr>
          <w:rFonts w:ascii="Times New Roman" w:eastAsia="Calibri" w:hAnsi="Times New Roman" w:cs="Times New Roman"/>
          <w:sz w:val="28"/>
        </w:rPr>
        <w:t>эффективность и надлежащее управление - проект обеспечивает достижение запланированной пользы и управляется должным образом.</w:t>
      </w:r>
    </w:p>
    <w:p w:rsidR="00E97D7F" w:rsidRPr="00E97D7F" w:rsidRDefault="00E97D7F" w:rsidP="00E97D7F">
      <w:pPr>
        <w:spacing w:after="0" w:line="360" w:lineRule="auto"/>
        <w:ind w:firstLine="709"/>
        <w:jc w:val="both"/>
        <w:rPr>
          <w:rFonts w:ascii="Times New Roman" w:eastAsia="Calibri" w:hAnsi="Times New Roman" w:cs="Times New Roman"/>
          <w:sz w:val="28"/>
        </w:rPr>
      </w:pPr>
      <w:r w:rsidRPr="00E97D7F">
        <w:rPr>
          <w:rFonts w:ascii="Times New Roman" w:eastAsia="Calibri" w:hAnsi="Times New Roman" w:cs="Times New Roman"/>
          <w:sz w:val="28"/>
        </w:rPr>
        <w:lastRenderedPageBreak/>
        <w:t>При этом в понятие «пользы» закладывается соответствие проекта приоритетным потребностям и его способность решить проблемы общества [2].</w:t>
      </w:r>
    </w:p>
    <w:p w:rsidR="00E97D7F" w:rsidRPr="00E97D7F" w:rsidRDefault="00E97D7F" w:rsidP="00E97D7F">
      <w:pPr>
        <w:spacing w:after="0" w:line="360" w:lineRule="auto"/>
        <w:ind w:firstLine="709"/>
        <w:jc w:val="both"/>
        <w:rPr>
          <w:rFonts w:ascii="Times New Roman" w:eastAsia="Calibri" w:hAnsi="Times New Roman" w:cs="Times New Roman"/>
          <w:sz w:val="28"/>
        </w:rPr>
      </w:pPr>
      <w:r w:rsidRPr="00E97D7F">
        <w:rPr>
          <w:rFonts w:ascii="Times New Roman" w:eastAsia="Calibri" w:hAnsi="Times New Roman" w:cs="Times New Roman"/>
          <w:sz w:val="28"/>
        </w:rPr>
        <w:t>Основой оценки проектов развития территорий с градостроительной точки зрения является градостроительное законодательство, действующие градостроительные нормы и правила, а также градостроительная документация. Эффективность таких проектов оценивается по технико-экономическим показателям проекта с учетом действующих градостроительных ограничений.</w:t>
      </w:r>
    </w:p>
    <w:p w:rsidR="00E97D7F" w:rsidRPr="00E97D7F" w:rsidRDefault="00E97D7F" w:rsidP="00E97D7F">
      <w:pPr>
        <w:spacing w:after="0" w:line="360" w:lineRule="auto"/>
        <w:ind w:firstLine="709"/>
        <w:jc w:val="both"/>
        <w:rPr>
          <w:rFonts w:ascii="Times New Roman" w:eastAsia="Calibri" w:hAnsi="Times New Roman" w:cs="Times New Roman"/>
          <w:sz w:val="28"/>
        </w:rPr>
      </w:pPr>
      <w:r w:rsidRPr="00E97D7F">
        <w:rPr>
          <w:rFonts w:ascii="Times New Roman" w:eastAsia="Calibri" w:hAnsi="Times New Roman" w:cs="Times New Roman"/>
          <w:sz w:val="28"/>
        </w:rPr>
        <w:t>Согласно проведенному анализу подходов к оценке проектов развития территорий с точки зрения экономической и социальной сферы, инвестиций и градостроительства, наиболее перспективной основой комплексной оценки таких проектов может стать концепция устойчивого развития, рассматривающая устойчивость развития сложных систем через обеспечение сбалансированного развития социальной, экономической и экологической сфер этих систем. При этом экономическая оценка может осуществляться традиционными методами инвестиционного проектного анализа. Для экологической и социальной оценки подобных проектов могут использоваться методы оценки проектов в публичной сфере. С учетом специфики проектов развития территорий, дополнить классический подход концепции устойчивого развития необходимо также анализом пр</w:t>
      </w:r>
      <w:r>
        <w:rPr>
          <w:rFonts w:ascii="Times New Roman" w:eastAsia="Calibri" w:hAnsi="Times New Roman" w:cs="Times New Roman"/>
          <w:sz w:val="28"/>
        </w:rPr>
        <w:t>оекта в градостроительной сфере</w:t>
      </w:r>
      <w:r w:rsidRPr="00E97D7F">
        <w:rPr>
          <w:rFonts w:ascii="Times New Roman" w:eastAsia="Calibri" w:hAnsi="Times New Roman" w:cs="Times New Roman"/>
          <w:sz w:val="28"/>
        </w:rPr>
        <w:t>.</w:t>
      </w:r>
    </w:p>
    <w:p w:rsidR="00E97D7F" w:rsidRPr="00E97D7F" w:rsidRDefault="00E97D7F" w:rsidP="00E97D7F">
      <w:pPr>
        <w:spacing w:after="0" w:line="360" w:lineRule="auto"/>
        <w:ind w:firstLine="709"/>
        <w:jc w:val="center"/>
        <w:rPr>
          <w:rFonts w:ascii="Times New Roman" w:eastAsia="Calibri" w:hAnsi="Times New Roman" w:cs="Times New Roman"/>
          <w:b/>
          <w:sz w:val="28"/>
          <w:szCs w:val="28"/>
          <w:lang w:val="uk-UA"/>
        </w:rPr>
      </w:pPr>
      <w:r w:rsidRPr="00E97D7F">
        <w:rPr>
          <w:rFonts w:ascii="Times New Roman" w:eastAsia="Calibri" w:hAnsi="Times New Roman" w:cs="Times New Roman"/>
          <w:b/>
          <w:sz w:val="28"/>
          <w:szCs w:val="28"/>
          <w:lang w:val="uk-UA"/>
        </w:rPr>
        <w:t>Список литературы:</w:t>
      </w:r>
    </w:p>
    <w:p w:rsidR="00E97D7F" w:rsidRPr="00E97D7F" w:rsidRDefault="00E97D7F" w:rsidP="008F6B11">
      <w:pPr>
        <w:numPr>
          <w:ilvl w:val="0"/>
          <w:numId w:val="16"/>
        </w:numPr>
        <w:spacing w:after="0" w:line="240" w:lineRule="auto"/>
        <w:ind w:left="0" w:firstLine="851"/>
        <w:jc w:val="both"/>
        <w:rPr>
          <w:rFonts w:ascii="Times New Roman" w:eastAsia="Calibri" w:hAnsi="Times New Roman" w:cs="Times New Roman"/>
          <w:sz w:val="28"/>
        </w:rPr>
      </w:pPr>
      <w:r w:rsidRPr="00E97D7F">
        <w:rPr>
          <w:rFonts w:ascii="Times New Roman" w:eastAsia="Calibri" w:hAnsi="Times New Roman" w:cs="Times New Roman"/>
          <w:sz w:val="28"/>
        </w:rPr>
        <w:t xml:space="preserve">Идрисов А.Б. Планирование и анализ эффективности инвестиций. –М.:1994 </w:t>
      </w:r>
    </w:p>
    <w:p w:rsidR="00E97D7F" w:rsidRPr="00E97D7F" w:rsidRDefault="00E97D7F" w:rsidP="008F6B11">
      <w:pPr>
        <w:numPr>
          <w:ilvl w:val="0"/>
          <w:numId w:val="16"/>
        </w:numPr>
        <w:spacing w:after="0" w:line="240" w:lineRule="auto"/>
        <w:ind w:left="0" w:firstLine="851"/>
        <w:jc w:val="both"/>
        <w:rPr>
          <w:rFonts w:ascii="Times New Roman" w:eastAsia="Calibri" w:hAnsi="Times New Roman" w:cs="Times New Roman"/>
          <w:sz w:val="28"/>
        </w:rPr>
      </w:pPr>
      <w:r w:rsidRPr="00E97D7F">
        <w:rPr>
          <w:rFonts w:ascii="Times New Roman" w:eastAsia="Calibri" w:hAnsi="Times New Roman" w:cs="Times New Roman"/>
          <w:sz w:val="28"/>
        </w:rPr>
        <w:t xml:space="preserve">Чемерис А. Разработка и управление проектами в публичной сфере: европейское измерение для Украины. </w:t>
      </w:r>
      <w:r w:rsidRPr="00E97D7F">
        <w:rPr>
          <w:rFonts w:ascii="Times New Roman" w:eastAsia="Calibri" w:hAnsi="Times New Roman" w:cs="Times New Roman"/>
          <w:sz w:val="28"/>
          <w:lang w:val="uk-UA"/>
        </w:rPr>
        <w:t>П</w:t>
      </w:r>
      <w:r w:rsidRPr="00E97D7F">
        <w:rPr>
          <w:rFonts w:ascii="Times New Roman" w:eastAsia="Calibri" w:hAnsi="Times New Roman" w:cs="Times New Roman"/>
          <w:sz w:val="28"/>
        </w:rPr>
        <w:t xml:space="preserve">рактическое пособие / [Чемерис А.]; </w:t>
      </w:r>
      <w:r w:rsidRPr="00E97D7F">
        <w:rPr>
          <w:rFonts w:ascii="Times New Roman" w:eastAsia="Calibri" w:hAnsi="Times New Roman" w:cs="Times New Roman"/>
          <w:sz w:val="28"/>
          <w:lang w:val="uk-UA"/>
        </w:rPr>
        <w:t xml:space="preserve"> </w:t>
      </w:r>
      <w:r w:rsidRPr="00E97D7F">
        <w:rPr>
          <w:rFonts w:ascii="Times New Roman" w:eastAsia="Calibri" w:hAnsi="Times New Roman" w:cs="Times New Roman"/>
          <w:sz w:val="28"/>
        </w:rPr>
        <w:t xml:space="preserve">Швейцарско-украинский проект «Поддержка децентрализации в Украине – DESPRO». – К. : </w:t>
      </w:r>
      <w:r w:rsidRPr="00E97D7F">
        <w:rPr>
          <w:rFonts w:ascii="Times New Roman" w:eastAsia="Calibri" w:hAnsi="Times New Roman" w:cs="Times New Roman"/>
          <w:sz w:val="28"/>
          <w:lang w:val="uk-UA"/>
        </w:rPr>
        <w:t xml:space="preserve">ООО </w:t>
      </w:r>
      <w:r w:rsidRPr="00E97D7F">
        <w:rPr>
          <w:rFonts w:ascii="Times New Roman" w:eastAsia="Calibri" w:hAnsi="Times New Roman" w:cs="Times New Roman"/>
          <w:sz w:val="28"/>
        </w:rPr>
        <w:t>«Соф</w:t>
      </w:r>
      <w:r w:rsidRPr="00E97D7F">
        <w:rPr>
          <w:rFonts w:ascii="Times New Roman" w:eastAsia="Calibri" w:hAnsi="Times New Roman" w:cs="Times New Roman"/>
          <w:sz w:val="28"/>
          <w:lang w:val="uk-UA"/>
        </w:rPr>
        <w:t>и</w:t>
      </w:r>
      <w:r w:rsidRPr="00E97D7F">
        <w:rPr>
          <w:rFonts w:ascii="Times New Roman" w:eastAsia="Calibri" w:hAnsi="Times New Roman" w:cs="Times New Roman"/>
          <w:sz w:val="28"/>
        </w:rPr>
        <w:t>я-А». – 2012. – 80 с.</w:t>
      </w:r>
    </w:p>
    <w:p w:rsidR="00E97D7F" w:rsidRPr="00E97D7F" w:rsidRDefault="00E97D7F" w:rsidP="008F6B11">
      <w:pPr>
        <w:numPr>
          <w:ilvl w:val="0"/>
          <w:numId w:val="16"/>
        </w:numPr>
        <w:spacing w:after="0" w:line="240" w:lineRule="auto"/>
        <w:ind w:left="0" w:firstLine="851"/>
        <w:jc w:val="both"/>
        <w:rPr>
          <w:rFonts w:ascii="Times New Roman" w:eastAsia="Calibri" w:hAnsi="Times New Roman" w:cs="Times New Roman"/>
          <w:sz w:val="28"/>
          <w:lang w:val="uk-UA"/>
        </w:rPr>
      </w:pPr>
      <w:r w:rsidRPr="00E97D7F">
        <w:rPr>
          <w:rFonts w:ascii="Times New Roman" w:eastAsia="Calibri" w:hAnsi="Times New Roman" w:cs="Times New Roman"/>
          <w:sz w:val="28"/>
        </w:rPr>
        <w:t>Руководство по методам оказания помощи EuropeAID. Часть 1 - Управление проектным циклом</w:t>
      </w:r>
      <w:r w:rsidRPr="00E97D7F">
        <w:rPr>
          <w:rFonts w:ascii="Times New Roman" w:eastAsia="Calibri" w:hAnsi="Times New Roman" w:cs="Times New Roman"/>
          <w:sz w:val="28"/>
          <w:lang w:val="uk-UA"/>
        </w:rPr>
        <w:t xml:space="preserve">. [Электронный ресурс]. Режим доступа: </w:t>
      </w:r>
      <w:r w:rsidRPr="00E97D7F">
        <w:rPr>
          <w:rFonts w:ascii="Times New Roman" w:eastAsia="Calibri" w:hAnsi="Times New Roman" w:cs="Times New Roman"/>
          <w:sz w:val="28"/>
        </w:rPr>
        <w:t>ssrd</w:t>
      </w:r>
      <w:r w:rsidRPr="00E97D7F">
        <w:rPr>
          <w:rFonts w:ascii="Times New Roman" w:eastAsia="Calibri" w:hAnsi="Times New Roman" w:cs="Times New Roman"/>
          <w:sz w:val="28"/>
          <w:lang w:val="uk-UA"/>
        </w:rPr>
        <w:t>.</w:t>
      </w:r>
      <w:r w:rsidRPr="00E97D7F">
        <w:rPr>
          <w:rFonts w:ascii="Times New Roman" w:eastAsia="Calibri" w:hAnsi="Times New Roman" w:cs="Times New Roman"/>
          <w:sz w:val="28"/>
        </w:rPr>
        <w:t>org</w:t>
      </w:r>
      <w:r w:rsidRPr="00E97D7F">
        <w:rPr>
          <w:rFonts w:ascii="Times New Roman" w:eastAsia="Calibri" w:hAnsi="Times New Roman" w:cs="Times New Roman"/>
          <w:sz w:val="28"/>
          <w:lang w:val="uk-UA"/>
        </w:rPr>
        <w:t>.</w:t>
      </w:r>
      <w:r w:rsidRPr="00E97D7F">
        <w:rPr>
          <w:rFonts w:ascii="Times New Roman" w:eastAsia="Calibri" w:hAnsi="Times New Roman" w:cs="Times New Roman"/>
          <w:sz w:val="28"/>
        </w:rPr>
        <w:t>ua</w:t>
      </w:r>
      <w:r w:rsidRPr="00E97D7F">
        <w:rPr>
          <w:rFonts w:ascii="Times New Roman" w:eastAsia="Calibri" w:hAnsi="Times New Roman" w:cs="Times New Roman"/>
          <w:sz w:val="28"/>
          <w:lang w:val="uk-UA"/>
        </w:rPr>
        <w:t>/</w:t>
      </w:r>
      <w:r w:rsidRPr="00E97D7F">
        <w:rPr>
          <w:rFonts w:ascii="Times New Roman" w:eastAsia="Calibri" w:hAnsi="Times New Roman" w:cs="Times New Roman"/>
          <w:sz w:val="28"/>
        </w:rPr>
        <w:t>content</w:t>
      </w:r>
      <w:r w:rsidRPr="00E97D7F">
        <w:rPr>
          <w:rFonts w:ascii="Times New Roman" w:eastAsia="Calibri" w:hAnsi="Times New Roman" w:cs="Times New Roman"/>
          <w:sz w:val="28"/>
          <w:lang w:val="uk-UA"/>
        </w:rPr>
        <w:t>/</w:t>
      </w:r>
      <w:r w:rsidRPr="00E97D7F">
        <w:rPr>
          <w:rFonts w:ascii="Times New Roman" w:eastAsia="Calibri" w:hAnsi="Times New Roman" w:cs="Times New Roman"/>
          <w:sz w:val="28"/>
        </w:rPr>
        <w:t>ukr</w:t>
      </w:r>
      <w:r w:rsidRPr="00E97D7F">
        <w:rPr>
          <w:rFonts w:ascii="Times New Roman" w:eastAsia="Calibri" w:hAnsi="Times New Roman" w:cs="Times New Roman"/>
          <w:sz w:val="28"/>
          <w:lang w:val="uk-UA"/>
        </w:rPr>
        <w:t>/</w:t>
      </w:r>
      <w:r w:rsidRPr="00E97D7F">
        <w:rPr>
          <w:rFonts w:ascii="Times New Roman" w:eastAsia="Calibri" w:hAnsi="Times New Roman" w:cs="Times New Roman"/>
          <w:sz w:val="28"/>
        </w:rPr>
        <w:t>tools</w:t>
      </w:r>
      <w:r w:rsidRPr="00E97D7F">
        <w:rPr>
          <w:rFonts w:ascii="Times New Roman" w:eastAsia="Calibri" w:hAnsi="Times New Roman" w:cs="Times New Roman"/>
          <w:sz w:val="28"/>
          <w:lang w:val="uk-UA"/>
        </w:rPr>
        <w:t xml:space="preserve">/ </w:t>
      </w:r>
      <w:r w:rsidRPr="00E97D7F">
        <w:rPr>
          <w:rFonts w:ascii="Times New Roman" w:eastAsia="Calibri" w:hAnsi="Times New Roman" w:cs="Times New Roman"/>
          <w:sz w:val="28"/>
        </w:rPr>
        <w:t>pcm</w:t>
      </w:r>
      <w:r w:rsidRPr="00E97D7F">
        <w:rPr>
          <w:rFonts w:ascii="Times New Roman" w:eastAsia="Calibri" w:hAnsi="Times New Roman" w:cs="Times New Roman"/>
          <w:sz w:val="28"/>
          <w:lang w:val="uk-UA"/>
        </w:rPr>
        <w:t>_2004_</w:t>
      </w:r>
      <w:r w:rsidRPr="00E97D7F">
        <w:rPr>
          <w:rFonts w:ascii="Times New Roman" w:eastAsia="Calibri" w:hAnsi="Times New Roman" w:cs="Times New Roman"/>
          <w:sz w:val="28"/>
        </w:rPr>
        <w:t>ua</w:t>
      </w:r>
      <w:r w:rsidRPr="00E97D7F">
        <w:rPr>
          <w:rFonts w:ascii="Times New Roman" w:eastAsia="Calibri" w:hAnsi="Times New Roman" w:cs="Times New Roman"/>
          <w:sz w:val="28"/>
          <w:lang w:val="uk-UA"/>
        </w:rPr>
        <w:t>.</w:t>
      </w:r>
      <w:r w:rsidRPr="00E97D7F">
        <w:rPr>
          <w:rFonts w:ascii="Times New Roman" w:eastAsia="Calibri" w:hAnsi="Times New Roman" w:cs="Times New Roman"/>
          <w:sz w:val="28"/>
        </w:rPr>
        <w:t>pdf</w:t>
      </w:r>
      <w:r w:rsidRPr="00E97D7F">
        <w:rPr>
          <w:rFonts w:ascii="Times New Roman" w:eastAsia="Calibri" w:hAnsi="Times New Roman" w:cs="Times New Roman"/>
          <w:sz w:val="28"/>
          <w:lang w:val="uk-UA"/>
        </w:rPr>
        <w:t>.</w:t>
      </w:r>
    </w:p>
    <w:p w:rsidR="00E97D7F" w:rsidRPr="00E97D7F" w:rsidRDefault="00E97D7F" w:rsidP="00E97D7F">
      <w:pPr>
        <w:widowControl w:val="0"/>
        <w:autoSpaceDE w:val="0"/>
        <w:autoSpaceDN w:val="0"/>
        <w:adjustRightInd w:val="0"/>
        <w:spacing w:after="0" w:line="360" w:lineRule="auto"/>
        <w:ind w:right="113"/>
        <w:rPr>
          <w:rFonts w:ascii="Times New Roman" w:eastAsia="Times New Roman" w:hAnsi="Times New Roman" w:cs="Times New Roman"/>
          <w:sz w:val="28"/>
          <w:szCs w:val="28"/>
          <w:lang w:val="uk-UA" w:eastAsia="ru-RU"/>
        </w:rPr>
      </w:pPr>
    </w:p>
    <w:p w:rsidR="00E97D7F" w:rsidRDefault="00E97D7F" w:rsidP="00347711">
      <w:pPr>
        <w:widowControl w:val="0"/>
        <w:autoSpaceDE w:val="0"/>
        <w:autoSpaceDN w:val="0"/>
        <w:adjustRightInd w:val="0"/>
        <w:spacing w:after="0" w:line="360" w:lineRule="auto"/>
        <w:ind w:left="113" w:right="113" w:firstLine="709"/>
        <w:jc w:val="right"/>
        <w:rPr>
          <w:rFonts w:ascii="Times New Roman" w:eastAsia="Times New Roman" w:hAnsi="Times New Roman" w:cs="Times New Roman"/>
          <w:b/>
          <w:i/>
          <w:sz w:val="28"/>
          <w:szCs w:val="28"/>
          <w:lang w:val="uk-UA" w:eastAsia="ru-RU"/>
        </w:rPr>
      </w:pPr>
    </w:p>
    <w:p w:rsidR="00347711" w:rsidRPr="00347711" w:rsidRDefault="00347711" w:rsidP="00347711">
      <w:pPr>
        <w:widowControl w:val="0"/>
        <w:autoSpaceDE w:val="0"/>
        <w:autoSpaceDN w:val="0"/>
        <w:adjustRightInd w:val="0"/>
        <w:spacing w:after="0" w:line="360" w:lineRule="auto"/>
        <w:ind w:left="113" w:right="113" w:firstLine="709"/>
        <w:jc w:val="right"/>
        <w:rPr>
          <w:rFonts w:ascii="Times New Roman" w:eastAsia="Times New Roman" w:hAnsi="Times New Roman" w:cs="Times New Roman"/>
          <w:i/>
          <w:sz w:val="28"/>
          <w:szCs w:val="28"/>
          <w:lang w:val="uk-UA" w:eastAsia="ru-RU"/>
        </w:rPr>
      </w:pPr>
      <w:r w:rsidRPr="00347711">
        <w:rPr>
          <w:rFonts w:ascii="Times New Roman" w:eastAsia="Times New Roman" w:hAnsi="Times New Roman" w:cs="Times New Roman"/>
          <w:b/>
          <w:i/>
          <w:sz w:val="28"/>
          <w:szCs w:val="28"/>
          <w:lang w:val="uk-UA" w:eastAsia="ru-RU"/>
        </w:rPr>
        <w:lastRenderedPageBreak/>
        <w:t>Косенко Н.В.</w:t>
      </w:r>
      <w:r w:rsidRPr="00347711">
        <w:rPr>
          <w:rFonts w:ascii="Times New Roman" w:eastAsia="Times New Roman" w:hAnsi="Times New Roman" w:cs="Times New Roman"/>
          <w:i/>
          <w:sz w:val="28"/>
          <w:szCs w:val="28"/>
          <w:lang w:val="uk-UA" w:eastAsia="ru-RU"/>
        </w:rPr>
        <w:t xml:space="preserve"> </w:t>
      </w:r>
    </w:p>
    <w:p w:rsidR="00347711" w:rsidRPr="00347711" w:rsidRDefault="00347711" w:rsidP="00347711">
      <w:pPr>
        <w:autoSpaceDE w:val="0"/>
        <w:autoSpaceDN w:val="0"/>
        <w:adjustRightInd w:val="0"/>
        <w:spacing w:after="0" w:line="360" w:lineRule="auto"/>
        <w:jc w:val="right"/>
        <w:rPr>
          <w:rFonts w:ascii="Times New Roman" w:eastAsia="Times New Roman" w:hAnsi="Times New Roman" w:cs="Times New Roman"/>
          <w:i/>
          <w:color w:val="000000"/>
          <w:sz w:val="28"/>
          <w:szCs w:val="28"/>
          <w:lang w:val="uk-UA" w:eastAsia="ru-RU"/>
        </w:rPr>
      </w:pPr>
      <w:r w:rsidRPr="00347711">
        <w:rPr>
          <w:rFonts w:ascii="Times New Roman" w:eastAsia="Times New Roman" w:hAnsi="Times New Roman" w:cs="Times New Roman"/>
          <w:i/>
          <w:iCs/>
          <w:color w:val="000000"/>
          <w:sz w:val="28"/>
          <w:szCs w:val="28"/>
          <w:lang w:val="uk-UA" w:eastAsia="ru-RU"/>
        </w:rPr>
        <w:t>доцент кафедри управління проектами в міському господарстві і будівництві</w:t>
      </w:r>
    </w:p>
    <w:p w:rsidR="00347711" w:rsidRPr="00347711" w:rsidRDefault="00347711" w:rsidP="00347711">
      <w:pPr>
        <w:autoSpaceDE w:val="0"/>
        <w:autoSpaceDN w:val="0"/>
        <w:adjustRightInd w:val="0"/>
        <w:spacing w:after="0" w:line="360" w:lineRule="auto"/>
        <w:jc w:val="right"/>
        <w:rPr>
          <w:rFonts w:ascii="Times New Roman" w:eastAsia="Times New Roman" w:hAnsi="Times New Roman" w:cs="Times New Roman"/>
          <w:i/>
          <w:iCs/>
          <w:color w:val="000000"/>
          <w:sz w:val="28"/>
          <w:szCs w:val="28"/>
          <w:lang w:val="uk-UA" w:eastAsia="ru-RU"/>
        </w:rPr>
      </w:pPr>
      <w:r w:rsidRPr="00347711">
        <w:rPr>
          <w:rFonts w:ascii="Times New Roman" w:eastAsia="Times New Roman" w:hAnsi="Times New Roman" w:cs="Times New Roman"/>
          <w:i/>
          <w:iCs/>
          <w:color w:val="000000"/>
          <w:sz w:val="28"/>
          <w:szCs w:val="28"/>
          <w:lang w:val="uk-UA" w:eastAsia="ru-RU"/>
        </w:rPr>
        <w:t>Харківський національний університет міського господарства</w:t>
      </w:r>
    </w:p>
    <w:p w:rsidR="00347711" w:rsidRPr="00347711" w:rsidRDefault="00347711" w:rsidP="00347711">
      <w:pPr>
        <w:autoSpaceDE w:val="0"/>
        <w:autoSpaceDN w:val="0"/>
        <w:adjustRightInd w:val="0"/>
        <w:spacing w:after="0" w:line="360" w:lineRule="auto"/>
        <w:jc w:val="right"/>
        <w:rPr>
          <w:rFonts w:ascii="Times New Roman" w:eastAsia="Times New Roman" w:hAnsi="Times New Roman" w:cs="Times New Roman"/>
          <w:i/>
          <w:iCs/>
          <w:color w:val="000000"/>
          <w:sz w:val="28"/>
          <w:szCs w:val="28"/>
          <w:lang w:val="uk-UA" w:eastAsia="ru-RU"/>
        </w:rPr>
      </w:pPr>
      <w:r w:rsidRPr="00347711">
        <w:rPr>
          <w:rFonts w:ascii="Times New Roman" w:eastAsia="Times New Roman" w:hAnsi="Times New Roman" w:cs="Times New Roman"/>
          <w:i/>
          <w:iCs/>
          <w:color w:val="000000"/>
          <w:sz w:val="28"/>
          <w:szCs w:val="28"/>
          <w:lang w:val="uk-UA" w:eastAsia="ru-RU"/>
        </w:rPr>
        <w:t xml:space="preserve"> імені О.М. Бекетова</w:t>
      </w:r>
      <w:r>
        <w:rPr>
          <w:rFonts w:ascii="Times New Roman" w:eastAsia="Times New Roman" w:hAnsi="Times New Roman" w:cs="Times New Roman"/>
          <w:i/>
          <w:iCs/>
          <w:color w:val="000000"/>
          <w:sz w:val="28"/>
          <w:szCs w:val="28"/>
          <w:lang w:val="uk-UA" w:eastAsia="ru-RU"/>
        </w:rPr>
        <w:t xml:space="preserve"> </w:t>
      </w:r>
      <w:r w:rsidRPr="00347711">
        <w:rPr>
          <w:rFonts w:ascii="Times New Roman" w:eastAsia="Times New Roman" w:hAnsi="Times New Roman" w:cs="Times New Roman"/>
          <w:i/>
          <w:iCs/>
          <w:color w:val="000000"/>
          <w:sz w:val="28"/>
          <w:szCs w:val="28"/>
          <w:lang w:val="uk-UA" w:eastAsia="ru-RU"/>
        </w:rPr>
        <w:t xml:space="preserve">м. Харків, Україна </w:t>
      </w:r>
    </w:p>
    <w:p w:rsidR="00347711" w:rsidRPr="00347711" w:rsidRDefault="00347711" w:rsidP="00347711">
      <w:pPr>
        <w:autoSpaceDE w:val="0"/>
        <w:autoSpaceDN w:val="0"/>
        <w:adjustRightInd w:val="0"/>
        <w:spacing w:after="0" w:line="360" w:lineRule="auto"/>
        <w:jc w:val="right"/>
        <w:rPr>
          <w:rFonts w:ascii="Times New Roman" w:eastAsia="Times New Roman" w:hAnsi="Times New Roman" w:cs="Times New Roman"/>
          <w:i/>
          <w:color w:val="000000"/>
          <w:sz w:val="28"/>
          <w:szCs w:val="28"/>
          <w:lang w:val="uk-UA" w:eastAsia="ru-RU"/>
        </w:rPr>
      </w:pPr>
      <w:r w:rsidRPr="00347711">
        <w:rPr>
          <w:rFonts w:ascii="Times New Roman" w:eastAsia="Times New Roman" w:hAnsi="Times New Roman" w:cs="Times New Roman"/>
          <w:b/>
          <w:bCs/>
          <w:i/>
          <w:color w:val="000000"/>
          <w:sz w:val="28"/>
          <w:szCs w:val="28"/>
          <w:lang w:val="uk-UA" w:eastAsia="ru-RU"/>
        </w:rPr>
        <w:t xml:space="preserve">Сидорова А.С. </w:t>
      </w:r>
    </w:p>
    <w:p w:rsidR="00347711" w:rsidRPr="00347711" w:rsidRDefault="00347711" w:rsidP="00347711">
      <w:pPr>
        <w:autoSpaceDE w:val="0"/>
        <w:autoSpaceDN w:val="0"/>
        <w:adjustRightInd w:val="0"/>
        <w:spacing w:after="0" w:line="360" w:lineRule="auto"/>
        <w:jc w:val="right"/>
        <w:rPr>
          <w:rFonts w:ascii="Times New Roman" w:eastAsia="Times New Roman" w:hAnsi="Times New Roman" w:cs="Times New Roman"/>
          <w:i/>
          <w:color w:val="000000"/>
          <w:sz w:val="28"/>
          <w:szCs w:val="28"/>
          <w:lang w:val="uk-UA" w:eastAsia="ru-RU"/>
        </w:rPr>
      </w:pPr>
      <w:r w:rsidRPr="00347711">
        <w:rPr>
          <w:rFonts w:ascii="Times New Roman" w:eastAsia="Times New Roman" w:hAnsi="Times New Roman" w:cs="Times New Roman"/>
          <w:i/>
          <w:iCs/>
          <w:color w:val="000000"/>
          <w:sz w:val="28"/>
          <w:szCs w:val="28"/>
          <w:lang w:val="uk-UA" w:eastAsia="ru-RU"/>
        </w:rPr>
        <w:t>студент кафедри управління проектами в міському господарстві і будівництві</w:t>
      </w:r>
    </w:p>
    <w:p w:rsidR="00347711" w:rsidRPr="00347711" w:rsidRDefault="00347711" w:rsidP="00347711">
      <w:pPr>
        <w:autoSpaceDE w:val="0"/>
        <w:autoSpaceDN w:val="0"/>
        <w:adjustRightInd w:val="0"/>
        <w:spacing w:after="0" w:line="360" w:lineRule="auto"/>
        <w:jc w:val="right"/>
        <w:rPr>
          <w:rFonts w:ascii="Times New Roman" w:eastAsia="Times New Roman" w:hAnsi="Times New Roman" w:cs="Times New Roman"/>
          <w:i/>
          <w:iCs/>
          <w:color w:val="000000"/>
          <w:sz w:val="28"/>
          <w:szCs w:val="28"/>
          <w:lang w:val="uk-UA" w:eastAsia="ru-RU"/>
        </w:rPr>
      </w:pPr>
      <w:r w:rsidRPr="00347711">
        <w:rPr>
          <w:rFonts w:ascii="Times New Roman" w:eastAsia="Times New Roman" w:hAnsi="Times New Roman" w:cs="Times New Roman"/>
          <w:i/>
          <w:iCs/>
          <w:color w:val="000000"/>
          <w:sz w:val="28"/>
          <w:szCs w:val="28"/>
          <w:lang w:val="uk-UA" w:eastAsia="ru-RU"/>
        </w:rPr>
        <w:t>Харківський національний університет міського господарства</w:t>
      </w:r>
    </w:p>
    <w:p w:rsidR="00347711" w:rsidRPr="00347711" w:rsidRDefault="00347711" w:rsidP="00347711">
      <w:pPr>
        <w:autoSpaceDE w:val="0"/>
        <w:autoSpaceDN w:val="0"/>
        <w:adjustRightInd w:val="0"/>
        <w:spacing w:after="0" w:line="360" w:lineRule="auto"/>
        <w:jc w:val="right"/>
        <w:rPr>
          <w:rFonts w:ascii="Times New Roman" w:eastAsia="Times New Roman" w:hAnsi="Times New Roman" w:cs="Times New Roman"/>
          <w:i/>
          <w:iCs/>
          <w:color w:val="000000"/>
          <w:sz w:val="28"/>
          <w:szCs w:val="28"/>
          <w:lang w:val="uk-UA" w:eastAsia="ru-RU"/>
        </w:rPr>
      </w:pPr>
      <w:r w:rsidRPr="00347711">
        <w:rPr>
          <w:rFonts w:ascii="Times New Roman" w:eastAsia="Times New Roman" w:hAnsi="Times New Roman" w:cs="Times New Roman"/>
          <w:i/>
          <w:iCs/>
          <w:color w:val="000000"/>
          <w:sz w:val="28"/>
          <w:szCs w:val="28"/>
          <w:lang w:val="uk-UA" w:eastAsia="ru-RU"/>
        </w:rPr>
        <w:t xml:space="preserve"> імені О.М. Бекетова</w:t>
      </w:r>
      <w:r>
        <w:rPr>
          <w:rFonts w:ascii="Times New Roman" w:eastAsia="Times New Roman" w:hAnsi="Times New Roman" w:cs="Times New Roman"/>
          <w:i/>
          <w:iCs/>
          <w:color w:val="000000"/>
          <w:sz w:val="28"/>
          <w:szCs w:val="28"/>
          <w:lang w:val="uk-UA" w:eastAsia="ru-RU"/>
        </w:rPr>
        <w:t xml:space="preserve"> </w:t>
      </w:r>
      <w:r w:rsidRPr="00347711">
        <w:rPr>
          <w:rFonts w:ascii="Times New Roman" w:eastAsia="Times New Roman" w:hAnsi="Times New Roman" w:cs="Times New Roman"/>
          <w:i/>
          <w:iCs/>
          <w:color w:val="000000"/>
          <w:sz w:val="28"/>
          <w:szCs w:val="28"/>
          <w:lang w:val="uk-UA" w:eastAsia="ru-RU"/>
        </w:rPr>
        <w:t xml:space="preserve">м. Харків, Україна </w:t>
      </w:r>
    </w:p>
    <w:p w:rsidR="00347711" w:rsidRPr="00347711" w:rsidRDefault="00347711" w:rsidP="00347711">
      <w:pPr>
        <w:autoSpaceDE w:val="0"/>
        <w:autoSpaceDN w:val="0"/>
        <w:adjustRightInd w:val="0"/>
        <w:spacing w:after="0" w:line="360" w:lineRule="auto"/>
        <w:jc w:val="center"/>
        <w:rPr>
          <w:rFonts w:ascii="Times New Roman" w:eastAsia="Times New Roman" w:hAnsi="Times New Roman" w:cs="Times New Roman"/>
          <w:b/>
          <w:i/>
          <w:color w:val="000000"/>
          <w:sz w:val="28"/>
          <w:szCs w:val="28"/>
          <w:lang w:val="uk-UA" w:eastAsia="ru-RU"/>
        </w:rPr>
      </w:pPr>
    </w:p>
    <w:p w:rsidR="00347711" w:rsidRPr="00347711" w:rsidRDefault="00347711" w:rsidP="00347711">
      <w:pPr>
        <w:widowControl w:val="0"/>
        <w:autoSpaceDE w:val="0"/>
        <w:autoSpaceDN w:val="0"/>
        <w:adjustRightInd w:val="0"/>
        <w:spacing w:after="0" w:line="360" w:lineRule="auto"/>
        <w:ind w:firstLine="709"/>
        <w:jc w:val="center"/>
        <w:rPr>
          <w:rFonts w:ascii="Times New Roman" w:eastAsia="Times New Roman" w:hAnsi="Times New Roman" w:cs="Times New Roman"/>
          <w:b/>
          <w:caps/>
          <w:color w:val="000000"/>
          <w:sz w:val="28"/>
          <w:szCs w:val="28"/>
          <w:lang w:val="uk-UA" w:eastAsia="ru-RU"/>
        </w:rPr>
      </w:pPr>
      <w:r w:rsidRPr="00347711">
        <w:rPr>
          <w:rFonts w:ascii="Times New Roman" w:eastAsia="Times New Roman" w:hAnsi="Times New Roman" w:cs="Times New Roman"/>
          <w:b/>
          <w:caps/>
          <w:color w:val="000000"/>
          <w:sz w:val="28"/>
          <w:szCs w:val="28"/>
          <w:lang w:val="uk-UA" w:eastAsia="ru-RU"/>
        </w:rPr>
        <w:t>управління якістю іт проекту</w:t>
      </w:r>
    </w:p>
    <w:p w:rsidR="00347711" w:rsidRPr="00347711" w:rsidRDefault="00347711" w:rsidP="00347711">
      <w:pPr>
        <w:widowControl w:val="0"/>
        <w:autoSpaceDE w:val="0"/>
        <w:autoSpaceDN w:val="0"/>
        <w:adjustRightInd w:val="0"/>
        <w:spacing w:after="0" w:line="360" w:lineRule="auto"/>
        <w:ind w:firstLine="709"/>
        <w:jc w:val="center"/>
        <w:rPr>
          <w:rFonts w:ascii="Times New Roman" w:eastAsia="Times New Roman" w:hAnsi="Times New Roman" w:cs="Times New Roman"/>
          <w:b/>
          <w:sz w:val="28"/>
          <w:szCs w:val="28"/>
          <w:lang w:val="uk-UA" w:eastAsia="ru-RU"/>
        </w:rPr>
      </w:pPr>
    </w:p>
    <w:p w:rsidR="00347711" w:rsidRPr="00347711" w:rsidRDefault="00347711" w:rsidP="0034771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47711">
        <w:rPr>
          <w:rFonts w:ascii="Times New Roman" w:eastAsia="Times New Roman" w:hAnsi="Times New Roman" w:cs="Times New Roman"/>
          <w:sz w:val="28"/>
          <w:szCs w:val="28"/>
          <w:lang w:val="uk-UA" w:eastAsia="ru-RU"/>
        </w:rPr>
        <w:t xml:space="preserve">Управління проектом являє собою систему принципів і методів організації, планування, керівництва, координації людських і матеріальних ресурсів протягом життєвого циклу проекту яка спрямована на ефективне досягнення його цілей шляхом застосування сучасного інструментарію, техніки і технологій управління. Однією з ключових функцій управління проектом поряд з такими, як управління вартістю і часом, є управління якістю проекту. Поняття «якість проекту» різними авторами трактується по-різному. У загальному вигляді поняття «якість» може бути охарактеризовано як ступінь відповідності характеристик проекту встановленим вимогам. </w:t>
      </w:r>
    </w:p>
    <w:p w:rsidR="00347711" w:rsidRPr="00347711" w:rsidRDefault="00347711" w:rsidP="0034771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47711">
        <w:rPr>
          <w:rFonts w:ascii="Times New Roman" w:eastAsia="Times New Roman" w:hAnsi="Times New Roman" w:cs="Times New Roman"/>
          <w:sz w:val="28"/>
          <w:szCs w:val="28"/>
          <w:lang w:val="uk-UA" w:eastAsia="ru-RU"/>
        </w:rPr>
        <w:t xml:space="preserve">Згідно з міжнародним стандартом </w:t>
      </w:r>
      <w:r w:rsidRPr="00347711">
        <w:rPr>
          <w:rFonts w:ascii="Times New Roman" w:eastAsia="Times New Roman" w:hAnsi="Times New Roman" w:cs="Times New Roman"/>
          <w:color w:val="000000"/>
          <w:sz w:val="28"/>
          <w:szCs w:val="28"/>
          <w:lang w:eastAsia="ru-RU"/>
        </w:rPr>
        <w:t>ISO</w:t>
      </w:r>
      <w:r w:rsidRPr="00347711">
        <w:rPr>
          <w:rFonts w:ascii="Times New Roman" w:eastAsia="Times New Roman" w:hAnsi="Times New Roman" w:cs="Times New Roman"/>
          <w:sz w:val="28"/>
          <w:szCs w:val="28"/>
          <w:lang w:val="uk-UA" w:eastAsia="ru-RU"/>
        </w:rPr>
        <w:t xml:space="preserve"> [1] поняття "якість" трактується як сукупність характеристик об'єкта, що відноситься до його здатності задовольняти встановлені і передбачувані потреби. Згідно з виробничим трактуванням якості, ключовим стає поняття «якості продукції» як сукупності суттєвих споживчих властивостей цієї продукції, які є значущими для споживача.</w:t>
      </w:r>
    </w:p>
    <w:p w:rsidR="00347711" w:rsidRPr="00347711" w:rsidRDefault="00347711" w:rsidP="0034771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47711">
        <w:rPr>
          <w:rFonts w:ascii="Times New Roman" w:eastAsia="Times New Roman" w:hAnsi="Times New Roman" w:cs="Times New Roman"/>
          <w:sz w:val="28"/>
          <w:szCs w:val="28"/>
          <w:lang w:val="uk-UA" w:eastAsia="ru-RU"/>
        </w:rPr>
        <w:t xml:space="preserve">У даній роботі описано рекомендації в галузі управління якістю в організаціях IT-сфери. </w:t>
      </w:r>
    </w:p>
    <w:p w:rsidR="00347711" w:rsidRPr="00347711" w:rsidRDefault="00347711" w:rsidP="00347711">
      <w:pPr>
        <w:widowControl w:val="0"/>
        <w:autoSpaceDE w:val="0"/>
        <w:autoSpaceDN w:val="0"/>
        <w:adjustRightInd w:val="0"/>
        <w:spacing w:after="0" w:line="360" w:lineRule="auto"/>
        <w:ind w:left="283" w:firstLine="709"/>
        <w:jc w:val="both"/>
        <w:rPr>
          <w:rFonts w:ascii="Times New Roman" w:eastAsia="Times New Roman" w:hAnsi="Times New Roman" w:cs="Times New Roman"/>
          <w:sz w:val="28"/>
          <w:szCs w:val="28"/>
          <w:lang w:val="uk-UA" w:eastAsia="ru-RU"/>
        </w:rPr>
      </w:pPr>
      <w:r w:rsidRPr="00347711">
        <w:rPr>
          <w:rFonts w:ascii="Times New Roman" w:eastAsia="Times New Roman" w:hAnsi="Times New Roman" w:cs="Times New Roman"/>
          <w:sz w:val="28"/>
          <w:szCs w:val="28"/>
          <w:lang w:val="uk-UA" w:eastAsia="ru-RU"/>
        </w:rPr>
        <w:lastRenderedPageBreak/>
        <w:t>Найбільш популярний принцип забезпечення якості базується на системному підході і філософії загального менеджменту якості Total Quality Management (далі TQM) − філософія загального управління якістю головна ідея якого полягає в тому, що компанія повинна працювати не тільки над якістю «продукції», а й над якістю організації роботи в компанії, включаючи роботу персоналу що є важливим фактором для організацій сфери IT [2]. TQM − це найкращий набір методів, який дозволяє налагодити високий рівень бізнес-процесів в IT організації.</w:t>
      </w:r>
    </w:p>
    <w:p w:rsidR="00347711" w:rsidRPr="00347711" w:rsidRDefault="00347711" w:rsidP="00347711">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47711">
        <w:rPr>
          <w:rFonts w:ascii="Times New Roman" w:eastAsia="Times New Roman" w:hAnsi="Times New Roman" w:cs="Times New Roman"/>
          <w:sz w:val="28"/>
          <w:szCs w:val="28"/>
          <w:lang w:val="uk-UA" w:eastAsia="ar-SA"/>
        </w:rPr>
        <w:t xml:space="preserve">Спираючись на принципи TQM, можна припустити, що якість для IT-бізнесу визначається наступними категоріями </w:t>
      </w:r>
      <w:r w:rsidRPr="00347711">
        <w:rPr>
          <w:rFonts w:ascii="Times New Roman" w:eastAsia="Times New Roman" w:hAnsi="Times New Roman" w:cs="Times New Roman"/>
          <w:sz w:val="28"/>
          <w:szCs w:val="28"/>
          <w:lang w:val="uk-UA" w:eastAsia="ru-RU"/>
        </w:rPr>
        <w:t>[3]:</w:t>
      </w:r>
    </w:p>
    <w:p w:rsidR="00347711" w:rsidRPr="00347711" w:rsidRDefault="00347711" w:rsidP="008F6B11">
      <w:pPr>
        <w:widowControl w:val="0"/>
        <w:numPr>
          <w:ilvl w:val="0"/>
          <w:numId w:val="12"/>
        </w:numPr>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sidRPr="00347711">
        <w:rPr>
          <w:rFonts w:ascii="Times New Roman" w:eastAsia="Times New Roman" w:hAnsi="Times New Roman" w:cs="Times New Roman"/>
          <w:sz w:val="28"/>
          <w:szCs w:val="28"/>
          <w:lang w:val="uk-UA" w:eastAsia="ar-SA"/>
        </w:rPr>
        <w:t>ступінь реалізації вимог клієнтів</w:t>
      </w:r>
      <w:r w:rsidRPr="00347711">
        <w:rPr>
          <w:rFonts w:ascii="Times New Roman" w:eastAsia="Times New Roman" w:hAnsi="Times New Roman" w:cs="Times New Roman"/>
          <w:sz w:val="28"/>
          <w:szCs w:val="28"/>
          <w:lang w:val="uk-UA" w:eastAsia="ru-RU"/>
        </w:rPr>
        <w:t xml:space="preserve"> </w:t>
      </w:r>
      <w:r w:rsidRPr="00347711">
        <w:rPr>
          <w:rFonts w:ascii="Times New Roman" w:eastAsia="Times New Roman" w:hAnsi="Times New Roman" w:cs="Times New Roman"/>
          <w:sz w:val="28"/>
          <w:szCs w:val="28"/>
          <w:lang w:val="uk-UA" w:eastAsia="ar-SA"/>
        </w:rPr>
        <w:t>(відповідність реальних характеристик програмного забезпечення (далі ПЗ) і планових);</w:t>
      </w:r>
    </w:p>
    <w:p w:rsidR="00347711" w:rsidRPr="00347711" w:rsidRDefault="00347711" w:rsidP="008F6B11">
      <w:pPr>
        <w:widowControl w:val="0"/>
        <w:numPr>
          <w:ilvl w:val="0"/>
          <w:numId w:val="12"/>
        </w:numPr>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sidRPr="00347711">
        <w:rPr>
          <w:rFonts w:ascii="Times New Roman" w:eastAsia="Times New Roman" w:hAnsi="Times New Roman" w:cs="Times New Roman"/>
          <w:sz w:val="28"/>
          <w:szCs w:val="28"/>
          <w:lang w:val="uk-UA" w:eastAsia="ru-RU"/>
        </w:rPr>
        <w:t>значення фінансово-господарських показників компанії (рентабельність, ефективність праці, фінансова стійкість і тощо);</w:t>
      </w:r>
    </w:p>
    <w:p w:rsidR="00347711" w:rsidRPr="00347711" w:rsidRDefault="00347711" w:rsidP="008F6B11">
      <w:pPr>
        <w:widowControl w:val="0"/>
        <w:numPr>
          <w:ilvl w:val="0"/>
          <w:numId w:val="12"/>
        </w:numPr>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sidRPr="00347711">
        <w:rPr>
          <w:rFonts w:ascii="Times New Roman" w:eastAsia="Times New Roman" w:hAnsi="Times New Roman" w:cs="Times New Roman"/>
          <w:sz w:val="28"/>
          <w:szCs w:val="28"/>
          <w:lang w:val="uk-UA" w:eastAsia="ru-RU"/>
        </w:rPr>
        <w:t>рівень задоволеності співробітників фірми своєю роботою (для цього необхідно здійснення заходів, в тому числі заснованих на принципу ассесмент-центру. Це можливо саме в рамках IT-бізнесу, так як такі організації не мають великої чисельності співробітників і мають високий рівень індексу розвитку людського потенціалу).</w:t>
      </w:r>
    </w:p>
    <w:p w:rsidR="00347711" w:rsidRPr="00347711" w:rsidRDefault="00347711" w:rsidP="00347711">
      <w:pPr>
        <w:autoSpaceDE w:val="0"/>
        <w:autoSpaceDN w:val="0"/>
        <w:adjustRightInd w:val="0"/>
        <w:spacing w:after="0" w:line="360" w:lineRule="auto"/>
        <w:ind w:firstLine="851"/>
        <w:jc w:val="both"/>
        <w:rPr>
          <w:rFonts w:ascii="Times New Roman" w:eastAsia="Times New Roman" w:hAnsi="Times New Roman" w:cs="Times New Roman"/>
          <w:bCs/>
          <w:color w:val="000000"/>
          <w:sz w:val="28"/>
          <w:szCs w:val="28"/>
          <w:lang w:val="uk-UA" w:eastAsia="ru-RU"/>
        </w:rPr>
      </w:pPr>
      <w:r w:rsidRPr="00347711">
        <w:rPr>
          <w:rFonts w:ascii="Times New Roman" w:eastAsia="Times New Roman" w:hAnsi="Times New Roman" w:cs="Times New Roman"/>
          <w:bCs/>
          <w:color w:val="000000"/>
          <w:sz w:val="28"/>
          <w:szCs w:val="28"/>
          <w:lang w:val="uk-UA" w:eastAsia="ru-RU"/>
        </w:rPr>
        <w:t>Логіка управління якістю, зокрема в області інформаційних технологій, проста і прозора. Більш того, більшість ІТ-керівників займається управлінням якістю, навіть не підозрюючи про це, тому що не займатися цим на практиці просто неможливо, якщо ІТ-організація або ІТ-компанія працює з реальними клієнтами. Інша справа, що здійснюється це часто безсистемно, на примітивному рівні, з помилками і з низькою ефективністю.</w:t>
      </w:r>
    </w:p>
    <w:p w:rsidR="00347711" w:rsidRPr="00347711" w:rsidRDefault="00347711" w:rsidP="00347711">
      <w:pPr>
        <w:autoSpaceDE w:val="0"/>
        <w:autoSpaceDN w:val="0"/>
        <w:adjustRightInd w:val="0"/>
        <w:spacing w:after="0" w:line="360" w:lineRule="auto"/>
        <w:ind w:firstLine="851"/>
        <w:jc w:val="both"/>
        <w:rPr>
          <w:rFonts w:ascii="Times New Roman" w:eastAsia="Times New Roman" w:hAnsi="Times New Roman" w:cs="Times New Roman"/>
          <w:bCs/>
          <w:color w:val="000000"/>
          <w:sz w:val="28"/>
          <w:szCs w:val="28"/>
          <w:lang w:val="uk-UA" w:eastAsia="ru-RU"/>
        </w:rPr>
      </w:pPr>
      <w:r w:rsidRPr="00347711">
        <w:rPr>
          <w:rFonts w:ascii="Times New Roman" w:eastAsia="Times New Roman" w:hAnsi="Times New Roman" w:cs="Times New Roman"/>
          <w:bCs/>
          <w:color w:val="000000"/>
          <w:sz w:val="28"/>
          <w:szCs w:val="28"/>
          <w:lang w:val="uk-UA" w:eastAsia="ru-RU"/>
        </w:rPr>
        <w:t xml:space="preserve">Умови тестування і забезпечення якості ПЗ часто використовується в IT-індустрії професіоналами тестування (часто класифікуються як професіонали по забезпеченню якості). Потреба в команді по забезпеченню якості ПЗ зростає </w:t>
      </w:r>
      <w:r w:rsidRPr="00347711">
        <w:rPr>
          <w:rFonts w:ascii="Times New Roman" w:eastAsia="Times New Roman" w:hAnsi="Times New Roman" w:cs="Times New Roman"/>
          <w:bCs/>
          <w:color w:val="000000"/>
          <w:sz w:val="28"/>
          <w:szCs w:val="28"/>
          <w:lang w:val="uk-UA" w:eastAsia="ru-RU"/>
        </w:rPr>
        <w:lastRenderedPageBreak/>
        <w:t>з розміром організації та рівнем її політики в області якості. Там, де потрібно така команда, дуже важливо, щоб функція забезпечення якості (QA) залишалася незалежною від проекту і оперативних груп. Їх лінія зв'язку, однак, повинна надавати їм потужну підтримку саме в тому вигляді, в якому це потрібно.</w:t>
      </w:r>
    </w:p>
    <w:p w:rsidR="00347711" w:rsidRPr="00347711" w:rsidRDefault="00347711" w:rsidP="00347711">
      <w:pPr>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val="uk-UA" w:eastAsia="ru-RU"/>
        </w:rPr>
      </w:pPr>
      <w:r w:rsidRPr="00347711">
        <w:rPr>
          <w:rFonts w:ascii="Times New Roman" w:eastAsia="Times New Roman" w:hAnsi="Times New Roman" w:cs="Times New Roman"/>
          <w:bCs/>
          <w:color w:val="000000"/>
          <w:sz w:val="28"/>
          <w:szCs w:val="28"/>
          <w:lang w:val="uk-UA" w:eastAsia="ru-RU"/>
        </w:rPr>
        <w:t>Деякі організації мають функцію QA, вбудовану в їх підприємства окремою ланкою − офісом управління проектами. Це відповідає критеріям незалежності, однак, організаціям, що дотримуються цієї моделі, необхідно переконатися, що ця команда складається з кваліфікованих або спеціалізованих аналітиків щодо забезпечення якості.</w:t>
      </w:r>
    </w:p>
    <w:p w:rsidR="00347711" w:rsidRPr="00347711" w:rsidRDefault="00347711" w:rsidP="00347711">
      <w:pPr>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val="uk-UA" w:eastAsia="ru-RU"/>
        </w:rPr>
      </w:pPr>
      <w:r w:rsidRPr="00347711">
        <w:rPr>
          <w:rFonts w:ascii="Times New Roman" w:eastAsia="Times New Roman" w:hAnsi="Times New Roman" w:cs="Times New Roman"/>
          <w:bCs/>
          <w:color w:val="000000"/>
          <w:sz w:val="28"/>
          <w:szCs w:val="28"/>
          <w:lang w:val="uk-UA" w:eastAsia="ru-RU"/>
        </w:rPr>
        <w:t xml:space="preserve">Забезпечення якості програмного продукту або плани якості включають більш широкий набір дій протягом усіх етапів розробки. Це відіграє свою роль в розробці методології управління проектами, наприклад Prince2, яка заохочує використання планів за якістю проекту та журналів якості, які були розроблені на початку життєвого циклу, при ініціюванні проекту </w:t>
      </w:r>
      <w:r w:rsidRPr="00347711">
        <w:rPr>
          <w:rFonts w:ascii="Times New Roman" w:eastAsia="Times New Roman" w:hAnsi="Times New Roman" w:cs="Times New Roman"/>
          <w:color w:val="000000"/>
          <w:sz w:val="28"/>
          <w:szCs w:val="28"/>
          <w:lang w:val="uk-UA" w:eastAsia="ru-RU"/>
        </w:rPr>
        <w:t>[2]</w:t>
      </w:r>
      <w:r w:rsidRPr="00347711">
        <w:rPr>
          <w:rFonts w:ascii="Times New Roman" w:eastAsia="Times New Roman" w:hAnsi="Times New Roman" w:cs="Times New Roman"/>
          <w:bCs/>
          <w:color w:val="000000"/>
          <w:sz w:val="28"/>
          <w:szCs w:val="28"/>
          <w:lang w:val="uk-UA" w:eastAsia="ru-RU"/>
        </w:rPr>
        <w:t xml:space="preserve">. </w:t>
      </w:r>
    </w:p>
    <w:p w:rsidR="00347711" w:rsidRPr="00347711" w:rsidRDefault="00347711" w:rsidP="00347711">
      <w:pPr>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val="uk-UA" w:eastAsia="ru-RU"/>
        </w:rPr>
      </w:pPr>
      <w:r w:rsidRPr="00347711">
        <w:rPr>
          <w:rFonts w:ascii="Times New Roman" w:eastAsia="Times New Roman" w:hAnsi="Times New Roman" w:cs="Times New Roman"/>
          <w:bCs/>
          <w:color w:val="000000"/>
          <w:sz w:val="28"/>
          <w:szCs w:val="28"/>
          <w:lang w:val="uk-UA" w:eastAsia="ru-RU"/>
        </w:rPr>
        <w:t xml:space="preserve">Типовий проект плану якості включає в себе очікування клієнтів, критерії приймання, плановий контроль якості і аудиту процесів, плани управління конфігураціями і процедури управління змінами. </w:t>
      </w:r>
    </w:p>
    <w:p w:rsidR="00347711" w:rsidRPr="00347711" w:rsidRDefault="00347711" w:rsidP="00347711">
      <w:pPr>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347711">
        <w:rPr>
          <w:rFonts w:ascii="Times New Roman" w:eastAsia="Times New Roman" w:hAnsi="Times New Roman" w:cs="Times New Roman"/>
          <w:b/>
          <w:bCs/>
          <w:color w:val="000000"/>
          <w:sz w:val="28"/>
          <w:szCs w:val="28"/>
          <w:lang w:val="uk-UA" w:eastAsia="ru-RU"/>
        </w:rPr>
        <w:t xml:space="preserve">Список літератури: </w:t>
      </w:r>
    </w:p>
    <w:p w:rsidR="00347711" w:rsidRPr="00347711" w:rsidRDefault="00347711" w:rsidP="008F6B11">
      <w:pPr>
        <w:pStyle w:val="aa"/>
        <w:widowControl w:val="0"/>
        <w:numPr>
          <w:ilvl w:val="0"/>
          <w:numId w:val="13"/>
        </w:num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347711">
        <w:rPr>
          <w:rFonts w:ascii="Times New Roman" w:eastAsia="Times New Roman" w:hAnsi="Times New Roman" w:cs="Times New Roman"/>
          <w:color w:val="000000"/>
          <w:sz w:val="28"/>
          <w:szCs w:val="28"/>
          <w:lang w:eastAsia="ru-RU"/>
        </w:rPr>
        <w:t xml:space="preserve">ISO 9001 </w:t>
      </w:r>
      <w:r w:rsidRPr="00347711">
        <w:rPr>
          <w:rFonts w:ascii="Times New Roman" w:eastAsia="Times New Roman" w:hAnsi="Times New Roman" w:cs="Times New Roman"/>
          <w:color w:val="000000"/>
          <w:sz w:val="28"/>
          <w:szCs w:val="28"/>
          <w:lang w:val="uk-UA" w:eastAsia="ru-RU"/>
        </w:rPr>
        <w:t>Міжнародний стандарт. С</w:t>
      </w:r>
      <w:r w:rsidRPr="00347711">
        <w:rPr>
          <w:rFonts w:ascii="Times New Roman" w:eastAsia="Times New Roman" w:hAnsi="Times New Roman" w:cs="Times New Roman"/>
          <w:color w:val="000000"/>
          <w:sz w:val="28"/>
          <w:szCs w:val="28"/>
          <w:lang w:eastAsia="ru-RU"/>
        </w:rPr>
        <w:t>истем</w:t>
      </w:r>
      <w:r w:rsidRPr="00347711">
        <w:rPr>
          <w:rFonts w:ascii="Times New Roman" w:eastAsia="Times New Roman" w:hAnsi="Times New Roman" w:cs="Times New Roman"/>
          <w:color w:val="000000"/>
          <w:sz w:val="28"/>
          <w:szCs w:val="28"/>
          <w:lang w:val="uk-UA" w:eastAsia="ru-RU"/>
        </w:rPr>
        <w:t>а</w:t>
      </w:r>
      <w:r w:rsidRPr="00347711">
        <w:rPr>
          <w:rFonts w:ascii="Times New Roman" w:eastAsia="Times New Roman" w:hAnsi="Times New Roman" w:cs="Times New Roman"/>
          <w:color w:val="000000"/>
          <w:sz w:val="28"/>
          <w:szCs w:val="28"/>
          <w:lang w:eastAsia="ru-RU"/>
        </w:rPr>
        <w:t xml:space="preserve"> менеджменту якості. Вимоги.</w:t>
      </w:r>
    </w:p>
    <w:p w:rsidR="00347711" w:rsidRPr="00347711" w:rsidRDefault="00347711" w:rsidP="008F6B11">
      <w:pPr>
        <w:pStyle w:val="aa"/>
        <w:widowControl w:val="0"/>
        <w:numPr>
          <w:ilvl w:val="0"/>
          <w:numId w:val="13"/>
        </w:num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347711">
        <w:rPr>
          <w:rFonts w:ascii="Times New Roman" w:eastAsia="Times New Roman" w:hAnsi="Times New Roman" w:cs="Times New Roman"/>
          <w:color w:val="000000"/>
          <w:sz w:val="28"/>
          <w:szCs w:val="28"/>
          <w:lang w:eastAsia="ru-RU"/>
        </w:rPr>
        <w:t xml:space="preserve">Наношкин А.Г., Макашов П.Л. Управление качеством ИТ-проекта / </w:t>
      </w:r>
      <w:r w:rsidRPr="00347711">
        <w:rPr>
          <w:rFonts w:ascii="Times New Roman" w:eastAsia="Times New Roman" w:hAnsi="Times New Roman" w:cs="Times New Roman"/>
          <w:color w:val="000000"/>
          <w:sz w:val="28"/>
          <w:szCs w:val="28"/>
          <w:lang w:eastAsia="ru-RU"/>
        </w:rPr>
        <w:br/>
      </w:r>
      <w:r w:rsidRPr="00347711">
        <w:rPr>
          <w:rFonts w:ascii="Times New Roman" w:eastAsia="Times New Roman" w:hAnsi="Times New Roman" w:cs="Times New Roman"/>
          <w:color w:val="000000"/>
          <w:sz w:val="28"/>
          <w:szCs w:val="28"/>
          <w:lang w:val="uk-UA" w:eastAsia="ru-RU"/>
        </w:rPr>
        <w:t xml:space="preserve">А.Г. </w:t>
      </w:r>
      <w:r w:rsidRPr="00347711">
        <w:rPr>
          <w:rFonts w:ascii="Times New Roman" w:eastAsia="Times New Roman" w:hAnsi="Times New Roman" w:cs="Times New Roman"/>
          <w:color w:val="000000"/>
          <w:sz w:val="28"/>
          <w:szCs w:val="28"/>
          <w:lang w:eastAsia="ru-RU"/>
        </w:rPr>
        <w:t xml:space="preserve">Наношкин, </w:t>
      </w:r>
      <w:r w:rsidRPr="00347711">
        <w:rPr>
          <w:rFonts w:ascii="Times New Roman" w:eastAsia="Times New Roman" w:hAnsi="Times New Roman" w:cs="Times New Roman"/>
          <w:color w:val="000000"/>
          <w:sz w:val="28"/>
          <w:szCs w:val="28"/>
          <w:lang w:val="uk-UA" w:eastAsia="ru-RU"/>
        </w:rPr>
        <w:t xml:space="preserve">П.Л. </w:t>
      </w:r>
      <w:r w:rsidRPr="00347711">
        <w:rPr>
          <w:rFonts w:ascii="Times New Roman" w:eastAsia="Times New Roman" w:hAnsi="Times New Roman" w:cs="Times New Roman"/>
          <w:color w:val="000000"/>
          <w:sz w:val="28"/>
          <w:szCs w:val="28"/>
          <w:lang w:eastAsia="ru-RU"/>
        </w:rPr>
        <w:t xml:space="preserve">Макашов / Современные научные исследования и инновации. 2015. № 10. </w:t>
      </w:r>
    </w:p>
    <w:p w:rsidR="00347711" w:rsidRPr="00347711" w:rsidRDefault="00347711" w:rsidP="008F6B11">
      <w:pPr>
        <w:pStyle w:val="aa"/>
        <w:widowControl w:val="0"/>
        <w:numPr>
          <w:ilvl w:val="0"/>
          <w:numId w:val="13"/>
        </w:num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347711">
        <w:rPr>
          <w:rFonts w:ascii="Times New Roman" w:eastAsia="Times New Roman" w:hAnsi="Times New Roman" w:cs="Times New Roman"/>
          <w:color w:val="000000"/>
          <w:sz w:val="28"/>
          <w:szCs w:val="28"/>
          <w:lang w:eastAsia="ru-RU"/>
        </w:rPr>
        <w:t>Двуреченский К.Э., Иода Е.В. Инструменты повышения эффективности деятельности хо</w:t>
      </w:r>
      <w:r>
        <w:rPr>
          <w:rFonts w:ascii="Times New Roman" w:eastAsia="Times New Roman" w:hAnsi="Times New Roman" w:cs="Times New Roman"/>
          <w:color w:val="000000"/>
          <w:sz w:val="28"/>
          <w:szCs w:val="28"/>
          <w:lang w:eastAsia="ru-RU"/>
        </w:rPr>
        <w:t>зяйствующих субъектов IT-сферы</w:t>
      </w:r>
      <w:r>
        <w:rPr>
          <w:rFonts w:ascii="Times New Roman" w:eastAsia="Times New Roman" w:hAnsi="Times New Roman" w:cs="Times New Roman"/>
          <w:color w:val="000000"/>
          <w:sz w:val="28"/>
          <w:szCs w:val="28"/>
          <w:lang w:val="uk-UA" w:eastAsia="ru-RU"/>
        </w:rPr>
        <w:t xml:space="preserve">. </w:t>
      </w:r>
      <w:r w:rsidRPr="00347711">
        <w:rPr>
          <w:rFonts w:ascii="Times New Roman" w:eastAsia="Times New Roman" w:hAnsi="Times New Roman" w:cs="Times New Roman"/>
          <w:color w:val="000000"/>
          <w:sz w:val="28"/>
          <w:szCs w:val="28"/>
          <w:lang w:eastAsia="ru-RU"/>
        </w:rPr>
        <w:t xml:space="preserve">/ Социально-экономические явления и процессы. </w:t>
      </w:r>
      <w:r w:rsidRPr="00347711">
        <w:rPr>
          <w:rFonts w:ascii="Times New Roman" w:eastAsia="Times New Roman" w:hAnsi="Times New Roman" w:cs="Times New Roman"/>
          <w:color w:val="000000"/>
          <w:sz w:val="28"/>
          <w:szCs w:val="28"/>
          <w:lang w:val="uk-UA" w:eastAsia="ru-RU"/>
        </w:rPr>
        <w:t>Т. 10, № 1, 2015</w:t>
      </w:r>
    </w:p>
    <w:p w:rsidR="00FC4BC6" w:rsidRDefault="00FC4BC6" w:rsidP="00347711">
      <w:pPr>
        <w:rPr>
          <w:lang w:val="uk-UA"/>
        </w:rPr>
      </w:pPr>
    </w:p>
    <w:p w:rsidR="0047297F" w:rsidRDefault="0047297F" w:rsidP="00347711">
      <w:pPr>
        <w:rPr>
          <w:lang w:val="uk-UA"/>
        </w:rPr>
      </w:pPr>
    </w:p>
    <w:p w:rsidR="0047297F" w:rsidRDefault="0047297F" w:rsidP="00347711">
      <w:pPr>
        <w:rPr>
          <w:lang w:val="uk-UA"/>
        </w:rPr>
      </w:pPr>
    </w:p>
    <w:p w:rsidR="0047297F" w:rsidRPr="00166A76" w:rsidRDefault="0047297F" w:rsidP="0047297F">
      <w:pPr>
        <w:autoSpaceDE w:val="0"/>
        <w:autoSpaceDN w:val="0"/>
        <w:adjustRightInd w:val="0"/>
        <w:spacing w:after="0" w:line="360" w:lineRule="auto"/>
        <w:jc w:val="right"/>
        <w:rPr>
          <w:rFonts w:ascii="Times New Roman" w:eastAsia="Times New Roman" w:hAnsi="Times New Roman" w:cs="Times New Roman"/>
          <w:i/>
          <w:color w:val="000000"/>
          <w:sz w:val="28"/>
          <w:szCs w:val="28"/>
          <w:lang w:val="uk-UA" w:eastAsia="ru-RU"/>
        </w:rPr>
      </w:pPr>
      <w:r w:rsidRPr="00166A76">
        <w:rPr>
          <w:rFonts w:ascii="Times New Roman" w:eastAsia="Times New Roman" w:hAnsi="Times New Roman" w:cs="Times New Roman"/>
          <w:b/>
          <w:bCs/>
          <w:i/>
          <w:color w:val="000000"/>
          <w:sz w:val="28"/>
          <w:szCs w:val="28"/>
          <w:lang w:val="uk-UA" w:eastAsia="ru-RU"/>
        </w:rPr>
        <w:lastRenderedPageBreak/>
        <w:t xml:space="preserve">Гусєва Ю. Ю. </w:t>
      </w:r>
    </w:p>
    <w:p w:rsidR="0047297F" w:rsidRPr="00166A76" w:rsidRDefault="0047297F" w:rsidP="0047297F">
      <w:pPr>
        <w:autoSpaceDE w:val="0"/>
        <w:autoSpaceDN w:val="0"/>
        <w:adjustRightInd w:val="0"/>
        <w:spacing w:after="0" w:line="360" w:lineRule="auto"/>
        <w:jc w:val="right"/>
        <w:rPr>
          <w:rFonts w:ascii="Times New Roman" w:eastAsia="Times New Roman" w:hAnsi="Times New Roman" w:cs="Times New Roman"/>
          <w:i/>
          <w:color w:val="000000"/>
          <w:sz w:val="28"/>
          <w:szCs w:val="28"/>
          <w:lang w:val="uk-UA" w:eastAsia="ru-RU"/>
        </w:rPr>
      </w:pPr>
      <w:r w:rsidRPr="00166A76">
        <w:rPr>
          <w:rFonts w:ascii="Times New Roman" w:eastAsia="Times New Roman" w:hAnsi="Times New Roman" w:cs="Times New Roman"/>
          <w:i/>
          <w:iCs/>
          <w:color w:val="000000"/>
          <w:sz w:val="28"/>
          <w:szCs w:val="28"/>
          <w:lang w:val="uk-UA" w:eastAsia="ru-RU"/>
        </w:rPr>
        <w:t>доцент кафедри управління проектами в міському господарстві</w:t>
      </w:r>
      <w:r w:rsidRPr="00166A76">
        <w:rPr>
          <w:rFonts w:ascii="Times New Roman" w:eastAsia="Times New Roman" w:hAnsi="Times New Roman" w:cs="Times New Roman"/>
          <w:i/>
          <w:iCs/>
          <w:color w:val="000000"/>
          <w:sz w:val="28"/>
          <w:szCs w:val="28"/>
          <w:lang w:val="uk-UA" w:eastAsia="ru-RU"/>
        </w:rPr>
        <w:br/>
        <w:t xml:space="preserve"> і будівництві</w:t>
      </w:r>
    </w:p>
    <w:p w:rsidR="0047297F" w:rsidRPr="00166A76" w:rsidRDefault="0047297F" w:rsidP="0047297F">
      <w:pPr>
        <w:autoSpaceDE w:val="0"/>
        <w:autoSpaceDN w:val="0"/>
        <w:adjustRightInd w:val="0"/>
        <w:spacing w:after="0" w:line="360" w:lineRule="auto"/>
        <w:jc w:val="right"/>
        <w:rPr>
          <w:rFonts w:ascii="Times New Roman" w:eastAsia="Times New Roman" w:hAnsi="Times New Roman" w:cs="Times New Roman"/>
          <w:i/>
          <w:iCs/>
          <w:color w:val="000000"/>
          <w:sz w:val="28"/>
          <w:szCs w:val="28"/>
          <w:lang w:val="uk-UA" w:eastAsia="ru-RU"/>
        </w:rPr>
      </w:pPr>
      <w:r w:rsidRPr="00166A76">
        <w:rPr>
          <w:rFonts w:ascii="Times New Roman" w:eastAsia="Times New Roman" w:hAnsi="Times New Roman" w:cs="Times New Roman"/>
          <w:i/>
          <w:color w:val="000000"/>
          <w:sz w:val="28"/>
          <w:szCs w:val="28"/>
          <w:lang w:val="uk-UA" w:eastAsia="ru-RU"/>
        </w:rPr>
        <w:t>Харківський національний університет міського господарства</w:t>
      </w:r>
      <w:r w:rsidRPr="00166A76">
        <w:rPr>
          <w:rFonts w:ascii="Times New Roman" w:eastAsia="Times New Roman" w:hAnsi="Times New Roman" w:cs="Times New Roman"/>
          <w:i/>
          <w:color w:val="000000"/>
          <w:sz w:val="28"/>
          <w:szCs w:val="28"/>
          <w:lang w:val="uk-UA" w:eastAsia="ru-RU"/>
        </w:rPr>
        <w:br/>
        <w:t xml:space="preserve"> імені О. М. Бекетова</w:t>
      </w:r>
      <w:r>
        <w:rPr>
          <w:rFonts w:ascii="Times New Roman" w:eastAsia="Times New Roman" w:hAnsi="Times New Roman" w:cs="Times New Roman"/>
          <w:i/>
          <w:color w:val="000000"/>
          <w:sz w:val="28"/>
          <w:szCs w:val="28"/>
          <w:lang w:val="uk-UA" w:eastAsia="ru-RU"/>
        </w:rPr>
        <w:t xml:space="preserve"> </w:t>
      </w:r>
      <w:r w:rsidRPr="00166A76">
        <w:rPr>
          <w:rFonts w:ascii="Times New Roman" w:eastAsia="Times New Roman" w:hAnsi="Times New Roman" w:cs="Times New Roman"/>
          <w:i/>
          <w:iCs/>
          <w:color w:val="000000"/>
          <w:sz w:val="28"/>
          <w:szCs w:val="28"/>
          <w:lang w:val="uk-UA" w:eastAsia="ru-RU"/>
        </w:rPr>
        <w:t>м. Харків, Україна</w:t>
      </w:r>
    </w:p>
    <w:p w:rsidR="0047297F" w:rsidRPr="00166A76" w:rsidRDefault="0047297F" w:rsidP="0047297F">
      <w:pPr>
        <w:autoSpaceDE w:val="0"/>
        <w:autoSpaceDN w:val="0"/>
        <w:adjustRightInd w:val="0"/>
        <w:spacing w:after="0" w:line="360" w:lineRule="auto"/>
        <w:jc w:val="right"/>
        <w:rPr>
          <w:rFonts w:ascii="Times New Roman" w:eastAsia="Times New Roman" w:hAnsi="Times New Roman" w:cs="Times New Roman"/>
          <w:i/>
          <w:color w:val="000000"/>
          <w:sz w:val="28"/>
          <w:szCs w:val="28"/>
          <w:lang w:val="uk-UA" w:eastAsia="ru-RU"/>
        </w:rPr>
      </w:pPr>
      <w:r w:rsidRPr="00166A76">
        <w:rPr>
          <w:rFonts w:ascii="Times New Roman" w:eastAsia="Times New Roman" w:hAnsi="Times New Roman" w:cs="Times New Roman"/>
          <w:b/>
          <w:bCs/>
          <w:i/>
          <w:color w:val="000000"/>
          <w:sz w:val="28"/>
          <w:szCs w:val="28"/>
          <w:lang w:val="uk-UA" w:eastAsia="ru-RU"/>
        </w:rPr>
        <w:t xml:space="preserve">Антипова К. О. </w:t>
      </w:r>
    </w:p>
    <w:p w:rsidR="0047297F" w:rsidRPr="00166A76" w:rsidRDefault="0047297F" w:rsidP="0047297F">
      <w:pPr>
        <w:autoSpaceDE w:val="0"/>
        <w:autoSpaceDN w:val="0"/>
        <w:adjustRightInd w:val="0"/>
        <w:spacing w:after="0" w:line="360" w:lineRule="auto"/>
        <w:jc w:val="right"/>
        <w:rPr>
          <w:rFonts w:ascii="Times New Roman" w:eastAsia="Times New Roman" w:hAnsi="Times New Roman" w:cs="Times New Roman"/>
          <w:i/>
          <w:color w:val="000000"/>
          <w:sz w:val="28"/>
          <w:szCs w:val="28"/>
          <w:lang w:val="uk-UA" w:eastAsia="ru-RU"/>
        </w:rPr>
      </w:pPr>
      <w:r w:rsidRPr="00166A76">
        <w:rPr>
          <w:rFonts w:ascii="Times New Roman" w:eastAsia="Times New Roman" w:hAnsi="Times New Roman" w:cs="Times New Roman"/>
          <w:i/>
          <w:iCs/>
          <w:color w:val="000000"/>
          <w:sz w:val="28"/>
          <w:szCs w:val="28"/>
          <w:lang w:val="uk-UA" w:eastAsia="ru-RU"/>
        </w:rPr>
        <w:t>магістрант кафедри управління проектами в міському господарстві</w:t>
      </w:r>
      <w:r>
        <w:rPr>
          <w:rFonts w:ascii="Times New Roman" w:eastAsia="Times New Roman" w:hAnsi="Times New Roman" w:cs="Times New Roman"/>
          <w:i/>
          <w:iCs/>
          <w:color w:val="000000"/>
          <w:sz w:val="28"/>
          <w:szCs w:val="28"/>
          <w:lang w:val="uk-UA" w:eastAsia="ru-RU"/>
        </w:rPr>
        <w:t xml:space="preserve"> і </w:t>
      </w:r>
      <w:r w:rsidRPr="00166A76">
        <w:rPr>
          <w:rFonts w:ascii="Times New Roman" w:eastAsia="Times New Roman" w:hAnsi="Times New Roman" w:cs="Times New Roman"/>
          <w:i/>
          <w:iCs/>
          <w:color w:val="000000"/>
          <w:sz w:val="28"/>
          <w:szCs w:val="28"/>
          <w:lang w:val="uk-UA" w:eastAsia="ru-RU"/>
        </w:rPr>
        <w:t>будівництві</w:t>
      </w:r>
    </w:p>
    <w:p w:rsidR="0047297F" w:rsidRPr="00166A76" w:rsidRDefault="0047297F" w:rsidP="0047297F">
      <w:pPr>
        <w:autoSpaceDE w:val="0"/>
        <w:autoSpaceDN w:val="0"/>
        <w:adjustRightInd w:val="0"/>
        <w:spacing w:after="0" w:line="360" w:lineRule="auto"/>
        <w:jc w:val="right"/>
        <w:rPr>
          <w:rFonts w:ascii="Times New Roman" w:eastAsia="Times New Roman" w:hAnsi="Times New Roman" w:cs="Times New Roman"/>
          <w:i/>
          <w:iCs/>
          <w:color w:val="000000"/>
          <w:sz w:val="28"/>
          <w:szCs w:val="28"/>
          <w:lang w:val="uk-UA" w:eastAsia="ru-RU"/>
        </w:rPr>
      </w:pPr>
      <w:r w:rsidRPr="00166A76">
        <w:rPr>
          <w:rFonts w:ascii="Times New Roman" w:eastAsia="Times New Roman" w:hAnsi="Times New Roman" w:cs="Times New Roman"/>
          <w:i/>
          <w:color w:val="000000"/>
          <w:sz w:val="28"/>
          <w:szCs w:val="28"/>
          <w:lang w:val="uk-UA" w:eastAsia="ru-RU"/>
        </w:rPr>
        <w:t>Харківський національний університет міського господарства</w:t>
      </w:r>
      <w:r w:rsidRPr="00166A76">
        <w:rPr>
          <w:rFonts w:ascii="Times New Roman" w:eastAsia="Times New Roman" w:hAnsi="Times New Roman" w:cs="Times New Roman"/>
          <w:i/>
          <w:color w:val="000000"/>
          <w:sz w:val="28"/>
          <w:szCs w:val="28"/>
          <w:lang w:val="uk-UA" w:eastAsia="ru-RU"/>
        </w:rPr>
        <w:br/>
        <w:t xml:space="preserve"> імені О. М. Бекетова</w:t>
      </w:r>
      <w:r>
        <w:rPr>
          <w:rFonts w:ascii="Times New Roman" w:eastAsia="Times New Roman" w:hAnsi="Times New Roman" w:cs="Times New Roman"/>
          <w:i/>
          <w:color w:val="000000"/>
          <w:sz w:val="28"/>
          <w:szCs w:val="28"/>
          <w:lang w:val="uk-UA" w:eastAsia="ru-RU"/>
        </w:rPr>
        <w:t xml:space="preserve"> </w:t>
      </w:r>
      <w:r w:rsidRPr="00166A76">
        <w:rPr>
          <w:rFonts w:ascii="Times New Roman" w:eastAsia="Times New Roman" w:hAnsi="Times New Roman" w:cs="Times New Roman"/>
          <w:i/>
          <w:iCs/>
          <w:color w:val="000000"/>
          <w:sz w:val="28"/>
          <w:szCs w:val="28"/>
          <w:lang w:val="uk-UA" w:eastAsia="ru-RU"/>
        </w:rPr>
        <w:t xml:space="preserve">м. Харків, Україна </w:t>
      </w:r>
    </w:p>
    <w:p w:rsidR="0047297F" w:rsidRPr="00166A76" w:rsidRDefault="0047297F" w:rsidP="0047297F">
      <w:pPr>
        <w:autoSpaceDE w:val="0"/>
        <w:autoSpaceDN w:val="0"/>
        <w:adjustRightInd w:val="0"/>
        <w:spacing w:after="0" w:line="360" w:lineRule="auto"/>
        <w:jc w:val="center"/>
        <w:rPr>
          <w:rFonts w:ascii="Times New Roman" w:eastAsia="Times New Roman" w:hAnsi="Times New Roman" w:cs="Times New Roman"/>
          <w:b/>
          <w:i/>
          <w:color w:val="000000"/>
          <w:sz w:val="28"/>
          <w:szCs w:val="28"/>
          <w:lang w:val="uk-UA" w:eastAsia="ru-RU"/>
        </w:rPr>
      </w:pPr>
    </w:p>
    <w:p w:rsidR="0047297F" w:rsidRPr="00166A76" w:rsidRDefault="0047297F" w:rsidP="0047297F">
      <w:pPr>
        <w:spacing w:after="0" w:line="360" w:lineRule="auto"/>
        <w:jc w:val="center"/>
        <w:rPr>
          <w:rFonts w:ascii="Times New Roman" w:eastAsia="Times New Roman" w:hAnsi="Times New Roman" w:cs="Times New Roman"/>
          <w:b/>
          <w:color w:val="000000"/>
          <w:sz w:val="28"/>
          <w:szCs w:val="28"/>
          <w:lang w:val="uk-UA" w:eastAsia="ru-RU"/>
        </w:rPr>
      </w:pPr>
      <w:r w:rsidRPr="00166A76">
        <w:rPr>
          <w:rFonts w:ascii="Times New Roman" w:eastAsia="Times New Roman" w:hAnsi="Times New Roman" w:cs="Times New Roman"/>
          <w:b/>
          <w:color w:val="000000"/>
          <w:sz w:val="28"/>
          <w:szCs w:val="28"/>
          <w:lang w:val="uk-UA" w:eastAsia="ru-RU"/>
        </w:rPr>
        <w:t>МАТРИЦЯ DSM ЯК ІНСТРУМЕНТ МОДЕЛЮВАННЯ ЦИКЛІВ РОБІТ</w:t>
      </w:r>
      <w:r w:rsidRPr="00166A76">
        <w:rPr>
          <w:rFonts w:ascii="Times New Roman" w:eastAsia="Times New Roman" w:hAnsi="Times New Roman" w:cs="Times New Roman"/>
          <w:b/>
          <w:color w:val="000000"/>
          <w:sz w:val="28"/>
          <w:szCs w:val="28"/>
          <w:lang w:val="uk-UA" w:eastAsia="ru-RU"/>
        </w:rPr>
        <w:br/>
        <w:t>У ПРОЕКТАХ</w:t>
      </w:r>
    </w:p>
    <w:p w:rsidR="0047297F" w:rsidRPr="00166A76" w:rsidRDefault="0047297F" w:rsidP="0047297F">
      <w:pPr>
        <w:spacing w:after="0" w:line="360" w:lineRule="auto"/>
        <w:ind w:firstLine="709"/>
        <w:jc w:val="both"/>
        <w:rPr>
          <w:rFonts w:ascii="Times New Roman" w:eastAsia="Times New Roman" w:hAnsi="Times New Roman" w:cs="Times New Roman"/>
          <w:sz w:val="28"/>
          <w:szCs w:val="28"/>
          <w:lang w:val="uk-UA" w:eastAsia="ru-RU"/>
        </w:rPr>
      </w:pPr>
    </w:p>
    <w:p w:rsidR="0047297F" w:rsidRPr="00166A76" w:rsidRDefault="0047297F" w:rsidP="0047297F">
      <w:pPr>
        <w:tabs>
          <w:tab w:val="left" w:pos="567"/>
        </w:tabs>
        <w:spacing w:after="0" w:line="360" w:lineRule="auto"/>
        <w:ind w:firstLine="709"/>
        <w:jc w:val="both"/>
        <w:rPr>
          <w:rFonts w:ascii="Times New Roman" w:eastAsia="Times New Roman" w:hAnsi="Times New Roman" w:cs="Times New Roman"/>
          <w:sz w:val="28"/>
          <w:szCs w:val="28"/>
          <w:lang w:val="uk-UA" w:eastAsia="ru-RU"/>
        </w:rPr>
      </w:pPr>
      <w:r w:rsidRPr="00166A76">
        <w:rPr>
          <w:rFonts w:ascii="Times New Roman" w:eastAsia="Times New Roman" w:hAnsi="Times New Roman" w:cs="Times New Roman"/>
          <w:sz w:val="28"/>
          <w:szCs w:val="28"/>
          <w:lang w:val="uk-UA" w:eastAsia="ru-RU"/>
        </w:rPr>
        <w:t>Під час виконання проекту, зокрема, процесів його моніторингу і контролю може виникнути ситуація, коли в момент досягнення контрольної точки (вехи) проекту результати виконання деяких вимог не буде прийнято стейкхолдерами або іншими уповноваженими особами. В такому разі може потребуватися повторне виконання деяких робіт проекту або виконання робіт з нівелювання виявлених недоліків.</w:t>
      </w:r>
    </w:p>
    <w:p w:rsidR="0047297F" w:rsidRPr="00166A76" w:rsidRDefault="0047297F" w:rsidP="0047297F">
      <w:pPr>
        <w:tabs>
          <w:tab w:val="left" w:pos="567"/>
        </w:tabs>
        <w:spacing w:after="0" w:line="360" w:lineRule="auto"/>
        <w:ind w:firstLine="709"/>
        <w:jc w:val="both"/>
        <w:rPr>
          <w:rFonts w:ascii="Times New Roman" w:eastAsia="Times New Roman" w:hAnsi="Times New Roman" w:cs="Times New Roman"/>
          <w:sz w:val="28"/>
          <w:szCs w:val="28"/>
          <w:lang w:val="uk-UA" w:eastAsia="ru-RU"/>
        </w:rPr>
      </w:pPr>
      <w:r w:rsidRPr="00166A76">
        <w:rPr>
          <w:rFonts w:ascii="Times New Roman" w:eastAsia="Times New Roman" w:hAnsi="Times New Roman" w:cs="Times New Roman"/>
          <w:sz w:val="28"/>
          <w:szCs w:val="28"/>
          <w:lang w:val="uk-UA" w:eastAsia="ru-RU"/>
        </w:rPr>
        <w:t>На жаль, традиційні підходи до планування проекту, які використовують такі інструменти, як діаграма Ганта і сітьовий графік, не враховують подібні можливості. Так, традиційні сітьові графіки не передбачають можливості «повернень» або існування циклів робіт.</w:t>
      </w:r>
    </w:p>
    <w:p w:rsidR="0047297F" w:rsidRPr="00166A76" w:rsidRDefault="0047297F" w:rsidP="0047297F">
      <w:pPr>
        <w:tabs>
          <w:tab w:val="left" w:pos="567"/>
        </w:tabs>
        <w:spacing w:after="0" w:line="360" w:lineRule="auto"/>
        <w:ind w:firstLine="709"/>
        <w:jc w:val="both"/>
        <w:rPr>
          <w:rFonts w:ascii="Times New Roman" w:eastAsia="Times New Roman" w:hAnsi="Times New Roman" w:cs="Times New Roman"/>
          <w:sz w:val="28"/>
          <w:szCs w:val="28"/>
          <w:lang w:val="uk-UA" w:eastAsia="ru-RU"/>
        </w:rPr>
      </w:pPr>
      <w:r w:rsidRPr="00166A76">
        <w:rPr>
          <w:rFonts w:ascii="Times New Roman" w:eastAsia="Times New Roman" w:hAnsi="Times New Roman" w:cs="Times New Roman"/>
          <w:sz w:val="28"/>
          <w:szCs w:val="28"/>
          <w:lang w:val="uk-UA" w:eastAsia="ru-RU"/>
        </w:rPr>
        <w:t xml:space="preserve">Метод графічної оцінки й аналізу (метод GERT) застосовується в тих випадках організації робіт, коли наступні завдання можуть починатися після завершення тільки деякого числа з попередніх завдань [1]. Основу застосування методу GERT становить використання альтернативних мереж, які називаються </w:t>
      </w:r>
      <w:r w:rsidRPr="00166A76">
        <w:rPr>
          <w:rFonts w:ascii="Times New Roman" w:eastAsia="Times New Roman" w:hAnsi="Times New Roman" w:cs="Times New Roman"/>
          <w:sz w:val="28"/>
          <w:szCs w:val="28"/>
          <w:lang w:val="uk-UA" w:eastAsia="ru-RU"/>
        </w:rPr>
        <w:lastRenderedPageBreak/>
        <w:t>в термінах даного методу GERT-мережами. Слід зазначити, що «ручний» розрахунок GERT-мереж, які моделюють реальні процеси, надзвичайно складний, проте програмне забезпечення для обчислення мережевих моделей такого типу в даний час, на жаль, не поширене.</w:t>
      </w:r>
    </w:p>
    <w:p w:rsidR="0047297F" w:rsidRPr="00166A76" w:rsidRDefault="0047297F" w:rsidP="0047297F">
      <w:pPr>
        <w:tabs>
          <w:tab w:val="left" w:pos="567"/>
        </w:tabs>
        <w:spacing w:after="0" w:line="360" w:lineRule="auto"/>
        <w:ind w:firstLine="709"/>
        <w:jc w:val="both"/>
        <w:rPr>
          <w:rFonts w:ascii="Times New Roman" w:eastAsia="Times New Roman" w:hAnsi="Times New Roman" w:cs="Times New Roman"/>
          <w:sz w:val="28"/>
          <w:szCs w:val="28"/>
          <w:lang w:val="uk-UA" w:eastAsia="ru-RU"/>
        </w:rPr>
      </w:pPr>
      <w:r w:rsidRPr="00166A76">
        <w:rPr>
          <w:rFonts w:ascii="Times New Roman" w:eastAsia="Times New Roman" w:hAnsi="Times New Roman" w:cs="Times New Roman"/>
          <w:sz w:val="28"/>
          <w:szCs w:val="28"/>
          <w:lang w:val="uk-UA" w:eastAsia="ru-RU"/>
        </w:rPr>
        <w:t>Матриця структури проектування (DSM – також відома як матриця структури залежностей, матриця залежностей і метод структури залежностей) є загальним методом представлення та аналізу системних моделей в різних областях застосування</w:t>
      </w:r>
      <w:r w:rsidRPr="00166A76">
        <w:rPr>
          <w:rFonts w:ascii="Times New Roman" w:eastAsia="Times New Roman" w:hAnsi="Times New Roman" w:cs="Times New Roman"/>
          <w:sz w:val="28"/>
          <w:szCs w:val="28"/>
          <w:lang w:eastAsia="ru-RU"/>
        </w:rPr>
        <w:t xml:space="preserve"> [</w:t>
      </w:r>
      <w:r w:rsidRPr="00166A76">
        <w:rPr>
          <w:rFonts w:ascii="Times New Roman" w:eastAsia="Times New Roman" w:hAnsi="Times New Roman" w:cs="Times New Roman"/>
          <w:sz w:val="28"/>
          <w:szCs w:val="28"/>
          <w:lang w:val="uk-UA" w:eastAsia="ru-RU"/>
        </w:rPr>
        <w:t>2</w:t>
      </w:r>
      <w:r w:rsidRPr="00166A76">
        <w:rPr>
          <w:rFonts w:ascii="Times New Roman" w:eastAsia="Times New Roman" w:hAnsi="Times New Roman" w:cs="Times New Roman"/>
          <w:sz w:val="28"/>
          <w:szCs w:val="28"/>
          <w:lang w:eastAsia="ru-RU"/>
        </w:rPr>
        <w:t>]</w:t>
      </w:r>
      <w:r w:rsidRPr="00166A76">
        <w:rPr>
          <w:rFonts w:ascii="Times New Roman" w:eastAsia="Times New Roman" w:hAnsi="Times New Roman" w:cs="Times New Roman"/>
          <w:sz w:val="28"/>
          <w:szCs w:val="28"/>
          <w:lang w:val="uk-UA" w:eastAsia="ru-RU"/>
        </w:rPr>
        <w:t>.</w:t>
      </w:r>
    </w:p>
    <w:p w:rsidR="0047297F" w:rsidRPr="00166A76" w:rsidRDefault="0047297F" w:rsidP="0047297F">
      <w:pPr>
        <w:tabs>
          <w:tab w:val="left" w:pos="567"/>
        </w:tabs>
        <w:spacing w:after="0" w:line="360" w:lineRule="auto"/>
        <w:ind w:firstLine="709"/>
        <w:jc w:val="both"/>
        <w:rPr>
          <w:rFonts w:ascii="Times New Roman" w:eastAsia="Times New Roman" w:hAnsi="Times New Roman" w:cs="Times New Roman"/>
          <w:sz w:val="28"/>
          <w:szCs w:val="28"/>
          <w:lang w:val="uk-UA" w:eastAsia="ru-RU"/>
        </w:rPr>
      </w:pPr>
      <w:r w:rsidRPr="00166A76">
        <w:rPr>
          <w:rFonts w:ascii="Times New Roman" w:eastAsia="Times New Roman" w:hAnsi="Times New Roman" w:cs="Times New Roman"/>
          <w:sz w:val="28"/>
          <w:szCs w:val="28"/>
          <w:lang w:val="uk-UA" w:eastAsia="ru-RU"/>
        </w:rPr>
        <w:t>DSM представляє собою квадратну матрицю (тобто має рівну кількість рядків і стовпців), яка показує відношення між елементами в системі. Оскільки поведінка і цінність багатьох систем багато в чому визначаються взаємодією між їх складовими елементами, DSM стають все більш корисними і важливими в останні роки. У порівнянні з іншими методами моделювання системи, DSM має дві основні переваги:</w:t>
      </w:r>
    </w:p>
    <w:p w:rsidR="0047297F" w:rsidRPr="00166A76" w:rsidRDefault="0047297F" w:rsidP="0047297F">
      <w:pPr>
        <w:numPr>
          <w:ilvl w:val="0"/>
          <w:numId w:val="1"/>
        </w:numPr>
        <w:tabs>
          <w:tab w:val="left" w:pos="567"/>
          <w:tab w:val="left" w:pos="993"/>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166A76">
        <w:rPr>
          <w:rFonts w:ascii="Times New Roman" w:eastAsia="Times New Roman" w:hAnsi="Times New Roman" w:cs="Times New Roman"/>
          <w:sz w:val="28"/>
          <w:szCs w:val="28"/>
          <w:lang w:val="uk-UA" w:eastAsia="ru-RU"/>
        </w:rPr>
        <w:t>забезпечує простий і стислий спосіб представлення складної системи;</w:t>
      </w:r>
    </w:p>
    <w:p w:rsidR="0047297F" w:rsidRPr="00166A76" w:rsidRDefault="0047297F" w:rsidP="0047297F">
      <w:pPr>
        <w:numPr>
          <w:ilvl w:val="0"/>
          <w:numId w:val="1"/>
        </w:numPr>
        <w:tabs>
          <w:tab w:val="left" w:pos="567"/>
          <w:tab w:val="left" w:pos="993"/>
        </w:tabs>
        <w:spacing w:before="60" w:after="0" w:line="360" w:lineRule="auto"/>
        <w:ind w:left="0" w:firstLine="709"/>
        <w:contextualSpacing/>
        <w:jc w:val="both"/>
        <w:rPr>
          <w:rFonts w:ascii="Times New Roman" w:eastAsia="Times New Roman" w:hAnsi="Times New Roman" w:cs="Times New Roman"/>
          <w:sz w:val="28"/>
          <w:szCs w:val="28"/>
          <w:lang w:val="uk-UA" w:eastAsia="ru-RU"/>
        </w:rPr>
      </w:pPr>
      <w:r w:rsidRPr="00166A76">
        <w:rPr>
          <w:rFonts w:ascii="Times New Roman" w:eastAsia="Times New Roman" w:hAnsi="Times New Roman" w:cs="Times New Roman"/>
          <w:sz w:val="28"/>
          <w:szCs w:val="28"/>
          <w:lang w:val="uk-UA" w:eastAsia="ru-RU"/>
        </w:rPr>
        <w:t>піддається аналітичній обробці, зокрема, кластеризацї (для забезпечення модульності) і упорядкуванню (для мінімізації ризику витрат і порушення розкладу в проектах).</w:t>
      </w:r>
    </w:p>
    <w:p w:rsidR="0047297F" w:rsidRPr="00166A76" w:rsidRDefault="0047297F" w:rsidP="0047297F">
      <w:pPr>
        <w:tabs>
          <w:tab w:val="left" w:pos="567"/>
        </w:tabs>
        <w:spacing w:after="0" w:line="360" w:lineRule="auto"/>
        <w:ind w:firstLine="709"/>
        <w:jc w:val="both"/>
        <w:rPr>
          <w:rFonts w:ascii="Times New Roman" w:eastAsia="Times New Roman" w:hAnsi="Times New Roman" w:cs="Times New Roman"/>
          <w:sz w:val="28"/>
          <w:szCs w:val="28"/>
          <w:lang w:val="uk-UA" w:eastAsia="ru-RU"/>
        </w:rPr>
      </w:pPr>
      <w:r w:rsidRPr="00166A76">
        <w:rPr>
          <w:rFonts w:ascii="Times New Roman" w:eastAsia="Times New Roman" w:hAnsi="Times New Roman" w:cs="Times New Roman"/>
          <w:sz w:val="28"/>
          <w:szCs w:val="28"/>
          <w:lang w:val="uk-UA" w:eastAsia="ru-RU"/>
        </w:rPr>
        <w:t>За класифікацією матриці DSM можуть бути: об'єкт-орієнтовані, команда-орієнтовані, параметр-орієнтовані та завдання-орієнтовані.</w:t>
      </w:r>
    </w:p>
    <w:p w:rsidR="0047297F" w:rsidRPr="00166A76" w:rsidRDefault="0047297F" w:rsidP="0047297F">
      <w:pPr>
        <w:tabs>
          <w:tab w:val="left" w:pos="567"/>
          <w:tab w:val="left" w:pos="993"/>
        </w:tabs>
        <w:spacing w:after="0" w:line="360" w:lineRule="auto"/>
        <w:ind w:firstLine="709"/>
        <w:contextualSpacing/>
        <w:jc w:val="both"/>
        <w:rPr>
          <w:rFonts w:ascii="Times New Roman" w:eastAsia="Times New Roman" w:hAnsi="Times New Roman" w:cs="Times New Roman"/>
          <w:sz w:val="28"/>
          <w:szCs w:val="28"/>
          <w:lang w:val="uk-UA" w:eastAsia="ru-RU"/>
        </w:rPr>
      </w:pPr>
      <w:r w:rsidRPr="00166A76">
        <w:rPr>
          <w:rFonts w:ascii="Times New Roman" w:eastAsia="Times New Roman" w:hAnsi="Times New Roman" w:cs="Times New Roman"/>
          <w:sz w:val="28"/>
          <w:szCs w:val="28"/>
          <w:lang w:val="uk-UA" w:eastAsia="ru-RU"/>
        </w:rPr>
        <w:t>На рисунку 1 представлено типові залежності матриці DSM. Відзначимо, що на рисунку 1</w:t>
      </w:r>
      <w:r w:rsidRPr="00166A76">
        <w:rPr>
          <w:rFonts w:ascii="Times New Roman" w:eastAsia="Times New Roman" w:hAnsi="Times New Roman" w:cs="Times New Roman"/>
          <w:i/>
          <w:sz w:val="28"/>
          <w:szCs w:val="28"/>
          <w:lang w:val="uk-UA" w:eastAsia="ru-RU"/>
        </w:rPr>
        <w:t>а</w:t>
      </w:r>
      <w:r w:rsidRPr="00166A76">
        <w:rPr>
          <w:rFonts w:ascii="Times New Roman" w:eastAsia="Times New Roman" w:hAnsi="Times New Roman" w:cs="Times New Roman"/>
          <w:sz w:val="28"/>
          <w:szCs w:val="28"/>
          <w:lang w:val="uk-UA" w:eastAsia="ru-RU"/>
        </w:rPr>
        <w:t xml:space="preserve"> та 1</w:t>
      </w:r>
      <w:r w:rsidRPr="00166A76">
        <w:rPr>
          <w:rFonts w:ascii="Times New Roman" w:eastAsia="Times New Roman" w:hAnsi="Times New Roman" w:cs="Times New Roman"/>
          <w:i/>
          <w:sz w:val="28"/>
          <w:szCs w:val="28"/>
          <w:lang w:val="uk-UA" w:eastAsia="ru-RU"/>
        </w:rPr>
        <w:t>б</w:t>
      </w:r>
      <w:r w:rsidRPr="00166A76">
        <w:rPr>
          <w:rFonts w:ascii="Times New Roman" w:eastAsia="Times New Roman" w:hAnsi="Times New Roman" w:cs="Times New Roman"/>
          <w:sz w:val="28"/>
          <w:szCs w:val="28"/>
          <w:lang w:val="uk-UA" w:eastAsia="ru-RU"/>
        </w:rPr>
        <w:t xml:space="preserve"> представлено традиційні зв’язки між роботами проекту.</w:t>
      </w:r>
    </w:p>
    <w:p w:rsidR="0047297F" w:rsidRPr="00166A76" w:rsidRDefault="0047297F" w:rsidP="0047297F">
      <w:pPr>
        <w:tabs>
          <w:tab w:val="left" w:pos="567"/>
          <w:tab w:val="left" w:pos="993"/>
        </w:tabs>
        <w:spacing w:after="0" w:line="360" w:lineRule="auto"/>
        <w:ind w:firstLine="709"/>
        <w:contextualSpacing/>
        <w:jc w:val="both"/>
        <w:rPr>
          <w:rFonts w:ascii="Times New Roman" w:eastAsia="Times New Roman" w:hAnsi="Times New Roman" w:cs="Times New Roman"/>
          <w:sz w:val="28"/>
          <w:szCs w:val="28"/>
          <w:lang w:val="uk-UA" w:eastAsia="ru-RU"/>
        </w:rPr>
      </w:pPr>
      <w:r w:rsidRPr="00166A76">
        <w:rPr>
          <w:rFonts w:ascii="Times New Roman" w:eastAsia="Times New Roman" w:hAnsi="Times New Roman" w:cs="Times New Roman"/>
          <w:sz w:val="28"/>
          <w:szCs w:val="28"/>
          <w:lang w:val="uk-UA" w:eastAsia="ru-RU"/>
        </w:rPr>
        <w:t>На рисунку 1</w:t>
      </w:r>
      <w:r w:rsidRPr="00166A76">
        <w:rPr>
          <w:rFonts w:ascii="Times New Roman" w:eastAsia="Times New Roman" w:hAnsi="Times New Roman" w:cs="Times New Roman"/>
          <w:i/>
          <w:sz w:val="28"/>
          <w:szCs w:val="28"/>
          <w:lang w:val="uk-UA" w:eastAsia="ru-RU"/>
        </w:rPr>
        <w:t>в</w:t>
      </w:r>
      <w:r w:rsidRPr="00166A76">
        <w:rPr>
          <w:rFonts w:ascii="Times New Roman" w:eastAsia="Times New Roman" w:hAnsi="Times New Roman" w:cs="Times New Roman"/>
          <w:sz w:val="28"/>
          <w:szCs w:val="28"/>
          <w:lang w:val="uk-UA" w:eastAsia="ru-RU"/>
        </w:rPr>
        <w:t xml:space="preserve"> показано взаємопов’язані роботи, які не можуть бути змодельовані  за допомогою традиційних сітьових графіків. </w:t>
      </w:r>
    </w:p>
    <w:p w:rsidR="0047297F" w:rsidRPr="00166A76" w:rsidRDefault="0047297F" w:rsidP="0047297F">
      <w:pPr>
        <w:tabs>
          <w:tab w:val="left" w:pos="567"/>
          <w:tab w:val="left" w:pos="993"/>
        </w:tabs>
        <w:spacing w:after="0" w:line="360" w:lineRule="auto"/>
        <w:ind w:firstLine="709"/>
        <w:contextualSpacing/>
        <w:jc w:val="both"/>
        <w:rPr>
          <w:rFonts w:ascii="Times New Roman" w:eastAsia="Times New Roman" w:hAnsi="Times New Roman" w:cs="Times New Roman"/>
          <w:sz w:val="28"/>
          <w:szCs w:val="28"/>
          <w:lang w:val="uk-UA" w:eastAsia="ru-RU"/>
        </w:rPr>
      </w:pPr>
      <w:r w:rsidRPr="00166A76">
        <w:rPr>
          <w:rFonts w:ascii="Times New Roman" w:eastAsia="Times New Roman" w:hAnsi="Times New Roman" w:cs="Times New Roman"/>
          <w:sz w:val="28"/>
          <w:szCs w:val="28"/>
          <w:lang w:val="uk-UA" w:eastAsia="ru-RU"/>
        </w:rPr>
        <w:t>Зазначимо, що будь-який стовпець матриці відображає всі входи для елемента в цьому стовпці (є виходами з інших елементів).</w:t>
      </w:r>
    </w:p>
    <w:p w:rsidR="0047297F" w:rsidRPr="00166A76" w:rsidRDefault="0047297F" w:rsidP="0047297F">
      <w:pPr>
        <w:tabs>
          <w:tab w:val="left" w:pos="567"/>
        </w:tabs>
        <w:spacing w:after="0" w:line="360" w:lineRule="auto"/>
        <w:ind w:firstLine="567"/>
        <w:jc w:val="both"/>
        <w:rPr>
          <w:rFonts w:ascii="Times New Roman" w:eastAsia="Times New Roman" w:hAnsi="Times New Roman" w:cs="Times New Roman"/>
          <w:szCs w:val="20"/>
          <w:lang w:val="uk-UA" w:eastAsia="ru-RU"/>
        </w:rPr>
      </w:pPr>
      <w:r w:rsidRPr="00166A76">
        <w:rPr>
          <w:rFonts w:ascii="Times New Roman" w:eastAsia="Times New Roman" w:hAnsi="Times New Roman" w:cs="Times New Roman"/>
          <w:noProof/>
          <w:szCs w:val="20"/>
          <w:lang w:eastAsia="ru-RU"/>
        </w:rPr>
        <w:lastRenderedPageBreak/>
        <w:drawing>
          <wp:inline distT="0" distB="0" distL="0" distR="0" wp14:anchorId="5DB86AEB" wp14:editId="06EAB010">
            <wp:extent cx="5401339" cy="1985787"/>
            <wp:effectExtent l="0" t="0" r="889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t="47556" b="3018"/>
                    <a:stretch/>
                  </pic:blipFill>
                  <pic:spPr bwMode="auto">
                    <a:xfrm>
                      <a:off x="0" y="0"/>
                      <a:ext cx="5407135" cy="1987918"/>
                    </a:xfrm>
                    <a:prstGeom prst="rect">
                      <a:avLst/>
                    </a:prstGeom>
                    <a:ln>
                      <a:noFill/>
                    </a:ln>
                    <a:extLst>
                      <a:ext uri="{53640926-AAD7-44D8-BBD7-CCE9431645EC}">
                        <a14:shadowObscured xmlns:a14="http://schemas.microsoft.com/office/drawing/2010/main"/>
                      </a:ext>
                    </a:extLst>
                  </pic:spPr>
                </pic:pic>
              </a:graphicData>
            </a:graphic>
          </wp:inline>
        </w:drawing>
      </w:r>
    </w:p>
    <w:p w:rsidR="0047297F" w:rsidRPr="00166A76" w:rsidRDefault="0047297F" w:rsidP="0047297F">
      <w:pPr>
        <w:tabs>
          <w:tab w:val="left" w:pos="567"/>
        </w:tabs>
        <w:spacing w:after="0" w:line="360" w:lineRule="auto"/>
        <w:ind w:left="708" w:firstLine="708"/>
        <w:jc w:val="both"/>
        <w:rPr>
          <w:rFonts w:ascii="Times New Roman" w:eastAsia="Times New Roman" w:hAnsi="Times New Roman" w:cs="Times New Roman"/>
          <w:sz w:val="28"/>
          <w:szCs w:val="28"/>
          <w:lang w:val="uk-UA" w:eastAsia="ru-RU"/>
        </w:rPr>
      </w:pPr>
      <w:r w:rsidRPr="00166A76">
        <w:rPr>
          <w:rFonts w:ascii="Times New Roman" w:eastAsia="Times New Roman" w:hAnsi="Times New Roman" w:cs="Times New Roman"/>
          <w:sz w:val="28"/>
          <w:szCs w:val="28"/>
          <w:lang w:val="uk-UA" w:eastAsia="ru-RU"/>
        </w:rPr>
        <w:t xml:space="preserve">а) </w:t>
      </w:r>
      <w:r w:rsidRPr="00166A76">
        <w:rPr>
          <w:rFonts w:ascii="Times New Roman" w:eastAsia="Times New Roman" w:hAnsi="Times New Roman" w:cs="Times New Roman"/>
          <w:sz w:val="28"/>
          <w:szCs w:val="28"/>
          <w:lang w:val="uk-UA" w:eastAsia="ru-RU"/>
        </w:rPr>
        <w:tab/>
      </w:r>
      <w:r w:rsidRPr="00166A76">
        <w:rPr>
          <w:rFonts w:ascii="Times New Roman" w:eastAsia="Times New Roman" w:hAnsi="Times New Roman" w:cs="Times New Roman"/>
          <w:sz w:val="28"/>
          <w:szCs w:val="28"/>
          <w:lang w:val="uk-UA" w:eastAsia="ru-RU"/>
        </w:rPr>
        <w:tab/>
      </w:r>
      <w:r w:rsidRPr="00166A76">
        <w:rPr>
          <w:rFonts w:ascii="Times New Roman" w:eastAsia="Times New Roman" w:hAnsi="Times New Roman" w:cs="Times New Roman"/>
          <w:sz w:val="28"/>
          <w:szCs w:val="28"/>
          <w:lang w:val="uk-UA" w:eastAsia="ru-RU"/>
        </w:rPr>
        <w:tab/>
      </w:r>
      <w:r w:rsidRPr="00166A76">
        <w:rPr>
          <w:rFonts w:ascii="Times New Roman" w:eastAsia="Times New Roman" w:hAnsi="Times New Roman" w:cs="Times New Roman"/>
          <w:sz w:val="28"/>
          <w:szCs w:val="28"/>
          <w:lang w:val="uk-UA" w:eastAsia="ru-RU"/>
        </w:rPr>
        <w:tab/>
        <w:t xml:space="preserve">б) </w:t>
      </w:r>
      <w:r w:rsidRPr="00166A76">
        <w:rPr>
          <w:rFonts w:ascii="Times New Roman" w:eastAsia="Times New Roman" w:hAnsi="Times New Roman" w:cs="Times New Roman"/>
          <w:sz w:val="28"/>
          <w:szCs w:val="28"/>
          <w:lang w:val="uk-UA" w:eastAsia="ru-RU"/>
        </w:rPr>
        <w:tab/>
      </w:r>
      <w:r w:rsidRPr="00166A76">
        <w:rPr>
          <w:rFonts w:ascii="Times New Roman" w:eastAsia="Times New Roman" w:hAnsi="Times New Roman" w:cs="Times New Roman"/>
          <w:sz w:val="28"/>
          <w:szCs w:val="28"/>
          <w:lang w:val="uk-UA" w:eastAsia="ru-RU"/>
        </w:rPr>
        <w:tab/>
      </w:r>
      <w:r w:rsidRPr="00166A76">
        <w:rPr>
          <w:rFonts w:ascii="Times New Roman" w:eastAsia="Times New Roman" w:hAnsi="Times New Roman" w:cs="Times New Roman"/>
          <w:sz w:val="28"/>
          <w:szCs w:val="28"/>
          <w:lang w:val="uk-UA" w:eastAsia="ru-RU"/>
        </w:rPr>
        <w:tab/>
      </w:r>
      <w:r w:rsidRPr="00166A76">
        <w:rPr>
          <w:rFonts w:ascii="Times New Roman" w:eastAsia="Times New Roman" w:hAnsi="Times New Roman" w:cs="Times New Roman"/>
          <w:sz w:val="28"/>
          <w:szCs w:val="28"/>
          <w:lang w:val="uk-UA" w:eastAsia="ru-RU"/>
        </w:rPr>
        <w:tab/>
        <w:t>в)</w:t>
      </w:r>
    </w:p>
    <w:p w:rsidR="0047297F" w:rsidRPr="00166A76" w:rsidRDefault="0047297F" w:rsidP="0047297F">
      <w:pPr>
        <w:tabs>
          <w:tab w:val="left" w:pos="567"/>
        </w:tabs>
        <w:spacing w:after="0" w:line="360" w:lineRule="auto"/>
        <w:ind w:firstLine="567"/>
        <w:jc w:val="center"/>
        <w:rPr>
          <w:rFonts w:ascii="Times New Roman" w:eastAsia="Times New Roman" w:hAnsi="Times New Roman" w:cs="Times New Roman"/>
          <w:sz w:val="28"/>
          <w:szCs w:val="28"/>
          <w:lang w:val="uk-UA" w:eastAsia="ru-RU"/>
        </w:rPr>
      </w:pPr>
      <w:r w:rsidRPr="00166A76">
        <w:rPr>
          <w:rFonts w:ascii="Times New Roman" w:eastAsia="Times New Roman" w:hAnsi="Times New Roman" w:cs="Times New Roman"/>
          <w:sz w:val="28"/>
          <w:szCs w:val="28"/>
          <w:lang w:val="uk-UA" w:eastAsia="ru-RU"/>
        </w:rPr>
        <w:t>Рисунок 1 – Типові залежності матриці DSM: а) послідовні роботи; б) паралельні роботи; в) взаємно пов’язані роботи</w:t>
      </w:r>
    </w:p>
    <w:p w:rsidR="0047297F" w:rsidRPr="00166A76" w:rsidRDefault="0047297F" w:rsidP="0047297F">
      <w:pPr>
        <w:tabs>
          <w:tab w:val="left" w:pos="567"/>
          <w:tab w:val="left" w:pos="993"/>
        </w:tabs>
        <w:spacing w:after="0" w:line="360" w:lineRule="auto"/>
        <w:ind w:firstLine="709"/>
        <w:contextualSpacing/>
        <w:jc w:val="both"/>
        <w:rPr>
          <w:rFonts w:ascii="Times New Roman" w:eastAsia="Times New Roman" w:hAnsi="Times New Roman" w:cs="Times New Roman"/>
          <w:sz w:val="28"/>
          <w:szCs w:val="28"/>
          <w:lang w:val="uk-UA" w:eastAsia="ru-RU"/>
        </w:rPr>
      </w:pPr>
      <w:r w:rsidRPr="00166A76">
        <w:rPr>
          <w:rFonts w:ascii="Times New Roman" w:eastAsia="Times New Roman" w:hAnsi="Times New Roman" w:cs="Times New Roman"/>
          <w:sz w:val="28"/>
          <w:szCs w:val="28"/>
          <w:lang w:val="uk-UA" w:eastAsia="ru-RU"/>
        </w:rPr>
        <w:t>Таким чином, DSM – це  новий підхід до управління проектами, який може використовуватися для представлення та аналізу залежностей між задачами та показувати порядок виконання задач</w:t>
      </w:r>
      <w:r w:rsidRPr="00166A76">
        <w:rPr>
          <w:rFonts w:ascii="Times New Roman" w:eastAsia="Times New Roman" w:hAnsi="Times New Roman" w:cs="Times New Roman"/>
          <w:sz w:val="28"/>
          <w:szCs w:val="28"/>
          <w:lang w:eastAsia="ru-RU"/>
        </w:rPr>
        <w:t xml:space="preserve"> [</w:t>
      </w:r>
      <w:r w:rsidRPr="00166A76">
        <w:rPr>
          <w:rFonts w:ascii="Times New Roman" w:eastAsia="Times New Roman" w:hAnsi="Times New Roman" w:cs="Times New Roman"/>
          <w:sz w:val="28"/>
          <w:szCs w:val="28"/>
          <w:lang w:val="uk-UA" w:eastAsia="ru-RU"/>
        </w:rPr>
        <w:t>2</w:t>
      </w:r>
      <w:r w:rsidRPr="00166A76">
        <w:rPr>
          <w:rFonts w:ascii="Times New Roman" w:eastAsia="Times New Roman" w:hAnsi="Times New Roman" w:cs="Times New Roman"/>
          <w:sz w:val="28"/>
          <w:szCs w:val="28"/>
          <w:lang w:eastAsia="ru-RU"/>
        </w:rPr>
        <w:t>]</w:t>
      </w:r>
      <w:r w:rsidRPr="00166A76">
        <w:rPr>
          <w:rFonts w:ascii="Times New Roman" w:eastAsia="Times New Roman" w:hAnsi="Times New Roman" w:cs="Times New Roman"/>
          <w:sz w:val="28"/>
          <w:szCs w:val="28"/>
          <w:lang w:val="uk-UA" w:eastAsia="ru-RU"/>
        </w:rPr>
        <w:t>. Цей метод впроваджує засіб управління зворотним зв'язком у комплексних проектах. DSM є альтернативним підходом відносно традиційного інструментарію проектного менеджменту, при цьому DSM може працювати разом із CPM. Основна перевага DSM над іншими інструментами полягає в його компактності та здатності представляти ефективне відображення зв’язків (зокрема, зворотних) між завданнями проекту, яке є зрозумілим і простим для читання незалежно від масштабу проекту.</w:t>
      </w:r>
    </w:p>
    <w:p w:rsidR="0047297F" w:rsidRPr="00166A76" w:rsidRDefault="0047297F" w:rsidP="0047297F">
      <w:pPr>
        <w:autoSpaceDE w:val="0"/>
        <w:autoSpaceDN w:val="0"/>
        <w:adjustRightInd w:val="0"/>
        <w:spacing w:after="0"/>
        <w:jc w:val="both"/>
        <w:rPr>
          <w:rFonts w:ascii="Times New Roman" w:eastAsia="Times New Roman" w:hAnsi="Times New Roman" w:cs="Times New Roman"/>
          <w:b/>
          <w:bCs/>
          <w:color w:val="000000"/>
          <w:sz w:val="28"/>
          <w:szCs w:val="28"/>
          <w:lang w:val="uk-UA" w:eastAsia="ru-RU"/>
        </w:rPr>
      </w:pPr>
      <w:r w:rsidRPr="00166A76">
        <w:rPr>
          <w:rFonts w:ascii="Times New Roman" w:eastAsia="Times New Roman" w:hAnsi="Times New Roman" w:cs="Times New Roman"/>
          <w:b/>
          <w:bCs/>
          <w:color w:val="000000"/>
          <w:sz w:val="28"/>
          <w:szCs w:val="28"/>
          <w:lang w:val="uk-UA" w:eastAsia="ru-RU"/>
        </w:rPr>
        <w:t xml:space="preserve">Список літератури: </w:t>
      </w:r>
    </w:p>
    <w:p w:rsidR="0047297F" w:rsidRPr="00166A76" w:rsidRDefault="0047297F" w:rsidP="0047297F">
      <w:pPr>
        <w:numPr>
          <w:ilvl w:val="0"/>
          <w:numId w:val="5"/>
        </w:numPr>
        <w:tabs>
          <w:tab w:val="left" w:pos="567"/>
          <w:tab w:val="left" w:pos="993"/>
        </w:tabs>
        <w:spacing w:before="60" w:after="0"/>
        <w:ind w:left="0" w:firstLine="709"/>
        <w:contextualSpacing/>
        <w:jc w:val="both"/>
        <w:rPr>
          <w:rFonts w:ascii="Times New Roman" w:eastAsia="Times New Roman" w:hAnsi="Times New Roman" w:cs="Times New Roman"/>
          <w:sz w:val="28"/>
          <w:szCs w:val="28"/>
          <w:lang w:eastAsia="ru-RU"/>
        </w:rPr>
      </w:pPr>
      <w:r w:rsidRPr="00166A76">
        <w:rPr>
          <w:rFonts w:ascii="Times New Roman" w:eastAsia="Times New Roman" w:hAnsi="Times New Roman" w:cs="Times New Roman"/>
          <w:sz w:val="28"/>
          <w:szCs w:val="28"/>
          <w:lang w:val="en-US" w:eastAsia="ru-RU"/>
        </w:rPr>
        <w:t xml:space="preserve">Taylor, Bernard W. Project management using GERT analysis. </w:t>
      </w:r>
      <w:r w:rsidRPr="00166A76">
        <w:rPr>
          <w:rFonts w:ascii="Times New Roman" w:eastAsia="Times New Roman" w:hAnsi="Times New Roman" w:cs="Times New Roman"/>
          <w:sz w:val="28"/>
          <w:szCs w:val="28"/>
          <w:lang w:eastAsia="ru-RU"/>
        </w:rPr>
        <w:t>[</w:t>
      </w:r>
      <w:r w:rsidRPr="00166A76">
        <w:rPr>
          <w:rFonts w:ascii="Times New Roman" w:eastAsia="Times New Roman" w:hAnsi="Times New Roman" w:cs="Times New Roman"/>
          <w:sz w:val="28"/>
          <w:szCs w:val="28"/>
          <w:lang w:val="uk-UA" w:eastAsia="ru-RU"/>
        </w:rPr>
        <w:t>Електронний</w:t>
      </w:r>
      <w:r w:rsidRPr="00166A76">
        <w:rPr>
          <w:rFonts w:ascii="Times New Roman" w:eastAsia="Times New Roman" w:hAnsi="Times New Roman" w:cs="Times New Roman"/>
          <w:sz w:val="28"/>
          <w:szCs w:val="28"/>
          <w:lang w:eastAsia="ru-RU"/>
        </w:rPr>
        <w:t xml:space="preserve"> ресурс]. – Режим доступу – </w:t>
      </w:r>
      <w:r w:rsidRPr="00166A76">
        <w:rPr>
          <w:rFonts w:ascii="Times New Roman" w:eastAsia="Times New Roman" w:hAnsi="Times New Roman" w:cs="Times New Roman"/>
          <w:sz w:val="28"/>
          <w:szCs w:val="28"/>
          <w:lang w:val="en-US" w:eastAsia="ru-RU"/>
        </w:rPr>
        <w:t>https</w:t>
      </w:r>
      <w:r w:rsidRPr="00166A76">
        <w:rPr>
          <w:rFonts w:ascii="Times New Roman" w:eastAsia="Times New Roman" w:hAnsi="Times New Roman" w:cs="Times New Roman"/>
          <w:sz w:val="28"/>
          <w:szCs w:val="28"/>
          <w:lang w:eastAsia="ru-RU"/>
        </w:rPr>
        <w:t>://</w:t>
      </w:r>
      <w:r w:rsidRPr="00166A76">
        <w:rPr>
          <w:rFonts w:ascii="Times New Roman" w:eastAsia="Times New Roman" w:hAnsi="Times New Roman" w:cs="Times New Roman"/>
          <w:sz w:val="28"/>
          <w:szCs w:val="28"/>
          <w:lang w:val="en-US" w:eastAsia="ru-RU"/>
        </w:rPr>
        <w:t>www</w:t>
      </w:r>
      <w:r w:rsidRPr="00166A76">
        <w:rPr>
          <w:rFonts w:ascii="Times New Roman" w:eastAsia="Times New Roman" w:hAnsi="Times New Roman" w:cs="Times New Roman"/>
          <w:sz w:val="28"/>
          <w:szCs w:val="28"/>
          <w:lang w:eastAsia="ru-RU"/>
        </w:rPr>
        <w:t>.</w:t>
      </w:r>
      <w:r w:rsidRPr="00166A76">
        <w:rPr>
          <w:rFonts w:ascii="Times New Roman" w:eastAsia="Times New Roman" w:hAnsi="Times New Roman" w:cs="Times New Roman"/>
          <w:sz w:val="28"/>
          <w:szCs w:val="28"/>
          <w:lang w:val="en-US" w:eastAsia="ru-RU"/>
        </w:rPr>
        <w:t>pmi</w:t>
      </w:r>
      <w:r w:rsidRPr="00166A76">
        <w:rPr>
          <w:rFonts w:ascii="Times New Roman" w:eastAsia="Times New Roman" w:hAnsi="Times New Roman" w:cs="Times New Roman"/>
          <w:sz w:val="28"/>
          <w:szCs w:val="28"/>
          <w:lang w:eastAsia="ru-RU"/>
        </w:rPr>
        <w:t>.</w:t>
      </w:r>
      <w:r w:rsidRPr="00166A76">
        <w:rPr>
          <w:rFonts w:ascii="Times New Roman" w:eastAsia="Times New Roman" w:hAnsi="Times New Roman" w:cs="Times New Roman"/>
          <w:sz w:val="28"/>
          <w:szCs w:val="28"/>
          <w:lang w:val="en-US" w:eastAsia="ru-RU"/>
        </w:rPr>
        <w:t>org</w:t>
      </w:r>
      <w:r w:rsidRPr="00166A76">
        <w:rPr>
          <w:rFonts w:ascii="Times New Roman" w:eastAsia="Times New Roman" w:hAnsi="Times New Roman" w:cs="Times New Roman"/>
          <w:sz w:val="28"/>
          <w:szCs w:val="28"/>
          <w:lang w:eastAsia="ru-RU"/>
        </w:rPr>
        <w:t>/</w:t>
      </w:r>
      <w:r w:rsidRPr="00166A76">
        <w:rPr>
          <w:rFonts w:ascii="Times New Roman" w:eastAsia="Times New Roman" w:hAnsi="Times New Roman" w:cs="Times New Roman"/>
          <w:sz w:val="28"/>
          <w:szCs w:val="28"/>
          <w:lang w:val="en-US" w:eastAsia="ru-RU"/>
        </w:rPr>
        <w:t>learning</w:t>
      </w:r>
      <w:r w:rsidRPr="00166A76">
        <w:rPr>
          <w:rFonts w:ascii="Times New Roman" w:eastAsia="Times New Roman" w:hAnsi="Times New Roman" w:cs="Times New Roman"/>
          <w:sz w:val="28"/>
          <w:szCs w:val="28"/>
          <w:lang w:eastAsia="ru-RU"/>
        </w:rPr>
        <w:t>/</w:t>
      </w:r>
      <w:r w:rsidRPr="00166A76">
        <w:rPr>
          <w:rFonts w:ascii="Times New Roman" w:eastAsia="Times New Roman" w:hAnsi="Times New Roman" w:cs="Times New Roman"/>
          <w:sz w:val="28"/>
          <w:szCs w:val="28"/>
          <w:lang w:val="en-US" w:eastAsia="ru-RU"/>
        </w:rPr>
        <w:t>library</w:t>
      </w:r>
      <w:r w:rsidRPr="00166A76">
        <w:rPr>
          <w:rFonts w:ascii="Times New Roman" w:eastAsia="Times New Roman" w:hAnsi="Times New Roman" w:cs="Times New Roman"/>
          <w:sz w:val="28"/>
          <w:szCs w:val="28"/>
          <w:lang w:eastAsia="ru-RU"/>
        </w:rPr>
        <w:t>/</w:t>
      </w:r>
      <w:r w:rsidRPr="00166A76">
        <w:rPr>
          <w:rFonts w:ascii="Times New Roman" w:eastAsia="Times New Roman" w:hAnsi="Times New Roman" w:cs="Times New Roman"/>
          <w:sz w:val="28"/>
          <w:szCs w:val="28"/>
          <w:lang w:val="en-US" w:eastAsia="ru-RU"/>
        </w:rPr>
        <w:t>gert</w:t>
      </w:r>
      <w:r w:rsidRPr="00166A76">
        <w:rPr>
          <w:rFonts w:ascii="Times New Roman" w:eastAsia="Times New Roman" w:hAnsi="Times New Roman" w:cs="Times New Roman"/>
          <w:sz w:val="28"/>
          <w:szCs w:val="28"/>
          <w:lang w:eastAsia="ru-RU"/>
        </w:rPr>
        <w:t>-</w:t>
      </w:r>
      <w:r w:rsidRPr="00166A76">
        <w:rPr>
          <w:rFonts w:ascii="Times New Roman" w:eastAsia="Times New Roman" w:hAnsi="Times New Roman" w:cs="Times New Roman"/>
          <w:sz w:val="28"/>
          <w:szCs w:val="28"/>
          <w:lang w:val="en-US" w:eastAsia="ru-RU"/>
        </w:rPr>
        <w:t>graphical</w:t>
      </w:r>
      <w:r w:rsidRPr="00166A76">
        <w:rPr>
          <w:rFonts w:ascii="Times New Roman" w:eastAsia="Times New Roman" w:hAnsi="Times New Roman" w:cs="Times New Roman"/>
          <w:sz w:val="28"/>
          <w:szCs w:val="28"/>
          <w:lang w:eastAsia="ru-RU"/>
        </w:rPr>
        <w:t>-</w:t>
      </w:r>
      <w:r w:rsidRPr="00166A76">
        <w:rPr>
          <w:rFonts w:ascii="Times New Roman" w:eastAsia="Times New Roman" w:hAnsi="Times New Roman" w:cs="Times New Roman"/>
          <w:sz w:val="28"/>
          <w:szCs w:val="28"/>
          <w:lang w:val="en-US" w:eastAsia="ru-RU"/>
        </w:rPr>
        <w:t>evaluation</w:t>
      </w:r>
      <w:r w:rsidRPr="00166A76">
        <w:rPr>
          <w:rFonts w:ascii="Times New Roman" w:eastAsia="Times New Roman" w:hAnsi="Times New Roman" w:cs="Times New Roman"/>
          <w:sz w:val="28"/>
          <w:szCs w:val="28"/>
          <w:lang w:eastAsia="ru-RU"/>
        </w:rPr>
        <w:t>-</w:t>
      </w:r>
      <w:r w:rsidRPr="00166A76">
        <w:rPr>
          <w:rFonts w:ascii="Times New Roman" w:eastAsia="Times New Roman" w:hAnsi="Times New Roman" w:cs="Times New Roman"/>
          <w:sz w:val="28"/>
          <w:szCs w:val="28"/>
          <w:lang w:val="en-US" w:eastAsia="ru-RU"/>
        </w:rPr>
        <w:t>review</w:t>
      </w:r>
      <w:r w:rsidRPr="00166A76">
        <w:rPr>
          <w:rFonts w:ascii="Times New Roman" w:eastAsia="Times New Roman" w:hAnsi="Times New Roman" w:cs="Times New Roman"/>
          <w:sz w:val="28"/>
          <w:szCs w:val="28"/>
          <w:lang w:eastAsia="ru-RU"/>
        </w:rPr>
        <w:t>-</w:t>
      </w:r>
      <w:r w:rsidRPr="00166A76">
        <w:rPr>
          <w:rFonts w:ascii="Times New Roman" w:eastAsia="Times New Roman" w:hAnsi="Times New Roman" w:cs="Times New Roman"/>
          <w:sz w:val="28"/>
          <w:szCs w:val="28"/>
          <w:lang w:val="en-US" w:eastAsia="ru-RU"/>
        </w:rPr>
        <w:t>technique</w:t>
      </w:r>
      <w:r w:rsidRPr="00166A76">
        <w:rPr>
          <w:rFonts w:ascii="Times New Roman" w:eastAsia="Times New Roman" w:hAnsi="Times New Roman" w:cs="Times New Roman"/>
          <w:sz w:val="28"/>
          <w:szCs w:val="28"/>
          <w:lang w:eastAsia="ru-RU"/>
        </w:rPr>
        <w:t>-5716</w:t>
      </w:r>
    </w:p>
    <w:p w:rsidR="0047297F" w:rsidRPr="0047297F" w:rsidRDefault="0047297F" w:rsidP="0047297F">
      <w:pPr>
        <w:numPr>
          <w:ilvl w:val="0"/>
          <w:numId w:val="5"/>
        </w:numPr>
        <w:tabs>
          <w:tab w:val="left" w:pos="567"/>
          <w:tab w:val="left" w:pos="993"/>
        </w:tabs>
        <w:spacing w:before="60" w:after="0"/>
        <w:ind w:left="0" w:firstLine="709"/>
        <w:contextualSpacing/>
        <w:jc w:val="both"/>
        <w:rPr>
          <w:rFonts w:ascii="Times New Roman" w:eastAsia="Times New Roman" w:hAnsi="Times New Roman" w:cs="Times New Roman"/>
          <w:sz w:val="28"/>
          <w:szCs w:val="28"/>
          <w:lang w:eastAsia="ru-RU"/>
        </w:rPr>
      </w:pPr>
      <w:r w:rsidRPr="00166A76">
        <w:rPr>
          <w:rFonts w:ascii="Times New Roman" w:eastAsia="Times New Roman" w:hAnsi="Times New Roman" w:cs="Times New Roman"/>
          <w:sz w:val="28"/>
          <w:szCs w:val="28"/>
          <w:lang w:eastAsia="ru-RU"/>
        </w:rPr>
        <w:t>Design Structure Matrix (DSM)/ [</w:t>
      </w:r>
      <w:r w:rsidRPr="00166A76">
        <w:rPr>
          <w:rFonts w:ascii="Times New Roman" w:eastAsia="Times New Roman" w:hAnsi="Times New Roman" w:cs="Times New Roman"/>
          <w:sz w:val="28"/>
          <w:szCs w:val="28"/>
          <w:lang w:val="uk-UA" w:eastAsia="ru-RU"/>
        </w:rPr>
        <w:t>Електронний</w:t>
      </w:r>
      <w:r w:rsidRPr="00166A76">
        <w:rPr>
          <w:rFonts w:ascii="Times New Roman" w:eastAsia="Times New Roman" w:hAnsi="Times New Roman" w:cs="Times New Roman"/>
          <w:sz w:val="28"/>
          <w:szCs w:val="28"/>
          <w:lang w:eastAsia="ru-RU"/>
        </w:rPr>
        <w:t xml:space="preserve"> ресурс]. – Режим доступу </w:t>
      </w:r>
      <w:r w:rsidRPr="0047297F">
        <w:rPr>
          <w:rFonts w:ascii="Times New Roman" w:eastAsia="Times New Roman" w:hAnsi="Times New Roman" w:cs="Times New Roman"/>
          <w:sz w:val="28"/>
          <w:szCs w:val="28"/>
          <w:lang w:eastAsia="ru-RU"/>
        </w:rPr>
        <w:t xml:space="preserve">– </w:t>
      </w:r>
      <w:hyperlink r:id="rId45" w:history="1">
        <w:r w:rsidRPr="0047297F">
          <w:rPr>
            <w:rStyle w:val="ac"/>
            <w:rFonts w:ascii="Times New Roman" w:eastAsia="Times New Roman" w:hAnsi="Times New Roman" w:cs="Times New Roman"/>
            <w:color w:val="auto"/>
            <w:sz w:val="28"/>
            <w:szCs w:val="28"/>
            <w:u w:val="none"/>
            <w:lang w:eastAsia="ru-RU"/>
          </w:rPr>
          <w:t>http://www.dsmweb.org/en/understand-dsm/tutorials-overview/descripton-design-structre.html</w:t>
        </w:r>
      </w:hyperlink>
    </w:p>
    <w:p w:rsidR="0047297F" w:rsidRDefault="0047297F" w:rsidP="0047297F">
      <w:pPr>
        <w:tabs>
          <w:tab w:val="left" w:pos="567"/>
          <w:tab w:val="left" w:pos="993"/>
        </w:tabs>
        <w:spacing w:before="60" w:after="0"/>
        <w:contextualSpacing/>
        <w:jc w:val="both"/>
        <w:rPr>
          <w:rFonts w:ascii="Times New Roman" w:eastAsia="Times New Roman" w:hAnsi="Times New Roman" w:cs="Times New Roman"/>
          <w:sz w:val="28"/>
          <w:szCs w:val="28"/>
          <w:lang w:val="uk-UA" w:eastAsia="ru-RU"/>
        </w:rPr>
      </w:pPr>
    </w:p>
    <w:p w:rsidR="0047297F" w:rsidRDefault="0047297F" w:rsidP="0047297F">
      <w:pPr>
        <w:tabs>
          <w:tab w:val="left" w:pos="567"/>
          <w:tab w:val="left" w:pos="993"/>
        </w:tabs>
        <w:spacing w:before="60" w:after="0"/>
        <w:contextualSpacing/>
        <w:jc w:val="both"/>
        <w:rPr>
          <w:rFonts w:ascii="Times New Roman" w:eastAsia="Times New Roman" w:hAnsi="Times New Roman" w:cs="Times New Roman"/>
          <w:sz w:val="28"/>
          <w:szCs w:val="28"/>
          <w:lang w:val="uk-UA" w:eastAsia="ru-RU"/>
        </w:rPr>
      </w:pPr>
    </w:p>
    <w:p w:rsidR="002E4F03" w:rsidRPr="006815C5" w:rsidRDefault="002E4F03" w:rsidP="002E4F03">
      <w:pPr>
        <w:spacing w:after="0" w:line="240" w:lineRule="auto"/>
        <w:ind w:firstLine="567"/>
        <w:jc w:val="right"/>
        <w:rPr>
          <w:rFonts w:ascii="Times New Roman" w:eastAsia="Calibri" w:hAnsi="Times New Roman" w:cs="Times New Roman"/>
          <w:b/>
          <w:sz w:val="28"/>
          <w:szCs w:val="28"/>
        </w:rPr>
      </w:pPr>
      <w:r w:rsidRPr="006815C5">
        <w:rPr>
          <w:rFonts w:ascii="Times New Roman" w:eastAsia="Calibri" w:hAnsi="Times New Roman" w:cs="Times New Roman"/>
          <w:b/>
          <w:sz w:val="28"/>
          <w:szCs w:val="28"/>
        </w:rPr>
        <w:lastRenderedPageBreak/>
        <w:t>Татарікова Г.С.,</w:t>
      </w:r>
    </w:p>
    <w:p w:rsidR="002E4F03" w:rsidRPr="006815C5" w:rsidRDefault="002E4F03" w:rsidP="002E4F03">
      <w:pPr>
        <w:spacing w:after="0" w:line="240" w:lineRule="auto"/>
        <w:ind w:firstLine="567"/>
        <w:jc w:val="right"/>
        <w:rPr>
          <w:rFonts w:ascii="Times New Roman" w:eastAsia="Calibri" w:hAnsi="Times New Roman" w:cs="Times New Roman"/>
          <w:i/>
          <w:sz w:val="28"/>
          <w:szCs w:val="28"/>
        </w:rPr>
      </w:pPr>
      <w:r w:rsidRPr="006815C5">
        <w:rPr>
          <w:rFonts w:ascii="Times New Roman" w:eastAsia="Calibri" w:hAnsi="Times New Roman" w:cs="Times New Roman"/>
          <w:i/>
          <w:sz w:val="28"/>
          <w:szCs w:val="28"/>
        </w:rPr>
        <w:t xml:space="preserve">студентка 4 курсу факультету фінансів </w:t>
      </w:r>
    </w:p>
    <w:p w:rsidR="002E4F03" w:rsidRPr="006815C5" w:rsidRDefault="002E4F03" w:rsidP="002E4F03">
      <w:pPr>
        <w:spacing w:after="0" w:line="240" w:lineRule="auto"/>
        <w:ind w:firstLine="567"/>
        <w:jc w:val="right"/>
        <w:rPr>
          <w:rFonts w:ascii="Times New Roman" w:eastAsia="Calibri" w:hAnsi="Times New Roman" w:cs="Times New Roman"/>
          <w:i/>
          <w:sz w:val="28"/>
          <w:szCs w:val="28"/>
        </w:rPr>
      </w:pPr>
      <w:r w:rsidRPr="006815C5">
        <w:rPr>
          <w:rFonts w:ascii="Times New Roman" w:eastAsia="Calibri" w:hAnsi="Times New Roman" w:cs="Times New Roman"/>
          <w:i/>
          <w:sz w:val="28"/>
          <w:szCs w:val="28"/>
        </w:rPr>
        <w:t>Київський національний економічний університет ім. В. Гетьмана</w:t>
      </w:r>
    </w:p>
    <w:p w:rsidR="002E4F03" w:rsidRPr="006815C5" w:rsidRDefault="002E4F03" w:rsidP="002E4F03">
      <w:pPr>
        <w:spacing w:after="0" w:line="240" w:lineRule="auto"/>
        <w:ind w:firstLine="567"/>
        <w:jc w:val="right"/>
        <w:rPr>
          <w:rFonts w:ascii="Times New Roman" w:eastAsia="Calibri" w:hAnsi="Times New Roman" w:cs="Times New Roman"/>
          <w:i/>
          <w:sz w:val="28"/>
          <w:szCs w:val="28"/>
        </w:rPr>
      </w:pPr>
      <w:r w:rsidRPr="006815C5">
        <w:rPr>
          <w:rFonts w:ascii="Times New Roman" w:eastAsia="Calibri" w:hAnsi="Times New Roman" w:cs="Times New Roman"/>
          <w:i/>
          <w:sz w:val="28"/>
          <w:szCs w:val="28"/>
        </w:rPr>
        <w:t>м. Київ, Україна</w:t>
      </w:r>
    </w:p>
    <w:p w:rsidR="002E4F03" w:rsidRPr="00123A51" w:rsidRDefault="002E4F03" w:rsidP="002E4F03">
      <w:pPr>
        <w:spacing w:after="0" w:line="240" w:lineRule="auto"/>
        <w:ind w:firstLine="567"/>
        <w:jc w:val="right"/>
        <w:rPr>
          <w:rFonts w:ascii="Times New Roman" w:eastAsia="Calibri" w:hAnsi="Times New Roman" w:cs="Times New Roman"/>
          <w:b/>
          <w:sz w:val="28"/>
          <w:szCs w:val="28"/>
        </w:rPr>
      </w:pPr>
      <w:r w:rsidRPr="00123A51">
        <w:rPr>
          <w:rFonts w:ascii="Times New Roman" w:eastAsia="Calibri" w:hAnsi="Times New Roman" w:cs="Times New Roman"/>
          <w:b/>
          <w:sz w:val="28"/>
          <w:szCs w:val="28"/>
        </w:rPr>
        <w:t>Позднишев Є.В.</w:t>
      </w:r>
    </w:p>
    <w:p w:rsidR="002E4F03" w:rsidRPr="006815C5" w:rsidRDefault="002E4F03" w:rsidP="002E4F03">
      <w:pPr>
        <w:spacing w:after="0" w:line="240" w:lineRule="auto"/>
        <w:ind w:firstLine="567"/>
        <w:jc w:val="right"/>
        <w:rPr>
          <w:rFonts w:ascii="Times New Roman" w:eastAsia="Calibri" w:hAnsi="Times New Roman" w:cs="Times New Roman"/>
          <w:i/>
          <w:sz w:val="28"/>
          <w:szCs w:val="28"/>
        </w:rPr>
      </w:pPr>
      <w:r w:rsidRPr="006815C5">
        <w:rPr>
          <w:rFonts w:ascii="Times New Roman" w:eastAsia="Calibri" w:hAnsi="Times New Roman" w:cs="Times New Roman"/>
          <w:i/>
          <w:sz w:val="28"/>
          <w:szCs w:val="28"/>
        </w:rPr>
        <w:t xml:space="preserve">Науковий керівник </w:t>
      </w:r>
      <w:r w:rsidRPr="006815C5">
        <w:rPr>
          <w:rFonts w:ascii="Times New Roman" w:eastAsia="Calibri" w:hAnsi="Times New Roman" w:cs="Times New Roman"/>
          <w:i/>
          <w:color w:val="000000"/>
          <w:sz w:val="28"/>
          <w:szCs w:val="28"/>
          <w:lang w:val="uk-UA"/>
        </w:rPr>
        <w:t>–</w:t>
      </w:r>
      <w:r w:rsidRPr="006815C5">
        <w:rPr>
          <w:rFonts w:ascii="Times New Roman" w:eastAsia="Calibri" w:hAnsi="Times New Roman" w:cs="Times New Roman"/>
          <w:i/>
          <w:sz w:val="28"/>
          <w:szCs w:val="28"/>
        </w:rPr>
        <w:t xml:space="preserve"> к.ф.н.,</w:t>
      </w:r>
      <w:r w:rsidRPr="006815C5">
        <w:rPr>
          <w:rFonts w:ascii="Times New Roman" w:eastAsia="Calibri" w:hAnsi="Times New Roman" w:cs="Times New Roman"/>
          <w:b/>
          <w:i/>
          <w:sz w:val="28"/>
          <w:szCs w:val="28"/>
        </w:rPr>
        <w:t xml:space="preserve"> </w:t>
      </w:r>
      <w:r w:rsidRPr="006815C5">
        <w:rPr>
          <w:rFonts w:ascii="Times New Roman" w:eastAsia="Calibri" w:hAnsi="Times New Roman" w:cs="Times New Roman"/>
          <w:i/>
          <w:sz w:val="28"/>
          <w:szCs w:val="28"/>
        </w:rPr>
        <w:t>доцент кафедри менеджменту банківської діяльності </w:t>
      </w:r>
    </w:p>
    <w:p w:rsidR="002E4F03" w:rsidRPr="006815C5" w:rsidRDefault="002E4F03" w:rsidP="002E4F03">
      <w:pPr>
        <w:spacing w:after="0" w:line="240" w:lineRule="auto"/>
        <w:ind w:firstLine="567"/>
        <w:jc w:val="center"/>
        <w:rPr>
          <w:rFonts w:ascii="Times New Roman" w:eastAsia="Calibri" w:hAnsi="Times New Roman" w:cs="Times New Roman"/>
          <w:b/>
          <w:sz w:val="28"/>
          <w:szCs w:val="28"/>
        </w:rPr>
      </w:pPr>
    </w:p>
    <w:p w:rsidR="002E4F03" w:rsidRPr="006815C5" w:rsidRDefault="002E4F03" w:rsidP="002E4F03">
      <w:pPr>
        <w:spacing w:after="0" w:line="240" w:lineRule="auto"/>
        <w:ind w:firstLine="567"/>
        <w:jc w:val="center"/>
        <w:rPr>
          <w:rFonts w:ascii="Times New Roman" w:eastAsia="Calibri" w:hAnsi="Times New Roman" w:cs="Times New Roman"/>
          <w:b/>
          <w:sz w:val="28"/>
          <w:szCs w:val="28"/>
        </w:rPr>
      </w:pPr>
      <w:r w:rsidRPr="006815C5">
        <w:rPr>
          <w:rFonts w:ascii="Times New Roman" w:eastAsia="Calibri" w:hAnsi="Times New Roman" w:cs="Times New Roman"/>
          <w:b/>
          <w:sz w:val="28"/>
          <w:szCs w:val="28"/>
        </w:rPr>
        <w:t xml:space="preserve">ЦИФРОВІ РИЗИКИ В УПРАВЛІННІ </w:t>
      </w:r>
      <w:r w:rsidRPr="006815C5">
        <w:rPr>
          <w:rFonts w:ascii="Times New Roman" w:eastAsia="Calibri" w:hAnsi="Times New Roman" w:cs="Times New Roman"/>
          <w:b/>
          <w:sz w:val="28"/>
          <w:szCs w:val="28"/>
          <w:lang w:val="uk-UA"/>
        </w:rPr>
        <w:t>ПРОЕКТАМИ В БАНКІВСЬКІЙ ДІЯЛЬНОСТІ</w:t>
      </w:r>
    </w:p>
    <w:p w:rsidR="002E4F03" w:rsidRPr="006815C5" w:rsidRDefault="002E4F03" w:rsidP="002E4F03">
      <w:pPr>
        <w:spacing w:after="0" w:line="360" w:lineRule="auto"/>
        <w:rPr>
          <w:rFonts w:ascii="Times New Roman" w:eastAsia="Calibri" w:hAnsi="Times New Roman" w:cs="Times New Roman"/>
          <w:b/>
          <w:sz w:val="28"/>
          <w:szCs w:val="28"/>
        </w:rPr>
      </w:pPr>
    </w:p>
    <w:p w:rsidR="002E4F03" w:rsidRPr="006815C5" w:rsidRDefault="002E4F03" w:rsidP="002E4F03">
      <w:pPr>
        <w:spacing w:after="0" w:line="360" w:lineRule="auto"/>
        <w:ind w:firstLine="567"/>
        <w:jc w:val="both"/>
        <w:rPr>
          <w:rFonts w:ascii="Times New Roman" w:eastAsia="Calibri" w:hAnsi="Times New Roman" w:cs="Times New Roman"/>
          <w:sz w:val="28"/>
          <w:szCs w:val="28"/>
          <w:lang w:val="uk-UA"/>
        </w:rPr>
      </w:pPr>
      <w:r w:rsidRPr="006815C5">
        <w:rPr>
          <w:rFonts w:ascii="Times New Roman" w:eastAsia="Calibri" w:hAnsi="Times New Roman" w:cs="Times New Roman"/>
          <w:sz w:val="28"/>
          <w:szCs w:val="28"/>
          <w:lang w:val="uk-UA"/>
        </w:rPr>
        <w:t xml:space="preserve">Тема захисту від цифрових ризиків </w:t>
      </w:r>
      <w:r w:rsidRPr="006815C5">
        <w:rPr>
          <w:rFonts w:ascii="Times New Roman" w:eastAsia="Calibri" w:hAnsi="Times New Roman" w:cs="Times New Roman"/>
          <w:sz w:val="28"/>
          <w:szCs w:val="28"/>
        </w:rPr>
        <w:t xml:space="preserve">в </w:t>
      </w:r>
      <w:r w:rsidRPr="006815C5">
        <w:rPr>
          <w:rFonts w:ascii="Times New Roman" w:eastAsia="Calibri" w:hAnsi="Times New Roman" w:cs="Times New Roman"/>
          <w:sz w:val="28"/>
          <w:szCs w:val="28"/>
          <w:lang w:val="uk-UA"/>
        </w:rPr>
        <w:t xml:space="preserve">управлінні </w:t>
      </w:r>
      <w:r w:rsidRPr="006815C5">
        <w:rPr>
          <w:rFonts w:ascii="Times New Roman" w:eastAsia="Calibri" w:hAnsi="Times New Roman" w:cs="Times New Roman"/>
          <w:sz w:val="28"/>
          <w:szCs w:val="28"/>
        </w:rPr>
        <w:t xml:space="preserve">проектами </w:t>
      </w:r>
      <w:r w:rsidRPr="006815C5">
        <w:rPr>
          <w:rFonts w:ascii="Times New Roman" w:eastAsia="Calibri" w:hAnsi="Times New Roman" w:cs="Times New Roman"/>
          <w:sz w:val="28"/>
          <w:szCs w:val="28"/>
          <w:lang w:val="uk-UA"/>
        </w:rPr>
        <w:t xml:space="preserve">є актуальною, оскільки значення електронних </w:t>
      </w:r>
      <w:r w:rsidRPr="006815C5">
        <w:rPr>
          <w:rFonts w:ascii="Times New Roman" w:eastAsia="Calibri" w:hAnsi="Times New Roman" w:cs="Times New Roman"/>
          <w:sz w:val="28"/>
          <w:szCs w:val="28"/>
        </w:rPr>
        <w:t xml:space="preserve">та </w:t>
      </w:r>
      <w:r w:rsidRPr="006815C5">
        <w:rPr>
          <w:rFonts w:ascii="Times New Roman" w:eastAsia="Calibri" w:hAnsi="Times New Roman" w:cs="Times New Roman"/>
          <w:sz w:val="28"/>
          <w:szCs w:val="28"/>
          <w:lang w:val="uk-UA"/>
        </w:rPr>
        <w:t>платіжних систем з кожним роком зростає. Серед великого різноманіття проектів у сфері бізнесу специфічним об’єктом дослідження виступають проекти, що реалізуються в банківській сфері.</w:t>
      </w:r>
    </w:p>
    <w:p w:rsidR="002E4F03" w:rsidRPr="006815C5" w:rsidRDefault="002E4F03" w:rsidP="002E4F03">
      <w:pPr>
        <w:spacing w:after="0" w:line="360" w:lineRule="auto"/>
        <w:ind w:firstLine="567"/>
        <w:jc w:val="both"/>
        <w:rPr>
          <w:rFonts w:ascii="Times New Roman" w:eastAsia="Calibri" w:hAnsi="Times New Roman" w:cs="Times New Roman"/>
          <w:sz w:val="28"/>
          <w:szCs w:val="28"/>
          <w:lang w:val="uk-UA"/>
        </w:rPr>
      </w:pPr>
      <w:r w:rsidRPr="006815C5">
        <w:rPr>
          <w:rFonts w:ascii="Times New Roman" w:eastAsia="Calibri" w:hAnsi="Times New Roman" w:cs="Times New Roman"/>
          <w:sz w:val="28"/>
          <w:szCs w:val="28"/>
          <w:lang w:val="uk-UA"/>
        </w:rPr>
        <w:t>Банківські інституції суттєво впливають на рівень макроекономічних показників у нашій державі, визначають валютний курс, сприяють розвитку економічних та інших відносин. Тому важливо з метою стабілізації української економіки створити усі необхідні умови для безпеки та захисту банківських проектів від цифрових та інтелектуальних ризиків.</w:t>
      </w:r>
    </w:p>
    <w:p w:rsidR="002E4F03" w:rsidRPr="006815C5" w:rsidRDefault="002E4F03" w:rsidP="002E4F03">
      <w:pPr>
        <w:spacing w:after="0" w:line="360" w:lineRule="auto"/>
        <w:ind w:firstLine="567"/>
        <w:jc w:val="both"/>
        <w:rPr>
          <w:rFonts w:ascii="Times New Roman" w:eastAsia="Calibri" w:hAnsi="Times New Roman" w:cs="Times New Roman"/>
          <w:sz w:val="28"/>
          <w:szCs w:val="28"/>
          <w:lang w:val="uk-UA"/>
        </w:rPr>
      </w:pPr>
      <w:r w:rsidRPr="006815C5">
        <w:rPr>
          <w:rFonts w:ascii="Times New Roman" w:eastAsia="Calibri" w:hAnsi="Times New Roman" w:cs="Times New Roman"/>
          <w:sz w:val="28"/>
          <w:szCs w:val="28"/>
          <w:lang w:val="uk-UA"/>
        </w:rPr>
        <w:t>Сучасний стан проблеми захисту інтелектуальної власності в банківських установах України свідчить, що на даному етапі створено недостатньо умов для того, аби гарантувати безпеку інформації банківських установ у сфері інтелектуальної власності, що визначає актуальність обраної для дослідження теми.</w:t>
      </w:r>
    </w:p>
    <w:p w:rsidR="002E4F03" w:rsidRPr="006815C5" w:rsidRDefault="002E4F03" w:rsidP="002E4F03">
      <w:pPr>
        <w:spacing w:after="0" w:line="360" w:lineRule="auto"/>
        <w:ind w:firstLine="709"/>
        <w:jc w:val="both"/>
        <w:rPr>
          <w:rFonts w:ascii="Times New Roman" w:eastAsia="Calibri" w:hAnsi="Times New Roman" w:cs="Times New Roman"/>
          <w:sz w:val="28"/>
          <w:szCs w:val="28"/>
          <w:lang w:val="uk-UA"/>
        </w:rPr>
      </w:pPr>
      <w:r w:rsidRPr="006815C5">
        <w:rPr>
          <w:rFonts w:ascii="Times New Roman" w:eastAsia="Calibri" w:hAnsi="Times New Roman" w:cs="Times New Roman"/>
          <w:sz w:val="28"/>
          <w:szCs w:val="28"/>
          <w:lang w:val="uk-UA"/>
        </w:rPr>
        <w:t>Якщо говорити про право інтелектуальної власності в контексті банківських проектів, під інформаційною безпекою розуміється захищеність інформації та інфраструктури, що її підтримує, від випадкових або навмисних дій природного або штучного характеру, які можуть завдати неприйнятного збитку суб`єктам інформаційних відносин, зокрема власникам і користувачам інформації та інфраструктури, що її підтримує [1].</w:t>
      </w:r>
    </w:p>
    <w:p w:rsidR="002E4F03" w:rsidRPr="006815C5" w:rsidRDefault="002E4F03" w:rsidP="002E4F03">
      <w:pPr>
        <w:spacing w:after="0" w:line="360" w:lineRule="auto"/>
        <w:ind w:firstLine="709"/>
        <w:jc w:val="both"/>
        <w:rPr>
          <w:rFonts w:ascii="Times New Roman" w:eastAsia="Calibri" w:hAnsi="Times New Roman" w:cs="Times New Roman"/>
          <w:sz w:val="28"/>
          <w:szCs w:val="28"/>
          <w:lang w:val="uk-UA"/>
        </w:rPr>
      </w:pPr>
      <w:r w:rsidRPr="006815C5">
        <w:rPr>
          <w:rFonts w:ascii="Times New Roman" w:eastAsia="Calibri" w:hAnsi="Times New Roman" w:cs="Times New Roman"/>
          <w:sz w:val="28"/>
          <w:szCs w:val="28"/>
          <w:lang w:val="uk-UA"/>
        </w:rPr>
        <w:lastRenderedPageBreak/>
        <w:t xml:space="preserve">Найбільш небезпечними загрозами інтелектуальній власності у процесі реалізації банківськими установами проектів є [1]: крадіжка обладнання; саботаж; шахрайство; викривлення інформації; збої в інформаційній системі; втрата інформації; порушення конфіденційності інформації та інші цифрові ризики. </w:t>
      </w:r>
    </w:p>
    <w:p w:rsidR="002E4F03" w:rsidRPr="006815C5" w:rsidRDefault="002E4F03" w:rsidP="002E4F03">
      <w:pPr>
        <w:spacing w:after="0" w:line="360" w:lineRule="auto"/>
        <w:ind w:firstLine="709"/>
        <w:jc w:val="both"/>
        <w:rPr>
          <w:rFonts w:ascii="Times New Roman" w:eastAsia="Calibri" w:hAnsi="Times New Roman" w:cs="Times New Roman"/>
          <w:sz w:val="28"/>
          <w:szCs w:val="28"/>
          <w:lang w:val="uk-UA"/>
        </w:rPr>
      </w:pPr>
      <w:r w:rsidRPr="006815C5">
        <w:rPr>
          <w:rFonts w:ascii="Times New Roman" w:eastAsia="Calibri" w:hAnsi="Times New Roman" w:cs="Times New Roman"/>
          <w:sz w:val="28"/>
          <w:szCs w:val="28"/>
          <w:lang w:val="uk-UA"/>
        </w:rPr>
        <w:t>Отже, порушення безпеки права інтелектуальної власності у банківських установах є однією з найбільших загроз безпеці банківської діяльності. Захист інтелектуальної власності можливий лише за умови організації системи заходів економічного характеру, які здатні протидіяти загрозам інтелектуальній власності у банківських установах.</w:t>
      </w:r>
    </w:p>
    <w:p w:rsidR="002E4F03" w:rsidRPr="006815C5" w:rsidRDefault="002E4F03" w:rsidP="002E4F03">
      <w:pPr>
        <w:spacing w:after="0" w:line="360" w:lineRule="auto"/>
        <w:ind w:firstLine="709"/>
        <w:jc w:val="both"/>
        <w:rPr>
          <w:rFonts w:ascii="Times New Roman" w:eastAsia="Calibri" w:hAnsi="Times New Roman" w:cs="Times New Roman"/>
          <w:color w:val="000000"/>
          <w:sz w:val="28"/>
          <w:szCs w:val="28"/>
          <w:lang w:val="uk-UA"/>
        </w:rPr>
      </w:pPr>
      <w:r w:rsidRPr="006815C5">
        <w:rPr>
          <w:rFonts w:ascii="Times New Roman" w:eastAsia="Calibri" w:hAnsi="Times New Roman" w:cs="Times New Roman"/>
          <w:sz w:val="28"/>
          <w:szCs w:val="28"/>
          <w:lang w:val="uk-UA"/>
        </w:rPr>
        <w:t xml:space="preserve">Щодо аналізу економічних засобів захисту інтелектуальної власності у банківських установах, одна з економічних систем, що забезпечує захист інформації – це </w:t>
      </w:r>
      <w:r w:rsidRPr="006815C5">
        <w:rPr>
          <w:rFonts w:ascii="Times New Roman" w:eastAsia="Calibri" w:hAnsi="Times New Roman" w:cs="Times New Roman"/>
          <w:sz w:val="28"/>
          <w:szCs w:val="28"/>
          <w:lang w:val="en-US"/>
        </w:rPr>
        <w:t>DLP</w:t>
      </w:r>
      <w:r w:rsidRPr="006815C5">
        <w:rPr>
          <w:rFonts w:ascii="Times New Roman" w:eastAsia="Calibri" w:hAnsi="Times New Roman" w:cs="Times New Roman"/>
          <w:sz w:val="28"/>
          <w:szCs w:val="28"/>
          <w:lang w:val="uk-UA"/>
        </w:rPr>
        <w:t xml:space="preserve"> (</w:t>
      </w:r>
      <w:r w:rsidRPr="006815C5">
        <w:rPr>
          <w:rFonts w:ascii="Times New Roman" w:eastAsia="Calibri" w:hAnsi="Times New Roman" w:cs="Times New Roman"/>
          <w:sz w:val="28"/>
          <w:szCs w:val="28"/>
          <w:lang w:val="en-US"/>
        </w:rPr>
        <w:t>DataLossPrevention</w:t>
      </w:r>
      <w:r w:rsidRPr="006815C5">
        <w:rPr>
          <w:rFonts w:ascii="Times New Roman" w:eastAsia="Calibri" w:hAnsi="Times New Roman" w:cs="Times New Roman"/>
          <w:sz w:val="28"/>
          <w:szCs w:val="28"/>
          <w:lang w:val="uk-UA"/>
        </w:rPr>
        <w:t xml:space="preserve">) система та інші засоби, що захищають від витоків, перекривають або контролюють ті чи інші канали, по яких інформація може покинути інформаційну систему, такі як мережеві з'єднання по різних протоколах, відчужувані носії інформації, мобільні комп`ютери, принтери та інше </w:t>
      </w:r>
      <w:r w:rsidRPr="006815C5">
        <w:rPr>
          <w:rFonts w:ascii="Times New Roman" w:eastAsia="Calibri" w:hAnsi="Times New Roman" w:cs="Times New Roman"/>
          <w:color w:val="000000"/>
          <w:sz w:val="28"/>
          <w:szCs w:val="28"/>
          <w:lang w:val="uk-UA"/>
        </w:rPr>
        <w:t>[1].</w:t>
      </w:r>
    </w:p>
    <w:p w:rsidR="002E4F03" w:rsidRPr="006815C5" w:rsidRDefault="002E4F03" w:rsidP="002E4F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000000"/>
          <w:sz w:val="28"/>
          <w:szCs w:val="28"/>
          <w:lang w:val="uk-UA" w:eastAsia="ru-RU"/>
        </w:rPr>
      </w:pPr>
      <w:r w:rsidRPr="006815C5">
        <w:rPr>
          <w:rFonts w:ascii="Times New Roman" w:eastAsia="Times New Roman" w:hAnsi="Times New Roman" w:cs="Times New Roman"/>
          <w:sz w:val="28"/>
          <w:szCs w:val="28"/>
          <w:lang w:val="uk-UA" w:eastAsia="ru-RU"/>
        </w:rPr>
        <w:t xml:space="preserve">DLP – це технології запобігання витоків конфіденційної інформації з інформаційної системи ззовні, а також технічні пристрої (програмні або програмно-апаратні) для такого запобігання витоків </w:t>
      </w:r>
      <w:r w:rsidRPr="006815C5">
        <w:rPr>
          <w:rFonts w:ascii="Times New Roman" w:eastAsia="Times New Roman" w:hAnsi="Times New Roman" w:cs="Times New Roman"/>
          <w:color w:val="000000"/>
          <w:sz w:val="28"/>
          <w:szCs w:val="28"/>
          <w:lang w:val="uk-UA" w:eastAsia="ru-RU"/>
        </w:rPr>
        <w:t xml:space="preserve">[2]. </w:t>
      </w:r>
    </w:p>
    <w:p w:rsidR="002E4F03" w:rsidRPr="006815C5" w:rsidRDefault="002E4F03" w:rsidP="002E4F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uk-UA" w:eastAsia="ru-RU"/>
        </w:rPr>
      </w:pPr>
      <w:r w:rsidRPr="006815C5">
        <w:rPr>
          <w:rFonts w:ascii="Times New Roman" w:eastAsia="Times New Roman" w:hAnsi="Times New Roman" w:cs="Times New Roman"/>
          <w:sz w:val="28"/>
          <w:szCs w:val="28"/>
          <w:lang w:val="uk-UA" w:eastAsia="ru-RU"/>
        </w:rPr>
        <w:t xml:space="preserve">Щодо практичного впровадження такої технології, DLP-системи вже застосовує одна четверта опитаних в Україні організацій, ще 48% респондентів планують її запровадити. Після того, як рішення про встановлення відповідного програмного забезпечення прийнято, необхідно визначити, які канали витоків контролюватиме DLP. Фахівці вважають, що для найбільшої захищеності потрібно задіяти максимальну кількість каналів передачі даних. Але, як показує практика, перш за все українські роботодавці бажають бути проінформованими про зміст листування своїх співробітників по електронній пошті </w:t>
      </w:r>
      <w:r w:rsidRPr="006815C5">
        <w:rPr>
          <w:rFonts w:ascii="Times New Roman" w:eastAsia="Times New Roman" w:hAnsi="Times New Roman" w:cs="Times New Roman"/>
          <w:color w:val="000000"/>
          <w:sz w:val="28"/>
          <w:szCs w:val="28"/>
          <w:lang w:val="uk-UA" w:eastAsia="ru-RU"/>
        </w:rPr>
        <w:t>[3].</w:t>
      </w:r>
    </w:p>
    <w:p w:rsidR="002E4F03" w:rsidRPr="006815C5" w:rsidRDefault="002E4F03" w:rsidP="002E4F03">
      <w:pPr>
        <w:spacing w:after="0" w:line="360" w:lineRule="auto"/>
        <w:ind w:firstLine="709"/>
        <w:jc w:val="both"/>
        <w:rPr>
          <w:rFonts w:ascii="Times New Roman" w:eastAsia="Calibri" w:hAnsi="Times New Roman" w:cs="Times New Roman"/>
          <w:sz w:val="28"/>
          <w:szCs w:val="28"/>
          <w:lang w:val="uk-UA"/>
        </w:rPr>
      </w:pPr>
      <w:r w:rsidRPr="006815C5">
        <w:rPr>
          <w:rFonts w:ascii="Times New Roman" w:eastAsia="Calibri" w:hAnsi="Times New Roman" w:cs="Times New Roman"/>
          <w:sz w:val="28"/>
          <w:szCs w:val="28"/>
          <w:lang w:val="uk-UA"/>
        </w:rPr>
        <w:lastRenderedPageBreak/>
        <w:t xml:space="preserve">Іншим шляхом економічного захисту інтелектуальної власності у банківських установах є шифрування електронних носіїв. За оцінками аналітиків InfoWatch, впровадження шифрування електронних носіїв буде продовжуватися, але дуже повільно. Все, що можна було запровадити «добровільно», вже зроблено </w:t>
      </w:r>
      <w:r w:rsidRPr="006815C5">
        <w:rPr>
          <w:rFonts w:ascii="Times New Roman" w:eastAsia="Calibri" w:hAnsi="Times New Roman" w:cs="Times New Roman"/>
          <w:color w:val="000000"/>
          <w:sz w:val="28"/>
          <w:szCs w:val="28"/>
          <w:lang w:val="uk-UA"/>
        </w:rPr>
        <w:t>[1]</w:t>
      </w:r>
      <w:r w:rsidRPr="006815C5">
        <w:rPr>
          <w:rFonts w:ascii="Times New Roman" w:eastAsia="Calibri" w:hAnsi="Times New Roman" w:cs="Times New Roman"/>
          <w:sz w:val="28"/>
          <w:szCs w:val="28"/>
          <w:lang w:val="uk-UA"/>
        </w:rPr>
        <w:t>.</w:t>
      </w:r>
    </w:p>
    <w:p w:rsidR="002E4F03" w:rsidRPr="006815C5" w:rsidRDefault="002E4F03" w:rsidP="002E4F03">
      <w:pPr>
        <w:spacing w:after="0" w:line="360" w:lineRule="auto"/>
        <w:ind w:firstLine="709"/>
        <w:jc w:val="both"/>
        <w:rPr>
          <w:rFonts w:ascii="Times New Roman" w:eastAsia="Calibri" w:hAnsi="Times New Roman" w:cs="Times New Roman"/>
          <w:sz w:val="28"/>
          <w:szCs w:val="28"/>
          <w:lang w:val="uk-UA"/>
        </w:rPr>
      </w:pPr>
      <w:r w:rsidRPr="006815C5">
        <w:rPr>
          <w:rFonts w:ascii="Times New Roman" w:eastAsia="Calibri" w:hAnsi="Times New Roman" w:cs="Times New Roman"/>
          <w:sz w:val="28"/>
          <w:szCs w:val="28"/>
          <w:lang w:val="uk-UA"/>
        </w:rPr>
        <w:t xml:space="preserve">Подальше поширення шифрування можливо лише за рахунок адміністративного ресурсу спочатку на корпоративному та галузевому рівнях, потім, можливо, на державному. Однак число використовуваних мобільних носіїв, ноутбуків і флеш-накопичувачів постійно зростає. За рахунок цього частка «електронних» витоків може знову вирости </w:t>
      </w:r>
      <w:r w:rsidRPr="006815C5">
        <w:rPr>
          <w:rFonts w:ascii="Times New Roman" w:eastAsia="Calibri" w:hAnsi="Times New Roman" w:cs="Times New Roman"/>
          <w:color w:val="000000"/>
          <w:sz w:val="28"/>
          <w:szCs w:val="28"/>
          <w:lang w:val="uk-UA"/>
        </w:rPr>
        <w:t>[1]</w:t>
      </w:r>
      <w:r w:rsidRPr="006815C5">
        <w:rPr>
          <w:rFonts w:ascii="Times New Roman" w:eastAsia="Calibri" w:hAnsi="Times New Roman" w:cs="Times New Roman"/>
          <w:sz w:val="28"/>
          <w:szCs w:val="28"/>
          <w:lang w:val="uk-UA"/>
        </w:rPr>
        <w:t xml:space="preserve">. </w:t>
      </w:r>
    </w:p>
    <w:p w:rsidR="002E4F03" w:rsidRPr="006815C5" w:rsidRDefault="002E4F03" w:rsidP="002E4F03">
      <w:pPr>
        <w:spacing w:after="0" w:line="360" w:lineRule="auto"/>
        <w:ind w:firstLine="709"/>
        <w:jc w:val="both"/>
        <w:rPr>
          <w:rFonts w:ascii="Times New Roman" w:eastAsia="Calibri" w:hAnsi="Times New Roman" w:cs="Times New Roman"/>
          <w:sz w:val="28"/>
          <w:szCs w:val="28"/>
          <w:lang w:val="uk-UA"/>
        </w:rPr>
      </w:pPr>
      <w:r w:rsidRPr="006815C5">
        <w:rPr>
          <w:rFonts w:ascii="Times New Roman" w:eastAsia="Calibri" w:hAnsi="Times New Roman" w:cs="Times New Roman"/>
          <w:sz w:val="28"/>
          <w:szCs w:val="28"/>
          <w:lang w:val="uk-UA"/>
        </w:rPr>
        <w:t xml:space="preserve">Отже, у висновку варто зазначити, що економічних заходів протидії правопорушенням у сфері інтелектуальної власності у банківських установах </w:t>
      </w:r>
      <w:r w:rsidRPr="006815C5">
        <w:rPr>
          <w:rFonts w:ascii="Times New Roman" w:eastAsia="Calibri" w:hAnsi="Times New Roman" w:cs="Times New Roman"/>
          <w:color w:val="000000"/>
          <w:sz w:val="28"/>
          <w:szCs w:val="28"/>
        </w:rPr>
        <w:t>на сучасному етап</w:t>
      </w:r>
      <w:r w:rsidRPr="006815C5">
        <w:rPr>
          <w:rFonts w:ascii="Times New Roman" w:eastAsia="Calibri" w:hAnsi="Times New Roman" w:cs="Times New Roman"/>
          <w:color w:val="000000"/>
          <w:sz w:val="28"/>
          <w:szCs w:val="28"/>
          <w:lang w:val="uk-UA"/>
        </w:rPr>
        <w:t xml:space="preserve">і </w:t>
      </w:r>
      <w:r w:rsidRPr="006815C5">
        <w:rPr>
          <w:rFonts w:ascii="Times New Roman" w:eastAsia="Calibri" w:hAnsi="Times New Roman" w:cs="Times New Roman"/>
          <w:sz w:val="28"/>
          <w:szCs w:val="28"/>
          <w:lang w:val="uk-UA"/>
        </w:rPr>
        <w:t>недостатньо. Наразі</w:t>
      </w:r>
      <w:r w:rsidRPr="006815C5">
        <w:rPr>
          <w:rFonts w:ascii="Times New Roman" w:eastAsia="Calibri" w:hAnsi="Times New Roman" w:cs="Times New Roman"/>
          <w:color w:val="000000"/>
          <w:sz w:val="28"/>
          <w:szCs w:val="28"/>
          <w:lang w:val="uk-UA"/>
        </w:rPr>
        <w:t xml:space="preserve"> обидва проаналізовані у дослідженні інструменти недостатньо активно використовуються в Україні.</w:t>
      </w:r>
      <w:r w:rsidRPr="006815C5">
        <w:rPr>
          <w:rFonts w:ascii="Times New Roman" w:eastAsia="Calibri" w:hAnsi="Times New Roman" w:cs="Times New Roman"/>
          <w:color w:val="FF0000"/>
          <w:sz w:val="28"/>
          <w:szCs w:val="28"/>
          <w:lang w:val="uk-UA"/>
        </w:rPr>
        <w:t xml:space="preserve"> </w:t>
      </w:r>
      <w:r w:rsidRPr="006815C5">
        <w:rPr>
          <w:rFonts w:ascii="Times New Roman" w:eastAsia="Calibri" w:hAnsi="Times New Roman" w:cs="Times New Roman"/>
          <w:sz w:val="28"/>
          <w:szCs w:val="28"/>
          <w:lang w:val="uk-UA"/>
        </w:rPr>
        <w:t xml:space="preserve"> Механізм упровадження зазначених систем у банківський сектор України з метою захисту інтелектуальної власності у банківських установах потребує подальших наукових досліджень.</w:t>
      </w:r>
    </w:p>
    <w:p w:rsidR="002E4F03" w:rsidRPr="006815C5" w:rsidRDefault="002E4F03" w:rsidP="002E4F03">
      <w:pPr>
        <w:spacing w:after="0" w:line="300" w:lineRule="auto"/>
        <w:ind w:firstLine="567"/>
        <w:jc w:val="both"/>
        <w:rPr>
          <w:rFonts w:ascii="Times New Roman" w:eastAsia="Calibri" w:hAnsi="Times New Roman" w:cs="Times New Roman"/>
          <w:b/>
          <w:sz w:val="28"/>
          <w:szCs w:val="28"/>
          <w:lang w:val="uk-UA"/>
        </w:rPr>
      </w:pPr>
      <w:r w:rsidRPr="006815C5">
        <w:rPr>
          <w:rFonts w:ascii="Times New Roman" w:eastAsia="Calibri" w:hAnsi="Times New Roman" w:cs="Times New Roman"/>
          <w:b/>
          <w:sz w:val="28"/>
          <w:szCs w:val="28"/>
          <w:lang w:val="uk-UA"/>
        </w:rPr>
        <w:t>Список літератури:</w:t>
      </w:r>
    </w:p>
    <w:p w:rsidR="002E4F03" w:rsidRPr="006815C5" w:rsidRDefault="002E4F03" w:rsidP="002E4F03">
      <w:pPr>
        <w:spacing w:after="0" w:line="300" w:lineRule="auto"/>
        <w:ind w:firstLine="567"/>
        <w:jc w:val="both"/>
        <w:rPr>
          <w:rFonts w:ascii="Times New Roman" w:eastAsia="Calibri" w:hAnsi="Times New Roman" w:cs="Times New Roman"/>
          <w:sz w:val="28"/>
          <w:szCs w:val="28"/>
          <w:lang w:val="uk-UA"/>
        </w:rPr>
      </w:pPr>
      <w:r w:rsidRPr="006815C5">
        <w:rPr>
          <w:rFonts w:ascii="Times New Roman" w:eastAsia="Calibri" w:hAnsi="Times New Roman" w:cs="Times New Roman"/>
          <w:sz w:val="28"/>
          <w:szCs w:val="28"/>
          <w:lang w:val="uk-UA"/>
        </w:rPr>
        <w:t>1. Кравченко А. М. Особливості захисту інформаційних систем у банківських установах [Електронний ресурс] / А. М. Кравченко, А. А. Орєхов, А. Г. Гаркунов // Сучасний захист інформації № 2. – 2013. – Режим доступу до ресурсу: http://journals.dut.edu.ua/index.php/dataprotect/article/view/905/847.</w:t>
      </w:r>
    </w:p>
    <w:p w:rsidR="002E4F03" w:rsidRPr="006815C5" w:rsidRDefault="002E4F03" w:rsidP="002E4F03">
      <w:pPr>
        <w:spacing w:after="0" w:line="300" w:lineRule="auto"/>
        <w:ind w:firstLine="567"/>
        <w:jc w:val="both"/>
        <w:rPr>
          <w:rFonts w:ascii="Times New Roman" w:eastAsia="Calibri" w:hAnsi="Times New Roman" w:cs="Times New Roman"/>
          <w:sz w:val="28"/>
          <w:szCs w:val="28"/>
        </w:rPr>
      </w:pPr>
      <w:r w:rsidRPr="006815C5">
        <w:rPr>
          <w:rFonts w:ascii="Times New Roman" w:eastAsia="Calibri" w:hAnsi="Times New Roman" w:cs="Times New Roman"/>
          <w:sz w:val="28"/>
          <w:szCs w:val="28"/>
          <w:lang w:val="uk-UA"/>
        </w:rPr>
        <w:t>2</w:t>
      </w:r>
      <w:r w:rsidRPr="006815C5">
        <w:rPr>
          <w:rFonts w:ascii="Times New Roman" w:eastAsia="Calibri" w:hAnsi="Times New Roman" w:cs="Times New Roman"/>
          <w:sz w:val="28"/>
          <w:szCs w:val="28"/>
          <w:lang w:val="en-US"/>
        </w:rPr>
        <w:t>.</w:t>
      </w:r>
      <w:r w:rsidRPr="006815C5">
        <w:rPr>
          <w:rFonts w:ascii="Times New Roman" w:eastAsia="Calibri" w:hAnsi="Times New Roman" w:cs="Times New Roman"/>
          <w:sz w:val="28"/>
          <w:szCs w:val="28"/>
          <w:lang w:val="en-US"/>
        </w:rPr>
        <w:tab/>
      </w:r>
      <w:r w:rsidRPr="006815C5">
        <w:rPr>
          <w:rFonts w:ascii="Times New Roman" w:eastAsia="Calibri" w:hAnsi="Times New Roman" w:cs="Times New Roman"/>
          <w:sz w:val="28"/>
          <w:szCs w:val="28"/>
        </w:rPr>
        <w:t>Що</w:t>
      </w:r>
      <w:r w:rsidRPr="006815C5">
        <w:rPr>
          <w:rFonts w:ascii="Times New Roman" w:eastAsia="Calibri" w:hAnsi="Times New Roman" w:cs="Times New Roman"/>
          <w:sz w:val="28"/>
          <w:szCs w:val="28"/>
          <w:lang w:val="en-US"/>
        </w:rPr>
        <w:t xml:space="preserve"> </w:t>
      </w:r>
      <w:r w:rsidRPr="006815C5">
        <w:rPr>
          <w:rFonts w:ascii="Times New Roman" w:eastAsia="Calibri" w:hAnsi="Times New Roman" w:cs="Times New Roman"/>
          <w:sz w:val="28"/>
          <w:szCs w:val="28"/>
        </w:rPr>
        <w:t>таке</w:t>
      </w:r>
      <w:r w:rsidRPr="006815C5">
        <w:rPr>
          <w:rFonts w:ascii="Times New Roman" w:eastAsia="Calibri" w:hAnsi="Times New Roman" w:cs="Times New Roman"/>
          <w:sz w:val="28"/>
          <w:szCs w:val="28"/>
          <w:lang w:val="en-US"/>
        </w:rPr>
        <w:t xml:space="preserve"> Data Loss Prevention (DLP)? </w:t>
      </w:r>
      <w:r w:rsidRPr="006815C5">
        <w:rPr>
          <w:rFonts w:ascii="Times New Roman" w:eastAsia="Calibri" w:hAnsi="Times New Roman" w:cs="Times New Roman"/>
          <w:sz w:val="28"/>
          <w:szCs w:val="28"/>
        </w:rPr>
        <w:t>[Електронний ресурс] // Symantec Corporation. – 2017. – Режим доступу до ресурсу: https://www.symantec.com/ru/ru/data-leak-prevention/.</w:t>
      </w:r>
    </w:p>
    <w:p w:rsidR="002E4F03" w:rsidRPr="006815C5" w:rsidRDefault="002E4F03" w:rsidP="002E4F03">
      <w:pPr>
        <w:spacing w:after="0" w:line="300" w:lineRule="auto"/>
        <w:ind w:firstLine="567"/>
        <w:jc w:val="both"/>
        <w:rPr>
          <w:rFonts w:ascii="Times New Roman" w:eastAsia="Calibri" w:hAnsi="Times New Roman" w:cs="Times New Roman"/>
          <w:sz w:val="28"/>
          <w:szCs w:val="28"/>
        </w:rPr>
      </w:pPr>
      <w:r w:rsidRPr="006815C5">
        <w:rPr>
          <w:rFonts w:ascii="Times New Roman" w:eastAsia="Calibri" w:hAnsi="Times New Roman" w:cs="Times New Roman"/>
          <w:sz w:val="28"/>
          <w:szCs w:val="28"/>
        </w:rPr>
        <w:t>3.</w:t>
      </w:r>
      <w:r w:rsidRPr="006815C5">
        <w:rPr>
          <w:rFonts w:ascii="Times New Roman" w:eastAsia="Calibri" w:hAnsi="Times New Roman" w:cs="Times New Roman"/>
          <w:sz w:val="28"/>
          <w:szCs w:val="28"/>
        </w:rPr>
        <w:tab/>
        <w:t>Проблеми інформаційної безпеки українських компаній [Електронний ресурс] // «МЕДІА-ПРО». – 2017. – Режим доступу до ресурсу: http://director.com.ua/bezopasnost/problemy-informatsionnoi-bezopasnosti-ukrainskikh-kompanii.</w:t>
      </w:r>
    </w:p>
    <w:p w:rsidR="002E4F03" w:rsidRDefault="002E4F03" w:rsidP="002E4F03">
      <w:pPr>
        <w:autoSpaceDE w:val="0"/>
        <w:autoSpaceDN w:val="0"/>
        <w:adjustRightInd w:val="0"/>
        <w:spacing w:after="0" w:line="360" w:lineRule="auto"/>
        <w:rPr>
          <w:rFonts w:ascii="Times New Roman" w:eastAsia="Calibri" w:hAnsi="Times New Roman" w:cs="Times New Roman"/>
          <w:sz w:val="28"/>
          <w:szCs w:val="28"/>
          <w:lang w:val="uk-UA"/>
        </w:rPr>
      </w:pPr>
    </w:p>
    <w:p w:rsidR="00763DE1" w:rsidRPr="00763DE1" w:rsidRDefault="00763DE1" w:rsidP="00956A71">
      <w:pPr>
        <w:autoSpaceDE w:val="0"/>
        <w:autoSpaceDN w:val="0"/>
        <w:adjustRightInd w:val="0"/>
        <w:spacing w:after="0" w:line="240" w:lineRule="auto"/>
        <w:jc w:val="right"/>
        <w:rPr>
          <w:rFonts w:ascii="Times New Roman" w:eastAsia="Times New Roman" w:hAnsi="Times New Roman" w:cs="Times New Roman"/>
          <w:color w:val="000000"/>
          <w:sz w:val="28"/>
          <w:szCs w:val="28"/>
          <w:lang w:val="uk-UA" w:eastAsia="ru-RU"/>
        </w:rPr>
      </w:pPr>
      <w:r w:rsidRPr="00763DE1">
        <w:rPr>
          <w:rFonts w:ascii="Times New Roman" w:eastAsia="Times New Roman" w:hAnsi="Times New Roman" w:cs="Times New Roman"/>
          <w:b/>
          <w:bCs/>
          <w:color w:val="000000"/>
          <w:sz w:val="28"/>
          <w:szCs w:val="28"/>
          <w:lang w:val="uk-UA" w:eastAsia="ru-RU"/>
        </w:rPr>
        <w:lastRenderedPageBreak/>
        <w:t>Білега О.В.</w:t>
      </w:r>
    </w:p>
    <w:p w:rsidR="00763DE1" w:rsidRPr="00763DE1" w:rsidRDefault="00763DE1" w:rsidP="00956A71">
      <w:pPr>
        <w:autoSpaceDE w:val="0"/>
        <w:autoSpaceDN w:val="0"/>
        <w:adjustRightInd w:val="0"/>
        <w:spacing w:after="0" w:line="240" w:lineRule="auto"/>
        <w:jc w:val="right"/>
        <w:rPr>
          <w:rFonts w:ascii="Times New Roman" w:eastAsia="Times New Roman" w:hAnsi="Times New Roman" w:cs="Times New Roman"/>
          <w:i/>
          <w:iCs/>
          <w:color w:val="000000"/>
          <w:sz w:val="28"/>
          <w:szCs w:val="28"/>
          <w:lang w:val="uk-UA" w:eastAsia="ru-RU"/>
        </w:rPr>
      </w:pPr>
      <w:r w:rsidRPr="00763DE1">
        <w:rPr>
          <w:rFonts w:ascii="Times New Roman" w:eastAsia="Times New Roman" w:hAnsi="Times New Roman" w:cs="Times New Roman"/>
          <w:i/>
          <w:iCs/>
          <w:color w:val="000000"/>
          <w:sz w:val="28"/>
          <w:szCs w:val="28"/>
          <w:lang w:val="uk-UA" w:eastAsia="ru-RU"/>
        </w:rPr>
        <w:t>к.е.н., доцент кафедри менеджменту і маркетингу</w:t>
      </w:r>
    </w:p>
    <w:p w:rsidR="00763DE1" w:rsidRPr="00763DE1" w:rsidRDefault="00763DE1" w:rsidP="00956A71">
      <w:pPr>
        <w:autoSpaceDE w:val="0"/>
        <w:autoSpaceDN w:val="0"/>
        <w:adjustRightInd w:val="0"/>
        <w:spacing w:after="0" w:line="240" w:lineRule="auto"/>
        <w:jc w:val="right"/>
        <w:rPr>
          <w:rFonts w:ascii="Times New Roman" w:eastAsia="Times New Roman" w:hAnsi="Times New Roman" w:cs="Times New Roman"/>
          <w:i/>
          <w:color w:val="000000"/>
          <w:sz w:val="28"/>
          <w:szCs w:val="28"/>
          <w:lang w:val="uk-UA" w:eastAsia="ru-RU"/>
        </w:rPr>
      </w:pPr>
      <w:r w:rsidRPr="00763DE1">
        <w:rPr>
          <w:rFonts w:ascii="Times New Roman" w:eastAsia="Times New Roman" w:hAnsi="Times New Roman" w:cs="Times New Roman"/>
          <w:i/>
          <w:color w:val="000000"/>
          <w:sz w:val="28"/>
          <w:szCs w:val="28"/>
          <w:lang w:val="uk-UA" w:eastAsia="ru-RU"/>
        </w:rPr>
        <w:t>Одеська державна академія будівництва та архітектури</w:t>
      </w:r>
    </w:p>
    <w:p w:rsidR="00763DE1" w:rsidRPr="00763DE1" w:rsidRDefault="00763DE1" w:rsidP="00956A71">
      <w:pPr>
        <w:autoSpaceDE w:val="0"/>
        <w:autoSpaceDN w:val="0"/>
        <w:adjustRightInd w:val="0"/>
        <w:spacing w:after="0" w:line="240" w:lineRule="auto"/>
        <w:jc w:val="right"/>
        <w:rPr>
          <w:rFonts w:ascii="Times New Roman" w:eastAsia="Times New Roman" w:hAnsi="Times New Roman" w:cs="Times New Roman"/>
          <w:i/>
          <w:iCs/>
          <w:color w:val="000000"/>
          <w:sz w:val="28"/>
          <w:szCs w:val="28"/>
          <w:lang w:val="uk-UA" w:eastAsia="ru-RU"/>
        </w:rPr>
      </w:pPr>
      <w:r w:rsidRPr="00763DE1">
        <w:rPr>
          <w:rFonts w:ascii="Times New Roman" w:eastAsia="Times New Roman" w:hAnsi="Times New Roman" w:cs="Times New Roman"/>
          <w:i/>
          <w:iCs/>
          <w:color w:val="000000"/>
          <w:sz w:val="28"/>
          <w:szCs w:val="28"/>
          <w:lang w:val="uk-UA" w:eastAsia="ru-RU"/>
        </w:rPr>
        <w:t xml:space="preserve">м. Одеса, Україна </w:t>
      </w:r>
    </w:p>
    <w:p w:rsidR="00763DE1" w:rsidRPr="00763DE1" w:rsidRDefault="00763DE1" w:rsidP="00956A71">
      <w:pPr>
        <w:autoSpaceDE w:val="0"/>
        <w:autoSpaceDN w:val="0"/>
        <w:adjustRightInd w:val="0"/>
        <w:spacing w:after="0" w:line="240" w:lineRule="auto"/>
        <w:jc w:val="right"/>
        <w:rPr>
          <w:rFonts w:ascii="Times New Roman" w:eastAsia="Times New Roman" w:hAnsi="Times New Roman" w:cs="Times New Roman"/>
          <w:b/>
          <w:iCs/>
          <w:color w:val="000000"/>
          <w:sz w:val="28"/>
          <w:szCs w:val="28"/>
          <w:lang w:val="uk-UA" w:eastAsia="ru-RU"/>
        </w:rPr>
      </w:pPr>
      <w:r w:rsidRPr="00763DE1">
        <w:rPr>
          <w:rFonts w:ascii="Times New Roman" w:eastAsia="Times New Roman" w:hAnsi="Times New Roman" w:cs="Times New Roman"/>
          <w:b/>
          <w:iCs/>
          <w:color w:val="000000"/>
          <w:sz w:val="28"/>
          <w:szCs w:val="28"/>
          <w:lang w:val="uk-UA" w:eastAsia="ru-RU"/>
        </w:rPr>
        <w:t>Авакян А.</w:t>
      </w:r>
    </w:p>
    <w:p w:rsidR="00763DE1" w:rsidRPr="00763DE1" w:rsidRDefault="00763DE1" w:rsidP="00956A71">
      <w:pPr>
        <w:autoSpaceDE w:val="0"/>
        <w:autoSpaceDN w:val="0"/>
        <w:adjustRightInd w:val="0"/>
        <w:spacing w:after="0" w:line="240" w:lineRule="auto"/>
        <w:jc w:val="right"/>
        <w:rPr>
          <w:rFonts w:ascii="Times New Roman" w:eastAsia="Times New Roman" w:hAnsi="Times New Roman" w:cs="Times New Roman"/>
          <w:i/>
          <w:iCs/>
          <w:color w:val="000000"/>
          <w:sz w:val="28"/>
          <w:szCs w:val="28"/>
          <w:lang w:val="uk-UA" w:eastAsia="ru-RU"/>
        </w:rPr>
      </w:pPr>
      <w:r w:rsidRPr="00763DE1">
        <w:rPr>
          <w:rFonts w:ascii="Times New Roman" w:eastAsia="Times New Roman" w:hAnsi="Times New Roman" w:cs="Times New Roman"/>
          <w:i/>
          <w:iCs/>
          <w:color w:val="000000"/>
          <w:sz w:val="28"/>
          <w:szCs w:val="28"/>
          <w:lang w:val="uk-UA" w:eastAsia="ru-RU"/>
        </w:rPr>
        <w:t>магістрант кафедри менеджменту і маркетингу</w:t>
      </w:r>
    </w:p>
    <w:p w:rsidR="00763DE1" w:rsidRPr="00763DE1" w:rsidRDefault="00763DE1" w:rsidP="00956A71">
      <w:pPr>
        <w:autoSpaceDE w:val="0"/>
        <w:autoSpaceDN w:val="0"/>
        <w:adjustRightInd w:val="0"/>
        <w:spacing w:after="0" w:line="240" w:lineRule="auto"/>
        <w:jc w:val="right"/>
        <w:rPr>
          <w:rFonts w:ascii="Times New Roman" w:eastAsia="Times New Roman" w:hAnsi="Times New Roman" w:cs="Times New Roman"/>
          <w:i/>
          <w:color w:val="000000"/>
          <w:sz w:val="28"/>
          <w:szCs w:val="28"/>
          <w:lang w:val="uk-UA" w:eastAsia="ru-RU"/>
        </w:rPr>
      </w:pPr>
      <w:r w:rsidRPr="00763DE1">
        <w:rPr>
          <w:rFonts w:ascii="Times New Roman" w:eastAsia="Times New Roman" w:hAnsi="Times New Roman" w:cs="Times New Roman"/>
          <w:i/>
          <w:color w:val="000000"/>
          <w:sz w:val="28"/>
          <w:szCs w:val="28"/>
          <w:lang w:val="uk-UA" w:eastAsia="ru-RU"/>
        </w:rPr>
        <w:t>Одеська державна академія будівництва та архітектури</w:t>
      </w:r>
    </w:p>
    <w:p w:rsidR="00763DE1" w:rsidRPr="00763DE1" w:rsidRDefault="00763DE1" w:rsidP="00956A71">
      <w:pPr>
        <w:autoSpaceDE w:val="0"/>
        <w:autoSpaceDN w:val="0"/>
        <w:adjustRightInd w:val="0"/>
        <w:spacing w:after="0" w:line="240" w:lineRule="auto"/>
        <w:jc w:val="right"/>
        <w:rPr>
          <w:rFonts w:ascii="Times New Roman" w:eastAsia="Times New Roman" w:hAnsi="Times New Roman" w:cs="Times New Roman"/>
          <w:i/>
          <w:iCs/>
          <w:color w:val="000000"/>
          <w:sz w:val="28"/>
          <w:szCs w:val="28"/>
          <w:lang w:val="uk-UA" w:eastAsia="ru-RU"/>
        </w:rPr>
      </w:pPr>
      <w:r w:rsidRPr="00763DE1">
        <w:rPr>
          <w:rFonts w:ascii="Times New Roman" w:eastAsia="Times New Roman" w:hAnsi="Times New Roman" w:cs="Times New Roman"/>
          <w:i/>
          <w:iCs/>
          <w:color w:val="000000"/>
          <w:sz w:val="28"/>
          <w:szCs w:val="28"/>
          <w:lang w:val="uk-UA" w:eastAsia="ru-RU"/>
        </w:rPr>
        <w:t xml:space="preserve">м. Одеса, Україна </w:t>
      </w:r>
    </w:p>
    <w:p w:rsidR="00763DE1" w:rsidRPr="00763DE1" w:rsidRDefault="00763DE1" w:rsidP="00956A71">
      <w:pPr>
        <w:autoSpaceDE w:val="0"/>
        <w:autoSpaceDN w:val="0"/>
        <w:adjustRightInd w:val="0"/>
        <w:spacing w:after="0" w:line="240" w:lineRule="auto"/>
        <w:jc w:val="right"/>
        <w:rPr>
          <w:rFonts w:ascii="Times New Roman" w:eastAsia="Times New Roman" w:hAnsi="Times New Roman" w:cs="Times New Roman"/>
          <w:i/>
          <w:iCs/>
          <w:color w:val="000000"/>
          <w:sz w:val="28"/>
          <w:szCs w:val="28"/>
          <w:lang w:val="uk-UA" w:eastAsia="ru-RU"/>
        </w:rPr>
      </w:pPr>
    </w:p>
    <w:p w:rsidR="00763DE1" w:rsidRPr="00763DE1" w:rsidRDefault="00763DE1" w:rsidP="00956A71">
      <w:pPr>
        <w:autoSpaceDE w:val="0"/>
        <w:autoSpaceDN w:val="0"/>
        <w:adjustRightInd w:val="0"/>
        <w:spacing w:after="0" w:line="240" w:lineRule="auto"/>
        <w:jc w:val="center"/>
        <w:rPr>
          <w:rFonts w:ascii="Times New Roman" w:eastAsia="Times New Roman" w:hAnsi="Times New Roman" w:cs="Times New Roman"/>
          <w:b/>
          <w:color w:val="000000"/>
          <w:sz w:val="28"/>
          <w:szCs w:val="28"/>
          <w:lang w:val="uk-UA" w:eastAsia="ru-RU"/>
        </w:rPr>
      </w:pPr>
    </w:p>
    <w:p w:rsidR="00763DE1" w:rsidRPr="00763DE1" w:rsidRDefault="00763DE1" w:rsidP="00956A71">
      <w:pPr>
        <w:spacing w:after="0" w:line="240" w:lineRule="auto"/>
        <w:ind w:firstLine="709"/>
        <w:jc w:val="center"/>
        <w:rPr>
          <w:rFonts w:ascii="Times New Roman" w:eastAsia="Times New Roman" w:hAnsi="Times New Roman" w:cs="Times New Roman"/>
          <w:b/>
          <w:sz w:val="28"/>
          <w:szCs w:val="28"/>
          <w:lang w:val="uk-UA" w:eastAsia="ru-RU"/>
        </w:rPr>
      </w:pPr>
      <w:r w:rsidRPr="00763DE1">
        <w:rPr>
          <w:rFonts w:ascii="Times New Roman" w:eastAsia="Times New Roman" w:hAnsi="Times New Roman" w:cs="Times New Roman"/>
          <w:b/>
          <w:sz w:val="28"/>
          <w:szCs w:val="28"/>
          <w:lang w:val="uk-UA" w:eastAsia="ru-RU"/>
        </w:rPr>
        <w:t xml:space="preserve">ОСОБЛИВОСТІ УПРАВЛІННЯ ПРОЕКТАМИ </w:t>
      </w:r>
    </w:p>
    <w:p w:rsidR="00763DE1" w:rsidRPr="00763DE1" w:rsidRDefault="00763DE1" w:rsidP="00956A71">
      <w:pPr>
        <w:spacing w:after="0" w:line="240" w:lineRule="auto"/>
        <w:ind w:firstLine="709"/>
        <w:jc w:val="center"/>
        <w:rPr>
          <w:rFonts w:ascii="Times New Roman" w:eastAsia="Times New Roman" w:hAnsi="Times New Roman" w:cs="Times New Roman"/>
          <w:b/>
          <w:sz w:val="28"/>
          <w:szCs w:val="28"/>
          <w:lang w:val="uk-UA" w:eastAsia="ru-RU"/>
        </w:rPr>
      </w:pPr>
      <w:r w:rsidRPr="00763DE1">
        <w:rPr>
          <w:rFonts w:ascii="Times New Roman" w:eastAsia="Times New Roman" w:hAnsi="Times New Roman" w:cs="Times New Roman"/>
          <w:b/>
          <w:sz w:val="28"/>
          <w:szCs w:val="28"/>
          <w:lang w:val="uk-UA" w:eastAsia="ru-RU"/>
        </w:rPr>
        <w:t>У СФЕРІ ГОТЕЛЬНОГО БІЗНЕСУ</w:t>
      </w:r>
    </w:p>
    <w:p w:rsidR="00763DE1" w:rsidRPr="00763DE1" w:rsidRDefault="00763DE1" w:rsidP="00956A71">
      <w:pPr>
        <w:spacing w:after="0" w:line="240" w:lineRule="auto"/>
        <w:ind w:firstLine="709"/>
        <w:jc w:val="both"/>
        <w:rPr>
          <w:rFonts w:ascii="Times New Roman" w:eastAsia="Times New Roman" w:hAnsi="Times New Roman" w:cs="Times New Roman"/>
          <w:sz w:val="28"/>
          <w:szCs w:val="28"/>
          <w:lang w:val="uk-UA" w:eastAsia="ru-RU"/>
        </w:rPr>
      </w:pPr>
    </w:p>
    <w:p w:rsidR="00763DE1" w:rsidRPr="00763DE1" w:rsidRDefault="00763DE1" w:rsidP="00956A71">
      <w:pPr>
        <w:spacing w:after="0" w:line="324" w:lineRule="auto"/>
        <w:ind w:firstLine="709"/>
        <w:jc w:val="both"/>
        <w:rPr>
          <w:rFonts w:ascii="Times New Roman" w:eastAsia="Times New Roman" w:hAnsi="Times New Roman" w:cs="Times New Roman"/>
          <w:sz w:val="28"/>
          <w:szCs w:val="28"/>
          <w:lang w:val="uk-UA" w:eastAsia="ru-RU"/>
        </w:rPr>
      </w:pPr>
      <w:r w:rsidRPr="00763DE1">
        <w:rPr>
          <w:rFonts w:ascii="Times New Roman" w:eastAsia="Times New Roman" w:hAnsi="Times New Roman" w:cs="Times New Roman"/>
          <w:sz w:val="28"/>
          <w:szCs w:val="28"/>
          <w:lang w:val="uk-UA" w:eastAsia="ru-RU"/>
        </w:rPr>
        <w:t>Протягом останнього десятиліття у великих містах України можна спостерігати стрімкий розвиток готельного бізнесу. Приходять великі міжнародні мережі, так само зростає число невеликих приватних готелів і реконструюються старі радянські готелі. Проектів у готельній сфері стає все більше, особливо напередодні великих заходів та знакових подій. Менеджери управління проектами стикаються з такою проблемою, як правильне використання і збалансування трьох основних чинників реалізації проектів, які представляють собою кошти, якість і терміни.</w:t>
      </w:r>
    </w:p>
    <w:p w:rsidR="00763DE1" w:rsidRPr="00763DE1" w:rsidRDefault="00763DE1" w:rsidP="00956A71">
      <w:pPr>
        <w:spacing w:after="0" w:line="324" w:lineRule="auto"/>
        <w:ind w:firstLine="709"/>
        <w:jc w:val="both"/>
        <w:rPr>
          <w:rFonts w:ascii="Times New Roman" w:eastAsia="Times New Roman" w:hAnsi="Times New Roman" w:cs="Times New Roman"/>
          <w:sz w:val="28"/>
          <w:szCs w:val="28"/>
          <w:lang w:val="uk-UA" w:eastAsia="ru-RU"/>
        </w:rPr>
      </w:pPr>
      <w:r w:rsidRPr="00763DE1">
        <w:rPr>
          <w:rFonts w:ascii="Times New Roman" w:eastAsia="Times New Roman" w:hAnsi="Times New Roman" w:cs="Times New Roman"/>
          <w:sz w:val="28"/>
          <w:szCs w:val="28"/>
          <w:lang w:val="uk-UA" w:eastAsia="ru-RU"/>
        </w:rPr>
        <w:t>Управління проектами в сфері готельного бізнесу мають певні особливості, які необхідно враховувати при розробці та реалізації проектів. Основними напрямками розробки проектів є будівництво готельних комплексів. Неодноразово було підтверджено, що проект будови готелю дуже складний і неправильне управління може легко привести до втрати вкладених коштів.</w:t>
      </w:r>
    </w:p>
    <w:p w:rsidR="00763DE1" w:rsidRPr="00763DE1" w:rsidRDefault="00763DE1" w:rsidP="00956A71">
      <w:pPr>
        <w:spacing w:after="0" w:line="324" w:lineRule="auto"/>
        <w:ind w:firstLine="709"/>
        <w:jc w:val="both"/>
        <w:rPr>
          <w:rFonts w:ascii="Times New Roman" w:eastAsia="Times New Roman" w:hAnsi="Times New Roman" w:cs="Times New Roman"/>
          <w:sz w:val="28"/>
          <w:szCs w:val="28"/>
          <w:lang w:val="uk-UA" w:eastAsia="ru-RU"/>
        </w:rPr>
      </w:pPr>
      <w:r w:rsidRPr="00763DE1">
        <w:rPr>
          <w:rFonts w:ascii="Times New Roman" w:eastAsia="Times New Roman" w:hAnsi="Times New Roman" w:cs="Times New Roman"/>
          <w:sz w:val="28"/>
          <w:szCs w:val="28"/>
          <w:lang w:val="uk-UA" w:eastAsia="ru-RU"/>
        </w:rPr>
        <w:t xml:space="preserve">Зведення готелів або реконструкція будівель під їх будівництво має свої особливості, які включають в себе розробку проекту, планування номерного фонду, створення адміністративних приміщень, створення та оформлення інтер'єру готелю, а так само зовнішнього вигляду будівлі відповідно до особливостей ландшафту [1, </w:t>
      </w:r>
      <w:r w:rsidRPr="00763DE1">
        <w:rPr>
          <w:rFonts w:ascii="Times New Roman" w:eastAsia="Times New Roman" w:hAnsi="Times New Roman" w:cs="Times New Roman"/>
          <w:sz w:val="28"/>
          <w:szCs w:val="28"/>
          <w:lang w:val="en-US" w:eastAsia="ru-RU"/>
        </w:rPr>
        <w:t>c</w:t>
      </w:r>
      <w:r w:rsidRPr="00763DE1">
        <w:rPr>
          <w:rFonts w:ascii="Times New Roman" w:eastAsia="Times New Roman" w:hAnsi="Times New Roman" w:cs="Times New Roman"/>
          <w:sz w:val="28"/>
          <w:szCs w:val="28"/>
          <w:lang w:val="uk-UA" w:eastAsia="ru-RU"/>
        </w:rPr>
        <w:t>. 176].</w:t>
      </w:r>
    </w:p>
    <w:p w:rsidR="00763DE1" w:rsidRPr="00763DE1" w:rsidRDefault="00763DE1" w:rsidP="00956A71">
      <w:pPr>
        <w:spacing w:after="0" w:line="324" w:lineRule="auto"/>
        <w:ind w:firstLine="709"/>
        <w:jc w:val="both"/>
        <w:rPr>
          <w:rFonts w:ascii="Times New Roman" w:eastAsia="Times New Roman" w:hAnsi="Times New Roman" w:cs="Times New Roman"/>
          <w:sz w:val="28"/>
          <w:szCs w:val="28"/>
          <w:lang w:val="uk-UA" w:eastAsia="ru-RU"/>
        </w:rPr>
      </w:pPr>
      <w:r w:rsidRPr="00763DE1">
        <w:rPr>
          <w:rFonts w:ascii="Times New Roman" w:eastAsia="Times New Roman" w:hAnsi="Times New Roman" w:cs="Times New Roman"/>
          <w:sz w:val="28"/>
          <w:szCs w:val="28"/>
          <w:lang w:val="uk-UA" w:eastAsia="ru-RU"/>
        </w:rPr>
        <w:lastRenderedPageBreak/>
        <w:t>Перш ніж приступити до планування, розробки концепції готелю, необхідно придбати ділянку, оформити його придбання, узгодивши безліч документів в різних інстанціях.</w:t>
      </w:r>
    </w:p>
    <w:p w:rsidR="00763DE1" w:rsidRPr="00763DE1" w:rsidRDefault="00763DE1" w:rsidP="00956A71">
      <w:pPr>
        <w:spacing w:after="0" w:line="324" w:lineRule="auto"/>
        <w:ind w:firstLine="709"/>
        <w:jc w:val="both"/>
        <w:rPr>
          <w:rFonts w:ascii="Times New Roman" w:eastAsia="Times New Roman" w:hAnsi="Times New Roman" w:cs="Times New Roman"/>
          <w:sz w:val="28"/>
          <w:szCs w:val="28"/>
          <w:lang w:val="uk-UA" w:eastAsia="ru-RU"/>
        </w:rPr>
      </w:pPr>
      <w:r w:rsidRPr="00763DE1">
        <w:rPr>
          <w:rFonts w:ascii="Times New Roman" w:eastAsia="Times New Roman" w:hAnsi="Times New Roman" w:cs="Times New Roman"/>
          <w:sz w:val="28"/>
          <w:szCs w:val="28"/>
          <w:lang w:val="uk-UA" w:eastAsia="ru-RU"/>
        </w:rPr>
        <w:t xml:space="preserve">Дуже важливим фактором в управлінні проектами в сфері готельного бізнесу є управління стейкхолдерами. Стейкхолдерів об'єднують інтереси, які можуть іноді збігатися, тоді стейкхолдери можуть впливати на проект спільно, і їх вплив, сила істотно зростають. Нерідко їх інтереси є протилежними. У цьому випадку вони можуть конфліктувати між собою, послаблюючи вплив на проект. Обидві ситуації можуть використовуватися менеджерами проекту для більш ефективного досягнення його цілей. Таке використання інтересів, потреб, можливостей і ресурсів стейкхолдерів для успішного завершення проекту називається управлінням відносинами зі стейкхолдерами проекту. Таке управління передбачає управління системою стейкхолдерів, об'єднаних функціональними зв'язками і взаємозалежностями. Менеджер проекту повинен визначити склад такої системи, виявити потреби і очікування окремих її елементів - стейкхолдерів, а потім впливати на ці очікування в ім'я успіху проекту - управляти системою стейкхолдерів [2, </w:t>
      </w:r>
      <w:r w:rsidRPr="00763DE1">
        <w:rPr>
          <w:rFonts w:ascii="Times New Roman" w:eastAsia="Times New Roman" w:hAnsi="Times New Roman" w:cs="Times New Roman"/>
          <w:sz w:val="28"/>
          <w:szCs w:val="28"/>
          <w:lang w:val="en-US" w:eastAsia="ru-RU"/>
        </w:rPr>
        <w:t>c</w:t>
      </w:r>
      <w:r w:rsidRPr="00763DE1">
        <w:rPr>
          <w:rFonts w:ascii="Times New Roman" w:eastAsia="Times New Roman" w:hAnsi="Times New Roman" w:cs="Times New Roman"/>
          <w:sz w:val="28"/>
          <w:szCs w:val="28"/>
          <w:lang w:val="uk-UA" w:eastAsia="ru-RU"/>
        </w:rPr>
        <w:t>. 33].</w:t>
      </w:r>
    </w:p>
    <w:p w:rsidR="00763DE1" w:rsidRPr="00763DE1" w:rsidRDefault="00763DE1" w:rsidP="00956A71">
      <w:pPr>
        <w:spacing w:after="0" w:line="324" w:lineRule="auto"/>
        <w:ind w:firstLine="709"/>
        <w:jc w:val="both"/>
        <w:rPr>
          <w:rFonts w:ascii="Times New Roman" w:eastAsia="Times New Roman" w:hAnsi="Times New Roman" w:cs="Times New Roman"/>
          <w:sz w:val="28"/>
          <w:szCs w:val="28"/>
          <w:lang w:val="uk-UA" w:eastAsia="ru-RU"/>
        </w:rPr>
      </w:pPr>
      <w:r w:rsidRPr="00763DE1">
        <w:rPr>
          <w:rFonts w:ascii="Times New Roman" w:eastAsia="Times New Roman" w:hAnsi="Times New Roman" w:cs="Times New Roman"/>
          <w:sz w:val="28"/>
          <w:szCs w:val="28"/>
          <w:lang w:val="uk-UA" w:eastAsia="ru-RU"/>
        </w:rPr>
        <w:t>Потім слід розробити маркетингову стратегію, цінову політику, здійснити підбір персоналу, що є важливим етапом формування іміджу готелю.</w:t>
      </w:r>
    </w:p>
    <w:p w:rsidR="00763DE1" w:rsidRPr="00763DE1" w:rsidRDefault="00763DE1" w:rsidP="00956A71">
      <w:pPr>
        <w:spacing w:after="0" w:line="324" w:lineRule="auto"/>
        <w:ind w:firstLine="709"/>
        <w:jc w:val="both"/>
        <w:rPr>
          <w:rFonts w:ascii="Times New Roman" w:eastAsia="Times New Roman" w:hAnsi="Times New Roman" w:cs="Times New Roman"/>
          <w:sz w:val="28"/>
          <w:szCs w:val="28"/>
          <w:lang w:val="uk-UA" w:eastAsia="ru-RU"/>
        </w:rPr>
      </w:pPr>
      <w:r w:rsidRPr="00763DE1">
        <w:rPr>
          <w:rFonts w:ascii="Times New Roman" w:eastAsia="Times New Roman" w:hAnsi="Times New Roman" w:cs="Times New Roman"/>
          <w:sz w:val="28"/>
          <w:szCs w:val="28"/>
          <w:lang w:val="uk-UA" w:eastAsia="ru-RU"/>
        </w:rPr>
        <w:t>Основним завданням розробки та реалізації проекту в сфері готельного бізнесу є отримання прибутку, для отримання прибутку головним завданням функціонування готельних комплексів стає залучення і розміщення людей і відповідне обслуговування їх найрізноманітніших потреб. Тому такі споруди повинні бути добре спроектовані, обладнані всіма видами необхідного комунального благоустрою і забезпечені системами харчування, обслуговування гостей. Багатофункціональність проектованих будівель і можливість відпочити, можуть залучити велику кількість гостей</w:t>
      </w:r>
      <w:r w:rsidRPr="00763DE1">
        <w:rPr>
          <w:rFonts w:ascii="Times New Roman" w:eastAsia="Times New Roman" w:hAnsi="Times New Roman" w:cs="Times New Roman"/>
          <w:sz w:val="28"/>
          <w:szCs w:val="28"/>
          <w:lang w:eastAsia="ru-RU"/>
        </w:rPr>
        <w:t xml:space="preserve"> [3, </w:t>
      </w:r>
      <w:r w:rsidRPr="00763DE1">
        <w:rPr>
          <w:rFonts w:ascii="Times New Roman" w:eastAsia="Times New Roman" w:hAnsi="Times New Roman" w:cs="Times New Roman"/>
          <w:sz w:val="28"/>
          <w:szCs w:val="28"/>
          <w:lang w:val="en-US" w:eastAsia="ru-RU"/>
        </w:rPr>
        <w:t>c</w:t>
      </w:r>
      <w:r w:rsidRPr="00763DE1">
        <w:rPr>
          <w:rFonts w:ascii="Times New Roman" w:eastAsia="Times New Roman" w:hAnsi="Times New Roman" w:cs="Times New Roman"/>
          <w:sz w:val="28"/>
          <w:szCs w:val="28"/>
          <w:lang w:eastAsia="ru-RU"/>
        </w:rPr>
        <w:t>. 23]</w:t>
      </w:r>
      <w:r w:rsidRPr="00763DE1">
        <w:rPr>
          <w:rFonts w:ascii="Times New Roman" w:eastAsia="Times New Roman" w:hAnsi="Times New Roman" w:cs="Times New Roman"/>
          <w:sz w:val="28"/>
          <w:szCs w:val="28"/>
          <w:lang w:val="uk-UA" w:eastAsia="ru-RU"/>
        </w:rPr>
        <w:t>.</w:t>
      </w:r>
    </w:p>
    <w:p w:rsidR="00763DE1" w:rsidRPr="00763DE1" w:rsidRDefault="00763DE1" w:rsidP="00956A71">
      <w:pPr>
        <w:spacing w:after="0" w:line="324" w:lineRule="auto"/>
        <w:ind w:firstLine="709"/>
        <w:jc w:val="both"/>
        <w:rPr>
          <w:rFonts w:ascii="Times New Roman" w:eastAsia="Times New Roman" w:hAnsi="Times New Roman" w:cs="Times New Roman"/>
          <w:sz w:val="28"/>
          <w:szCs w:val="28"/>
          <w:lang w:val="uk-UA" w:eastAsia="ru-RU"/>
        </w:rPr>
      </w:pPr>
      <w:r w:rsidRPr="00763DE1">
        <w:rPr>
          <w:rFonts w:ascii="Times New Roman" w:eastAsia="Times New Roman" w:hAnsi="Times New Roman" w:cs="Times New Roman"/>
          <w:sz w:val="28"/>
          <w:szCs w:val="28"/>
          <w:lang w:val="uk-UA" w:eastAsia="ru-RU"/>
        </w:rPr>
        <w:t xml:space="preserve">Власне проект готелю передбачає планування номерного фонду, кількість номерів, їх категорію, а, отже, і ціну, включає розробку підсобних, адміністративних, службових приміщень. Особливістю управління проектами в сфері гостинності є те, що крім стандартних параметрів необхідно враховувати </w:t>
      </w:r>
      <w:r w:rsidRPr="00763DE1">
        <w:rPr>
          <w:rFonts w:ascii="Times New Roman" w:eastAsia="Times New Roman" w:hAnsi="Times New Roman" w:cs="Times New Roman"/>
          <w:sz w:val="28"/>
          <w:szCs w:val="28"/>
          <w:lang w:val="uk-UA" w:eastAsia="ru-RU"/>
        </w:rPr>
        <w:lastRenderedPageBreak/>
        <w:t xml:space="preserve">культурні, кліматичні, естетичні, екологічні особливості регіону, в якому збираються реалізувати той чи інший проект. Відповідно, обробка місць проведення дозвілля, таких як: ресторани, бальні зали, більярдні зали, бари, вітальні, басейни, сауни здійснюється з використанням сучасних екологічних матеріалів, здатних надати інтер'єру готелю естетичність, красу та індивідуальність. Все це безпосередньо впливає на привабливість об'єкта  </w:t>
      </w:r>
    </w:p>
    <w:p w:rsidR="00763DE1" w:rsidRPr="00763DE1" w:rsidRDefault="00763DE1" w:rsidP="00956A71">
      <w:pPr>
        <w:spacing w:after="0" w:line="324" w:lineRule="auto"/>
        <w:ind w:firstLine="709"/>
        <w:jc w:val="both"/>
        <w:rPr>
          <w:rFonts w:ascii="Times New Roman" w:eastAsia="Times New Roman" w:hAnsi="Times New Roman" w:cs="Times New Roman"/>
          <w:sz w:val="28"/>
          <w:szCs w:val="28"/>
          <w:lang w:val="uk-UA" w:eastAsia="ru-RU"/>
        </w:rPr>
      </w:pPr>
      <w:r w:rsidRPr="00763DE1">
        <w:rPr>
          <w:rFonts w:ascii="Times New Roman" w:eastAsia="Times New Roman" w:hAnsi="Times New Roman" w:cs="Times New Roman"/>
          <w:sz w:val="28"/>
          <w:szCs w:val="28"/>
          <w:lang w:val="uk-UA" w:eastAsia="ru-RU"/>
        </w:rPr>
        <w:t xml:space="preserve">Менеджерам з управління проектами в сфері готельного бізнесу, необхідно мати чіткий бізнес-план, в якому відображені особливості проекту, переваги і недоліки, а також ризики, пов'язані з його реалізацією. Грамотно складений план демонструє послідовність будівництва і введення в експлуатацію готелю, і приблизні терміни її окупності [4, </w:t>
      </w:r>
      <w:r w:rsidRPr="00763DE1">
        <w:rPr>
          <w:rFonts w:ascii="Times New Roman" w:eastAsia="Times New Roman" w:hAnsi="Times New Roman" w:cs="Times New Roman"/>
          <w:sz w:val="28"/>
          <w:szCs w:val="28"/>
          <w:lang w:val="en-US" w:eastAsia="ru-RU"/>
        </w:rPr>
        <w:t>c</w:t>
      </w:r>
      <w:r w:rsidRPr="00763DE1">
        <w:rPr>
          <w:rFonts w:ascii="Times New Roman" w:eastAsia="Times New Roman" w:hAnsi="Times New Roman" w:cs="Times New Roman"/>
          <w:sz w:val="28"/>
          <w:szCs w:val="28"/>
          <w:lang w:val="uk-UA" w:eastAsia="ru-RU"/>
        </w:rPr>
        <w:t>. 125].</w:t>
      </w:r>
    </w:p>
    <w:p w:rsidR="00763DE1" w:rsidRPr="00763DE1" w:rsidRDefault="00763DE1" w:rsidP="00956A71">
      <w:pPr>
        <w:spacing w:after="0" w:line="324" w:lineRule="auto"/>
        <w:ind w:firstLine="709"/>
        <w:jc w:val="both"/>
        <w:rPr>
          <w:rFonts w:ascii="Times New Roman" w:eastAsia="Times New Roman" w:hAnsi="Times New Roman" w:cs="Times New Roman"/>
          <w:sz w:val="28"/>
          <w:szCs w:val="28"/>
          <w:lang w:val="uk-UA" w:eastAsia="ru-RU"/>
        </w:rPr>
      </w:pPr>
      <w:r w:rsidRPr="00763DE1">
        <w:rPr>
          <w:rFonts w:ascii="Times New Roman" w:eastAsia="Times New Roman" w:hAnsi="Times New Roman" w:cs="Times New Roman"/>
          <w:sz w:val="28"/>
          <w:szCs w:val="28"/>
          <w:lang w:val="uk-UA" w:eastAsia="ru-RU"/>
        </w:rPr>
        <w:t>Необхідно сказати, що все більше число керівників приходять до розуміння необхідності проектного управління та усвідомлюють всі перспективи застосування даної технології. При грамотному управлінні наявними ресурсами, можна поліпшити конкурентне становище, як на внутрішньому, так і на зовнішньому ринках, незалежно від масштабів підприємства, що, безумовно, відбивається на становищі України у світі. Тому інтерес до проектного менеджменту, як до найбільш ефективної організаційно-діяльної парадигмі і управлінської культури здійснення проектів, демонструє бурхливе зростання.</w:t>
      </w:r>
    </w:p>
    <w:p w:rsidR="00763DE1" w:rsidRPr="00763DE1" w:rsidRDefault="00763DE1" w:rsidP="00763DE1">
      <w:pPr>
        <w:autoSpaceDE w:val="0"/>
        <w:autoSpaceDN w:val="0"/>
        <w:adjustRightInd w:val="0"/>
        <w:spacing w:after="0" w:line="240" w:lineRule="auto"/>
        <w:jc w:val="both"/>
        <w:rPr>
          <w:rFonts w:ascii="Times New Roman" w:eastAsia="Times New Roman" w:hAnsi="Times New Roman" w:cs="Times New Roman"/>
          <w:color w:val="000000"/>
          <w:sz w:val="28"/>
          <w:szCs w:val="28"/>
          <w:lang w:val="uk-UA" w:eastAsia="ru-RU"/>
        </w:rPr>
      </w:pPr>
      <w:r w:rsidRPr="00763DE1">
        <w:rPr>
          <w:rFonts w:ascii="Times New Roman" w:eastAsia="Times New Roman" w:hAnsi="Times New Roman" w:cs="Times New Roman"/>
          <w:b/>
          <w:bCs/>
          <w:color w:val="000000"/>
          <w:sz w:val="28"/>
          <w:szCs w:val="28"/>
          <w:lang w:val="uk-UA" w:eastAsia="ru-RU"/>
        </w:rPr>
        <w:t xml:space="preserve">Список літератури: </w:t>
      </w:r>
    </w:p>
    <w:p w:rsidR="00763DE1" w:rsidRPr="00763DE1" w:rsidRDefault="00763DE1" w:rsidP="00763DE1">
      <w:pPr>
        <w:spacing w:after="1" w:line="249" w:lineRule="auto"/>
        <w:ind w:left="-15" w:right="73"/>
        <w:jc w:val="both"/>
        <w:rPr>
          <w:rFonts w:ascii="Times New Roman" w:eastAsia="Times New Roman" w:hAnsi="Times New Roman" w:cs="Times New Roman"/>
          <w:color w:val="000000"/>
          <w:sz w:val="28"/>
          <w:lang w:eastAsia="ru-RU"/>
        </w:rPr>
      </w:pPr>
      <w:r w:rsidRPr="00763DE1">
        <w:rPr>
          <w:rFonts w:ascii="Times New Roman" w:eastAsia="Times New Roman" w:hAnsi="Times New Roman" w:cs="Times New Roman"/>
          <w:color w:val="000000"/>
          <w:sz w:val="28"/>
          <w:lang w:val="uk-UA" w:eastAsia="ru-RU"/>
        </w:rPr>
        <w:t>1. Вишневська О. О., Парфіненко А. Ю., Сідоров В. І. Туристичне країнознавство: підручник / О. О. Вишневська, А. Ю. Парфіненко, В. І. Сідоров. – Х. : ХНУ імені В. Н. Каразіна, 2011. – 594 с.</w:t>
      </w:r>
    </w:p>
    <w:p w:rsidR="00763DE1" w:rsidRPr="00763DE1" w:rsidRDefault="00763DE1" w:rsidP="00763DE1">
      <w:pPr>
        <w:spacing w:after="1" w:line="249" w:lineRule="auto"/>
        <w:ind w:left="-15" w:right="73"/>
        <w:jc w:val="both"/>
        <w:rPr>
          <w:rFonts w:ascii="Times New Roman" w:eastAsia="Times New Roman" w:hAnsi="Times New Roman" w:cs="Times New Roman"/>
          <w:color w:val="000000"/>
          <w:sz w:val="28"/>
          <w:lang w:eastAsia="ru-RU"/>
        </w:rPr>
      </w:pPr>
      <w:r w:rsidRPr="00763DE1">
        <w:rPr>
          <w:rFonts w:ascii="Times New Roman" w:eastAsia="Times New Roman" w:hAnsi="Times New Roman" w:cs="Times New Roman"/>
          <w:color w:val="000000"/>
          <w:sz w:val="28"/>
          <w:lang w:val="uk-UA" w:eastAsia="ru-RU"/>
        </w:rPr>
        <w:t>2. Гладуняк Ю. В. Державне регулювання розвитку готельного господарства: проблеми та перспективи / Ю. В. Гладуняк // Наук. вісн. Нац. Ун-ту держ. податкової служби України (економіка, право). – 2009. – № 3. – С. 29-36.</w:t>
      </w:r>
    </w:p>
    <w:p w:rsidR="00763DE1" w:rsidRPr="00763DE1" w:rsidRDefault="00763DE1" w:rsidP="00763DE1">
      <w:pPr>
        <w:spacing w:after="1" w:line="249" w:lineRule="auto"/>
        <w:ind w:left="-15" w:right="73"/>
        <w:jc w:val="both"/>
        <w:rPr>
          <w:rFonts w:ascii="Times New Roman" w:eastAsia="Times New Roman" w:hAnsi="Times New Roman" w:cs="Times New Roman"/>
          <w:color w:val="000000"/>
          <w:sz w:val="28"/>
          <w:lang w:eastAsia="ru-RU"/>
        </w:rPr>
      </w:pPr>
      <w:r w:rsidRPr="00763DE1">
        <w:rPr>
          <w:rFonts w:ascii="Times New Roman" w:eastAsia="Times New Roman" w:hAnsi="Times New Roman" w:cs="Times New Roman"/>
          <w:color w:val="000000"/>
          <w:sz w:val="28"/>
          <w:lang w:val="uk-UA" w:eastAsia="ru-RU"/>
        </w:rPr>
        <w:t>3. Козлова Т. «Лицо» сетевых отелей / Т. Козлова // Новости турбизнеса. – 2005. – № 22. – С. 23.</w:t>
      </w:r>
    </w:p>
    <w:p w:rsidR="00763DE1" w:rsidRPr="00763DE1" w:rsidRDefault="00763DE1" w:rsidP="00763DE1">
      <w:pPr>
        <w:spacing w:after="1" w:line="249" w:lineRule="auto"/>
        <w:ind w:left="-15" w:right="73"/>
        <w:jc w:val="both"/>
        <w:rPr>
          <w:rFonts w:ascii="Times New Roman" w:eastAsia="Times New Roman" w:hAnsi="Times New Roman" w:cs="Times New Roman"/>
          <w:color w:val="000000"/>
          <w:sz w:val="28"/>
          <w:lang w:eastAsia="ru-RU"/>
        </w:rPr>
      </w:pPr>
      <w:r w:rsidRPr="00763DE1">
        <w:rPr>
          <w:rFonts w:ascii="Times New Roman" w:eastAsia="Times New Roman" w:hAnsi="Times New Roman" w:cs="Times New Roman"/>
          <w:color w:val="000000"/>
          <w:sz w:val="28"/>
          <w:lang w:val="uk-UA" w:eastAsia="ru-RU"/>
        </w:rPr>
        <w:t>4. Мунін Г. Б. Управління сучасним готельним комплексом: навч. посіб. / Г. Б. Мунін, А. О. Змійов, Г. О. Зінов’єв, Є. В. Самарцев, О. О. Гаца; за ред.. С. І. Дорогунцова. – К. : Ліра, 2005. – 156 с.</w:t>
      </w:r>
    </w:p>
    <w:p w:rsidR="00763DE1" w:rsidRPr="00763DE1" w:rsidRDefault="00763DE1" w:rsidP="00763DE1">
      <w:pPr>
        <w:spacing w:after="1" w:line="249" w:lineRule="auto"/>
        <w:ind w:left="-15" w:right="73"/>
        <w:jc w:val="both"/>
        <w:rPr>
          <w:rFonts w:ascii="Times New Roman" w:eastAsia="Times New Roman" w:hAnsi="Times New Roman" w:cs="Times New Roman"/>
          <w:color w:val="000000"/>
          <w:sz w:val="28"/>
          <w:lang w:eastAsia="ru-RU"/>
        </w:rPr>
      </w:pPr>
    </w:p>
    <w:p w:rsidR="0047297F" w:rsidRDefault="0047297F" w:rsidP="0047297F">
      <w:pPr>
        <w:tabs>
          <w:tab w:val="left" w:pos="567"/>
          <w:tab w:val="left" w:pos="993"/>
        </w:tabs>
        <w:spacing w:before="60" w:after="0"/>
        <w:contextualSpacing/>
        <w:jc w:val="both"/>
        <w:rPr>
          <w:rFonts w:ascii="Times New Roman" w:eastAsia="Times New Roman" w:hAnsi="Times New Roman" w:cs="Times New Roman"/>
          <w:sz w:val="28"/>
          <w:szCs w:val="28"/>
          <w:lang w:val="uk-UA" w:eastAsia="ru-RU"/>
        </w:rPr>
      </w:pPr>
    </w:p>
    <w:p w:rsidR="00F97F14" w:rsidRPr="00F97F14" w:rsidRDefault="00F97F14" w:rsidP="00F97F14">
      <w:pPr>
        <w:widowControl w:val="0"/>
        <w:spacing w:after="0" w:line="240" w:lineRule="auto"/>
        <w:jc w:val="right"/>
        <w:rPr>
          <w:rFonts w:ascii="Times New Roman" w:eastAsia="Times New Roman" w:hAnsi="Times New Roman" w:cs="Times New Roman"/>
          <w:b/>
          <w:bCs/>
          <w:i/>
          <w:iCs/>
          <w:sz w:val="30"/>
          <w:szCs w:val="30"/>
          <w:lang w:val="uk-UA" w:eastAsia="uk-UA"/>
        </w:rPr>
      </w:pPr>
      <w:r w:rsidRPr="00F97F14">
        <w:rPr>
          <w:rFonts w:ascii="Times New Roman" w:eastAsia="Times New Roman" w:hAnsi="Times New Roman" w:cs="Times New Roman"/>
          <w:b/>
          <w:bCs/>
          <w:i/>
          <w:iCs/>
          <w:sz w:val="30"/>
          <w:szCs w:val="30"/>
          <w:lang w:val="uk-UA" w:eastAsia="uk-UA"/>
        </w:rPr>
        <w:lastRenderedPageBreak/>
        <w:t>Вакаренко А. А.</w:t>
      </w:r>
    </w:p>
    <w:p w:rsidR="00F97F14" w:rsidRPr="00F97F14" w:rsidRDefault="00F97F14" w:rsidP="00F97F14">
      <w:pPr>
        <w:widowControl w:val="0"/>
        <w:spacing w:after="0" w:line="240" w:lineRule="auto"/>
        <w:jc w:val="right"/>
        <w:rPr>
          <w:rFonts w:ascii="Times New Roman" w:eastAsia="Times New Roman" w:hAnsi="Times New Roman" w:cs="Times New Roman"/>
          <w:i/>
          <w:sz w:val="30"/>
          <w:szCs w:val="30"/>
          <w:lang w:val="uk-UA" w:eastAsia="uk-UA"/>
        </w:rPr>
      </w:pPr>
      <w:r w:rsidRPr="00F97F14">
        <w:rPr>
          <w:rFonts w:ascii="Times New Roman" w:eastAsia="Times New Roman" w:hAnsi="Times New Roman" w:cs="Times New Roman"/>
          <w:i/>
          <w:sz w:val="30"/>
          <w:szCs w:val="30"/>
          <w:lang w:val="uk-UA" w:eastAsia="uk-UA"/>
        </w:rPr>
        <w:t xml:space="preserve"> студентка факультету міжнародної торгівлі та права</w:t>
      </w:r>
      <w:r w:rsidRPr="00F97F14">
        <w:rPr>
          <w:rFonts w:ascii="Times New Roman" w:eastAsia="Times New Roman" w:hAnsi="Times New Roman" w:cs="Times New Roman"/>
          <w:i/>
          <w:sz w:val="30"/>
          <w:szCs w:val="30"/>
          <w:lang w:val="uk-UA" w:eastAsia="uk-UA"/>
        </w:rPr>
        <w:br/>
        <w:t>Київський національний торговельно-економічний університет</w:t>
      </w:r>
      <w:r w:rsidRPr="00F97F14">
        <w:rPr>
          <w:rFonts w:ascii="Times New Roman" w:eastAsia="Times New Roman" w:hAnsi="Times New Roman" w:cs="Times New Roman"/>
          <w:i/>
          <w:sz w:val="30"/>
          <w:szCs w:val="30"/>
          <w:lang w:val="uk-UA" w:eastAsia="uk-UA"/>
        </w:rPr>
        <w:br/>
        <w:t>м. Київ, Україна</w:t>
      </w:r>
    </w:p>
    <w:p w:rsidR="00F97F14" w:rsidRPr="00F97F14" w:rsidRDefault="00F97F14" w:rsidP="00F97F14">
      <w:pPr>
        <w:spacing w:after="0" w:line="360" w:lineRule="auto"/>
        <w:jc w:val="both"/>
        <w:rPr>
          <w:rFonts w:ascii="Times New Roman" w:eastAsia="Times New Roman" w:hAnsi="Times New Roman" w:cs="Times New Roman"/>
          <w:sz w:val="24"/>
          <w:szCs w:val="24"/>
          <w:lang w:val="uk-UA" w:eastAsia="uk-UA"/>
        </w:rPr>
      </w:pPr>
    </w:p>
    <w:p w:rsidR="00F97F14" w:rsidRDefault="00F97F14" w:rsidP="00F97F14">
      <w:pPr>
        <w:spacing w:after="0" w:line="240" w:lineRule="auto"/>
        <w:ind w:firstLine="709"/>
        <w:jc w:val="center"/>
        <w:rPr>
          <w:rFonts w:ascii="Times New Roman" w:eastAsia="Times New Roman" w:hAnsi="Times New Roman" w:cs="Times New Roman"/>
          <w:b/>
          <w:bCs/>
          <w:caps/>
          <w:sz w:val="28"/>
          <w:szCs w:val="28"/>
          <w:lang w:val="uk-UA" w:eastAsia="uk-UA"/>
        </w:rPr>
      </w:pPr>
      <w:r w:rsidRPr="00F97F14">
        <w:rPr>
          <w:rFonts w:ascii="Times New Roman" w:eastAsia="Times New Roman" w:hAnsi="Times New Roman" w:cs="Times New Roman"/>
          <w:b/>
          <w:bCs/>
          <w:caps/>
          <w:sz w:val="28"/>
          <w:szCs w:val="28"/>
          <w:lang w:eastAsia="uk-UA"/>
        </w:rPr>
        <w:t>Краудфандинг як інструмент</w:t>
      </w:r>
      <w:r w:rsidRPr="00F97F14">
        <w:rPr>
          <w:rFonts w:ascii="Times New Roman" w:eastAsia="Times New Roman" w:hAnsi="Times New Roman" w:cs="Times New Roman"/>
          <w:b/>
          <w:bCs/>
          <w:caps/>
          <w:sz w:val="28"/>
          <w:szCs w:val="28"/>
          <w:lang w:val="uk-UA" w:eastAsia="uk-UA"/>
        </w:rPr>
        <w:t xml:space="preserve"> розвитку бізнесу в Україні</w:t>
      </w:r>
      <w:r w:rsidR="009F6012">
        <w:rPr>
          <w:rFonts w:ascii="Times New Roman" w:eastAsia="Times New Roman" w:hAnsi="Times New Roman" w:cs="Times New Roman"/>
          <w:b/>
          <w:bCs/>
          <w:caps/>
          <w:sz w:val="28"/>
          <w:szCs w:val="28"/>
          <w:lang w:val="uk-UA" w:eastAsia="uk-UA"/>
        </w:rPr>
        <w:t>194</w:t>
      </w:r>
    </w:p>
    <w:p w:rsidR="00F97F14" w:rsidRPr="00F97F14" w:rsidRDefault="00F97F14" w:rsidP="00F97F14">
      <w:pPr>
        <w:spacing w:after="0" w:line="240" w:lineRule="auto"/>
        <w:ind w:firstLine="709"/>
        <w:jc w:val="center"/>
        <w:rPr>
          <w:rFonts w:ascii="Times New Roman" w:eastAsia="Times New Roman" w:hAnsi="Times New Roman" w:cs="Times New Roman"/>
          <w:b/>
          <w:bCs/>
          <w:caps/>
          <w:sz w:val="28"/>
          <w:szCs w:val="28"/>
          <w:lang w:val="uk-UA" w:eastAsia="uk-UA"/>
        </w:rPr>
      </w:pPr>
    </w:p>
    <w:p w:rsidR="00F97F14" w:rsidRPr="00F97F14" w:rsidRDefault="00F97F14" w:rsidP="00F97F14">
      <w:pPr>
        <w:spacing w:after="0" w:line="348" w:lineRule="auto"/>
        <w:ind w:firstLine="709"/>
        <w:jc w:val="both"/>
        <w:rPr>
          <w:rFonts w:ascii="Times New Roman" w:eastAsia="Times New Roman" w:hAnsi="Times New Roman" w:cs="Times New Roman"/>
          <w:sz w:val="28"/>
          <w:szCs w:val="28"/>
          <w:lang w:val="uk-UA" w:eastAsia="uk-UA"/>
        </w:rPr>
      </w:pPr>
      <w:r w:rsidRPr="00F97F14">
        <w:rPr>
          <w:rFonts w:ascii="Times New Roman" w:eastAsia="Times New Roman" w:hAnsi="Times New Roman" w:cs="Times New Roman"/>
          <w:sz w:val="28"/>
          <w:szCs w:val="28"/>
          <w:lang w:val="uk-UA" w:eastAsia="uk-UA"/>
        </w:rPr>
        <w:t xml:space="preserve">Кожен підприємець, починаючи реалізацію своєї ідеї, потребує фінансових ресурсів. У сучасних економічних та політичних умовах суб’єкти господарювання стикаються з проблемою нестачі коштів для ведення бізнесу чи втілення певної ідеї, спрямованої на удосконалення соціальної сфери. У таких випадках актуальним стає пошук нових джерел та інструментів фінансування. Краудфандинг є одним із сучасних і перспективних способів збору коштів на підтримку людей чи організацій. Таким чином він дає поштовх розвитку як бізнесу, так і соціальних проектів. </w:t>
      </w:r>
    </w:p>
    <w:p w:rsidR="00F97F14" w:rsidRPr="00F97F14" w:rsidRDefault="00F97F14" w:rsidP="00F97F14">
      <w:pPr>
        <w:widowControl w:val="0"/>
        <w:autoSpaceDE w:val="0"/>
        <w:autoSpaceDN w:val="0"/>
        <w:spacing w:after="0" w:line="348" w:lineRule="auto"/>
        <w:ind w:firstLine="709"/>
        <w:jc w:val="both"/>
        <w:rPr>
          <w:rFonts w:ascii="Times New Roman" w:eastAsia="Calibri" w:hAnsi="Times New Roman" w:cs="Times New Roman"/>
          <w:sz w:val="28"/>
          <w:szCs w:val="28"/>
          <w:lang w:val="uk-UA"/>
        </w:rPr>
      </w:pPr>
      <w:r w:rsidRPr="00F97F14">
        <w:rPr>
          <w:rFonts w:ascii="Times New Roman" w:eastAsia="Calibri" w:hAnsi="Times New Roman" w:cs="Times New Roman"/>
          <w:sz w:val="28"/>
          <w:szCs w:val="28"/>
        </w:rPr>
        <w:t xml:space="preserve">Краудфандинг на сьогоднішній день є досить поширеним явищем, однак наукове вивчення цього поняття знаходиться на початковій стадії.  Дослідженнями краудфандингу займався ряд вчених, серед яких: І. П. Васильчук, Дж. Лернер, П. Беллефламме, В. О, Огородник, Ю. М. Петрушенко, О. В. Дудкін,  О. В. Абакуменко та інші. Але їхні праці висвітлюють лише окремі аспекти краудфандингу. </w:t>
      </w:r>
      <w:r w:rsidRPr="00F97F14">
        <w:rPr>
          <w:rFonts w:ascii="Times New Roman" w:eastAsia="Calibri" w:hAnsi="Times New Roman" w:cs="Times New Roman"/>
          <w:sz w:val="28"/>
          <w:szCs w:val="28"/>
          <w:lang w:val="uk-UA"/>
        </w:rPr>
        <w:t>Комплексний підхід щодо дослідження цього поняття поки що відсутній.</w:t>
      </w:r>
    </w:p>
    <w:p w:rsidR="00F97F14" w:rsidRPr="00F97F14" w:rsidRDefault="00F97F14" w:rsidP="00F97F14">
      <w:pPr>
        <w:spacing w:after="0" w:line="348" w:lineRule="auto"/>
        <w:ind w:firstLine="709"/>
        <w:jc w:val="both"/>
        <w:rPr>
          <w:rFonts w:ascii="Times New Roman" w:eastAsia="Times New Roman" w:hAnsi="Times New Roman" w:cs="Times New Roman"/>
          <w:sz w:val="28"/>
          <w:szCs w:val="28"/>
          <w:lang w:val="uk-UA" w:eastAsia="uk-UA"/>
        </w:rPr>
      </w:pPr>
      <w:r w:rsidRPr="00F97F14">
        <w:rPr>
          <w:rFonts w:ascii="Times New Roman" w:eastAsia="Times New Roman" w:hAnsi="Times New Roman" w:cs="Times New Roman"/>
          <w:sz w:val="28"/>
          <w:szCs w:val="28"/>
          <w:lang w:val="uk-UA" w:eastAsia="uk-UA"/>
        </w:rPr>
        <w:t xml:space="preserve">Краудфандинг − спосіб фінансування, за якого кожен, хто володіє доступом до мережі Інтернет може фінансово підтримати певну ідею чи стартап, які розміщуються на спеціальних платформах, безоплатно чи за винагороду. </w:t>
      </w:r>
    </w:p>
    <w:p w:rsidR="00F97F14" w:rsidRPr="00F97F14" w:rsidRDefault="00F97F14" w:rsidP="00F97F14">
      <w:pPr>
        <w:spacing w:after="0" w:line="348" w:lineRule="auto"/>
        <w:ind w:firstLine="709"/>
        <w:jc w:val="both"/>
        <w:rPr>
          <w:rFonts w:ascii="Times New Roman" w:eastAsia="Times New Roman" w:hAnsi="Times New Roman" w:cs="Times New Roman"/>
          <w:sz w:val="28"/>
          <w:szCs w:val="28"/>
          <w:lang w:val="uk-UA" w:eastAsia="uk-UA"/>
        </w:rPr>
      </w:pPr>
      <w:r w:rsidRPr="00F97F14">
        <w:rPr>
          <w:rFonts w:ascii="Times New Roman" w:eastAsia="Times New Roman" w:hAnsi="Times New Roman" w:cs="Times New Roman"/>
          <w:sz w:val="28"/>
          <w:szCs w:val="28"/>
          <w:lang w:val="uk-UA" w:eastAsia="uk-UA"/>
        </w:rPr>
        <w:t>Існує декілька моделей краудфандингу</w:t>
      </w:r>
      <w:r w:rsidRPr="00F97F14">
        <w:rPr>
          <w:rFonts w:ascii="Times New Roman" w:eastAsia="Times New Roman" w:hAnsi="Times New Roman" w:cs="Times New Roman"/>
          <w:sz w:val="28"/>
          <w:szCs w:val="28"/>
          <w:lang w:eastAsia="uk-UA"/>
        </w:rPr>
        <w:t xml:space="preserve"> [</w:t>
      </w:r>
      <w:r w:rsidRPr="00F97F14">
        <w:rPr>
          <w:rFonts w:ascii="Times New Roman" w:eastAsia="Times New Roman" w:hAnsi="Times New Roman" w:cs="Times New Roman"/>
          <w:sz w:val="28"/>
          <w:szCs w:val="28"/>
          <w:lang w:val="uk-UA" w:eastAsia="uk-UA"/>
        </w:rPr>
        <w:t>1</w:t>
      </w:r>
      <w:r w:rsidRPr="00F97F14">
        <w:rPr>
          <w:rFonts w:ascii="Times New Roman" w:eastAsia="Times New Roman" w:hAnsi="Times New Roman" w:cs="Times New Roman"/>
          <w:sz w:val="28"/>
          <w:szCs w:val="28"/>
          <w:lang w:eastAsia="uk-UA"/>
        </w:rPr>
        <w:t>]</w:t>
      </w:r>
      <w:r w:rsidRPr="00F97F14">
        <w:rPr>
          <w:rFonts w:ascii="Times New Roman" w:eastAsia="Times New Roman" w:hAnsi="Times New Roman" w:cs="Times New Roman"/>
          <w:sz w:val="28"/>
          <w:szCs w:val="28"/>
          <w:lang w:val="uk-UA" w:eastAsia="uk-UA"/>
        </w:rPr>
        <w:t xml:space="preserve">: </w:t>
      </w:r>
    </w:p>
    <w:p w:rsidR="00F97F14" w:rsidRPr="00F97F14" w:rsidRDefault="00F97F14" w:rsidP="00F97F14">
      <w:pPr>
        <w:spacing w:after="0" w:line="348" w:lineRule="auto"/>
        <w:ind w:firstLine="709"/>
        <w:jc w:val="both"/>
        <w:rPr>
          <w:rFonts w:ascii="Times New Roman" w:eastAsia="Times New Roman" w:hAnsi="Times New Roman" w:cs="Times New Roman"/>
          <w:sz w:val="28"/>
          <w:szCs w:val="28"/>
          <w:lang w:val="uk-UA" w:eastAsia="uk-UA"/>
        </w:rPr>
      </w:pPr>
      <w:r w:rsidRPr="00F97F14">
        <w:rPr>
          <w:rFonts w:ascii="Times New Roman" w:eastAsia="Times New Roman" w:hAnsi="Times New Roman" w:cs="Times New Roman"/>
          <w:sz w:val="28"/>
          <w:szCs w:val="28"/>
          <w:lang w:val="uk-UA" w:eastAsia="uk-UA"/>
        </w:rPr>
        <w:t>1. Не передбачає отримання спонсорами винагороди, являється добровільним актом без будь-яких зобов</w:t>
      </w:r>
      <w:r w:rsidRPr="00F97F14">
        <w:rPr>
          <w:rFonts w:ascii="Times New Roman" w:eastAsia="Times New Roman" w:hAnsi="Times New Roman" w:cs="Times New Roman"/>
          <w:sz w:val="28"/>
          <w:szCs w:val="28"/>
          <w:lang w:eastAsia="uk-UA"/>
        </w:rPr>
        <w:t>’</w:t>
      </w:r>
      <w:r w:rsidRPr="00F97F14">
        <w:rPr>
          <w:rFonts w:ascii="Times New Roman" w:eastAsia="Times New Roman" w:hAnsi="Times New Roman" w:cs="Times New Roman"/>
          <w:sz w:val="28"/>
          <w:szCs w:val="28"/>
          <w:lang w:val="uk-UA" w:eastAsia="uk-UA"/>
        </w:rPr>
        <w:t xml:space="preserve">язань з боку одержувача. Найчастіше </w:t>
      </w:r>
      <w:r w:rsidRPr="00F97F14">
        <w:rPr>
          <w:rFonts w:ascii="Times New Roman" w:eastAsia="Times New Roman" w:hAnsi="Times New Roman" w:cs="Times New Roman"/>
          <w:sz w:val="28"/>
          <w:szCs w:val="28"/>
          <w:lang w:val="uk-UA" w:eastAsia="uk-UA"/>
        </w:rPr>
        <w:lastRenderedPageBreak/>
        <w:t>використовується для збору коштів на лікування, підтримку благодійної організації тощо.</w:t>
      </w:r>
    </w:p>
    <w:p w:rsidR="00F97F14" w:rsidRPr="00F97F14" w:rsidRDefault="00F97F14" w:rsidP="00F97F14">
      <w:pPr>
        <w:spacing w:after="0" w:line="348" w:lineRule="auto"/>
        <w:ind w:firstLine="709"/>
        <w:jc w:val="both"/>
        <w:rPr>
          <w:rFonts w:ascii="Times New Roman" w:eastAsia="Times New Roman" w:hAnsi="Times New Roman" w:cs="Times New Roman"/>
          <w:sz w:val="28"/>
          <w:szCs w:val="28"/>
          <w:lang w:val="uk-UA" w:eastAsia="uk-UA"/>
        </w:rPr>
      </w:pPr>
      <w:r w:rsidRPr="00F97F14">
        <w:rPr>
          <w:rFonts w:ascii="Times New Roman" w:eastAsia="Times New Roman" w:hAnsi="Times New Roman" w:cs="Times New Roman"/>
          <w:sz w:val="28"/>
          <w:szCs w:val="28"/>
          <w:lang w:val="uk-UA" w:eastAsia="uk-UA"/>
        </w:rPr>
        <w:t xml:space="preserve">2. Передбачає нефінансову винагороду − спонсор (інвестор) отримує готову продукцію, сувеніри, автограф, новий музикальний альбом тощо. Така модель є найпоширенішою за кількістю платформ. </w:t>
      </w:r>
    </w:p>
    <w:p w:rsidR="00F97F14" w:rsidRPr="00F97F14" w:rsidRDefault="00F97F14" w:rsidP="00F97F14">
      <w:pPr>
        <w:spacing w:after="0" w:line="348" w:lineRule="auto"/>
        <w:ind w:firstLine="709"/>
        <w:jc w:val="both"/>
        <w:rPr>
          <w:rFonts w:ascii="Times New Roman" w:eastAsia="Times New Roman" w:hAnsi="Times New Roman" w:cs="Times New Roman"/>
          <w:sz w:val="28"/>
          <w:szCs w:val="28"/>
          <w:lang w:val="uk-UA" w:eastAsia="uk-UA"/>
        </w:rPr>
      </w:pPr>
      <w:r w:rsidRPr="00F97F14">
        <w:rPr>
          <w:rFonts w:ascii="Times New Roman" w:eastAsia="Times New Roman" w:hAnsi="Times New Roman" w:cs="Times New Roman"/>
          <w:sz w:val="28"/>
          <w:szCs w:val="28"/>
          <w:lang w:val="uk-UA" w:eastAsia="uk-UA"/>
        </w:rPr>
        <w:t xml:space="preserve">3. Передбачає фінансову винагороду для інвестора, тому ще називається краудінвестингом. Може здійснюватись у трьох формах: роялті, народне кредитування, акціонерний краудфандинг. </w:t>
      </w:r>
    </w:p>
    <w:p w:rsidR="00F97F14" w:rsidRPr="00F97F14" w:rsidRDefault="00F97F14" w:rsidP="00F97F14">
      <w:pPr>
        <w:spacing w:after="0" w:line="348" w:lineRule="auto"/>
        <w:ind w:firstLine="709"/>
        <w:jc w:val="both"/>
        <w:rPr>
          <w:rFonts w:ascii="Times New Roman" w:eastAsia="Times New Roman" w:hAnsi="Times New Roman" w:cs="Times New Roman"/>
          <w:sz w:val="28"/>
          <w:szCs w:val="28"/>
          <w:lang w:val="uk-UA" w:eastAsia="uk-UA"/>
        </w:rPr>
      </w:pPr>
      <w:r w:rsidRPr="00F97F14">
        <w:rPr>
          <w:rFonts w:ascii="Times New Roman" w:eastAsia="Times New Roman" w:hAnsi="Times New Roman" w:cs="Times New Roman"/>
          <w:sz w:val="28"/>
          <w:szCs w:val="28"/>
          <w:lang w:val="uk-UA" w:eastAsia="uk-UA"/>
        </w:rPr>
        <w:t xml:space="preserve">В Україні на сьогоднішній день не так багато платформ для краудфандингу. Одна з них − Спільнокошт, створена у 2012 році − висуває наступні вимоги до проектів та їх авторів: достовірність, повнота, законність інформації, яка надається автором; термін збору коштів обмежений − не більше 100 робочих днів; необхідність надати фінансовий звіт про використання отриманих коштів. За останні 4 роки було успішно реалізовано більше 200 проектів. </w:t>
      </w:r>
    </w:p>
    <w:p w:rsidR="00F97F14" w:rsidRPr="00F97F14" w:rsidRDefault="00F97F14" w:rsidP="00F97F14">
      <w:pPr>
        <w:spacing w:after="0" w:line="348" w:lineRule="auto"/>
        <w:ind w:firstLine="709"/>
        <w:jc w:val="both"/>
        <w:rPr>
          <w:rFonts w:ascii="Times New Roman" w:eastAsia="Times New Roman" w:hAnsi="Times New Roman" w:cs="Times New Roman"/>
          <w:sz w:val="28"/>
          <w:szCs w:val="28"/>
          <w:lang w:eastAsia="uk-UA"/>
        </w:rPr>
      </w:pPr>
      <w:r w:rsidRPr="00F97F14">
        <w:rPr>
          <w:rFonts w:ascii="Times New Roman" w:eastAsia="Times New Roman" w:hAnsi="Times New Roman" w:cs="Times New Roman"/>
          <w:sz w:val="28"/>
          <w:szCs w:val="28"/>
          <w:lang w:val="uk-UA" w:eastAsia="uk-UA"/>
        </w:rPr>
        <w:t xml:space="preserve">Іншою платформою є </w:t>
      </w:r>
      <w:r w:rsidRPr="00F97F14">
        <w:rPr>
          <w:rFonts w:ascii="Times New Roman" w:eastAsia="Times New Roman" w:hAnsi="Times New Roman" w:cs="Times New Roman"/>
          <w:sz w:val="28"/>
          <w:szCs w:val="28"/>
          <w:lang w:val="en-US" w:eastAsia="uk-UA"/>
        </w:rPr>
        <w:t>Na</w:t>
      </w:r>
      <w:r w:rsidRPr="00F97F14">
        <w:rPr>
          <w:rFonts w:ascii="Times New Roman" w:eastAsia="Times New Roman" w:hAnsi="Times New Roman" w:cs="Times New Roman"/>
          <w:sz w:val="28"/>
          <w:szCs w:val="28"/>
          <w:lang w:val="uk-UA" w:eastAsia="uk-UA"/>
        </w:rPr>
        <w:t>−</w:t>
      </w:r>
      <w:r w:rsidRPr="00F97F14">
        <w:rPr>
          <w:rFonts w:ascii="Times New Roman" w:eastAsia="Times New Roman" w:hAnsi="Times New Roman" w:cs="Times New Roman"/>
          <w:sz w:val="28"/>
          <w:szCs w:val="28"/>
          <w:lang w:val="en-US" w:eastAsia="uk-UA"/>
        </w:rPr>
        <w:t>starte</w:t>
      </w:r>
      <w:r w:rsidRPr="00F97F14">
        <w:rPr>
          <w:rFonts w:ascii="Times New Roman" w:eastAsia="Times New Roman" w:hAnsi="Times New Roman" w:cs="Times New Roman"/>
          <w:sz w:val="28"/>
          <w:szCs w:val="28"/>
          <w:lang w:val="uk-UA" w:eastAsia="uk-UA"/>
        </w:rPr>
        <w:t>. Її особливістю є те, що для спонсорів передбачена обов</w:t>
      </w:r>
      <w:r w:rsidRPr="00F97F14">
        <w:rPr>
          <w:rFonts w:ascii="Times New Roman" w:eastAsia="Times New Roman" w:hAnsi="Times New Roman" w:cs="Times New Roman"/>
          <w:sz w:val="28"/>
          <w:szCs w:val="28"/>
          <w:lang w:eastAsia="uk-UA"/>
        </w:rPr>
        <w:t>’</w:t>
      </w:r>
      <w:r w:rsidRPr="00F97F14">
        <w:rPr>
          <w:rFonts w:ascii="Times New Roman" w:eastAsia="Times New Roman" w:hAnsi="Times New Roman" w:cs="Times New Roman"/>
          <w:sz w:val="28"/>
          <w:szCs w:val="28"/>
          <w:lang w:val="uk-UA" w:eastAsia="uk-UA"/>
        </w:rPr>
        <w:t xml:space="preserve">язкова винагорода у вигляді предметів, які є результатом роботи проекту. Однак цікаво, що у якості винагороди може також виступати звичайна подяка у соціальних мережах, тобто фактично у такому випадку спонсор робить внесок на благодійній основі. </w:t>
      </w:r>
    </w:p>
    <w:p w:rsidR="00F97F14" w:rsidRPr="00F97F14" w:rsidRDefault="00F97F14" w:rsidP="00F97F14">
      <w:pPr>
        <w:spacing w:after="0" w:line="348" w:lineRule="auto"/>
        <w:ind w:firstLine="709"/>
        <w:jc w:val="both"/>
        <w:rPr>
          <w:rFonts w:ascii="Times New Roman" w:eastAsia="Times New Roman" w:hAnsi="Times New Roman" w:cs="Times New Roman"/>
          <w:sz w:val="28"/>
          <w:szCs w:val="28"/>
          <w:lang w:val="uk-UA" w:eastAsia="uk-UA"/>
        </w:rPr>
      </w:pPr>
      <w:r w:rsidRPr="00F97F14">
        <w:rPr>
          <w:rFonts w:ascii="Times New Roman" w:eastAsia="Times New Roman" w:hAnsi="Times New Roman" w:cs="Times New Roman"/>
          <w:sz w:val="28"/>
          <w:szCs w:val="28"/>
          <w:lang w:val="uk-UA" w:eastAsia="uk-UA"/>
        </w:rPr>
        <w:t xml:space="preserve">Існують також краудфандингові платформи у специфічних галузях. Наприклад, </w:t>
      </w:r>
      <w:r w:rsidRPr="00F97F14">
        <w:rPr>
          <w:rFonts w:ascii="Times New Roman" w:eastAsia="Times New Roman" w:hAnsi="Times New Roman" w:cs="Times New Roman"/>
          <w:sz w:val="28"/>
          <w:szCs w:val="28"/>
          <w:lang w:val="en-US" w:eastAsia="uk-UA"/>
        </w:rPr>
        <w:t>Gofundend</w:t>
      </w:r>
      <w:r w:rsidRPr="00F97F14">
        <w:rPr>
          <w:rFonts w:ascii="Times New Roman" w:eastAsia="Times New Roman" w:hAnsi="Times New Roman" w:cs="Times New Roman"/>
          <w:sz w:val="28"/>
          <w:szCs w:val="28"/>
          <w:lang w:val="uk-UA" w:eastAsia="uk-UA"/>
        </w:rPr>
        <w:t>, де збираються кошти на удосконалення освітньої сфери з метою стимулювання дітей та підлітків до навчання та розвитку своїх здібностей. Також в Україні існують краудфандингові платформи, які націлені на збір коштів для розвитку та покращення життя окремих міст, як, наприклад, платформи Мой город (Одеса) та  Рroektor (Іва́но-Франкі́вськ).</w:t>
      </w:r>
    </w:p>
    <w:p w:rsidR="00F97F14" w:rsidRPr="00F97F14" w:rsidRDefault="00F97F14" w:rsidP="00F97F14">
      <w:pPr>
        <w:spacing w:after="0" w:line="348" w:lineRule="auto"/>
        <w:ind w:firstLine="709"/>
        <w:jc w:val="both"/>
        <w:rPr>
          <w:rFonts w:ascii="Times New Roman" w:eastAsia="Times New Roman" w:hAnsi="Times New Roman" w:cs="Times New Roman"/>
          <w:sz w:val="28"/>
          <w:szCs w:val="28"/>
          <w:lang w:val="uk-UA" w:eastAsia="uk-UA"/>
        </w:rPr>
      </w:pPr>
      <w:r w:rsidRPr="00F97F14">
        <w:rPr>
          <w:rFonts w:ascii="Times New Roman" w:eastAsia="Times New Roman" w:hAnsi="Times New Roman" w:cs="Times New Roman"/>
          <w:sz w:val="28"/>
          <w:szCs w:val="28"/>
          <w:lang w:val="uk-UA" w:eastAsia="uk-UA"/>
        </w:rPr>
        <w:t xml:space="preserve">Загалом краудфандинг − досить позитивне явище, оскільки, на відміну від інших способів залучення коштів, існує широкий спектр потенційних спонсорів (тобто майже кожен житель країни). І навіть якщо кожен з них підтримає </w:t>
      </w:r>
      <w:r w:rsidRPr="00F97F14">
        <w:rPr>
          <w:rFonts w:ascii="Times New Roman" w:eastAsia="Times New Roman" w:hAnsi="Times New Roman" w:cs="Times New Roman"/>
          <w:sz w:val="28"/>
          <w:szCs w:val="28"/>
          <w:lang w:val="uk-UA" w:eastAsia="uk-UA"/>
        </w:rPr>
        <w:lastRenderedPageBreak/>
        <w:t xml:space="preserve">проект лише невеликою сумою коштів, зібрати необхідну суму буде простіше за рахунок масовості. До того ж, користувачі Інтернету у більшості − це сучасне молоде покоління, відкрите для нових ідей, тому це вдалий спосіб фінансування саме інноваційних проектів і найризикованіших задумів. </w:t>
      </w:r>
    </w:p>
    <w:p w:rsidR="00F97F14" w:rsidRPr="00F97F14" w:rsidRDefault="00F97F14" w:rsidP="00F97F14">
      <w:pPr>
        <w:spacing w:after="0" w:line="348" w:lineRule="auto"/>
        <w:ind w:firstLine="709"/>
        <w:jc w:val="both"/>
        <w:rPr>
          <w:rFonts w:ascii="Times New Roman" w:eastAsia="Times New Roman" w:hAnsi="Times New Roman" w:cs="Times New Roman"/>
          <w:sz w:val="28"/>
          <w:szCs w:val="28"/>
          <w:lang w:val="uk-UA" w:eastAsia="uk-UA"/>
        </w:rPr>
      </w:pPr>
      <w:r w:rsidRPr="00F97F14">
        <w:rPr>
          <w:rFonts w:ascii="Times New Roman" w:eastAsia="Times New Roman" w:hAnsi="Times New Roman" w:cs="Times New Roman"/>
          <w:sz w:val="28"/>
          <w:szCs w:val="28"/>
          <w:lang w:val="uk-UA" w:eastAsia="uk-UA"/>
        </w:rPr>
        <w:t>Однак у цій сфері існують певні проблеми. По-перше, незахищеність ідей − щойно проект розміщений, його будь-хто може скопіювати. Шляхами вирішення цієї проблеми може бути завчасне заповненню усіх патентних документів, а також використання авторських прав і торгової марки. Іншою проблемою, пов</w:t>
      </w:r>
      <w:r w:rsidRPr="00F97F14">
        <w:rPr>
          <w:rFonts w:ascii="Times New Roman" w:eastAsia="Times New Roman" w:hAnsi="Times New Roman" w:cs="Times New Roman"/>
          <w:sz w:val="28"/>
          <w:szCs w:val="28"/>
          <w:lang w:eastAsia="uk-UA"/>
        </w:rPr>
        <w:t>’</w:t>
      </w:r>
      <w:r w:rsidRPr="00F97F14">
        <w:rPr>
          <w:rFonts w:ascii="Times New Roman" w:eastAsia="Times New Roman" w:hAnsi="Times New Roman" w:cs="Times New Roman"/>
          <w:sz w:val="28"/>
          <w:szCs w:val="28"/>
          <w:lang w:val="uk-UA" w:eastAsia="uk-UA"/>
        </w:rPr>
        <w:t xml:space="preserve">язаною з краудфандингом саме в Україні, є відсутність законодавства у цій сфері. Також, незважаючи на швидкий розвиток такого інструменту фінансування, в нашій країні він все ще на стадії зародження і далеко не кожна людина знайома з цим поняттям. </w:t>
      </w:r>
    </w:p>
    <w:p w:rsidR="00F97F14" w:rsidRPr="00F97F14" w:rsidRDefault="00F97F14" w:rsidP="00F97F14">
      <w:pPr>
        <w:spacing w:after="0" w:line="348" w:lineRule="auto"/>
        <w:ind w:firstLine="709"/>
        <w:jc w:val="both"/>
        <w:rPr>
          <w:rFonts w:ascii="Times New Roman" w:eastAsia="Times New Roman" w:hAnsi="Times New Roman" w:cs="Times New Roman"/>
          <w:sz w:val="28"/>
          <w:szCs w:val="28"/>
          <w:lang w:eastAsia="uk-UA"/>
        </w:rPr>
      </w:pPr>
      <w:r w:rsidRPr="00F97F14">
        <w:rPr>
          <w:rFonts w:ascii="Times New Roman" w:eastAsia="Times New Roman" w:hAnsi="Times New Roman" w:cs="Times New Roman"/>
          <w:sz w:val="28"/>
          <w:szCs w:val="28"/>
          <w:lang w:val="uk-UA" w:eastAsia="uk-UA"/>
        </w:rPr>
        <w:t>Отже, в Україні є потенціал і навіть необхідність розвитку краудфандингу, однак потрібно здійснити комплекс заходів для його стимулювання, зокрема легалізувати цей вид діяльності, підвищити обізнаність серед населення. Це дасть можливість розвитку малого та середнього бізнесу, удосконалення соціальної сфери, розвитку та збереження української культури та мистецтва.</w:t>
      </w:r>
    </w:p>
    <w:p w:rsidR="00F97F14" w:rsidRPr="00F97F14" w:rsidRDefault="00F97F14" w:rsidP="00F97F14">
      <w:pPr>
        <w:spacing w:after="0" w:line="240" w:lineRule="auto"/>
        <w:jc w:val="both"/>
        <w:rPr>
          <w:rFonts w:ascii="Times New Roman" w:eastAsia="Times New Roman" w:hAnsi="Times New Roman" w:cs="Times New Roman"/>
          <w:b/>
          <w:bCs/>
          <w:sz w:val="28"/>
          <w:szCs w:val="28"/>
          <w:lang w:val="uk-UA" w:eastAsia="uk-UA"/>
        </w:rPr>
      </w:pPr>
      <w:r w:rsidRPr="00F97F14">
        <w:rPr>
          <w:rFonts w:ascii="Times New Roman" w:eastAsia="Times New Roman" w:hAnsi="Times New Roman" w:cs="Times New Roman"/>
          <w:b/>
          <w:bCs/>
          <w:sz w:val="28"/>
          <w:szCs w:val="28"/>
          <w:lang w:val="uk-UA" w:eastAsia="uk-UA"/>
        </w:rPr>
        <w:t>Список літератури:</w:t>
      </w:r>
    </w:p>
    <w:p w:rsidR="00F97F14" w:rsidRPr="00F97F14" w:rsidRDefault="00F97F14" w:rsidP="005463B2">
      <w:pPr>
        <w:widowControl w:val="0"/>
        <w:numPr>
          <w:ilvl w:val="0"/>
          <w:numId w:val="56"/>
        </w:numPr>
        <w:tabs>
          <w:tab w:val="left" w:pos="768"/>
        </w:tabs>
        <w:autoSpaceDE w:val="0"/>
        <w:autoSpaceDN w:val="0"/>
        <w:spacing w:after="0" w:line="240" w:lineRule="auto"/>
        <w:ind w:left="0" w:firstLine="0"/>
        <w:jc w:val="both"/>
        <w:rPr>
          <w:rFonts w:ascii="Times New Roman" w:eastAsia="Times New Roman" w:hAnsi="Times New Roman" w:cs="Times New Roman"/>
          <w:sz w:val="16"/>
          <w:lang w:val="uk" w:eastAsia="uk"/>
        </w:rPr>
      </w:pPr>
      <w:r w:rsidRPr="00F97F14">
        <w:rPr>
          <w:rFonts w:ascii="Times New Roman" w:eastAsia="Times New Roman" w:hAnsi="Times New Roman" w:cs="Times New Roman"/>
          <w:sz w:val="28"/>
          <w:szCs w:val="28"/>
          <w:lang w:val="uk" w:eastAsia="uk"/>
        </w:rPr>
        <w:t xml:space="preserve">Петрушенко, Ю. М. Краудфандинг як інноваційний інструмент фінансування проектів соціально-економічного розвитку / Ю. М. Петрушенко, О. В. Дудкін // Маркетинг і менеджмент інновацій. </w:t>
      </w:r>
      <w:r w:rsidRPr="00F97F14">
        <w:rPr>
          <w:rFonts w:ascii="Times New Roman" w:eastAsia="Times New Roman" w:hAnsi="Times New Roman" w:cs="Times New Roman"/>
          <w:sz w:val="28"/>
          <w:szCs w:val="28"/>
          <w:lang w:val="uk-UA" w:eastAsia="uk"/>
        </w:rPr>
        <w:t>−</w:t>
      </w:r>
      <w:r w:rsidRPr="00F97F14">
        <w:rPr>
          <w:rFonts w:ascii="Times New Roman" w:eastAsia="Times New Roman" w:hAnsi="Times New Roman" w:cs="Times New Roman"/>
          <w:sz w:val="28"/>
          <w:szCs w:val="28"/>
          <w:lang w:val="uk" w:eastAsia="uk"/>
        </w:rPr>
        <w:t xml:space="preserve"> 2014. </w:t>
      </w:r>
      <w:r w:rsidRPr="00F97F14">
        <w:rPr>
          <w:rFonts w:ascii="Times New Roman" w:eastAsia="Times New Roman" w:hAnsi="Times New Roman" w:cs="Times New Roman"/>
          <w:sz w:val="28"/>
          <w:szCs w:val="28"/>
          <w:lang w:val="uk-UA" w:eastAsia="uk"/>
        </w:rPr>
        <w:t>−</w:t>
      </w:r>
      <w:r w:rsidRPr="00F97F14">
        <w:rPr>
          <w:rFonts w:ascii="Times New Roman" w:eastAsia="Times New Roman" w:hAnsi="Times New Roman" w:cs="Times New Roman"/>
          <w:sz w:val="28"/>
          <w:szCs w:val="28"/>
          <w:lang w:val="uk" w:eastAsia="uk"/>
        </w:rPr>
        <w:t xml:space="preserve"> № 1. </w:t>
      </w:r>
      <w:r w:rsidRPr="00F97F14">
        <w:rPr>
          <w:rFonts w:ascii="Times New Roman" w:eastAsia="Times New Roman" w:hAnsi="Times New Roman" w:cs="Times New Roman"/>
          <w:sz w:val="28"/>
          <w:szCs w:val="28"/>
          <w:lang w:val="uk-UA" w:eastAsia="uk"/>
        </w:rPr>
        <w:t xml:space="preserve">− </w:t>
      </w:r>
      <w:r w:rsidRPr="00F97F14">
        <w:rPr>
          <w:rFonts w:ascii="Times New Roman" w:eastAsia="Times New Roman" w:hAnsi="Times New Roman" w:cs="Times New Roman"/>
          <w:sz w:val="28"/>
          <w:szCs w:val="28"/>
          <w:lang w:val="uk" w:eastAsia="uk"/>
        </w:rPr>
        <w:t>С.172-182.</w:t>
      </w:r>
    </w:p>
    <w:p w:rsidR="00F97F14" w:rsidRPr="00F97F14" w:rsidRDefault="00F97F14" w:rsidP="005463B2">
      <w:pPr>
        <w:widowControl w:val="0"/>
        <w:numPr>
          <w:ilvl w:val="0"/>
          <w:numId w:val="56"/>
        </w:numPr>
        <w:tabs>
          <w:tab w:val="left" w:pos="1042"/>
        </w:tabs>
        <w:autoSpaceDE w:val="0"/>
        <w:autoSpaceDN w:val="0"/>
        <w:spacing w:after="0" w:line="240" w:lineRule="auto"/>
        <w:ind w:left="0" w:firstLine="0"/>
        <w:jc w:val="both"/>
        <w:rPr>
          <w:rFonts w:ascii="Times New Roman" w:eastAsia="Times New Roman" w:hAnsi="Times New Roman" w:cs="Times New Roman"/>
          <w:sz w:val="28"/>
          <w:szCs w:val="28"/>
          <w:lang w:val="uk" w:eastAsia="uk"/>
        </w:rPr>
      </w:pPr>
      <w:r w:rsidRPr="00F97F14">
        <w:rPr>
          <w:rFonts w:ascii="Times New Roman" w:eastAsia="Times New Roman" w:hAnsi="Times New Roman" w:cs="Times New Roman"/>
          <w:sz w:val="28"/>
          <w:szCs w:val="28"/>
          <w:lang w:val="uk" w:eastAsia="uk"/>
        </w:rPr>
        <w:t xml:space="preserve">Артамонов  В.  Коли  в   Україні   з’явиться   краудфандинг?   [Електронний   ресурс]   /   В. Артамонов // Сайт журналу «Forbes Україна». – Режим доступу: </w:t>
      </w:r>
      <w:hyperlink r:id="rId46">
        <w:r w:rsidRPr="00F97F14">
          <w:rPr>
            <w:rFonts w:ascii="Times New Roman" w:eastAsia="Times New Roman" w:hAnsi="Times New Roman" w:cs="Times New Roman"/>
            <w:sz w:val="28"/>
            <w:szCs w:val="28"/>
            <w:lang w:val="uk" w:eastAsia="uk"/>
          </w:rPr>
          <w:t>http://forbes.ua/opinions/</w:t>
        </w:r>
      </w:hyperlink>
      <w:r w:rsidRPr="00F97F14">
        <w:rPr>
          <w:rFonts w:ascii="Times New Roman" w:eastAsia="Times New Roman" w:hAnsi="Times New Roman" w:cs="Times New Roman"/>
          <w:sz w:val="28"/>
          <w:szCs w:val="28"/>
          <w:lang w:val="uk" w:eastAsia="uk"/>
        </w:rPr>
        <w:t xml:space="preserve"> 1334049-kogda-v-ukraine-poyavitsya-kraudfanding.</w:t>
      </w:r>
    </w:p>
    <w:p w:rsidR="00F97F14" w:rsidRPr="00F97F14" w:rsidRDefault="00F97F14" w:rsidP="005463B2">
      <w:pPr>
        <w:numPr>
          <w:ilvl w:val="0"/>
          <w:numId w:val="56"/>
        </w:numPr>
        <w:spacing w:after="0" w:line="240" w:lineRule="auto"/>
        <w:ind w:left="0" w:firstLine="0"/>
        <w:jc w:val="both"/>
        <w:rPr>
          <w:rFonts w:ascii="Times New Roman" w:eastAsia="Times New Roman" w:hAnsi="Times New Roman" w:cs="Times New Roman"/>
          <w:sz w:val="28"/>
          <w:szCs w:val="28"/>
          <w:lang w:val="uk-UA" w:eastAsia="uk-UA"/>
        </w:rPr>
      </w:pPr>
      <w:r w:rsidRPr="00F97F14">
        <w:rPr>
          <w:rFonts w:ascii="Times New Roman" w:eastAsia="Times New Roman" w:hAnsi="Times New Roman" w:cs="Times New Roman"/>
          <w:sz w:val="28"/>
          <w:szCs w:val="28"/>
          <w:lang w:val="uk" w:eastAsia="uk-UA"/>
        </w:rPr>
        <w:t>Абакуменко О. В. Краундфандинг як інструмент фінансування інноваційно-технологічних проектів /</w:t>
      </w:r>
      <w:r w:rsidRPr="00F97F14">
        <w:rPr>
          <w:rFonts w:ascii="Times New Roman" w:eastAsia="Times New Roman" w:hAnsi="Times New Roman" w:cs="Times New Roman"/>
          <w:sz w:val="28"/>
          <w:szCs w:val="28"/>
          <w:lang w:val="uk-UA" w:eastAsia="uk-UA"/>
        </w:rPr>
        <w:t xml:space="preserve"> О. В. Абакуменко, Б. І. Куценко </w:t>
      </w:r>
      <w:r w:rsidRPr="00F97F14">
        <w:rPr>
          <w:rFonts w:ascii="Times New Roman" w:eastAsia="Times New Roman" w:hAnsi="Times New Roman" w:cs="Times New Roman"/>
          <w:sz w:val="28"/>
          <w:szCs w:val="28"/>
          <w:lang w:val="uk" w:eastAsia="uk-UA"/>
        </w:rPr>
        <w:t>//</w:t>
      </w:r>
      <w:r w:rsidRPr="00F97F14">
        <w:rPr>
          <w:rFonts w:ascii="Times New Roman" w:eastAsia="Times New Roman" w:hAnsi="Times New Roman" w:cs="Times New Roman"/>
          <w:sz w:val="28"/>
          <w:szCs w:val="28"/>
          <w:lang w:val="uk-UA" w:eastAsia="uk-UA"/>
        </w:rPr>
        <w:t xml:space="preserve"> Чернігівський науковий часопис. − 2016. − № 1 (7). − С. 52-60.</w:t>
      </w:r>
    </w:p>
    <w:p w:rsidR="00F97F14" w:rsidRPr="00F97F14" w:rsidRDefault="00F97F14" w:rsidP="005463B2">
      <w:pPr>
        <w:numPr>
          <w:ilvl w:val="0"/>
          <w:numId w:val="56"/>
        </w:numPr>
        <w:spacing w:after="0" w:line="240" w:lineRule="auto"/>
        <w:ind w:left="0" w:firstLine="0"/>
        <w:jc w:val="both"/>
        <w:rPr>
          <w:rFonts w:ascii="Times New Roman" w:eastAsia="Times New Roman" w:hAnsi="Times New Roman" w:cs="Times New Roman"/>
          <w:sz w:val="28"/>
          <w:szCs w:val="28"/>
          <w:lang w:val="uk-UA" w:eastAsia="uk-UA"/>
        </w:rPr>
      </w:pPr>
      <w:r w:rsidRPr="00F97F14">
        <w:rPr>
          <w:rFonts w:ascii="Times New Roman" w:eastAsia="Times New Roman" w:hAnsi="Times New Roman" w:cs="Times New Roman"/>
          <w:sz w:val="28"/>
          <w:szCs w:val="28"/>
          <w:lang w:val="uk-UA" w:eastAsia="uk-UA"/>
        </w:rPr>
        <w:t>Ковутненко К. В. Використання краудфандингу як інструменту фінансування інноваційних проектів // Інвестиціії: практика та досвід. − 2017. − № 15. − С. 14−20.</w:t>
      </w:r>
    </w:p>
    <w:p w:rsidR="00956A71" w:rsidRDefault="00956A71" w:rsidP="0047297F">
      <w:pPr>
        <w:tabs>
          <w:tab w:val="left" w:pos="567"/>
          <w:tab w:val="left" w:pos="993"/>
        </w:tabs>
        <w:spacing w:before="60" w:after="0"/>
        <w:contextualSpacing/>
        <w:jc w:val="both"/>
        <w:rPr>
          <w:rFonts w:ascii="Times New Roman" w:eastAsia="Times New Roman" w:hAnsi="Times New Roman" w:cs="Times New Roman"/>
          <w:sz w:val="28"/>
          <w:szCs w:val="28"/>
          <w:lang w:val="uk-UA" w:eastAsia="ru-RU"/>
        </w:rPr>
      </w:pPr>
    </w:p>
    <w:p w:rsidR="007F6A85" w:rsidRPr="007F6A85" w:rsidRDefault="007F6A85" w:rsidP="007F6A85">
      <w:pPr>
        <w:autoSpaceDE w:val="0"/>
        <w:autoSpaceDN w:val="0"/>
        <w:adjustRightInd w:val="0"/>
        <w:spacing w:after="0" w:line="240" w:lineRule="auto"/>
        <w:jc w:val="right"/>
        <w:rPr>
          <w:rFonts w:ascii="Times New Roman" w:eastAsia="Times New Roman" w:hAnsi="Times New Roman" w:cs="Times New Roman"/>
          <w:color w:val="000000"/>
          <w:sz w:val="28"/>
          <w:szCs w:val="28"/>
          <w:lang w:val="uk-UA" w:eastAsia="ru-RU"/>
        </w:rPr>
      </w:pPr>
      <w:r w:rsidRPr="007F6A85">
        <w:rPr>
          <w:rFonts w:ascii="Times New Roman" w:eastAsia="Times New Roman" w:hAnsi="Times New Roman" w:cs="Times New Roman"/>
          <w:b/>
          <w:bCs/>
          <w:color w:val="000000"/>
          <w:sz w:val="28"/>
          <w:szCs w:val="28"/>
          <w:lang w:val="uk-UA" w:eastAsia="ru-RU"/>
        </w:rPr>
        <w:lastRenderedPageBreak/>
        <w:t>Білега О.В.</w:t>
      </w:r>
    </w:p>
    <w:p w:rsidR="007F6A85" w:rsidRPr="007F6A85" w:rsidRDefault="007F6A85" w:rsidP="007F6A85">
      <w:pPr>
        <w:autoSpaceDE w:val="0"/>
        <w:autoSpaceDN w:val="0"/>
        <w:adjustRightInd w:val="0"/>
        <w:spacing w:after="0" w:line="240" w:lineRule="auto"/>
        <w:jc w:val="right"/>
        <w:rPr>
          <w:rFonts w:ascii="Times New Roman" w:eastAsia="Times New Roman" w:hAnsi="Times New Roman" w:cs="Times New Roman"/>
          <w:i/>
          <w:iCs/>
          <w:color w:val="000000"/>
          <w:sz w:val="28"/>
          <w:szCs w:val="28"/>
          <w:lang w:val="uk-UA" w:eastAsia="ru-RU"/>
        </w:rPr>
      </w:pPr>
      <w:r w:rsidRPr="007F6A85">
        <w:rPr>
          <w:rFonts w:ascii="Times New Roman" w:eastAsia="Times New Roman" w:hAnsi="Times New Roman" w:cs="Times New Roman"/>
          <w:i/>
          <w:iCs/>
          <w:color w:val="000000"/>
          <w:sz w:val="28"/>
          <w:szCs w:val="28"/>
          <w:lang w:val="uk-UA" w:eastAsia="ru-RU"/>
        </w:rPr>
        <w:t>к.е.н., доцент кафедри менеджменту і маркетингу</w:t>
      </w:r>
    </w:p>
    <w:p w:rsidR="007F6A85" w:rsidRPr="007F6A85" w:rsidRDefault="007F6A85" w:rsidP="007F6A85">
      <w:pPr>
        <w:autoSpaceDE w:val="0"/>
        <w:autoSpaceDN w:val="0"/>
        <w:adjustRightInd w:val="0"/>
        <w:spacing w:after="0" w:line="240" w:lineRule="auto"/>
        <w:jc w:val="right"/>
        <w:rPr>
          <w:rFonts w:ascii="Times New Roman" w:eastAsia="Times New Roman" w:hAnsi="Times New Roman" w:cs="Times New Roman"/>
          <w:i/>
          <w:color w:val="000000"/>
          <w:sz w:val="28"/>
          <w:szCs w:val="28"/>
          <w:lang w:val="uk-UA" w:eastAsia="ru-RU"/>
        </w:rPr>
      </w:pPr>
      <w:r w:rsidRPr="007F6A85">
        <w:rPr>
          <w:rFonts w:ascii="Times New Roman" w:eastAsia="Times New Roman" w:hAnsi="Times New Roman" w:cs="Times New Roman"/>
          <w:i/>
          <w:color w:val="000000"/>
          <w:sz w:val="28"/>
          <w:szCs w:val="28"/>
          <w:lang w:val="uk-UA" w:eastAsia="ru-RU"/>
        </w:rPr>
        <w:t>Одеська державна академія будівництва та архітектури</w:t>
      </w:r>
    </w:p>
    <w:p w:rsidR="007F6A85" w:rsidRPr="007F6A85" w:rsidRDefault="007F6A85" w:rsidP="007F6A85">
      <w:pPr>
        <w:autoSpaceDE w:val="0"/>
        <w:autoSpaceDN w:val="0"/>
        <w:adjustRightInd w:val="0"/>
        <w:spacing w:after="0" w:line="240" w:lineRule="auto"/>
        <w:jc w:val="right"/>
        <w:rPr>
          <w:rFonts w:ascii="Times New Roman" w:eastAsia="Times New Roman" w:hAnsi="Times New Roman" w:cs="Times New Roman"/>
          <w:i/>
          <w:iCs/>
          <w:color w:val="000000"/>
          <w:sz w:val="28"/>
          <w:szCs w:val="28"/>
          <w:lang w:val="uk-UA" w:eastAsia="ru-RU"/>
        </w:rPr>
      </w:pPr>
      <w:r w:rsidRPr="007F6A85">
        <w:rPr>
          <w:rFonts w:ascii="Times New Roman" w:eastAsia="Times New Roman" w:hAnsi="Times New Roman" w:cs="Times New Roman"/>
          <w:i/>
          <w:iCs/>
          <w:color w:val="000000"/>
          <w:sz w:val="28"/>
          <w:szCs w:val="28"/>
          <w:lang w:val="uk-UA" w:eastAsia="ru-RU"/>
        </w:rPr>
        <w:t xml:space="preserve">м. Одеса, Україна </w:t>
      </w:r>
    </w:p>
    <w:p w:rsidR="007F6A85" w:rsidRPr="007F6A85" w:rsidRDefault="007F6A85" w:rsidP="007F6A85">
      <w:pPr>
        <w:autoSpaceDE w:val="0"/>
        <w:autoSpaceDN w:val="0"/>
        <w:adjustRightInd w:val="0"/>
        <w:spacing w:after="0" w:line="240" w:lineRule="auto"/>
        <w:jc w:val="right"/>
        <w:rPr>
          <w:rFonts w:ascii="Times New Roman" w:eastAsia="Times New Roman" w:hAnsi="Times New Roman" w:cs="Times New Roman"/>
          <w:b/>
          <w:iCs/>
          <w:color w:val="000000"/>
          <w:sz w:val="28"/>
          <w:szCs w:val="28"/>
          <w:lang w:val="uk-UA" w:eastAsia="ru-RU"/>
        </w:rPr>
      </w:pPr>
      <w:r w:rsidRPr="007F6A85">
        <w:rPr>
          <w:rFonts w:ascii="Times New Roman" w:eastAsia="Times New Roman" w:hAnsi="Times New Roman" w:cs="Times New Roman"/>
          <w:b/>
          <w:iCs/>
          <w:color w:val="000000"/>
          <w:sz w:val="28"/>
          <w:szCs w:val="28"/>
          <w:lang w:val="uk-UA" w:eastAsia="ru-RU"/>
        </w:rPr>
        <w:t>Бойко І.</w:t>
      </w:r>
    </w:p>
    <w:p w:rsidR="007F6A85" w:rsidRPr="007F6A85" w:rsidRDefault="007F6A85" w:rsidP="007F6A85">
      <w:pPr>
        <w:autoSpaceDE w:val="0"/>
        <w:autoSpaceDN w:val="0"/>
        <w:adjustRightInd w:val="0"/>
        <w:spacing w:after="0" w:line="240" w:lineRule="auto"/>
        <w:jc w:val="right"/>
        <w:rPr>
          <w:rFonts w:ascii="Times New Roman" w:eastAsia="Times New Roman" w:hAnsi="Times New Roman" w:cs="Times New Roman"/>
          <w:i/>
          <w:iCs/>
          <w:color w:val="000000"/>
          <w:sz w:val="28"/>
          <w:szCs w:val="28"/>
          <w:lang w:val="uk-UA" w:eastAsia="ru-RU"/>
        </w:rPr>
      </w:pPr>
      <w:r w:rsidRPr="007F6A85">
        <w:rPr>
          <w:rFonts w:ascii="Times New Roman" w:eastAsia="Times New Roman" w:hAnsi="Times New Roman" w:cs="Times New Roman"/>
          <w:i/>
          <w:iCs/>
          <w:color w:val="000000"/>
          <w:sz w:val="28"/>
          <w:szCs w:val="28"/>
          <w:lang w:val="uk-UA" w:eastAsia="ru-RU"/>
        </w:rPr>
        <w:t>магістрант кафедри менеджменту і маркетингу</w:t>
      </w:r>
    </w:p>
    <w:p w:rsidR="007F6A85" w:rsidRPr="007F6A85" w:rsidRDefault="007F6A85" w:rsidP="007F6A85">
      <w:pPr>
        <w:autoSpaceDE w:val="0"/>
        <w:autoSpaceDN w:val="0"/>
        <w:adjustRightInd w:val="0"/>
        <w:spacing w:after="0" w:line="240" w:lineRule="auto"/>
        <w:jc w:val="right"/>
        <w:rPr>
          <w:rFonts w:ascii="Times New Roman" w:eastAsia="Times New Roman" w:hAnsi="Times New Roman" w:cs="Times New Roman"/>
          <w:i/>
          <w:color w:val="000000"/>
          <w:sz w:val="28"/>
          <w:szCs w:val="28"/>
          <w:lang w:val="uk-UA" w:eastAsia="ru-RU"/>
        </w:rPr>
      </w:pPr>
      <w:r w:rsidRPr="007F6A85">
        <w:rPr>
          <w:rFonts w:ascii="Times New Roman" w:eastAsia="Times New Roman" w:hAnsi="Times New Roman" w:cs="Times New Roman"/>
          <w:i/>
          <w:color w:val="000000"/>
          <w:sz w:val="28"/>
          <w:szCs w:val="28"/>
          <w:lang w:val="uk-UA" w:eastAsia="ru-RU"/>
        </w:rPr>
        <w:t>Одеська державна академія будівництва та архітектури</w:t>
      </w:r>
    </w:p>
    <w:p w:rsidR="007F6A85" w:rsidRPr="007F6A85" w:rsidRDefault="007F6A85" w:rsidP="007F6A85">
      <w:pPr>
        <w:autoSpaceDE w:val="0"/>
        <w:autoSpaceDN w:val="0"/>
        <w:adjustRightInd w:val="0"/>
        <w:spacing w:after="0" w:line="240" w:lineRule="auto"/>
        <w:jc w:val="right"/>
        <w:rPr>
          <w:rFonts w:ascii="Times New Roman" w:eastAsia="Times New Roman" w:hAnsi="Times New Roman" w:cs="Times New Roman"/>
          <w:i/>
          <w:iCs/>
          <w:color w:val="000000"/>
          <w:sz w:val="28"/>
          <w:szCs w:val="28"/>
          <w:lang w:val="uk-UA" w:eastAsia="ru-RU"/>
        </w:rPr>
      </w:pPr>
      <w:r w:rsidRPr="007F6A85">
        <w:rPr>
          <w:rFonts w:ascii="Times New Roman" w:eastAsia="Times New Roman" w:hAnsi="Times New Roman" w:cs="Times New Roman"/>
          <w:i/>
          <w:iCs/>
          <w:color w:val="000000"/>
          <w:sz w:val="28"/>
          <w:szCs w:val="28"/>
          <w:lang w:val="uk-UA" w:eastAsia="ru-RU"/>
        </w:rPr>
        <w:t xml:space="preserve">м. Одеса, Україна </w:t>
      </w:r>
    </w:p>
    <w:p w:rsidR="007F6A85" w:rsidRPr="007F6A85" w:rsidRDefault="007F6A85" w:rsidP="007F6A85">
      <w:pPr>
        <w:autoSpaceDE w:val="0"/>
        <w:autoSpaceDN w:val="0"/>
        <w:adjustRightInd w:val="0"/>
        <w:spacing w:after="0" w:line="240" w:lineRule="auto"/>
        <w:jc w:val="center"/>
        <w:rPr>
          <w:rFonts w:ascii="Times New Roman" w:eastAsia="Times New Roman" w:hAnsi="Times New Roman" w:cs="Times New Roman"/>
          <w:b/>
          <w:color w:val="000000"/>
          <w:sz w:val="28"/>
          <w:szCs w:val="28"/>
          <w:lang w:val="uk-UA" w:eastAsia="ru-RU"/>
        </w:rPr>
      </w:pPr>
    </w:p>
    <w:p w:rsidR="007F6A85" w:rsidRPr="007F6A85" w:rsidRDefault="007F6A85" w:rsidP="007F6A85">
      <w:pPr>
        <w:spacing w:after="0" w:line="240" w:lineRule="auto"/>
        <w:ind w:firstLine="709"/>
        <w:jc w:val="center"/>
        <w:rPr>
          <w:rFonts w:ascii="Times New Roman" w:eastAsia="Times New Roman" w:hAnsi="Times New Roman" w:cs="Times New Roman"/>
          <w:b/>
          <w:sz w:val="28"/>
          <w:szCs w:val="28"/>
          <w:lang w:val="uk-UA" w:eastAsia="ru-RU"/>
        </w:rPr>
      </w:pPr>
      <w:r w:rsidRPr="007F6A85">
        <w:rPr>
          <w:rFonts w:ascii="Times New Roman" w:eastAsia="Times New Roman" w:hAnsi="Times New Roman" w:cs="Times New Roman"/>
          <w:b/>
          <w:sz w:val="28"/>
          <w:szCs w:val="28"/>
          <w:lang w:val="uk-UA" w:eastAsia="ru-RU"/>
        </w:rPr>
        <w:t xml:space="preserve">УПРАВЛІННЯ ПРОЕКТАМИ </w:t>
      </w:r>
      <w:r w:rsidRPr="007F6A85">
        <w:rPr>
          <w:rFonts w:ascii="Times New Roman" w:eastAsia="Times New Roman" w:hAnsi="Times New Roman" w:cs="Times New Roman"/>
          <w:b/>
          <w:sz w:val="28"/>
          <w:szCs w:val="28"/>
          <w:lang w:eastAsia="ru-RU"/>
        </w:rPr>
        <w:t>Б</w:t>
      </w:r>
      <w:r w:rsidRPr="007F6A85">
        <w:rPr>
          <w:rFonts w:ascii="Times New Roman" w:eastAsia="Times New Roman" w:hAnsi="Times New Roman" w:cs="Times New Roman"/>
          <w:b/>
          <w:sz w:val="28"/>
          <w:szCs w:val="28"/>
          <w:lang w:val="uk-UA" w:eastAsia="ru-RU"/>
        </w:rPr>
        <w:t>УДІВНИЦТВА</w:t>
      </w:r>
    </w:p>
    <w:p w:rsidR="007F6A85" w:rsidRPr="007F6A85" w:rsidRDefault="007F6A85" w:rsidP="007F6A85">
      <w:pPr>
        <w:spacing w:after="0" w:line="240" w:lineRule="auto"/>
        <w:ind w:firstLine="709"/>
        <w:jc w:val="center"/>
        <w:rPr>
          <w:rFonts w:ascii="Times New Roman" w:eastAsia="Times New Roman" w:hAnsi="Times New Roman" w:cs="Times New Roman"/>
          <w:b/>
          <w:sz w:val="28"/>
          <w:szCs w:val="28"/>
          <w:lang w:val="uk-UA" w:eastAsia="ru-RU"/>
        </w:rPr>
      </w:pPr>
      <w:r w:rsidRPr="007F6A85">
        <w:rPr>
          <w:rFonts w:ascii="Times New Roman" w:eastAsia="Times New Roman" w:hAnsi="Times New Roman" w:cs="Times New Roman"/>
          <w:b/>
          <w:sz w:val="28"/>
          <w:szCs w:val="28"/>
          <w:lang w:val="uk-UA" w:eastAsia="ru-RU"/>
        </w:rPr>
        <w:t>СПОРТИВНИХ КОМПЛЕКСІВ</w:t>
      </w:r>
    </w:p>
    <w:p w:rsidR="007F6A85" w:rsidRPr="007F6A85" w:rsidRDefault="007F6A85" w:rsidP="007F6A85">
      <w:pPr>
        <w:spacing w:after="0" w:line="360" w:lineRule="auto"/>
        <w:ind w:firstLine="709"/>
        <w:jc w:val="both"/>
        <w:rPr>
          <w:rFonts w:ascii="Times New Roman" w:eastAsia="Times New Roman" w:hAnsi="Times New Roman" w:cs="Times New Roman"/>
          <w:sz w:val="28"/>
          <w:szCs w:val="28"/>
          <w:lang w:val="uk-UA" w:eastAsia="ru-RU"/>
        </w:rPr>
      </w:pPr>
    </w:p>
    <w:p w:rsidR="007F6A85" w:rsidRPr="007F6A85" w:rsidRDefault="007F6A85" w:rsidP="007F6A85">
      <w:pPr>
        <w:autoSpaceDE w:val="0"/>
        <w:autoSpaceDN w:val="0"/>
        <w:adjustRightInd w:val="0"/>
        <w:spacing w:after="0" w:line="324" w:lineRule="auto"/>
        <w:ind w:firstLine="709"/>
        <w:jc w:val="both"/>
        <w:rPr>
          <w:rFonts w:ascii="Times New Roman" w:eastAsia="Times New Roman" w:hAnsi="Times New Roman" w:cs="Times New Roman"/>
          <w:sz w:val="28"/>
          <w:szCs w:val="28"/>
          <w:lang w:val="uk-UA" w:eastAsia="ru-RU"/>
        </w:rPr>
      </w:pPr>
      <w:r w:rsidRPr="007F6A85">
        <w:rPr>
          <w:rFonts w:ascii="Times New Roman" w:eastAsia="Times New Roman" w:hAnsi="Times New Roman" w:cs="Times New Roman"/>
          <w:sz w:val="28"/>
          <w:szCs w:val="28"/>
          <w:lang w:val="uk-UA" w:eastAsia="ru-RU"/>
        </w:rPr>
        <w:t>В даний час, велика частина проблем, що виникають в процесі будівництва, є наслідком неякісного менеджменту і нездатності лідера організувати і спланувати діяльність свого персоналу, що, безсумнівно призводить до появи високих будівельних ризиків, пов'язаних з відсутністю можливості завершити будівництво в термін, а також низькою якістю побудованого об'єкта.</w:t>
      </w:r>
    </w:p>
    <w:p w:rsidR="007F6A85" w:rsidRPr="007F6A85" w:rsidRDefault="007F6A85" w:rsidP="007F6A85">
      <w:pPr>
        <w:autoSpaceDE w:val="0"/>
        <w:autoSpaceDN w:val="0"/>
        <w:adjustRightInd w:val="0"/>
        <w:spacing w:after="0" w:line="324" w:lineRule="auto"/>
        <w:ind w:firstLine="709"/>
        <w:jc w:val="both"/>
        <w:rPr>
          <w:rFonts w:ascii="Times New Roman" w:eastAsia="Times New Roman" w:hAnsi="Times New Roman" w:cs="Times New Roman"/>
          <w:sz w:val="28"/>
          <w:szCs w:val="28"/>
          <w:lang w:val="uk-UA" w:eastAsia="ru-RU"/>
        </w:rPr>
      </w:pPr>
      <w:r w:rsidRPr="007F6A85">
        <w:rPr>
          <w:rFonts w:ascii="Times New Roman" w:eastAsia="Times New Roman" w:hAnsi="Times New Roman" w:cs="Times New Roman"/>
          <w:sz w:val="28"/>
          <w:szCs w:val="28"/>
          <w:lang w:val="uk-UA" w:eastAsia="ru-RU"/>
        </w:rPr>
        <w:t>Для того, щоб уникнути виникнення подібного роду проблем, що ведуть до втрати грошей, в більшості випадків, необхідно вміло управляти процесом будівництва або найняти кваліфікованого фахівця в даній області, здатного не тільки здійснювати повний контроль за будівельною документацією, а й організувати процес будівництва, чітко діючи відповідно до будівельного плану.</w:t>
      </w:r>
    </w:p>
    <w:p w:rsidR="007F6A85" w:rsidRPr="007F6A85" w:rsidRDefault="007F6A85" w:rsidP="007F6A85">
      <w:pPr>
        <w:spacing w:after="0" w:line="324" w:lineRule="auto"/>
        <w:ind w:firstLine="709"/>
        <w:jc w:val="both"/>
        <w:rPr>
          <w:rFonts w:ascii="Times New Roman" w:eastAsia="Times New Roman" w:hAnsi="Times New Roman" w:cs="Times New Roman"/>
          <w:sz w:val="28"/>
          <w:szCs w:val="28"/>
          <w:lang w:val="uk-UA" w:eastAsia="ru-RU"/>
        </w:rPr>
      </w:pPr>
      <w:r w:rsidRPr="007F6A85">
        <w:rPr>
          <w:rFonts w:ascii="Times New Roman" w:eastAsia="Times New Roman" w:hAnsi="Times New Roman" w:cs="Times New Roman"/>
          <w:sz w:val="28"/>
          <w:szCs w:val="28"/>
          <w:lang w:val="uk-UA" w:eastAsia="ru-RU"/>
        </w:rPr>
        <w:t xml:space="preserve">Проектування спортивних комплексів є досить складною і трудомісткою процедурою, що вимагає комплексного підходу. Ще кілька років тому цей об'єкт представляв собою велике частково облаштоване приміщення. Але вже сьогодні до будівель подібного виду пред'являються досить серйозні вимоги щодо практичності, надійності, безпеки і якісних характеристик. Дана процедура передбачає знання не тільки інноваційних методик в області будівельних робіт, але і нововведень у сфері спорту. Адже зводитися буде не просто громадська будівля, а багатофункціональне приміщення, що допомагає підтримувати активний спосіб життя. Для ефективної діяльності таких споруд </w:t>
      </w:r>
      <w:r w:rsidRPr="007F6A85">
        <w:rPr>
          <w:rFonts w:ascii="Times New Roman" w:eastAsia="Times New Roman" w:hAnsi="Times New Roman" w:cs="Times New Roman"/>
          <w:sz w:val="28"/>
          <w:szCs w:val="28"/>
          <w:lang w:val="uk-UA" w:eastAsia="ru-RU"/>
        </w:rPr>
        <w:lastRenderedPageBreak/>
        <w:t>слід враховувати багато важливих чинників ще на стадії створення проекту</w:t>
      </w:r>
      <w:r w:rsidRPr="007F6A85">
        <w:rPr>
          <w:rFonts w:ascii="Times New Roman" w:eastAsia="Times New Roman" w:hAnsi="Times New Roman" w:cs="Times New Roman"/>
          <w:sz w:val="28"/>
          <w:szCs w:val="28"/>
          <w:lang w:eastAsia="ru-RU"/>
        </w:rPr>
        <w:t xml:space="preserve"> [1, </w:t>
      </w:r>
      <w:r w:rsidRPr="007F6A85">
        <w:rPr>
          <w:rFonts w:ascii="Times New Roman" w:eastAsia="Times New Roman" w:hAnsi="Times New Roman" w:cs="Times New Roman"/>
          <w:sz w:val="28"/>
          <w:szCs w:val="28"/>
          <w:lang w:val="en-US" w:eastAsia="ru-RU"/>
        </w:rPr>
        <w:t>c</w:t>
      </w:r>
      <w:r w:rsidRPr="007F6A85">
        <w:rPr>
          <w:rFonts w:ascii="Times New Roman" w:eastAsia="Times New Roman" w:hAnsi="Times New Roman" w:cs="Times New Roman"/>
          <w:sz w:val="28"/>
          <w:szCs w:val="28"/>
          <w:lang w:eastAsia="ru-RU"/>
        </w:rPr>
        <w:t xml:space="preserve">. 46, 2, </w:t>
      </w:r>
      <w:r w:rsidRPr="007F6A85">
        <w:rPr>
          <w:rFonts w:ascii="Times New Roman" w:eastAsia="Times New Roman" w:hAnsi="Times New Roman" w:cs="Times New Roman"/>
          <w:sz w:val="28"/>
          <w:szCs w:val="28"/>
          <w:lang w:val="en-US" w:eastAsia="ru-RU"/>
        </w:rPr>
        <w:t>c</w:t>
      </w:r>
      <w:r w:rsidRPr="007F6A85">
        <w:rPr>
          <w:rFonts w:ascii="Times New Roman" w:eastAsia="Times New Roman" w:hAnsi="Times New Roman" w:cs="Times New Roman"/>
          <w:sz w:val="28"/>
          <w:szCs w:val="28"/>
          <w:lang w:eastAsia="ru-RU"/>
        </w:rPr>
        <w:t>. 35]</w:t>
      </w:r>
      <w:r w:rsidRPr="007F6A85">
        <w:rPr>
          <w:rFonts w:ascii="Times New Roman" w:eastAsia="Times New Roman" w:hAnsi="Times New Roman" w:cs="Times New Roman"/>
          <w:sz w:val="28"/>
          <w:szCs w:val="28"/>
          <w:lang w:val="uk-UA" w:eastAsia="ru-RU"/>
        </w:rPr>
        <w:t>.</w:t>
      </w:r>
    </w:p>
    <w:p w:rsidR="007F6A85" w:rsidRPr="007F6A85" w:rsidRDefault="007F6A85" w:rsidP="007F6A85">
      <w:pPr>
        <w:spacing w:after="0" w:line="324" w:lineRule="auto"/>
        <w:ind w:firstLine="709"/>
        <w:jc w:val="both"/>
        <w:rPr>
          <w:rFonts w:ascii="Times New Roman" w:eastAsia="Times New Roman" w:hAnsi="Times New Roman" w:cs="Times New Roman"/>
          <w:sz w:val="28"/>
          <w:szCs w:val="28"/>
          <w:lang w:val="uk-UA" w:eastAsia="ru-RU"/>
        </w:rPr>
      </w:pPr>
      <w:r w:rsidRPr="007F6A85">
        <w:rPr>
          <w:rFonts w:ascii="Times New Roman" w:eastAsia="Times New Roman" w:hAnsi="Times New Roman" w:cs="Times New Roman"/>
          <w:sz w:val="28"/>
          <w:szCs w:val="28"/>
          <w:lang w:val="uk-UA" w:eastAsia="ru-RU"/>
        </w:rPr>
        <w:t>Перед початком будівництва слід сформувати ключові принципи типових проектів спортивних споруд. Залежно від вимог до будівель подібного виду виділяють основні правила проектування:</w:t>
      </w:r>
    </w:p>
    <w:p w:rsidR="007F6A85" w:rsidRPr="007F6A85" w:rsidRDefault="007F6A85" w:rsidP="005463B2">
      <w:pPr>
        <w:numPr>
          <w:ilvl w:val="0"/>
          <w:numId w:val="57"/>
        </w:numPr>
        <w:spacing w:after="0" w:line="324" w:lineRule="auto"/>
        <w:ind w:left="0" w:firstLine="709"/>
        <w:contextualSpacing/>
        <w:jc w:val="both"/>
        <w:rPr>
          <w:rFonts w:ascii="Times New Roman" w:eastAsia="Times New Roman" w:hAnsi="Times New Roman" w:cs="Times New Roman"/>
          <w:sz w:val="28"/>
          <w:szCs w:val="28"/>
          <w:lang w:val="uk-UA" w:eastAsia="ru-RU"/>
        </w:rPr>
      </w:pPr>
      <w:r w:rsidRPr="007F6A85">
        <w:rPr>
          <w:rFonts w:ascii="Times New Roman" w:eastAsia="Times New Roman" w:hAnsi="Times New Roman" w:cs="Times New Roman"/>
          <w:sz w:val="28"/>
          <w:szCs w:val="28"/>
          <w:lang w:val="uk-UA" w:eastAsia="ru-RU"/>
        </w:rPr>
        <w:t>Набір можливостей. Проект спортивного комплексу зобов'язаний відповідати конкретним вимогам виходячи з призначення споруди. На початковому етапі планується найефективніше застосування будівельної площі.</w:t>
      </w:r>
    </w:p>
    <w:p w:rsidR="007F6A85" w:rsidRPr="007F6A85" w:rsidRDefault="007F6A85" w:rsidP="005463B2">
      <w:pPr>
        <w:numPr>
          <w:ilvl w:val="0"/>
          <w:numId w:val="57"/>
        </w:numPr>
        <w:spacing w:after="0" w:line="324" w:lineRule="auto"/>
        <w:ind w:left="0" w:firstLine="709"/>
        <w:contextualSpacing/>
        <w:jc w:val="both"/>
        <w:rPr>
          <w:rFonts w:ascii="Times New Roman" w:eastAsia="Times New Roman" w:hAnsi="Times New Roman" w:cs="Times New Roman"/>
          <w:sz w:val="28"/>
          <w:szCs w:val="28"/>
          <w:lang w:val="uk-UA" w:eastAsia="ru-RU"/>
        </w:rPr>
      </w:pPr>
      <w:r w:rsidRPr="007F6A85">
        <w:rPr>
          <w:rFonts w:ascii="Times New Roman" w:eastAsia="Times New Roman" w:hAnsi="Times New Roman" w:cs="Times New Roman"/>
          <w:sz w:val="28"/>
          <w:szCs w:val="28"/>
          <w:lang w:val="uk-UA" w:eastAsia="ru-RU"/>
        </w:rPr>
        <w:t xml:space="preserve">Унікальність. Залежно від призначення об'єкта та його майбутніх відвідувачів створюється неповторна конструкція і внутрішній устрій будівлі. У проекті повинні враховуватися багато параметрів, зокрема габарити території, розміщення об'єкта, природні особливості місцевості та ін [3, </w:t>
      </w:r>
      <w:r w:rsidRPr="007F6A85">
        <w:rPr>
          <w:rFonts w:ascii="Times New Roman" w:eastAsia="Times New Roman" w:hAnsi="Times New Roman" w:cs="Times New Roman"/>
          <w:sz w:val="28"/>
          <w:szCs w:val="28"/>
          <w:lang w:val="en-US" w:eastAsia="ru-RU"/>
        </w:rPr>
        <w:t>c</w:t>
      </w:r>
      <w:r w:rsidRPr="007F6A85">
        <w:rPr>
          <w:rFonts w:ascii="Times New Roman" w:eastAsia="Times New Roman" w:hAnsi="Times New Roman" w:cs="Times New Roman"/>
          <w:sz w:val="28"/>
          <w:szCs w:val="28"/>
          <w:lang w:val="uk-UA" w:eastAsia="ru-RU"/>
        </w:rPr>
        <w:t>. 115].</w:t>
      </w:r>
    </w:p>
    <w:p w:rsidR="007F6A85" w:rsidRPr="007F6A85" w:rsidRDefault="007F6A85" w:rsidP="005463B2">
      <w:pPr>
        <w:numPr>
          <w:ilvl w:val="0"/>
          <w:numId w:val="57"/>
        </w:numPr>
        <w:spacing w:after="0" w:line="324" w:lineRule="auto"/>
        <w:ind w:left="0" w:firstLine="709"/>
        <w:contextualSpacing/>
        <w:jc w:val="both"/>
        <w:rPr>
          <w:rFonts w:ascii="Times New Roman" w:eastAsia="Times New Roman" w:hAnsi="Times New Roman" w:cs="Times New Roman"/>
          <w:sz w:val="28"/>
          <w:szCs w:val="28"/>
          <w:lang w:val="uk-UA" w:eastAsia="ru-RU"/>
        </w:rPr>
      </w:pPr>
      <w:r w:rsidRPr="007F6A85">
        <w:rPr>
          <w:rFonts w:ascii="Times New Roman" w:eastAsia="Times New Roman" w:hAnsi="Times New Roman" w:cs="Times New Roman"/>
          <w:sz w:val="28"/>
          <w:szCs w:val="28"/>
          <w:lang w:val="uk-UA" w:eastAsia="ru-RU"/>
        </w:rPr>
        <w:t>Економічне використання. Впровадження сучасних технологій сприяють забезпеченню оптимальної кількості енергоспоживання і раціональної витрати основних ресурсів. Аналіз енерговитрат проводиться ще на етапі розробки проекту.</w:t>
      </w:r>
    </w:p>
    <w:p w:rsidR="007F6A85" w:rsidRPr="007F6A85" w:rsidRDefault="007F6A85" w:rsidP="005463B2">
      <w:pPr>
        <w:numPr>
          <w:ilvl w:val="0"/>
          <w:numId w:val="57"/>
        </w:numPr>
        <w:spacing w:after="0" w:line="324" w:lineRule="auto"/>
        <w:ind w:left="0" w:firstLine="709"/>
        <w:contextualSpacing/>
        <w:jc w:val="both"/>
        <w:rPr>
          <w:rFonts w:ascii="Times New Roman" w:eastAsia="Times New Roman" w:hAnsi="Times New Roman" w:cs="Times New Roman"/>
          <w:sz w:val="28"/>
          <w:szCs w:val="28"/>
          <w:lang w:val="uk-UA" w:eastAsia="ru-RU"/>
        </w:rPr>
      </w:pPr>
      <w:r w:rsidRPr="007F6A85">
        <w:rPr>
          <w:rFonts w:ascii="Times New Roman" w:eastAsia="Times New Roman" w:hAnsi="Times New Roman" w:cs="Times New Roman"/>
          <w:sz w:val="28"/>
          <w:szCs w:val="28"/>
          <w:lang w:val="uk-UA" w:eastAsia="ru-RU"/>
        </w:rPr>
        <w:t>Практичне техобслуговування. Кожен елемент об'єкта не повинен вимагати складного і тривалого обслуговування. Крім того, потрібно передбачити можливість швидкої реалізації всіх робіт при необхідності.</w:t>
      </w:r>
    </w:p>
    <w:p w:rsidR="007F6A85" w:rsidRPr="007F6A85" w:rsidRDefault="007F6A85" w:rsidP="005463B2">
      <w:pPr>
        <w:numPr>
          <w:ilvl w:val="0"/>
          <w:numId w:val="57"/>
        </w:numPr>
        <w:spacing w:after="0" w:line="324" w:lineRule="auto"/>
        <w:ind w:left="0" w:firstLine="709"/>
        <w:contextualSpacing/>
        <w:jc w:val="both"/>
        <w:rPr>
          <w:rFonts w:ascii="Times New Roman" w:eastAsia="Times New Roman" w:hAnsi="Times New Roman" w:cs="Times New Roman"/>
          <w:sz w:val="28"/>
          <w:szCs w:val="28"/>
          <w:lang w:val="uk-UA" w:eastAsia="ru-RU"/>
        </w:rPr>
      </w:pPr>
      <w:r w:rsidRPr="007F6A85">
        <w:rPr>
          <w:rFonts w:ascii="Times New Roman" w:eastAsia="Times New Roman" w:hAnsi="Times New Roman" w:cs="Times New Roman"/>
          <w:sz w:val="28"/>
          <w:szCs w:val="28"/>
          <w:lang w:val="uk-UA" w:eastAsia="ru-RU"/>
        </w:rPr>
        <w:t>Підвищена безпека. Проект спортивного центру в обов'язковому порядку повинен відповідати правилам безпеки і припускати можливість оперативної евакуації клієнтів і працівників комплексу.</w:t>
      </w:r>
    </w:p>
    <w:p w:rsidR="007F6A85" w:rsidRPr="007F6A85" w:rsidRDefault="007F6A85" w:rsidP="005463B2">
      <w:pPr>
        <w:numPr>
          <w:ilvl w:val="0"/>
          <w:numId w:val="57"/>
        </w:numPr>
        <w:spacing w:after="0" w:line="324" w:lineRule="auto"/>
        <w:ind w:left="0" w:firstLine="709"/>
        <w:contextualSpacing/>
        <w:jc w:val="both"/>
        <w:rPr>
          <w:rFonts w:ascii="Times New Roman" w:eastAsia="Times New Roman" w:hAnsi="Times New Roman" w:cs="Times New Roman"/>
          <w:sz w:val="28"/>
          <w:szCs w:val="28"/>
          <w:lang w:val="uk-UA" w:eastAsia="ru-RU"/>
        </w:rPr>
      </w:pPr>
      <w:r w:rsidRPr="007F6A85">
        <w:rPr>
          <w:rFonts w:ascii="Times New Roman" w:eastAsia="Times New Roman" w:hAnsi="Times New Roman" w:cs="Times New Roman"/>
          <w:sz w:val="28"/>
          <w:szCs w:val="28"/>
          <w:lang w:val="uk-UA" w:eastAsia="ru-RU"/>
        </w:rPr>
        <w:t xml:space="preserve">Ефективне управління. На цьому етапі обдумується створення розумного механізму управління об'єктом і визначається необхідна кількість співробітників для обслуговування кожної системи споруди [4, </w:t>
      </w:r>
      <w:r w:rsidRPr="007F6A85">
        <w:rPr>
          <w:rFonts w:ascii="Times New Roman" w:eastAsia="Times New Roman" w:hAnsi="Times New Roman" w:cs="Times New Roman"/>
          <w:sz w:val="28"/>
          <w:szCs w:val="28"/>
          <w:lang w:val="en-US" w:eastAsia="ru-RU"/>
        </w:rPr>
        <w:t>c</w:t>
      </w:r>
      <w:r w:rsidRPr="007F6A85">
        <w:rPr>
          <w:rFonts w:ascii="Times New Roman" w:eastAsia="Times New Roman" w:hAnsi="Times New Roman" w:cs="Times New Roman"/>
          <w:sz w:val="28"/>
          <w:szCs w:val="28"/>
          <w:lang w:val="uk-UA" w:eastAsia="ru-RU"/>
        </w:rPr>
        <w:t>. 28].</w:t>
      </w:r>
    </w:p>
    <w:p w:rsidR="007F6A85" w:rsidRPr="007F6A85" w:rsidRDefault="007F6A85" w:rsidP="005463B2">
      <w:pPr>
        <w:numPr>
          <w:ilvl w:val="0"/>
          <w:numId w:val="57"/>
        </w:numPr>
        <w:spacing w:after="0" w:line="324" w:lineRule="auto"/>
        <w:ind w:left="0" w:firstLine="709"/>
        <w:contextualSpacing/>
        <w:jc w:val="both"/>
        <w:rPr>
          <w:rFonts w:ascii="Times New Roman" w:eastAsia="Times New Roman" w:hAnsi="Times New Roman" w:cs="Times New Roman"/>
          <w:sz w:val="28"/>
          <w:szCs w:val="28"/>
          <w:lang w:val="uk-UA" w:eastAsia="ru-RU"/>
        </w:rPr>
      </w:pPr>
      <w:r w:rsidRPr="007F6A85">
        <w:rPr>
          <w:rFonts w:ascii="Times New Roman" w:eastAsia="Times New Roman" w:hAnsi="Times New Roman" w:cs="Times New Roman"/>
          <w:sz w:val="28"/>
          <w:szCs w:val="28"/>
          <w:lang w:val="uk-UA" w:eastAsia="ru-RU"/>
        </w:rPr>
        <w:t>Інтегрування з навколишньою природою. Роботи зі складання проекту проводяться тільки після ретельного аналізу особливостей ландшафту прилеглої території.</w:t>
      </w:r>
    </w:p>
    <w:p w:rsidR="007F6A85" w:rsidRPr="007F6A85" w:rsidRDefault="007F6A85" w:rsidP="005463B2">
      <w:pPr>
        <w:numPr>
          <w:ilvl w:val="0"/>
          <w:numId w:val="57"/>
        </w:numPr>
        <w:spacing w:after="0" w:line="324" w:lineRule="auto"/>
        <w:ind w:left="0" w:firstLine="709"/>
        <w:contextualSpacing/>
        <w:jc w:val="both"/>
        <w:rPr>
          <w:rFonts w:ascii="Times New Roman" w:eastAsia="Times New Roman" w:hAnsi="Times New Roman" w:cs="Times New Roman"/>
          <w:sz w:val="28"/>
          <w:szCs w:val="28"/>
          <w:lang w:val="uk-UA" w:eastAsia="ru-RU"/>
        </w:rPr>
      </w:pPr>
      <w:r w:rsidRPr="007F6A85">
        <w:rPr>
          <w:rFonts w:ascii="Times New Roman" w:eastAsia="Times New Roman" w:hAnsi="Times New Roman" w:cs="Times New Roman"/>
          <w:sz w:val="28"/>
          <w:szCs w:val="28"/>
          <w:lang w:val="uk-UA" w:eastAsia="ru-RU"/>
        </w:rPr>
        <w:t xml:space="preserve">Можливість подальшого розвитку. На етапі проектування закладаються можливості змін і доповнень спорткомплексу. Для цих цілей вивчається специфіка території, конструкції і внутрішнього устрою будівель. </w:t>
      </w:r>
      <w:r w:rsidRPr="007F6A85">
        <w:rPr>
          <w:rFonts w:ascii="Times New Roman" w:eastAsia="Times New Roman" w:hAnsi="Times New Roman" w:cs="Times New Roman"/>
          <w:sz w:val="28"/>
          <w:szCs w:val="28"/>
          <w:lang w:val="uk-UA" w:eastAsia="ru-RU"/>
        </w:rPr>
        <w:lastRenderedPageBreak/>
        <w:t>Проект повинен містити вірогідність подальшого зведення додаткових майданчиків і приміщень для різних типів спорту і проведення дозвілля.</w:t>
      </w:r>
    </w:p>
    <w:p w:rsidR="007F6A85" w:rsidRPr="007F6A85" w:rsidRDefault="007F6A85" w:rsidP="007F6A85">
      <w:pPr>
        <w:spacing w:after="0" w:line="324" w:lineRule="auto"/>
        <w:ind w:firstLine="709"/>
        <w:jc w:val="both"/>
        <w:rPr>
          <w:rFonts w:ascii="Times New Roman" w:eastAsia="Times New Roman" w:hAnsi="Times New Roman" w:cs="Times New Roman"/>
          <w:sz w:val="28"/>
          <w:szCs w:val="28"/>
          <w:lang w:val="uk-UA" w:eastAsia="ru-RU"/>
        </w:rPr>
      </w:pPr>
      <w:r w:rsidRPr="007F6A85">
        <w:rPr>
          <w:rFonts w:ascii="Times New Roman" w:eastAsia="Times New Roman" w:hAnsi="Times New Roman" w:cs="Times New Roman"/>
          <w:sz w:val="28"/>
          <w:szCs w:val="28"/>
          <w:lang w:val="uk-UA" w:eastAsia="ru-RU"/>
        </w:rPr>
        <w:t>В процесі розробки проекту особлива увага приділяється якісним особливостям каркасу і методу з'єднання деталей між собою, створення окремих модулів і додаткових виходів для відвідувачів і працівників, будівництва гідроізоляційної системи, що включає систему водостоків, спеціальні захисні козирки та багато іншого. Крім того, важливе значення має розробка інженерних комунікацій – освітлення, водопостачання, опалення та зв'язку.</w:t>
      </w:r>
    </w:p>
    <w:p w:rsidR="007F6A85" w:rsidRPr="007F6A85" w:rsidRDefault="007F6A85" w:rsidP="007F6A85">
      <w:pPr>
        <w:spacing w:after="0" w:line="324" w:lineRule="auto"/>
        <w:ind w:firstLine="709"/>
        <w:jc w:val="both"/>
        <w:rPr>
          <w:rFonts w:ascii="Times New Roman" w:eastAsia="Times New Roman" w:hAnsi="Times New Roman" w:cs="Times New Roman"/>
          <w:sz w:val="28"/>
          <w:szCs w:val="28"/>
          <w:lang w:val="uk-UA" w:eastAsia="ru-RU"/>
        </w:rPr>
      </w:pPr>
      <w:r w:rsidRPr="007F6A85">
        <w:rPr>
          <w:rFonts w:ascii="Times New Roman" w:eastAsia="Times New Roman" w:hAnsi="Times New Roman" w:cs="Times New Roman"/>
          <w:sz w:val="28"/>
          <w:szCs w:val="28"/>
          <w:lang w:val="uk-UA" w:eastAsia="ru-RU"/>
        </w:rPr>
        <w:t>У разі планування відкритих спорт майданчиків, в проект необхідно включити можливість організації запасних освітлювальних джерел і захисних споруд на випадок поганої погоди та ін. Проектування об'єктів спортивного призначення неможливо без грамотного вибору матеріалів, необхідних для будівництва та оздоблення. Сюди відносяться не тільки стандартні матеріали, а й різноманітні покриття для тренажерів, спеціальні газони майданчиків для гри в футбол та теніс. При цьому, споруда повинна відрізнятися естетичним дизайном, володіти стійкістю і тривалим терміном служби.</w:t>
      </w:r>
    </w:p>
    <w:p w:rsidR="007F6A85" w:rsidRPr="007F6A85" w:rsidRDefault="007F6A85" w:rsidP="007F6A85">
      <w:pPr>
        <w:spacing w:after="0" w:line="324" w:lineRule="auto"/>
        <w:ind w:firstLine="709"/>
        <w:jc w:val="both"/>
        <w:rPr>
          <w:rFonts w:ascii="Times New Roman" w:eastAsia="Times New Roman" w:hAnsi="Times New Roman" w:cs="Times New Roman"/>
          <w:sz w:val="28"/>
          <w:szCs w:val="28"/>
          <w:lang w:val="uk-UA" w:eastAsia="ru-RU"/>
        </w:rPr>
      </w:pPr>
      <w:r w:rsidRPr="007F6A85">
        <w:rPr>
          <w:rFonts w:ascii="Times New Roman" w:eastAsia="Times New Roman" w:hAnsi="Times New Roman" w:cs="Times New Roman"/>
          <w:sz w:val="28"/>
          <w:szCs w:val="28"/>
          <w:lang w:val="uk-UA" w:eastAsia="ru-RU"/>
        </w:rPr>
        <w:t>Проектування спорткомплексів - досить складний процес, тому довіряти його потрібно тільки професійним фахівцям.</w:t>
      </w:r>
    </w:p>
    <w:p w:rsidR="007F6A85" w:rsidRPr="007F6A85" w:rsidRDefault="007F6A85" w:rsidP="007F6A85">
      <w:pPr>
        <w:spacing w:after="160" w:line="259" w:lineRule="auto"/>
        <w:rPr>
          <w:rFonts w:ascii="Times New Roman" w:eastAsia="Times New Roman" w:hAnsi="Times New Roman" w:cs="Times New Roman"/>
          <w:sz w:val="28"/>
          <w:szCs w:val="28"/>
          <w:lang w:val="uk-UA" w:eastAsia="ru-RU"/>
        </w:rPr>
      </w:pPr>
    </w:p>
    <w:p w:rsidR="007F6A85" w:rsidRPr="007F6A85" w:rsidRDefault="007F6A85" w:rsidP="007F6A85">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7F6A85">
        <w:rPr>
          <w:rFonts w:ascii="Times New Roman" w:eastAsia="Times New Roman" w:hAnsi="Times New Roman" w:cs="Times New Roman"/>
          <w:b/>
          <w:bCs/>
          <w:color w:val="000000"/>
          <w:sz w:val="28"/>
          <w:szCs w:val="28"/>
          <w:lang w:val="uk-UA" w:eastAsia="ru-RU"/>
        </w:rPr>
        <w:t xml:space="preserve">Список літератури: </w:t>
      </w:r>
    </w:p>
    <w:p w:rsidR="007F6A85" w:rsidRPr="007F6A85" w:rsidRDefault="007F6A85" w:rsidP="005463B2">
      <w:pPr>
        <w:numPr>
          <w:ilvl w:val="0"/>
          <w:numId w:val="58"/>
        </w:numPr>
        <w:spacing w:after="1" w:line="249" w:lineRule="auto"/>
        <w:ind w:left="0" w:right="73" w:firstLine="0"/>
        <w:contextualSpacing/>
        <w:jc w:val="both"/>
        <w:rPr>
          <w:rFonts w:ascii="Times New Roman" w:eastAsia="Times New Roman" w:hAnsi="Times New Roman" w:cs="Times New Roman"/>
          <w:color w:val="000000"/>
          <w:sz w:val="28"/>
          <w:lang w:val="uk-UA" w:eastAsia="ru-RU"/>
        </w:rPr>
      </w:pPr>
      <w:r w:rsidRPr="007F6A85">
        <w:rPr>
          <w:rFonts w:ascii="Times New Roman" w:eastAsia="Times New Roman" w:hAnsi="Times New Roman" w:cs="Times New Roman"/>
          <w:color w:val="000000"/>
          <w:sz w:val="28"/>
          <w:lang w:val="uk-UA" w:eastAsia="ru-RU"/>
        </w:rPr>
        <w:t>Афанасьєв М. В. Управління проектами : навчально – методичний посібник / М. В. Афанасьєв, І. В. Гонтарева. – Х. : ВД «ІНЖЕК», 2007. – 272 с.</w:t>
      </w:r>
    </w:p>
    <w:p w:rsidR="007F6A85" w:rsidRPr="007F6A85" w:rsidRDefault="007F6A85" w:rsidP="005463B2">
      <w:pPr>
        <w:numPr>
          <w:ilvl w:val="0"/>
          <w:numId w:val="58"/>
        </w:numPr>
        <w:spacing w:after="1" w:line="249" w:lineRule="auto"/>
        <w:ind w:left="0" w:right="73" w:firstLine="0"/>
        <w:contextualSpacing/>
        <w:jc w:val="both"/>
        <w:rPr>
          <w:rFonts w:ascii="Times New Roman" w:eastAsia="Times New Roman" w:hAnsi="Times New Roman" w:cs="Times New Roman"/>
          <w:color w:val="000000"/>
          <w:sz w:val="28"/>
          <w:lang w:val="uk-UA" w:eastAsia="ru-RU"/>
        </w:rPr>
      </w:pPr>
      <w:r w:rsidRPr="007F6A85">
        <w:rPr>
          <w:rFonts w:ascii="Times New Roman" w:eastAsia="Times New Roman" w:hAnsi="Times New Roman" w:cs="Times New Roman"/>
          <w:color w:val="000000"/>
          <w:sz w:val="28"/>
          <w:lang w:val="uk-UA" w:eastAsia="ru-RU"/>
        </w:rPr>
        <w:t>Батенко Л. П. Управління проектами : [навч. посібник] / Батенко Л. П., Афанасьєв М. В., Гонтарева І. В. – К. : КНЕУ, 2004. – 231 с.</w:t>
      </w:r>
    </w:p>
    <w:p w:rsidR="007F6A85" w:rsidRPr="007F6A85" w:rsidRDefault="007F6A85" w:rsidP="005463B2">
      <w:pPr>
        <w:numPr>
          <w:ilvl w:val="0"/>
          <w:numId w:val="58"/>
        </w:numPr>
        <w:spacing w:after="0" w:line="240" w:lineRule="auto"/>
        <w:ind w:left="0" w:right="73" w:firstLine="0"/>
        <w:contextualSpacing/>
        <w:jc w:val="both"/>
        <w:rPr>
          <w:rFonts w:ascii="Times New Roman" w:eastAsia="Times New Roman" w:hAnsi="Times New Roman" w:cs="Times New Roman"/>
          <w:sz w:val="35"/>
          <w:szCs w:val="35"/>
          <w:lang w:eastAsia="ru-RU"/>
        </w:rPr>
      </w:pPr>
      <w:r w:rsidRPr="007F6A85">
        <w:rPr>
          <w:rFonts w:ascii="Times New Roman" w:eastAsia="Times New Roman" w:hAnsi="Times New Roman" w:cs="Times New Roman"/>
          <w:color w:val="000000"/>
          <w:sz w:val="28"/>
          <w:lang w:val="uk-UA" w:eastAsia="ru-RU"/>
        </w:rPr>
        <w:t>Збаразька Л. О. Управління проектами : [навч. посібник] / Л. О. Збаразька, В. С. Рижиков, І. Ю. Єрфорт, О. Ю. Єрфорт. – К. : Центр учбової літератури, 2008. – 168 с.</w:t>
      </w:r>
    </w:p>
    <w:p w:rsidR="007F6A85" w:rsidRPr="007F6A85" w:rsidRDefault="007F6A85" w:rsidP="005463B2">
      <w:pPr>
        <w:numPr>
          <w:ilvl w:val="0"/>
          <w:numId w:val="58"/>
        </w:numPr>
        <w:spacing w:after="1" w:line="249" w:lineRule="auto"/>
        <w:ind w:left="0" w:right="73" w:firstLine="0"/>
        <w:contextualSpacing/>
        <w:jc w:val="both"/>
        <w:rPr>
          <w:rFonts w:ascii="Calibri" w:eastAsia="Calibri" w:hAnsi="Calibri" w:cs="Times New Roman"/>
          <w:sz w:val="28"/>
          <w:szCs w:val="28"/>
          <w:lang w:val="uk-UA"/>
        </w:rPr>
      </w:pPr>
      <w:r w:rsidRPr="007F6A85">
        <w:rPr>
          <w:rFonts w:ascii="Times New Roman" w:eastAsia="Times New Roman" w:hAnsi="Times New Roman" w:cs="Times New Roman"/>
          <w:sz w:val="28"/>
          <w:szCs w:val="28"/>
          <w:lang w:eastAsia="ru-RU"/>
        </w:rPr>
        <w:t xml:space="preserve">Бушуев С. Д. Управление проектами: Основы профессиональных знаний и система оценки компетентности проектных менеджеров / С.Д. Бушуев, Н.С. Бушуева // </w:t>
      </w:r>
      <w:r w:rsidRPr="007F6A85">
        <w:rPr>
          <w:rFonts w:ascii="Times New Roman" w:eastAsia="Times New Roman" w:hAnsi="Times New Roman" w:cs="Times New Roman"/>
          <w:sz w:val="28"/>
          <w:szCs w:val="28"/>
          <w:lang w:val="en-US" w:eastAsia="ru-RU"/>
        </w:rPr>
        <w:t>National</w:t>
      </w:r>
      <w:r w:rsidRPr="007F6A85">
        <w:rPr>
          <w:rFonts w:ascii="Times New Roman" w:eastAsia="Times New Roman" w:hAnsi="Times New Roman" w:cs="Times New Roman"/>
          <w:sz w:val="28"/>
          <w:szCs w:val="28"/>
          <w:lang w:eastAsia="ru-RU"/>
        </w:rPr>
        <w:t xml:space="preserve"> </w:t>
      </w:r>
      <w:r w:rsidRPr="007F6A85">
        <w:rPr>
          <w:rFonts w:ascii="Times New Roman" w:eastAsia="Times New Roman" w:hAnsi="Times New Roman" w:cs="Times New Roman"/>
          <w:sz w:val="28"/>
          <w:szCs w:val="28"/>
          <w:lang w:val="en-US" w:eastAsia="ru-RU"/>
        </w:rPr>
        <w:t>Competence</w:t>
      </w:r>
      <w:r w:rsidRPr="007F6A85">
        <w:rPr>
          <w:rFonts w:ascii="Times New Roman" w:eastAsia="Times New Roman" w:hAnsi="Times New Roman" w:cs="Times New Roman"/>
          <w:sz w:val="28"/>
          <w:szCs w:val="28"/>
          <w:lang w:val="uk-UA" w:eastAsia="ru-RU"/>
        </w:rPr>
        <w:t xml:space="preserve"> </w:t>
      </w:r>
      <w:r w:rsidRPr="007F6A85">
        <w:rPr>
          <w:rFonts w:ascii="Times New Roman" w:eastAsia="Times New Roman" w:hAnsi="Times New Roman" w:cs="Times New Roman"/>
          <w:sz w:val="28"/>
          <w:szCs w:val="28"/>
          <w:lang w:val="en-US" w:eastAsia="ru-RU"/>
        </w:rPr>
        <w:t>Baseline</w:t>
      </w:r>
      <w:r w:rsidRPr="007F6A85">
        <w:rPr>
          <w:rFonts w:ascii="Times New Roman" w:eastAsia="Times New Roman" w:hAnsi="Times New Roman" w:cs="Times New Roman"/>
          <w:sz w:val="28"/>
          <w:szCs w:val="28"/>
          <w:lang w:eastAsia="ru-RU"/>
        </w:rPr>
        <w:t xml:space="preserve">, </w:t>
      </w:r>
      <w:r w:rsidRPr="007F6A85">
        <w:rPr>
          <w:rFonts w:ascii="Times New Roman" w:eastAsia="Times New Roman" w:hAnsi="Times New Roman" w:cs="Times New Roman"/>
          <w:sz w:val="28"/>
          <w:szCs w:val="28"/>
          <w:lang w:val="en-US" w:eastAsia="ru-RU"/>
        </w:rPr>
        <w:t>NCB</w:t>
      </w:r>
      <w:r w:rsidRPr="007F6A85">
        <w:rPr>
          <w:rFonts w:ascii="Times New Roman" w:eastAsia="Times New Roman" w:hAnsi="Times New Roman" w:cs="Times New Roman"/>
          <w:sz w:val="28"/>
          <w:szCs w:val="28"/>
          <w:lang w:val="uk-UA" w:eastAsia="ru-RU"/>
        </w:rPr>
        <w:t xml:space="preserve"> </w:t>
      </w:r>
      <w:r w:rsidRPr="007F6A85">
        <w:rPr>
          <w:rFonts w:ascii="Times New Roman" w:eastAsia="Times New Roman" w:hAnsi="Times New Roman" w:cs="Times New Roman"/>
          <w:sz w:val="28"/>
          <w:szCs w:val="28"/>
          <w:lang w:val="en-US" w:eastAsia="ru-RU"/>
        </w:rPr>
        <w:t>UA</w:t>
      </w:r>
      <w:r w:rsidRPr="007F6A85">
        <w:rPr>
          <w:rFonts w:ascii="Times New Roman" w:eastAsia="Times New Roman" w:hAnsi="Times New Roman" w:cs="Times New Roman"/>
          <w:sz w:val="28"/>
          <w:szCs w:val="28"/>
          <w:lang w:val="uk-UA" w:eastAsia="ru-RU"/>
        </w:rPr>
        <w:t xml:space="preserve"> </w:t>
      </w:r>
      <w:r w:rsidRPr="007F6A85">
        <w:rPr>
          <w:rFonts w:ascii="Times New Roman" w:eastAsia="Times New Roman" w:hAnsi="Times New Roman" w:cs="Times New Roman"/>
          <w:sz w:val="28"/>
          <w:szCs w:val="28"/>
          <w:lang w:eastAsia="ru-RU"/>
        </w:rPr>
        <w:t>Version 3.0. – К.: ІРІДІУМ, 2006. – 208 с.</w:t>
      </w:r>
    </w:p>
    <w:p w:rsidR="00F97F14" w:rsidRDefault="00F97F14" w:rsidP="0047297F">
      <w:pPr>
        <w:tabs>
          <w:tab w:val="left" w:pos="567"/>
          <w:tab w:val="left" w:pos="993"/>
        </w:tabs>
        <w:spacing w:before="60" w:after="0"/>
        <w:contextualSpacing/>
        <w:jc w:val="both"/>
        <w:rPr>
          <w:rFonts w:ascii="Times New Roman" w:eastAsia="Times New Roman" w:hAnsi="Times New Roman" w:cs="Times New Roman"/>
          <w:sz w:val="28"/>
          <w:szCs w:val="28"/>
          <w:lang w:val="uk-UA" w:eastAsia="ru-RU"/>
        </w:rPr>
      </w:pPr>
    </w:p>
    <w:p w:rsidR="00F37EB7" w:rsidRPr="00F37EB7" w:rsidRDefault="00F37EB7" w:rsidP="00F37EB7">
      <w:pPr>
        <w:spacing w:after="0" w:line="240" w:lineRule="auto"/>
        <w:ind w:left="4272" w:firstLine="684"/>
        <w:contextualSpacing/>
        <w:jc w:val="right"/>
        <w:rPr>
          <w:rFonts w:ascii="Times New Roman" w:eastAsia="Calibri" w:hAnsi="Times New Roman" w:cs="Times New Roman"/>
          <w:b/>
          <w:iCs/>
          <w:sz w:val="28"/>
          <w:szCs w:val="28"/>
          <w:lang w:val="uk-UA"/>
        </w:rPr>
      </w:pPr>
      <w:r w:rsidRPr="00F37EB7">
        <w:rPr>
          <w:rFonts w:ascii="Times New Roman" w:eastAsia="Calibri" w:hAnsi="Times New Roman" w:cs="Times New Roman"/>
          <w:b/>
          <w:iCs/>
          <w:sz w:val="28"/>
          <w:szCs w:val="28"/>
          <w:lang w:val="uk-UA"/>
        </w:rPr>
        <w:lastRenderedPageBreak/>
        <w:t>Сахацький М.П.</w:t>
      </w:r>
    </w:p>
    <w:p w:rsidR="00F37EB7" w:rsidRPr="00F37EB7" w:rsidRDefault="00F37EB7" w:rsidP="00F37EB7">
      <w:pPr>
        <w:spacing w:after="0" w:line="240" w:lineRule="auto"/>
        <w:ind w:left="1440"/>
        <w:contextualSpacing/>
        <w:jc w:val="right"/>
        <w:rPr>
          <w:rFonts w:ascii="Times New Roman" w:eastAsia="Calibri" w:hAnsi="Times New Roman" w:cs="Times New Roman"/>
          <w:i/>
          <w:sz w:val="28"/>
          <w:szCs w:val="28"/>
          <w:lang w:val="uk-UA"/>
        </w:rPr>
      </w:pPr>
      <w:r w:rsidRPr="00F37EB7">
        <w:rPr>
          <w:rFonts w:ascii="Times New Roman" w:eastAsia="Calibri" w:hAnsi="Times New Roman" w:cs="Times New Roman"/>
          <w:i/>
          <w:iCs/>
          <w:sz w:val="28"/>
          <w:szCs w:val="28"/>
          <w:lang w:val="uk-UA"/>
        </w:rPr>
        <w:t>д.е.н.,професор</w:t>
      </w:r>
    </w:p>
    <w:p w:rsidR="00F37EB7" w:rsidRPr="00F37EB7" w:rsidRDefault="00F37EB7" w:rsidP="00F37EB7">
      <w:pPr>
        <w:spacing w:after="0" w:line="240" w:lineRule="auto"/>
        <w:ind w:left="1440"/>
        <w:contextualSpacing/>
        <w:jc w:val="right"/>
        <w:rPr>
          <w:rFonts w:ascii="Times New Roman" w:eastAsia="Calibri" w:hAnsi="Times New Roman" w:cs="Times New Roman"/>
          <w:i/>
          <w:sz w:val="28"/>
          <w:szCs w:val="28"/>
          <w:lang w:val="uk-UA"/>
        </w:rPr>
      </w:pPr>
      <w:r w:rsidRPr="00F37EB7">
        <w:rPr>
          <w:rFonts w:ascii="Times New Roman" w:eastAsia="Calibri" w:hAnsi="Times New Roman" w:cs="Times New Roman"/>
          <w:i/>
          <w:sz w:val="28"/>
          <w:szCs w:val="28"/>
          <w:lang w:val="uk-UA"/>
        </w:rPr>
        <w:t>Одеська державна академія будівництва та архітектури</w:t>
      </w:r>
    </w:p>
    <w:p w:rsidR="00F37EB7" w:rsidRPr="00F37EB7" w:rsidRDefault="00F37EB7" w:rsidP="00F37EB7">
      <w:pPr>
        <w:spacing w:after="0" w:line="240" w:lineRule="auto"/>
        <w:ind w:firstLine="567"/>
        <w:jc w:val="right"/>
        <w:rPr>
          <w:rFonts w:ascii="Times New Roman" w:eastAsia="Times New Roman" w:hAnsi="Times New Roman" w:cs="Times New Roman"/>
          <w:sz w:val="28"/>
          <w:szCs w:val="28"/>
          <w:lang w:val="uk-UA" w:eastAsia="ru-RU"/>
        </w:rPr>
      </w:pPr>
      <w:r w:rsidRPr="00F37EB7">
        <w:rPr>
          <w:rFonts w:ascii="Times New Roman" w:eastAsia="Times New Roman" w:hAnsi="Times New Roman" w:cs="Times New Roman"/>
          <w:b/>
          <w:bCs/>
          <w:sz w:val="28"/>
          <w:szCs w:val="28"/>
          <w:lang w:val="uk-UA" w:eastAsia="ru-RU"/>
        </w:rPr>
        <w:t>Михайлова Х.В.</w:t>
      </w:r>
    </w:p>
    <w:p w:rsidR="00F37EB7" w:rsidRPr="00F37EB7" w:rsidRDefault="00F37EB7" w:rsidP="00F37EB7">
      <w:pPr>
        <w:spacing w:after="0" w:line="240" w:lineRule="auto"/>
        <w:ind w:firstLine="567"/>
        <w:jc w:val="right"/>
        <w:rPr>
          <w:rFonts w:ascii="Times New Roman" w:eastAsia="Times New Roman" w:hAnsi="Times New Roman" w:cs="Times New Roman"/>
          <w:i/>
          <w:iCs/>
          <w:sz w:val="28"/>
          <w:szCs w:val="28"/>
          <w:lang w:val="uk-UA" w:eastAsia="ru-RU"/>
        </w:rPr>
      </w:pPr>
      <w:r w:rsidRPr="00F37EB7">
        <w:rPr>
          <w:rFonts w:ascii="Times New Roman" w:eastAsia="Times New Roman" w:hAnsi="Times New Roman" w:cs="Times New Roman"/>
          <w:i/>
          <w:iCs/>
          <w:sz w:val="28"/>
          <w:szCs w:val="28"/>
          <w:lang w:val="uk-UA" w:eastAsia="ru-RU"/>
        </w:rPr>
        <w:t>Магістрант</w:t>
      </w:r>
    </w:p>
    <w:p w:rsidR="00F37EB7" w:rsidRPr="00F37EB7" w:rsidRDefault="00F37EB7" w:rsidP="00F37EB7">
      <w:pPr>
        <w:spacing w:after="0" w:line="240" w:lineRule="auto"/>
        <w:ind w:firstLine="567"/>
        <w:jc w:val="right"/>
        <w:rPr>
          <w:rFonts w:ascii="Times New Roman" w:eastAsia="Times New Roman" w:hAnsi="Times New Roman" w:cs="Times New Roman"/>
          <w:i/>
          <w:iCs/>
          <w:sz w:val="28"/>
          <w:szCs w:val="28"/>
          <w:lang w:val="uk-UA" w:eastAsia="ru-RU"/>
        </w:rPr>
      </w:pPr>
      <w:r w:rsidRPr="00F37EB7">
        <w:rPr>
          <w:rFonts w:ascii="Times New Roman" w:eastAsia="Times New Roman" w:hAnsi="Times New Roman" w:cs="Times New Roman"/>
          <w:i/>
          <w:iCs/>
          <w:sz w:val="28"/>
          <w:szCs w:val="28"/>
          <w:lang w:val="uk-UA" w:eastAsia="ru-RU"/>
        </w:rPr>
        <w:t>Одеського державного аграрного університету</w:t>
      </w:r>
    </w:p>
    <w:p w:rsidR="00F37EB7" w:rsidRPr="00F37EB7" w:rsidRDefault="00F37EB7" w:rsidP="00F37EB7">
      <w:pPr>
        <w:spacing w:after="0" w:line="240" w:lineRule="auto"/>
        <w:ind w:left="4272" w:firstLine="684"/>
        <w:contextualSpacing/>
        <w:jc w:val="right"/>
        <w:rPr>
          <w:rFonts w:ascii="Times New Roman" w:eastAsia="Calibri" w:hAnsi="Times New Roman" w:cs="Times New Roman"/>
          <w:b/>
          <w:iCs/>
          <w:sz w:val="28"/>
          <w:szCs w:val="28"/>
          <w:lang w:val="uk-UA"/>
        </w:rPr>
      </w:pPr>
      <w:r w:rsidRPr="00F37EB7">
        <w:rPr>
          <w:rFonts w:ascii="Times New Roman" w:eastAsia="Calibri" w:hAnsi="Times New Roman" w:cs="Times New Roman"/>
          <w:b/>
          <w:iCs/>
          <w:sz w:val="28"/>
          <w:szCs w:val="28"/>
          <w:lang w:val="uk-UA"/>
        </w:rPr>
        <w:t>Сахацький П.М.</w:t>
      </w:r>
    </w:p>
    <w:p w:rsidR="00F37EB7" w:rsidRDefault="00F37EB7" w:rsidP="00F37EB7">
      <w:pPr>
        <w:spacing w:after="0" w:line="240" w:lineRule="auto"/>
        <w:ind w:left="1440"/>
        <w:contextualSpacing/>
        <w:jc w:val="right"/>
        <w:rPr>
          <w:rFonts w:ascii="Times New Roman" w:eastAsia="Calibri" w:hAnsi="Times New Roman" w:cs="Times New Roman"/>
          <w:i/>
          <w:iCs/>
          <w:sz w:val="28"/>
          <w:szCs w:val="28"/>
          <w:lang w:val="uk-UA"/>
        </w:rPr>
      </w:pPr>
      <w:r w:rsidRPr="00F37EB7">
        <w:rPr>
          <w:rFonts w:ascii="Times New Roman" w:eastAsia="Calibri" w:hAnsi="Times New Roman" w:cs="Times New Roman"/>
          <w:i/>
          <w:iCs/>
          <w:sz w:val="28"/>
          <w:szCs w:val="28"/>
          <w:lang w:val="uk-UA"/>
        </w:rPr>
        <w:t>Підприємець</w:t>
      </w:r>
    </w:p>
    <w:p w:rsidR="00F37EB7" w:rsidRDefault="00F37EB7" w:rsidP="00F37EB7">
      <w:pPr>
        <w:spacing w:after="0" w:line="240" w:lineRule="auto"/>
        <w:ind w:left="1440"/>
        <w:contextualSpacing/>
        <w:jc w:val="right"/>
        <w:rPr>
          <w:rFonts w:ascii="Times New Roman" w:eastAsia="Calibri" w:hAnsi="Times New Roman" w:cs="Times New Roman"/>
          <w:i/>
          <w:iCs/>
          <w:sz w:val="28"/>
          <w:szCs w:val="28"/>
          <w:lang w:val="uk-UA"/>
        </w:rPr>
      </w:pPr>
    </w:p>
    <w:p w:rsidR="00F37EB7" w:rsidRDefault="00F37EB7" w:rsidP="00F37EB7">
      <w:pPr>
        <w:spacing w:after="0" w:line="360" w:lineRule="auto"/>
        <w:jc w:val="center"/>
        <w:rPr>
          <w:rFonts w:ascii="Times New Roman" w:eastAsia="Times New Roman" w:hAnsi="Times New Roman" w:cs="Times New Roman"/>
          <w:b/>
          <w:bCs/>
          <w:sz w:val="28"/>
          <w:szCs w:val="28"/>
          <w:lang w:val="uk-UA" w:eastAsia="ru-RU"/>
        </w:rPr>
      </w:pPr>
      <w:r w:rsidRPr="00F37EB7">
        <w:rPr>
          <w:rFonts w:ascii="Times New Roman" w:eastAsia="Times New Roman" w:hAnsi="Times New Roman" w:cs="Times New Roman"/>
          <w:b/>
          <w:bCs/>
          <w:sz w:val="28"/>
          <w:szCs w:val="28"/>
          <w:lang w:val="uk-UA" w:eastAsia="ru-RU"/>
        </w:rPr>
        <w:t>МЕТОДОЛОГІЧНЕ ТА МЕТОДИЧНЕ ЗАБЕЗПЕЧЕННЯ ОЦІНКИ КОНКУРЕНТОСПРОМОЖНОСТІ АГРАРНИХ ПІДПРИЄМСТВ</w:t>
      </w:r>
    </w:p>
    <w:p w:rsidR="00F37EB7" w:rsidRPr="00F37EB7" w:rsidRDefault="00F37EB7" w:rsidP="00F37EB7">
      <w:pPr>
        <w:spacing w:after="0" w:line="360" w:lineRule="auto"/>
        <w:ind w:firstLine="567"/>
        <w:jc w:val="center"/>
        <w:rPr>
          <w:rFonts w:ascii="Times New Roman" w:eastAsia="Times New Roman" w:hAnsi="Times New Roman" w:cs="Times New Roman"/>
          <w:sz w:val="28"/>
          <w:szCs w:val="28"/>
          <w:lang w:val="uk-UA" w:eastAsia="ru-RU"/>
        </w:rPr>
      </w:pPr>
    </w:p>
    <w:p w:rsidR="00F37EB7" w:rsidRPr="00F37EB7" w:rsidRDefault="00F37EB7" w:rsidP="00F37EB7">
      <w:pPr>
        <w:spacing w:after="0" w:line="324" w:lineRule="auto"/>
        <w:ind w:firstLine="709"/>
        <w:jc w:val="both"/>
        <w:rPr>
          <w:rFonts w:ascii="Times New Roman" w:eastAsia="Times New Roman" w:hAnsi="Times New Roman" w:cs="Times New Roman"/>
          <w:sz w:val="28"/>
          <w:szCs w:val="28"/>
          <w:lang w:val="uk-UA" w:eastAsia="ru-RU"/>
        </w:rPr>
      </w:pPr>
      <w:r w:rsidRPr="00F37EB7">
        <w:rPr>
          <w:rFonts w:ascii="Times New Roman" w:eastAsia="Times New Roman" w:hAnsi="Times New Roman" w:cs="Times New Roman"/>
          <w:b/>
          <w:sz w:val="28"/>
          <w:szCs w:val="28"/>
          <w:lang w:val="uk-UA" w:eastAsia="ru-RU"/>
        </w:rPr>
        <w:t xml:space="preserve">Анотація. </w:t>
      </w:r>
      <w:r w:rsidRPr="00F37EB7">
        <w:rPr>
          <w:rFonts w:ascii="Times New Roman" w:eastAsia="Times New Roman" w:hAnsi="Times New Roman" w:cs="Times New Roman"/>
          <w:sz w:val="28"/>
          <w:szCs w:val="28"/>
          <w:lang w:val="uk-UA" w:eastAsia="ru-RU"/>
        </w:rPr>
        <w:t xml:space="preserve">В статі розкриваються методологічні та методичні підходи щодо забезпечення оцінки конкурентоспроможності аграрних підприємств на основі маркетингових засад. </w:t>
      </w:r>
    </w:p>
    <w:p w:rsidR="00F37EB7" w:rsidRPr="00F37EB7" w:rsidRDefault="00F37EB7" w:rsidP="00F37EB7">
      <w:pPr>
        <w:spacing w:after="0" w:line="324" w:lineRule="auto"/>
        <w:ind w:firstLine="708"/>
        <w:jc w:val="both"/>
        <w:rPr>
          <w:rFonts w:ascii="Times New Roman" w:eastAsia="Times New Roman" w:hAnsi="Times New Roman" w:cs="Times New Roman"/>
          <w:sz w:val="28"/>
          <w:szCs w:val="28"/>
          <w:lang w:val="uk-UA" w:eastAsia="ru-RU"/>
        </w:rPr>
      </w:pPr>
      <w:r w:rsidRPr="00F37EB7">
        <w:rPr>
          <w:rFonts w:ascii="Times New Roman" w:eastAsia="Times New Roman" w:hAnsi="Times New Roman" w:cs="Times New Roman"/>
          <w:b/>
          <w:sz w:val="28"/>
          <w:szCs w:val="28"/>
          <w:lang w:val="uk-UA" w:eastAsia="ru-RU"/>
        </w:rPr>
        <w:t xml:space="preserve">Ключові слова: </w:t>
      </w:r>
      <w:r w:rsidRPr="00F37EB7">
        <w:rPr>
          <w:rFonts w:ascii="Times New Roman" w:eastAsia="Times New Roman" w:hAnsi="Times New Roman" w:cs="Times New Roman"/>
          <w:sz w:val="28"/>
          <w:szCs w:val="28"/>
          <w:lang w:val="uk-UA" w:eastAsia="ru-RU"/>
        </w:rPr>
        <w:t>конкурентоспроможність, аграрне підприємство,</w:t>
      </w:r>
      <w:r w:rsidRPr="00F37EB7">
        <w:rPr>
          <w:rFonts w:ascii="Times New Roman" w:eastAsia="Times New Roman" w:hAnsi="Times New Roman" w:cs="Times New Roman"/>
          <w:b/>
          <w:sz w:val="28"/>
          <w:szCs w:val="28"/>
          <w:lang w:val="uk-UA" w:eastAsia="ru-RU"/>
        </w:rPr>
        <w:t xml:space="preserve"> </w:t>
      </w:r>
      <w:r w:rsidRPr="00F37EB7">
        <w:rPr>
          <w:rFonts w:ascii="Times New Roman" w:eastAsia="Times New Roman" w:hAnsi="Times New Roman" w:cs="Times New Roman"/>
          <w:sz w:val="28"/>
          <w:szCs w:val="28"/>
          <w:lang w:val="uk-UA" w:eastAsia="ru-RU"/>
        </w:rPr>
        <w:t xml:space="preserve">комплекс маркетингу, товар, ціна, дистрибуція, маркетингова комунікація. </w:t>
      </w:r>
    </w:p>
    <w:p w:rsidR="00F37EB7" w:rsidRPr="00F37EB7" w:rsidRDefault="00F37EB7" w:rsidP="00F37EB7">
      <w:pPr>
        <w:spacing w:after="0" w:line="324" w:lineRule="auto"/>
        <w:ind w:firstLine="708"/>
        <w:jc w:val="both"/>
        <w:rPr>
          <w:rFonts w:ascii="Times New Roman" w:eastAsia="Times New Roman" w:hAnsi="Times New Roman" w:cs="Times New Roman"/>
          <w:sz w:val="28"/>
          <w:szCs w:val="28"/>
          <w:lang w:val="uk-UA" w:eastAsia="ru-RU"/>
        </w:rPr>
      </w:pPr>
      <w:r w:rsidRPr="00F37EB7">
        <w:rPr>
          <w:rFonts w:ascii="Times New Roman" w:eastAsia="Times New Roman" w:hAnsi="Times New Roman" w:cs="Times New Roman"/>
          <w:b/>
          <w:sz w:val="28"/>
          <w:szCs w:val="28"/>
          <w:lang w:val="uk-UA" w:eastAsia="ru-RU"/>
        </w:rPr>
        <w:t xml:space="preserve">Вступ. </w:t>
      </w:r>
      <w:r w:rsidRPr="00F37EB7">
        <w:rPr>
          <w:rFonts w:ascii="Times New Roman" w:eastAsia="Times New Roman" w:hAnsi="Times New Roman" w:cs="Times New Roman"/>
          <w:sz w:val="28"/>
          <w:szCs w:val="28"/>
          <w:lang w:val="uk-UA" w:eastAsia="ru-RU"/>
        </w:rPr>
        <w:t xml:space="preserve">Проблемний характер пореформеного розвитку агропромислового комплексу України, зумовлений глибинними системними змінами економічних відносин, ринковими умовами організації аграрного виробництва, формуванням відповідних сучасним вимогам соціально-економічних умов життєдіяльності сільського населення, потребує вирішення цілого ряду складних питань, кожне з яких вимагає ґрунтовного наукового методологічного та методичного забезпечення. Особливої уваги заслуговують аграрні підприємства, перед якими постають задачі щодо визначення стратегічних напрямів розвитку, підвищення економічної ефективності функціонування, подальшого соціально-економічного утвердження, враховуючи при цьому специфіку різних регіонів країни. Адже саме дана категорія виробників виступає і в якості базового постачальника на ринок основних видів сільськогосподарської продукції, і провідним гравцем з формування аграрного експортного потенціалу, і надійною базою соціально-економічного розвитку сільських поселень. В силу прискорення інтеграції України у світовий економічний простір, методологічне та </w:t>
      </w:r>
      <w:r w:rsidRPr="00F37EB7">
        <w:rPr>
          <w:rFonts w:ascii="Times New Roman" w:eastAsia="Times New Roman" w:hAnsi="Times New Roman" w:cs="Times New Roman"/>
          <w:bCs/>
          <w:sz w:val="28"/>
          <w:szCs w:val="28"/>
          <w:lang w:val="uk-UA" w:eastAsia="ru-RU"/>
        </w:rPr>
        <w:t xml:space="preserve">методичне забезпечення оцінки </w:t>
      </w:r>
      <w:r w:rsidRPr="00F37EB7">
        <w:rPr>
          <w:rFonts w:ascii="Times New Roman" w:eastAsia="Times New Roman" w:hAnsi="Times New Roman" w:cs="Times New Roman"/>
          <w:bCs/>
          <w:sz w:val="28"/>
          <w:szCs w:val="28"/>
          <w:lang w:val="uk-UA" w:eastAsia="ru-RU"/>
        </w:rPr>
        <w:lastRenderedPageBreak/>
        <w:t>конкурентоспроможності аграрних підприємств є</w:t>
      </w:r>
      <w:r w:rsidRPr="00F37EB7">
        <w:rPr>
          <w:rFonts w:ascii="Times New Roman" w:eastAsia="Times New Roman" w:hAnsi="Times New Roman" w:cs="Times New Roman"/>
          <w:sz w:val="28"/>
          <w:szCs w:val="28"/>
          <w:lang w:val="uk-UA" w:eastAsia="ru-RU"/>
        </w:rPr>
        <w:t xml:space="preserve"> актуальною науково прикладною проблемою.</w:t>
      </w:r>
    </w:p>
    <w:p w:rsidR="00F37EB7" w:rsidRPr="00F37EB7" w:rsidRDefault="00F37EB7" w:rsidP="00F37EB7">
      <w:pPr>
        <w:spacing w:after="0" w:line="324" w:lineRule="auto"/>
        <w:ind w:firstLine="709"/>
        <w:jc w:val="both"/>
        <w:rPr>
          <w:rFonts w:ascii="Times New Roman" w:eastAsia="Times New Roman" w:hAnsi="Times New Roman" w:cs="Times New Roman"/>
          <w:sz w:val="28"/>
          <w:szCs w:val="28"/>
          <w:lang w:val="uk-UA" w:eastAsia="ru-RU"/>
        </w:rPr>
      </w:pPr>
      <w:r w:rsidRPr="00F37EB7">
        <w:rPr>
          <w:rFonts w:ascii="Times New Roman" w:eastAsia="Times New Roman" w:hAnsi="Times New Roman" w:cs="Times New Roman"/>
          <w:b/>
          <w:sz w:val="28"/>
          <w:szCs w:val="28"/>
          <w:lang w:val="uk-UA" w:eastAsia="ru-RU"/>
        </w:rPr>
        <w:t xml:space="preserve">Постановка завдання. </w:t>
      </w:r>
      <w:r w:rsidRPr="00F37EB7">
        <w:rPr>
          <w:rFonts w:ascii="Times New Roman" w:eastAsia="Times New Roman" w:hAnsi="Times New Roman" w:cs="Times New Roman"/>
          <w:sz w:val="28"/>
          <w:szCs w:val="28"/>
          <w:lang w:val="uk-UA" w:eastAsia="ru-RU"/>
        </w:rPr>
        <w:t xml:space="preserve">Метою проведеного дослідження постає обгрунтування методологічних, методичних та практичних рекомендацій щодо </w:t>
      </w:r>
      <w:r w:rsidRPr="00F37EB7">
        <w:rPr>
          <w:rFonts w:ascii="Times New Roman" w:eastAsia="Times New Roman" w:hAnsi="Times New Roman" w:cs="Times New Roman"/>
          <w:bCs/>
          <w:sz w:val="28"/>
          <w:szCs w:val="28"/>
          <w:lang w:val="uk-UA" w:eastAsia="ru-RU"/>
        </w:rPr>
        <w:t>оцінювання конкурентоспроможності аграрних підприємств.</w:t>
      </w:r>
    </w:p>
    <w:p w:rsidR="00F37EB7" w:rsidRPr="00F37EB7" w:rsidRDefault="00F37EB7" w:rsidP="00F37EB7">
      <w:pPr>
        <w:shd w:val="clear" w:color="auto" w:fill="FFFFFF"/>
        <w:spacing w:after="0" w:line="324" w:lineRule="auto"/>
        <w:ind w:firstLine="709"/>
        <w:jc w:val="both"/>
        <w:rPr>
          <w:rFonts w:ascii="Times New Roman" w:eastAsia="Calibri" w:hAnsi="Times New Roman" w:cs="Times New Roman"/>
          <w:sz w:val="28"/>
          <w:szCs w:val="24"/>
          <w:lang w:val="uk-UA" w:eastAsia="ru-RU"/>
        </w:rPr>
      </w:pPr>
      <w:r w:rsidRPr="00F37EB7">
        <w:rPr>
          <w:rFonts w:ascii="Times New Roman" w:eastAsia="Times New Roman" w:hAnsi="Times New Roman" w:cs="Times New Roman"/>
          <w:b/>
          <w:sz w:val="28"/>
          <w:szCs w:val="28"/>
          <w:lang w:val="uk-UA" w:eastAsia="ru-RU"/>
        </w:rPr>
        <w:t xml:space="preserve">Виклад основного матеріалу дослідження. </w:t>
      </w:r>
      <w:r w:rsidRPr="00F37EB7">
        <w:rPr>
          <w:rFonts w:ascii="Times New Roman" w:eastAsia="Calibri" w:hAnsi="Times New Roman" w:cs="Times New Roman"/>
          <w:sz w:val="28"/>
          <w:szCs w:val="24"/>
          <w:lang w:val="uk-UA" w:eastAsia="ru-RU"/>
        </w:rPr>
        <w:t>Конкурентоспроможність підприємства відбиває можливість суб'єкта господарювання на конкретному ринку протягом певного періоду часу здійснювати власну маркетингову політику по відношенню до інших учасників ринкової діяльності та підтримувати такий рівень економічної ефективності, що забезпечує збереження цілісності господарського комплексу та здійснення розширеного відтворення. Оцінка конкурентоспроможності показує здатність підприємства досягати певної ринкової результативності й, водночас, вагомість його сукупних якісних характеристик у виробничо-господарській діяльності у порівнянні з іншими ринковими суб’єктами. Відтак, загальний рівень конкурентоспроможності аграрного підприємства оцінюється як високий, середній та низький.</w:t>
      </w:r>
    </w:p>
    <w:p w:rsidR="00F37EB7" w:rsidRPr="00F37EB7" w:rsidRDefault="00F37EB7" w:rsidP="00F37EB7">
      <w:pPr>
        <w:shd w:val="clear" w:color="auto" w:fill="FFFFFF"/>
        <w:spacing w:after="0" w:line="324" w:lineRule="auto"/>
        <w:ind w:firstLine="709"/>
        <w:jc w:val="both"/>
        <w:rPr>
          <w:rFonts w:ascii="Times New Roman" w:eastAsia="Times New Roman" w:hAnsi="Times New Roman" w:cs="Times New Roman"/>
          <w:color w:val="222222"/>
          <w:sz w:val="28"/>
          <w:szCs w:val="28"/>
          <w:lang w:val="uk-UA" w:eastAsia="ru-RU"/>
        </w:rPr>
      </w:pPr>
      <w:r w:rsidRPr="00F37EB7">
        <w:rPr>
          <w:rFonts w:ascii="Times New Roman" w:eastAsia="Calibri" w:hAnsi="Times New Roman" w:cs="Times New Roman"/>
          <w:sz w:val="28"/>
          <w:szCs w:val="24"/>
          <w:lang w:val="uk-UA" w:eastAsia="ru-RU"/>
        </w:rPr>
        <w:t xml:space="preserve">Методологічно вірно виходити з того, що </w:t>
      </w:r>
      <w:r w:rsidRPr="00F37EB7">
        <w:rPr>
          <w:rFonts w:ascii="Times New Roman" w:eastAsia="Times New Roman" w:hAnsi="Times New Roman" w:cs="Times New Roman"/>
          <w:bCs/>
          <w:sz w:val="28"/>
          <w:szCs w:val="28"/>
          <w:lang w:val="uk-UA" w:eastAsia="ru-RU"/>
        </w:rPr>
        <w:t xml:space="preserve">оцінка конкурентоспроможності аграрних підприємств проводиться в якості пошуку ефективних рішень </w:t>
      </w:r>
      <w:r w:rsidRPr="00F37EB7">
        <w:rPr>
          <w:rFonts w:ascii="Times New Roman" w:eastAsia="Times New Roman" w:hAnsi="Times New Roman" w:cs="Times New Roman"/>
          <w:color w:val="222222"/>
          <w:sz w:val="28"/>
          <w:szCs w:val="28"/>
          <w:lang w:val="uk-UA" w:eastAsia="ru-RU"/>
        </w:rPr>
        <w:t xml:space="preserve">щодо вдосконалення ними виробничо-господарської та ринкової діяльності і передбачає використанням існуючого досвіду в даній сфері. Для цього в досліджуваних підприємствах має відбуватися постійний та безперервний процес порівняння товарів та їх виробництва та/або здійснення послуг, ціноутворення, дистрибуції та маркетингової комунікації з аналогічними складовими комплексу маркетингу інших ринкових суб’єктів. Такий підхід дозволяє знайти ефективне рішення в сфері конкуренції завдяки тому, що з’ясовується фактор (сукупність факторів) за рахунок чого досягається ринковий успіх іншими підприємствами, які займаються виробничо-господарською діяльністю в одному і тому ж макро- та мікросередовищі. </w:t>
      </w:r>
    </w:p>
    <w:p w:rsidR="00F37EB7" w:rsidRPr="00F37EB7" w:rsidRDefault="00F37EB7" w:rsidP="00F37EB7">
      <w:pPr>
        <w:shd w:val="clear" w:color="auto" w:fill="FFFFFF"/>
        <w:spacing w:after="0" w:line="324" w:lineRule="auto"/>
        <w:ind w:firstLine="709"/>
        <w:jc w:val="both"/>
        <w:rPr>
          <w:rFonts w:ascii="Times New Roman" w:eastAsia="Times New Roman" w:hAnsi="Times New Roman" w:cs="Times New Roman"/>
          <w:color w:val="222222"/>
          <w:sz w:val="28"/>
          <w:szCs w:val="28"/>
          <w:lang w:val="uk-UA" w:eastAsia="ru-RU"/>
        </w:rPr>
      </w:pPr>
      <w:r w:rsidRPr="00F37EB7">
        <w:rPr>
          <w:rFonts w:ascii="Times New Roman" w:eastAsia="Times New Roman" w:hAnsi="Times New Roman" w:cs="Times New Roman"/>
          <w:color w:val="222222"/>
          <w:sz w:val="28"/>
          <w:szCs w:val="28"/>
          <w:lang w:val="uk-UA" w:eastAsia="ru-RU"/>
        </w:rPr>
        <w:lastRenderedPageBreak/>
        <w:t>Позитивною стороною використання такого методологічного підходу до оцінки конкурентоспроможності аграрних підприємств є те, що досліджувані суб’єкти в більшій мірі представлені партнерами з бізнесу, ніж суперники-конкуренти, між якими відбувається безкомпромісне змагання за обмежені ресурси. В даному разі реалізується теорія бенчмаркінгу, завдяки чому має місце підтримка аграрними підприємствами один одного щодо вдосконалення ними виробничої та ринкової діяльності з використанням найкращого досвіду в даній сфері. Здійснення в практичній площині інформаційної взаємодопомоги та відкритості відповідає загальним інституційним засадам сільському способу життя та ментальності вітчизняних селян.</w:t>
      </w:r>
    </w:p>
    <w:p w:rsidR="00F37EB7" w:rsidRPr="00F37EB7" w:rsidRDefault="00F37EB7" w:rsidP="00F37EB7">
      <w:pPr>
        <w:spacing w:after="0" w:line="324" w:lineRule="auto"/>
        <w:ind w:firstLine="708"/>
        <w:jc w:val="both"/>
        <w:rPr>
          <w:rFonts w:ascii="Times New Roman" w:eastAsia="Calibri" w:hAnsi="Times New Roman" w:cs="Times New Roman"/>
          <w:sz w:val="28"/>
          <w:szCs w:val="24"/>
          <w:lang w:val="uk-UA" w:eastAsia="ru-RU"/>
        </w:rPr>
      </w:pPr>
      <w:r w:rsidRPr="00F37EB7">
        <w:rPr>
          <w:rFonts w:ascii="Times New Roman" w:eastAsia="Calibri" w:hAnsi="Times New Roman" w:cs="Times New Roman"/>
          <w:sz w:val="28"/>
          <w:szCs w:val="28"/>
          <w:lang w:val="uk-UA" w:eastAsia="ru-RU"/>
        </w:rPr>
        <w:t>Кількісні параметри</w:t>
      </w:r>
      <w:r w:rsidRPr="00F37EB7">
        <w:rPr>
          <w:rFonts w:ascii="Times New Roman" w:eastAsia="Calibri" w:hAnsi="Times New Roman" w:cs="Times New Roman"/>
          <w:sz w:val="28"/>
          <w:szCs w:val="24"/>
          <w:lang w:val="uk-UA" w:eastAsia="ru-RU"/>
        </w:rPr>
        <w:t xml:space="preserve"> оцінки рівня конкурентоспроможності підприємства визначаються за різними методиками. Найбільш доцільною слід визнавати підхід, що дозволяє оцінювати конкурентоспроможність за складовими маркетингового комплексу. Адже покупець на ринку віддає перевагу тому товаровиробнику, який кількісні та якісні характеристики товарної пропозиції підкріплює ціною, місцем та часом продажу, а також належною комунікацією і торговельним сервісом.</w:t>
      </w:r>
    </w:p>
    <w:p w:rsidR="00F37EB7" w:rsidRPr="00F37EB7" w:rsidRDefault="00F37EB7" w:rsidP="00F37EB7">
      <w:pPr>
        <w:spacing w:after="0" w:line="324" w:lineRule="auto"/>
        <w:ind w:firstLine="708"/>
        <w:jc w:val="both"/>
        <w:rPr>
          <w:rFonts w:ascii="Times New Roman" w:eastAsia="Calibri" w:hAnsi="Times New Roman" w:cs="Times New Roman"/>
          <w:sz w:val="28"/>
          <w:szCs w:val="24"/>
          <w:lang w:val="uk-UA" w:eastAsia="ru-RU"/>
        </w:rPr>
      </w:pPr>
      <w:r w:rsidRPr="00F37EB7">
        <w:rPr>
          <w:rFonts w:ascii="Times New Roman" w:eastAsia="Calibri" w:hAnsi="Times New Roman" w:cs="Times New Roman"/>
          <w:sz w:val="28"/>
          <w:szCs w:val="24"/>
          <w:lang w:val="uk-UA" w:eastAsia="ru-RU"/>
        </w:rPr>
        <w:t xml:space="preserve">Проведення оцінки конкурентоспроможності аграрного підприємства цілком логічно виконується фахівцями його маркетингової служби, до роботи якої (по мірі необхідності) залучаються висококваліфіковані працівники інших структурних підрозділів із числа менеджерів та спеціалістів. Вони виступають в якості експертів, які оцінюють товарну, цінову, дистрибутивну та комунікаційну маркетингову політику як підприємства, так і його основних конкурентів. Для більшої об’єктивності оцінки виробничої діяльності, сервісного обслуговування, продажу та інших конкретних дій, до їх оцінювання варто запрошувати безпосередніх, компетентних в цих питаннях, виконавців. </w:t>
      </w:r>
    </w:p>
    <w:p w:rsidR="00F37EB7" w:rsidRPr="00F37EB7" w:rsidRDefault="00F37EB7" w:rsidP="00F37EB7">
      <w:pPr>
        <w:spacing w:after="0" w:line="324" w:lineRule="auto"/>
        <w:ind w:firstLine="708"/>
        <w:jc w:val="both"/>
        <w:rPr>
          <w:rFonts w:ascii="Times New Roman" w:eastAsia="Calibri" w:hAnsi="Times New Roman" w:cs="Times New Roman"/>
          <w:sz w:val="28"/>
          <w:szCs w:val="28"/>
          <w:lang w:val="uk-UA" w:eastAsia="ru-RU"/>
        </w:rPr>
      </w:pPr>
      <w:r w:rsidRPr="00F37EB7">
        <w:rPr>
          <w:rFonts w:ascii="Times New Roman" w:eastAsia="Calibri" w:hAnsi="Times New Roman" w:cs="Times New Roman"/>
          <w:sz w:val="28"/>
          <w:szCs w:val="24"/>
          <w:lang w:val="uk-UA" w:eastAsia="ru-RU"/>
        </w:rPr>
        <w:t xml:space="preserve">Можливий варіант оцінювання конкурентоспроможності на основі співпраці відповідних фахівців, які працюють в різних аграрних підприємствах, що зацікавлені в такій спільній оціночній кооперації. Обговорення та аргументи на користь тої чи іншої оцінки з боку спеціалістів різних ринкових суб’єктів </w:t>
      </w:r>
      <w:r w:rsidRPr="00F37EB7">
        <w:rPr>
          <w:rFonts w:ascii="Times New Roman" w:eastAsia="Calibri" w:hAnsi="Times New Roman" w:cs="Times New Roman"/>
          <w:sz w:val="28"/>
          <w:szCs w:val="24"/>
          <w:lang w:val="uk-UA" w:eastAsia="ru-RU"/>
        </w:rPr>
        <w:lastRenderedPageBreak/>
        <w:t xml:space="preserve">дозволяє </w:t>
      </w:r>
      <w:r w:rsidRPr="00F37EB7">
        <w:rPr>
          <w:rFonts w:ascii="Times New Roman" w:eastAsia="Calibri" w:hAnsi="Times New Roman" w:cs="Times New Roman"/>
          <w:sz w:val="28"/>
          <w:szCs w:val="28"/>
          <w:lang w:val="uk-UA" w:eastAsia="ru-RU"/>
        </w:rPr>
        <w:t xml:space="preserve">розраховувати на більшу оціночну справедливість. Одночасно фахівці обмінюються практичним досвідом та підвищують власну кваліфікацію. </w:t>
      </w:r>
    </w:p>
    <w:p w:rsidR="00F37EB7" w:rsidRPr="00F37EB7" w:rsidRDefault="00F37EB7" w:rsidP="00F37EB7">
      <w:pPr>
        <w:spacing w:after="0" w:line="324" w:lineRule="auto"/>
        <w:ind w:firstLine="708"/>
        <w:jc w:val="both"/>
        <w:rPr>
          <w:rFonts w:ascii="Times New Roman" w:eastAsia="Calibri" w:hAnsi="Times New Roman" w:cs="Times New Roman"/>
          <w:sz w:val="28"/>
          <w:szCs w:val="28"/>
          <w:lang w:val="uk-UA" w:eastAsia="ru-RU"/>
        </w:rPr>
      </w:pPr>
      <w:r w:rsidRPr="00F37EB7">
        <w:rPr>
          <w:rFonts w:ascii="Times New Roman" w:eastAsia="Calibri" w:hAnsi="Times New Roman" w:cs="Times New Roman"/>
          <w:sz w:val="28"/>
          <w:szCs w:val="28"/>
          <w:lang w:val="uk-UA" w:eastAsia="ru-RU"/>
        </w:rPr>
        <w:t xml:space="preserve">Функція оцінювання конкурентоспроможності аграрного підприємства може також передаватися в аутсорсинг. Передача </w:t>
      </w:r>
      <w:r w:rsidRPr="00F37EB7">
        <w:rPr>
          <w:rFonts w:ascii="Times New Roman" w:eastAsia="Times New Roman" w:hAnsi="Times New Roman" w:cs="Times New Roman"/>
          <w:color w:val="222222"/>
          <w:sz w:val="28"/>
          <w:szCs w:val="28"/>
          <w:shd w:val="clear" w:color="auto" w:fill="FFFFFF"/>
          <w:lang w:val="uk-UA" w:eastAsia="ru-RU"/>
        </w:rPr>
        <w:t xml:space="preserve">частини завдань </w:t>
      </w:r>
      <w:r w:rsidRPr="00F37EB7">
        <w:rPr>
          <w:rFonts w:ascii="Times New Roman" w:eastAsia="Calibri" w:hAnsi="Times New Roman" w:cs="Times New Roman"/>
          <w:sz w:val="28"/>
          <w:szCs w:val="28"/>
          <w:lang w:val="uk-UA" w:eastAsia="ru-RU"/>
        </w:rPr>
        <w:t xml:space="preserve">маркетингової служби </w:t>
      </w:r>
      <w:r w:rsidRPr="00F37EB7">
        <w:rPr>
          <w:rFonts w:ascii="Times New Roman" w:eastAsia="Times New Roman" w:hAnsi="Times New Roman" w:cs="Times New Roman"/>
          <w:color w:val="222222"/>
          <w:sz w:val="28"/>
          <w:szCs w:val="28"/>
          <w:shd w:val="clear" w:color="auto" w:fill="FFFFFF"/>
          <w:lang w:val="uk-UA" w:eastAsia="ru-RU"/>
        </w:rPr>
        <w:t>стороннім виконавцям відбувається за умови наявності в зовнішній організації експертів з високою кваліфікацією у цьому виді робіт. Будучи зацікавленими в підтвердженні своєї професійності, залучені зі сторони експерти в більшій мірі гарантують об’єктивність оцінювання.</w:t>
      </w:r>
    </w:p>
    <w:p w:rsidR="00F37EB7" w:rsidRPr="00F37EB7" w:rsidRDefault="00F37EB7" w:rsidP="00F37EB7">
      <w:pPr>
        <w:spacing w:after="0" w:line="324" w:lineRule="auto"/>
        <w:ind w:firstLine="708"/>
        <w:jc w:val="both"/>
        <w:rPr>
          <w:rFonts w:ascii="Times New Roman" w:eastAsia="Calibri" w:hAnsi="Times New Roman" w:cs="Times New Roman"/>
          <w:sz w:val="28"/>
          <w:szCs w:val="24"/>
          <w:lang w:val="uk-UA" w:eastAsia="ru-RU"/>
        </w:rPr>
      </w:pPr>
      <w:r w:rsidRPr="00F37EB7">
        <w:rPr>
          <w:rFonts w:ascii="Times New Roman" w:eastAsia="Calibri" w:hAnsi="Times New Roman" w:cs="Times New Roman"/>
          <w:sz w:val="28"/>
          <w:szCs w:val="24"/>
          <w:lang w:val="uk-UA" w:eastAsia="ru-RU"/>
        </w:rPr>
        <w:t xml:space="preserve">Оцінювання конкурентоспроможності аграрного підприємства проводиться з товару, ціни, дистрибуції та комунікації. Методика полягає в тому, що в розрізі конкретної складової комплексу маркетингу проставляється оцінка щодо її основних характеристик, кожна з яких отримує оцінку від 0 до 5 балів. При цьому мінімальна оцінка характеризує найбільш слабкі ринкові позиції, а максимальна – найбільш сильні. </w:t>
      </w:r>
    </w:p>
    <w:p w:rsidR="00F37EB7" w:rsidRPr="00F37EB7" w:rsidRDefault="00F37EB7" w:rsidP="00F37EB7">
      <w:pPr>
        <w:spacing w:after="0" w:line="324" w:lineRule="auto"/>
        <w:ind w:firstLine="708"/>
        <w:jc w:val="both"/>
        <w:rPr>
          <w:rFonts w:ascii="Times New Roman" w:eastAsia="Times New Roman" w:hAnsi="Times New Roman" w:cs="Times New Roman"/>
          <w:sz w:val="28"/>
          <w:szCs w:val="24"/>
          <w:lang w:val="uk-UA" w:eastAsia="ru-RU"/>
        </w:rPr>
      </w:pPr>
      <w:r w:rsidRPr="00F37EB7">
        <w:rPr>
          <w:rFonts w:ascii="Times New Roman" w:eastAsia="Calibri" w:hAnsi="Times New Roman" w:cs="Times New Roman"/>
          <w:sz w:val="28"/>
          <w:szCs w:val="24"/>
          <w:lang w:val="uk-UA" w:eastAsia="ru-RU"/>
        </w:rPr>
        <w:t>Результати експертного оцінювання конкурентоспроможності аграрного підприємства використовуються при проведенні порівняльного аналізу досліджуваного ринкового суб’єкту та його основних конкурентів, бальні оцінки яких систематизуються у відповідних таблицях в розрізі складових кожного елементу маркетингового комплексу. Лист оцінки конкурентоспроможності аграрного підприємства та його основних конкурентів включає оцінки, кожна з яких характеризує товар від 0 до 5. До числа основних оціночних факторів щодо товару слід віднести: я</w:t>
      </w:r>
      <w:r w:rsidRPr="00F37EB7">
        <w:rPr>
          <w:rFonts w:ascii="Times New Roman" w:eastAsia="Times New Roman" w:hAnsi="Times New Roman" w:cs="Times New Roman"/>
          <w:sz w:val="28"/>
          <w:szCs w:val="24"/>
          <w:lang w:val="uk-UA" w:eastAsia="ru-RU"/>
        </w:rPr>
        <w:t>кість, надійність</w:t>
      </w:r>
      <w:r w:rsidRPr="00F37EB7">
        <w:rPr>
          <w:rFonts w:ascii="Times New Roman" w:eastAsia="Calibri" w:hAnsi="Times New Roman" w:cs="Times New Roman"/>
          <w:sz w:val="28"/>
          <w:szCs w:val="24"/>
          <w:lang w:val="uk-UA" w:eastAsia="ru-RU"/>
        </w:rPr>
        <w:t>, с</w:t>
      </w:r>
      <w:r w:rsidRPr="00F37EB7">
        <w:rPr>
          <w:rFonts w:ascii="Times New Roman" w:eastAsia="Times New Roman" w:hAnsi="Times New Roman" w:cs="Times New Roman"/>
          <w:sz w:val="28"/>
          <w:szCs w:val="24"/>
          <w:lang w:val="uk-UA" w:eastAsia="ru-RU"/>
        </w:rPr>
        <w:t>трок служби</w:t>
      </w:r>
      <w:r w:rsidRPr="00F37EB7">
        <w:rPr>
          <w:rFonts w:ascii="Times New Roman" w:eastAsia="Calibri" w:hAnsi="Times New Roman" w:cs="Times New Roman"/>
          <w:sz w:val="28"/>
          <w:szCs w:val="24"/>
          <w:lang w:val="uk-UA" w:eastAsia="ru-RU"/>
        </w:rPr>
        <w:t>, т</w:t>
      </w:r>
      <w:r w:rsidRPr="00F37EB7">
        <w:rPr>
          <w:rFonts w:ascii="Times New Roman" w:eastAsia="Times New Roman" w:hAnsi="Times New Roman" w:cs="Times New Roman"/>
          <w:sz w:val="28"/>
          <w:szCs w:val="24"/>
          <w:lang w:val="uk-UA" w:eastAsia="ru-RU"/>
        </w:rPr>
        <w:t>ехнічні параметри,</w:t>
      </w:r>
      <w:r w:rsidRPr="00F37EB7">
        <w:rPr>
          <w:rFonts w:ascii="Times New Roman" w:eastAsia="Calibri" w:hAnsi="Times New Roman" w:cs="Times New Roman"/>
          <w:sz w:val="28"/>
          <w:szCs w:val="24"/>
          <w:lang w:val="uk-UA" w:eastAsia="ru-RU"/>
        </w:rPr>
        <w:t xml:space="preserve"> с</w:t>
      </w:r>
      <w:r w:rsidRPr="00F37EB7">
        <w:rPr>
          <w:rFonts w:ascii="Times New Roman" w:eastAsia="Times New Roman" w:hAnsi="Times New Roman" w:cs="Times New Roman"/>
          <w:sz w:val="28"/>
          <w:szCs w:val="24"/>
          <w:lang w:val="uk-UA" w:eastAsia="ru-RU"/>
        </w:rPr>
        <w:t>тиль</w:t>
      </w:r>
      <w:r w:rsidRPr="00F37EB7">
        <w:rPr>
          <w:rFonts w:ascii="Times New Roman" w:eastAsia="Calibri" w:hAnsi="Times New Roman" w:cs="Times New Roman"/>
          <w:sz w:val="28"/>
          <w:szCs w:val="24"/>
          <w:lang w:val="uk-UA" w:eastAsia="ru-RU"/>
        </w:rPr>
        <w:t>, п</w:t>
      </w:r>
      <w:r w:rsidRPr="00F37EB7">
        <w:rPr>
          <w:rFonts w:ascii="Times New Roman" w:eastAsia="Times New Roman" w:hAnsi="Times New Roman" w:cs="Times New Roman"/>
          <w:sz w:val="28"/>
          <w:szCs w:val="24"/>
          <w:lang w:val="uk-UA" w:eastAsia="ru-RU"/>
        </w:rPr>
        <w:t>рестижність</w:t>
      </w:r>
      <w:r w:rsidRPr="00F37EB7">
        <w:rPr>
          <w:rFonts w:ascii="Times New Roman" w:eastAsia="Calibri" w:hAnsi="Times New Roman" w:cs="Times New Roman"/>
          <w:sz w:val="28"/>
          <w:szCs w:val="24"/>
          <w:lang w:val="uk-UA" w:eastAsia="ru-RU"/>
        </w:rPr>
        <w:t>, г</w:t>
      </w:r>
      <w:r w:rsidRPr="00F37EB7">
        <w:rPr>
          <w:rFonts w:ascii="Times New Roman" w:eastAsia="Times New Roman" w:hAnsi="Times New Roman" w:cs="Times New Roman"/>
          <w:sz w:val="28"/>
          <w:szCs w:val="24"/>
          <w:lang w:val="uk-UA" w:eastAsia="ru-RU"/>
        </w:rPr>
        <w:t xml:space="preserve">арантії, </w:t>
      </w:r>
      <w:r w:rsidRPr="00F37EB7">
        <w:rPr>
          <w:rFonts w:ascii="Times New Roman" w:eastAsia="Calibri" w:hAnsi="Times New Roman" w:cs="Times New Roman"/>
          <w:sz w:val="28"/>
          <w:szCs w:val="24"/>
          <w:lang w:val="uk-UA" w:eastAsia="ru-RU"/>
        </w:rPr>
        <w:t>в</w:t>
      </w:r>
      <w:r w:rsidRPr="00F37EB7">
        <w:rPr>
          <w:rFonts w:ascii="Times New Roman" w:eastAsia="Times New Roman" w:hAnsi="Times New Roman" w:cs="Times New Roman"/>
          <w:sz w:val="28"/>
          <w:szCs w:val="24"/>
          <w:lang w:val="uk-UA" w:eastAsia="ru-RU"/>
        </w:rPr>
        <w:t>инятковість</w:t>
      </w:r>
      <w:r w:rsidRPr="00F37EB7">
        <w:rPr>
          <w:rFonts w:ascii="Times New Roman" w:eastAsia="Calibri" w:hAnsi="Times New Roman" w:cs="Times New Roman"/>
          <w:sz w:val="28"/>
          <w:szCs w:val="24"/>
          <w:lang w:val="uk-UA" w:eastAsia="ru-RU"/>
        </w:rPr>
        <w:t>, у</w:t>
      </w:r>
      <w:r w:rsidRPr="00F37EB7">
        <w:rPr>
          <w:rFonts w:ascii="Times New Roman" w:eastAsia="Times New Roman" w:hAnsi="Times New Roman" w:cs="Times New Roman"/>
          <w:sz w:val="28"/>
          <w:szCs w:val="24"/>
          <w:lang w:val="uk-UA" w:eastAsia="ru-RU"/>
        </w:rPr>
        <w:t>ніверсальність</w:t>
      </w:r>
      <w:r w:rsidRPr="00F37EB7">
        <w:rPr>
          <w:rFonts w:ascii="Times New Roman" w:eastAsia="Calibri" w:hAnsi="Times New Roman" w:cs="Times New Roman"/>
          <w:sz w:val="28"/>
          <w:szCs w:val="24"/>
          <w:lang w:val="uk-UA" w:eastAsia="ru-RU"/>
        </w:rPr>
        <w:t>, довжина а</w:t>
      </w:r>
      <w:r w:rsidRPr="00F37EB7">
        <w:rPr>
          <w:rFonts w:ascii="Times New Roman" w:eastAsia="Times New Roman" w:hAnsi="Times New Roman" w:cs="Times New Roman"/>
          <w:sz w:val="28"/>
          <w:szCs w:val="24"/>
          <w:lang w:val="uk-UA" w:eastAsia="ru-RU"/>
        </w:rPr>
        <w:t>сортиментної лінії</w:t>
      </w:r>
      <w:r w:rsidRPr="00F37EB7">
        <w:rPr>
          <w:rFonts w:ascii="Times New Roman" w:eastAsia="Calibri" w:hAnsi="Times New Roman" w:cs="Times New Roman"/>
          <w:sz w:val="28"/>
          <w:szCs w:val="24"/>
          <w:lang w:val="uk-UA" w:eastAsia="ru-RU"/>
        </w:rPr>
        <w:t>, р</w:t>
      </w:r>
      <w:r w:rsidRPr="00F37EB7">
        <w:rPr>
          <w:rFonts w:ascii="Times New Roman" w:eastAsia="Times New Roman" w:hAnsi="Times New Roman" w:cs="Times New Roman"/>
          <w:sz w:val="28"/>
          <w:szCs w:val="24"/>
          <w:lang w:val="uk-UA" w:eastAsia="ru-RU"/>
        </w:rPr>
        <w:t>івень обслуговування</w:t>
      </w:r>
      <w:r w:rsidRPr="00F37EB7">
        <w:rPr>
          <w:rFonts w:ascii="Times New Roman" w:eastAsia="Calibri" w:hAnsi="Times New Roman" w:cs="Times New Roman"/>
          <w:sz w:val="28"/>
          <w:szCs w:val="24"/>
          <w:lang w:val="uk-UA" w:eastAsia="ru-RU"/>
        </w:rPr>
        <w:t>, п</w:t>
      </w:r>
      <w:r w:rsidRPr="00F37EB7">
        <w:rPr>
          <w:rFonts w:ascii="Times New Roman" w:eastAsia="Times New Roman" w:hAnsi="Times New Roman" w:cs="Times New Roman"/>
          <w:sz w:val="28"/>
          <w:szCs w:val="24"/>
          <w:lang w:val="uk-UA" w:eastAsia="ru-RU"/>
        </w:rPr>
        <w:t>атентний захист та інші позиції, що визначаються товарною специфікою. Сума набраних балів за цими показниками відбиває рейтинг товарів досліджуваного підприємства та його конкурентів.</w:t>
      </w:r>
    </w:p>
    <w:p w:rsidR="00F37EB7" w:rsidRPr="00F37EB7" w:rsidRDefault="00F37EB7" w:rsidP="00F37EB7">
      <w:pPr>
        <w:spacing w:after="0" w:line="324" w:lineRule="auto"/>
        <w:ind w:firstLine="708"/>
        <w:jc w:val="both"/>
        <w:rPr>
          <w:rFonts w:ascii="Times New Roman" w:eastAsia="Times New Roman" w:hAnsi="Times New Roman" w:cs="Times New Roman"/>
          <w:sz w:val="28"/>
          <w:szCs w:val="24"/>
          <w:lang w:val="uk-UA" w:eastAsia="ru-RU"/>
        </w:rPr>
      </w:pPr>
      <w:r w:rsidRPr="00F37EB7">
        <w:rPr>
          <w:rFonts w:ascii="Times New Roman" w:eastAsia="Calibri" w:hAnsi="Times New Roman" w:cs="Times New Roman"/>
          <w:sz w:val="28"/>
          <w:szCs w:val="24"/>
          <w:lang w:val="uk-UA" w:eastAsia="ru-RU"/>
        </w:rPr>
        <w:t xml:space="preserve">Аналогічним чином відбувається оцінка конкурентоспроможності цінової політики аграрного підприємства. Основними факторами, що оцінюються по підприємству та його конкурентам відповідно виступають: </w:t>
      </w:r>
      <w:r w:rsidRPr="00F37EB7">
        <w:rPr>
          <w:rFonts w:ascii="Times New Roman" w:eastAsia="Times New Roman" w:hAnsi="Times New Roman" w:cs="Times New Roman"/>
          <w:sz w:val="28"/>
          <w:szCs w:val="24"/>
          <w:lang w:val="uk-UA" w:eastAsia="ru-RU"/>
        </w:rPr>
        <w:t xml:space="preserve">ціна прейскурантна, ціна оптова, відсотки знижки з ціни, податкові знижки, термін оплати, умови </w:t>
      </w:r>
      <w:r w:rsidRPr="00F37EB7">
        <w:rPr>
          <w:rFonts w:ascii="Times New Roman" w:eastAsia="Times New Roman" w:hAnsi="Times New Roman" w:cs="Times New Roman"/>
          <w:sz w:val="28"/>
          <w:szCs w:val="24"/>
          <w:lang w:val="uk-UA" w:eastAsia="ru-RU"/>
        </w:rPr>
        <w:lastRenderedPageBreak/>
        <w:t>кредитування, умови фінансування, умови попередньої оплати тощо. Відповідно, сума набраних балів за цими показниками відбиває рейтинг цінової політики досліджуваного підприємства та його конкурентів.</w:t>
      </w:r>
    </w:p>
    <w:p w:rsidR="00F37EB7" w:rsidRPr="00F37EB7" w:rsidRDefault="00F37EB7" w:rsidP="00F37EB7">
      <w:pPr>
        <w:spacing w:after="0" w:line="324" w:lineRule="auto"/>
        <w:ind w:firstLine="708"/>
        <w:jc w:val="both"/>
        <w:rPr>
          <w:rFonts w:ascii="Times New Roman" w:eastAsia="Times New Roman" w:hAnsi="Times New Roman" w:cs="Times New Roman"/>
          <w:sz w:val="28"/>
          <w:szCs w:val="24"/>
          <w:lang w:val="uk-UA" w:eastAsia="ru-RU"/>
        </w:rPr>
      </w:pPr>
      <w:r w:rsidRPr="00F37EB7">
        <w:rPr>
          <w:rFonts w:ascii="Times New Roman" w:eastAsia="Calibri" w:hAnsi="Times New Roman" w:cs="Times New Roman"/>
          <w:sz w:val="28"/>
          <w:szCs w:val="24"/>
          <w:lang w:val="uk-UA" w:eastAsia="ru-RU"/>
        </w:rPr>
        <w:t xml:space="preserve">Оцінка конкурентоспроможності дистрибуції підприємства включає такі фактори, як: </w:t>
      </w:r>
      <w:r w:rsidRPr="00F37EB7">
        <w:rPr>
          <w:rFonts w:ascii="Times New Roman" w:eastAsia="Times New Roman" w:hAnsi="Times New Roman" w:cs="Times New Roman"/>
          <w:sz w:val="28"/>
          <w:szCs w:val="24"/>
          <w:lang w:val="uk-UA" w:eastAsia="ru-RU"/>
        </w:rPr>
        <w:t>стратегія збуту, прямий збут, рівень збуту через торговельних оптових (роздрібних) посередників, дилерська мережа, рівень освоєння місцевого ринку, рівень освоєння регіонального ринку, рівень освоєння національного ринку; зовнішньоекономічна діяльність, система зберігання продукції, система транспортування продукції, система управління товарними запасами тощо. Сума набраних балів за цими показниками відбиває рейтинг дистрибуції досліджуваного підприємства та його конкурентів.</w:t>
      </w:r>
    </w:p>
    <w:p w:rsidR="00F37EB7" w:rsidRPr="00F37EB7" w:rsidRDefault="00F37EB7" w:rsidP="00F37EB7">
      <w:pPr>
        <w:spacing w:after="0" w:line="324" w:lineRule="auto"/>
        <w:ind w:firstLine="708"/>
        <w:jc w:val="both"/>
        <w:rPr>
          <w:rFonts w:ascii="Times New Roman" w:eastAsia="Times New Roman" w:hAnsi="Times New Roman" w:cs="Times New Roman"/>
          <w:sz w:val="28"/>
          <w:szCs w:val="24"/>
          <w:lang w:val="uk-UA" w:eastAsia="ru-RU"/>
        </w:rPr>
      </w:pPr>
      <w:r w:rsidRPr="00F37EB7">
        <w:rPr>
          <w:rFonts w:ascii="Times New Roman" w:eastAsia="Calibri" w:hAnsi="Times New Roman" w:cs="Times New Roman"/>
          <w:sz w:val="28"/>
          <w:szCs w:val="24"/>
          <w:lang w:val="uk-UA" w:eastAsia="ru-RU"/>
        </w:rPr>
        <w:t xml:space="preserve">Оцінка конкурентоспроможності </w:t>
      </w:r>
      <w:r w:rsidRPr="00F37EB7">
        <w:rPr>
          <w:rFonts w:ascii="Times New Roman" w:eastAsia="Times New Roman" w:hAnsi="Times New Roman" w:cs="Times New Roman"/>
          <w:sz w:val="28"/>
          <w:szCs w:val="24"/>
          <w:lang w:val="uk-UA" w:eastAsia="ru-RU"/>
        </w:rPr>
        <w:t xml:space="preserve">маркетингової комунікації </w:t>
      </w:r>
      <w:r w:rsidRPr="00F37EB7">
        <w:rPr>
          <w:rFonts w:ascii="Times New Roman" w:eastAsia="Calibri" w:hAnsi="Times New Roman" w:cs="Times New Roman"/>
          <w:sz w:val="28"/>
          <w:szCs w:val="24"/>
          <w:lang w:val="uk-UA" w:eastAsia="ru-RU"/>
        </w:rPr>
        <w:t>підприємства включає такі фактори, як:</w:t>
      </w:r>
      <w:r w:rsidRPr="00F37EB7">
        <w:rPr>
          <w:rFonts w:ascii="Times New Roman" w:eastAsia="Times New Roman" w:hAnsi="Times New Roman" w:cs="Times New Roman"/>
          <w:sz w:val="28"/>
          <w:szCs w:val="24"/>
          <w:lang w:val="uk-UA" w:eastAsia="ru-RU"/>
        </w:rPr>
        <w:t xml:space="preserve"> реклама для кінцевих споживачів, реклама для посередників. засоби поширення реклами, бюджет реклами, участь у виставках, участь у ярмарках, участь в аукціонах, стимули для покупців, стимули для посередників, стимули для продавців, кваліфікація збутового персоналу, чіткість товарних інструкцій, дизайн товарного знаку, дизайн логотипу, бренд підприємства, позитивне згадування в засобах масової інформації, зворотний маркетинговий зв’язок, Інтернет-маркетинг тощо.</w:t>
      </w:r>
      <w:r w:rsidRPr="00F37EB7">
        <w:rPr>
          <w:rFonts w:ascii="Calibri" w:eastAsia="Times New Roman" w:hAnsi="Calibri" w:cs="Times New Roman"/>
          <w:sz w:val="28"/>
          <w:szCs w:val="24"/>
          <w:lang w:val="uk-UA" w:eastAsia="ru-RU"/>
        </w:rPr>
        <w:t xml:space="preserve"> </w:t>
      </w:r>
      <w:r w:rsidRPr="00F37EB7">
        <w:rPr>
          <w:rFonts w:ascii="Times New Roman" w:eastAsia="Times New Roman" w:hAnsi="Times New Roman" w:cs="Times New Roman"/>
          <w:sz w:val="28"/>
          <w:szCs w:val="24"/>
          <w:lang w:val="uk-UA" w:eastAsia="ru-RU"/>
        </w:rPr>
        <w:t>Сума набраних балів відбиває рейтинг комунікації аграрного підприємства та його конкурентів.</w:t>
      </w:r>
    </w:p>
    <w:p w:rsidR="00F37EB7" w:rsidRPr="00F37EB7" w:rsidRDefault="00F37EB7" w:rsidP="00F37EB7">
      <w:pPr>
        <w:spacing w:after="0" w:line="324" w:lineRule="auto"/>
        <w:ind w:firstLine="708"/>
        <w:jc w:val="both"/>
        <w:rPr>
          <w:rFonts w:ascii="Times New Roman" w:eastAsia="Times New Roman" w:hAnsi="Times New Roman" w:cs="Times New Roman"/>
          <w:sz w:val="28"/>
          <w:szCs w:val="24"/>
          <w:lang w:val="uk-UA" w:eastAsia="ru-RU"/>
        </w:rPr>
      </w:pPr>
      <w:r w:rsidRPr="00F37EB7">
        <w:rPr>
          <w:rFonts w:ascii="Times New Roman" w:eastAsia="Times New Roman" w:hAnsi="Times New Roman" w:cs="Times New Roman"/>
          <w:b/>
          <w:sz w:val="28"/>
          <w:szCs w:val="24"/>
          <w:lang w:val="uk-UA" w:eastAsia="ru-RU"/>
        </w:rPr>
        <w:t>Висновки.</w:t>
      </w:r>
      <w:r w:rsidRPr="00F37EB7">
        <w:rPr>
          <w:rFonts w:ascii="Times New Roman" w:eastAsia="Times New Roman" w:hAnsi="Times New Roman" w:cs="Times New Roman"/>
          <w:sz w:val="28"/>
          <w:szCs w:val="24"/>
          <w:lang w:val="uk-UA" w:eastAsia="ru-RU"/>
        </w:rPr>
        <w:t xml:space="preserve"> Загальна сума в розрізі комплексу маркетингу показує положення підприємства щодо основних конкурентів. Проміжні суми складових комплексу маркетингу демонструють вагу його елементів серед аналогічних конкурентних характеристик. Завдяки цьому визначаються цілком конкретні маркетингові заходи, проведення яких підвищує конкурентоспроможність підприємства.</w:t>
      </w:r>
    </w:p>
    <w:p w:rsidR="00F37EB7" w:rsidRDefault="00F37EB7" w:rsidP="0047297F">
      <w:pPr>
        <w:tabs>
          <w:tab w:val="left" w:pos="567"/>
          <w:tab w:val="left" w:pos="993"/>
        </w:tabs>
        <w:spacing w:before="60" w:after="0"/>
        <w:contextualSpacing/>
        <w:jc w:val="both"/>
        <w:rPr>
          <w:rFonts w:ascii="Times New Roman" w:eastAsia="Times New Roman" w:hAnsi="Times New Roman" w:cs="Times New Roman"/>
          <w:sz w:val="28"/>
          <w:szCs w:val="28"/>
          <w:lang w:val="uk-UA" w:eastAsia="ru-RU"/>
        </w:rPr>
      </w:pPr>
    </w:p>
    <w:p w:rsidR="00F37EB7" w:rsidRDefault="00F37EB7" w:rsidP="0047297F">
      <w:pPr>
        <w:tabs>
          <w:tab w:val="left" w:pos="567"/>
          <w:tab w:val="left" w:pos="993"/>
        </w:tabs>
        <w:spacing w:before="60" w:after="0"/>
        <w:contextualSpacing/>
        <w:jc w:val="both"/>
        <w:rPr>
          <w:rFonts w:ascii="Times New Roman" w:eastAsia="Times New Roman" w:hAnsi="Times New Roman" w:cs="Times New Roman"/>
          <w:sz w:val="28"/>
          <w:szCs w:val="28"/>
          <w:lang w:val="uk-UA" w:eastAsia="ru-RU"/>
        </w:rPr>
      </w:pPr>
    </w:p>
    <w:p w:rsidR="00F37EB7" w:rsidRDefault="00F37EB7" w:rsidP="0047297F">
      <w:pPr>
        <w:tabs>
          <w:tab w:val="left" w:pos="567"/>
          <w:tab w:val="left" w:pos="993"/>
        </w:tabs>
        <w:spacing w:before="60" w:after="0"/>
        <w:contextualSpacing/>
        <w:jc w:val="both"/>
        <w:rPr>
          <w:rFonts w:ascii="Times New Roman" w:eastAsia="Times New Roman" w:hAnsi="Times New Roman" w:cs="Times New Roman"/>
          <w:sz w:val="28"/>
          <w:szCs w:val="28"/>
          <w:lang w:val="uk-UA" w:eastAsia="ru-RU"/>
        </w:rPr>
      </w:pPr>
    </w:p>
    <w:p w:rsidR="005F38DC" w:rsidRDefault="005F38DC" w:rsidP="0047297F">
      <w:pPr>
        <w:tabs>
          <w:tab w:val="left" w:pos="567"/>
          <w:tab w:val="left" w:pos="993"/>
        </w:tabs>
        <w:spacing w:before="60" w:after="0"/>
        <w:contextualSpacing/>
        <w:jc w:val="both"/>
        <w:rPr>
          <w:rFonts w:ascii="Times New Roman" w:eastAsia="Times New Roman" w:hAnsi="Times New Roman" w:cs="Times New Roman"/>
          <w:sz w:val="28"/>
          <w:szCs w:val="28"/>
          <w:lang w:val="uk-UA" w:eastAsia="ru-RU"/>
        </w:rPr>
      </w:pPr>
    </w:p>
    <w:p w:rsidR="005F38DC" w:rsidRDefault="005F38DC" w:rsidP="0047297F">
      <w:pPr>
        <w:tabs>
          <w:tab w:val="left" w:pos="567"/>
          <w:tab w:val="left" w:pos="993"/>
        </w:tabs>
        <w:spacing w:before="60" w:after="0"/>
        <w:contextualSpacing/>
        <w:jc w:val="both"/>
        <w:rPr>
          <w:rFonts w:ascii="Times New Roman" w:eastAsia="Times New Roman" w:hAnsi="Times New Roman" w:cs="Times New Roman"/>
          <w:sz w:val="28"/>
          <w:szCs w:val="28"/>
          <w:lang w:val="uk-UA" w:eastAsia="ru-RU"/>
        </w:rPr>
      </w:pPr>
    </w:p>
    <w:p w:rsidR="005F38DC" w:rsidRPr="005F38DC" w:rsidRDefault="005F38DC" w:rsidP="005F38DC">
      <w:pPr>
        <w:spacing w:after="0" w:line="240" w:lineRule="auto"/>
        <w:ind w:firstLine="567"/>
        <w:jc w:val="right"/>
        <w:rPr>
          <w:rFonts w:ascii="Times New Roman" w:eastAsia="Times New Roman" w:hAnsi="Times New Roman" w:cs="Times New Roman"/>
          <w:b/>
          <w:iCs/>
          <w:sz w:val="28"/>
          <w:szCs w:val="28"/>
          <w:lang w:val="uk-UA" w:eastAsia="ru-RU"/>
        </w:rPr>
      </w:pPr>
      <w:r w:rsidRPr="005F38DC">
        <w:rPr>
          <w:rFonts w:ascii="Times New Roman" w:eastAsia="Times New Roman" w:hAnsi="Times New Roman" w:cs="Times New Roman"/>
          <w:b/>
          <w:iCs/>
          <w:sz w:val="28"/>
          <w:szCs w:val="28"/>
          <w:lang w:val="uk-UA" w:eastAsia="ru-RU"/>
        </w:rPr>
        <w:lastRenderedPageBreak/>
        <w:t>Запша Г.М.</w:t>
      </w:r>
    </w:p>
    <w:p w:rsidR="005F38DC" w:rsidRPr="005F38DC" w:rsidRDefault="005F38DC" w:rsidP="005F38DC">
      <w:pPr>
        <w:spacing w:after="0" w:line="240" w:lineRule="auto"/>
        <w:contextualSpacing/>
        <w:jc w:val="right"/>
        <w:rPr>
          <w:rFonts w:ascii="Times New Roman" w:eastAsia="Calibri" w:hAnsi="Times New Roman" w:cs="Times New Roman"/>
          <w:i/>
          <w:sz w:val="28"/>
          <w:szCs w:val="28"/>
          <w:lang w:val="uk-UA"/>
        </w:rPr>
      </w:pPr>
      <w:r w:rsidRPr="005F38DC">
        <w:rPr>
          <w:rFonts w:ascii="Times New Roman" w:eastAsia="Calibri" w:hAnsi="Times New Roman" w:cs="Times New Roman"/>
          <w:i/>
          <w:iCs/>
          <w:sz w:val="28"/>
          <w:szCs w:val="28"/>
          <w:lang w:val="uk-UA"/>
        </w:rPr>
        <w:t>д.е.н.,професор, завідувач кафедри менеджменту</w:t>
      </w:r>
    </w:p>
    <w:p w:rsidR="005F38DC" w:rsidRPr="005F38DC" w:rsidRDefault="005F38DC" w:rsidP="005F38DC">
      <w:pPr>
        <w:spacing w:after="0" w:line="240" w:lineRule="auto"/>
        <w:ind w:firstLine="567"/>
        <w:jc w:val="right"/>
        <w:rPr>
          <w:rFonts w:ascii="Times New Roman" w:eastAsia="Times New Roman" w:hAnsi="Times New Roman" w:cs="Times New Roman"/>
          <w:i/>
          <w:iCs/>
          <w:sz w:val="28"/>
          <w:szCs w:val="28"/>
          <w:lang w:val="uk-UA" w:eastAsia="ru-RU"/>
        </w:rPr>
      </w:pPr>
      <w:r w:rsidRPr="005F38DC">
        <w:rPr>
          <w:rFonts w:ascii="Times New Roman" w:eastAsia="Times New Roman" w:hAnsi="Times New Roman" w:cs="Times New Roman"/>
          <w:i/>
          <w:iCs/>
          <w:sz w:val="28"/>
          <w:szCs w:val="28"/>
          <w:lang w:val="uk-UA" w:eastAsia="ru-RU"/>
        </w:rPr>
        <w:t>Одеського державного аграрного університету</w:t>
      </w:r>
    </w:p>
    <w:p w:rsidR="005F38DC" w:rsidRPr="005F38DC" w:rsidRDefault="005F38DC" w:rsidP="005F38DC">
      <w:pPr>
        <w:spacing w:after="0" w:line="240" w:lineRule="auto"/>
        <w:ind w:firstLine="567"/>
        <w:jc w:val="right"/>
        <w:rPr>
          <w:rFonts w:ascii="Times New Roman" w:eastAsia="Times New Roman" w:hAnsi="Times New Roman" w:cs="Times New Roman"/>
          <w:sz w:val="28"/>
          <w:szCs w:val="28"/>
          <w:lang w:val="uk-UA" w:eastAsia="ru-RU"/>
        </w:rPr>
      </w:pPr>
      <w:r w:rsidRPr="005F38DC">
        <w:rPr>
          <w:rFonts w:ascii="Times New Roman" w:eastAsia="Times New Roman" w:hAnsi="Times New Roman" w:cs="Times New Roman"/>
          <w:b/>
          <w:bCs/>
          <w:sz w:val="28"/>
          <w:szCs w:val="28"/>
          <w:lang w:val="uk-UA" w:eastAsia="ru-RU"/>
        </w:rPr>
        <w:t>Пельц Б.О.</w:t>
      </w:r>
    </w:p>
    <w:p w:rsidR="005F38DC" w:rsidRPr="005F38DC" w:rsidRDefault="005F38DC" w:rsidP="005F38DC">
      <w:pPr>
        <w:spacing w:after="0" w:line="240" w:lineRule="auto"/>
        <w:ind w:firstLine="567"/>
        <w:jc w:val="right"/>
        <w:rPr>
          <w:rFonts w:ascii="Times New Roman" w:eastAsia="Times New Roman" w:hAnsi="Times New Roman" w:cs="Times New Roman"/>
          <w:i/>
          <w:iCs/>
          <w:sz w:val="28"/>
          <w:szCs w:val="28"/>
          <w:lang w:val="uk-UA" w:eastAsia="ru-RU"/>
        </w:rPr>
      </w:pPr>
      <w:r w:rsidRPr="005F38DC">
        <w:rPr>
          <w:rFonts w:ascii="Times New Roman" w:eastAsia="Times New Roman" w:hAnsi="Times New Roman" w:cs="Times New Roman"/>
          <w:i/>
          <w:iCs/>
          <w:sz w:val="28"/>
          <w:szCs w:val="28"/>
          <w:lang w:val="uk-UA" w:eastAsia="ru-RU"/>
        </w:rPr>
        <w:t>Магістрант</w:t>
      </w:r>
    </w:p>
    <w:p w:rsidR="005F38DC" w:rsidRPr="005F38DC" w:rsidRDefault="005F38DC" w:rsidP="005F38DC">
      <w:pPr>
        <w:spacing w:after="0" w:line="240" w:lineRule="auto"/>
        <w:ind w:firstLine="567"/>
        <w:jc w:val="right"/>
        <w:rPr>
          <w:rFonts w:ascii="Times New Roman" w:eastAsia="Times New Roman" w:hAnsi="Times New Roman" w:cs="Times New Roman"/>
          <w:i/>
          <w:iCs/>
          <w:sz w:val="28"/>
          <w:szCs w:val="28"/>
          <w:lang w:val="uk-UA" w:eastAsia="ru-RU"/>
        </w:rPr>
      </w:pPr>
      <w:r w:rsidRPr="005F38DC">
        <w:rPr>
          <w:rFonts w:ascii="Times New Roman" w:eastAsia="Times New Roman" w:hAnsi="Times New Roman" w:cs="Times New Roman"/>
          <w:i/>
          <w:iCs/>
          <w:sz w:val="28"/>
          <w:szCs w:val="28"/>
          <w:lang w:val="uk-UA" w:eastAsia="ru-RU"/>
        </w:rPr>
        <w:t>Одеського державного аграрного університету</w:t>
      </w:r>
    </w:p>
    <w:p w:rsidR="005F38DC" w:rsidRPr="005F38DC" w:rsidRDefault="005F38DC" w:rsidP="005F38DC">
      <w:pPr>
        <w:spacing w:after="0" w:line="240" w:lineRule="auto"/>
        <w:ind w:firstLine="684"/>
        <w:contextualSpacing/>
        <w:jc w:val="right"/>
        <w:rPr>
          <w:rFonts w:ascii="Times New Roman" w:eastAsia="Calibri" w:hAnsi="Times New Roman" w:cs="Times New Roman"/>
          <w:b/>
          <w:iCs/>
          <w:sz w:val="28"/>
          <w:szCs w:val="28"/>
          <w:lang w:val="uk-UA"/>
        </w:rPr>
      </w:pPr>
      <w:r w:rsidRPr="005F38DC">
        <w:rPr>
          <w:rFonts w:ascii="Times New Roman" w:eastAsia="Calibri" w:hAnsi="Times New Roman" w:cs="Times New Roman"/>
          <w:b/>
          <w:iCs/>
          <w:sz w:val="28"/>
          <w:szCs w:val="28"/>
          <w:lang w:val="uk-UA"/>
        </w:rPr>
        <w:t>Сахацький М.М.</w:t>
      </w:r>
    </w:p>
    <w:p w:rsidR="005F38DC" w:rsidRPr="005F38DC" w:rsidRDefault="005F38DC" w:rsidP="005F38DC">
      <w:pPr>
        <w:spacing w:after="0" w:line="240" w:lineRule="auto"/>
        <w:contextualSpacing/>
        <w:jc w:val="right"/>
        <w:rPr>
          <w:rFonts w:ascii="Times New Roman" w:eastAsia="Calibri" w:hAnsi="Times New Roman" w:cs="Times New Roman"/>
          <w:i/>
          <w:sz w:val="28"/>
          <w:szCs w:val="28"/>
          <w:lang w:val="uk-UA"/>
        </w:rPr>
      </w:pPr>
      <w:r w:rsidRPr="005F38DC">
        <w:rPr>
          <w:rFonts w:ascii="Times New Roman" w:eastAsia="Calibri" w:hAnsi="Times New Roman" w:cs="Times New Roman"/>
          <w:i/>
          <w:iCs/>
          <w:sz w:val="28"/>
          <w:szCs w:val="28"/>
          <w:lang w:val="uk-UA"/>
        </w:rPr>
        <w:t>аспірант</w:t>
      </w:r>
    </w:p>
    <w:p w:rsidR="005F38DC" w:rsidRPr="005F38DC" w:rsidRDefault="005F38DC" w:rsidP="005F38DC">
      <w:pPr>
        <w:spacing w:after="0" w:line="240" w:lineRule="auto"/>
        <w:contextualSpacing/>
        <w:jc w:val="right"/>
        <w:rPr>
          <w:rFonts w:ascii="Times New Roman" w:eastAsia="Calibri" w:hAnsi="Times New Roman" w:cs="Times New Roman"/>
          <w:i/>
          <w:sz w:val="28"/>
          <w:szCs w:val="28"/>
          <w:lang w:val="uk-UA"/>
        </w:rPr>
      </w:pPr>
      <w:r w:rsidRPr="005F38DC">
        <w:rPr>
          <w:rFonts w:ascii="Times New Roman" w:eastAsia="Calibri" w:hAnsi="Times New Roman" w:cs="Times New Roman"/>
          <w:i/>
          <w:iCs/>
          <w:sz w:val="28"/>
          <w:szCs w:val="28"/>
          <w:lang w:val="uk-UA"/>
        </w:rPr>
        <w:t>Одеського державного аграрного університету</w:t>
      </w:r>
    </w:p>
    <w:p w:rsidR="005F38DC" w:rsidRPr="005F38DC" w:rsidRDefault="005F38DC" w:rsidP="005F38DC">
      <w:pPr>
        <w:spacing w:line="240" w:lineRule="auto"/>
        <w:rPr>
          <w:rFonts w:ascii="Times New Roman" w:eastAsia="Times New Roman" w:hAnsi="Times New Roman" w:cs="Times New Roman"/>
          <w:sz w:val="28"/>
          <w:szCs w:val="28"/>
          <w:lang w:val="uk-UA" w:eastAsia="ru-RU"/>
        </w:rPr>
      </w:pPr>
    </w:p>
    <w:p w:rsidR="005F38DC" w:rsidRPr="005F38DC" w:rsidRDefault="005F38DC" w:rsidP="005F38DC">
      <w:pPr>
        <w:spacing w:after="0" w:line="348" w:lineRule="auto"/>
        <w:ind w:firstLine="567"/>
        <w:jc w:val="center"/>
        <w:rPr>
          <w:rFonts w:ascii="Times New Roman" w:eastAsia="Times New Roman" w:hAnsi="Times New Roman" w:cs="Times New Roman"/>
          <w:sz w:val="28"/>
          <w:szCs w:val="28"/>
          <w:lang w:val="uk-UA" w:eastAsia="ru-RU"/>
        </w:rPr>
      </w:pPr>
      <w:r w:rsidRPr="005F38DC">
        <w:rPr>
          <w:rFonts w:ascii="Times New Roman" w:eastAsia="Times New Roman" w:hAnsi="Times New Roman" w:cs="Times New Roman"/>
          <w:b/>
          <w:bCs/>
          <w:sz w:val="28"/>
          <w:szCs w:val="28"/>
          <w:lang w:val="uk-UA" w:eastAsia="ru-RU"/>
        </w:rPr>
        <w:t>УПРАВЛІННЯ РОЗВИТКОМ ЗЕМЕЛЬНИХ РЕСУРСІВ АГРАРНИХ ПІДПРИЄМСТВ</w:t>
      </w:r>
    </w:p>
    <w:p w:rsidR="005F38DC" w:rsidRPr="005F38DC" w:rsidRDefault="005F38DC" w:rsidP="005F38DC">
      <w:pPr>
        <w:spacing w:after="0" w:line="324" w:lineRule="auto"/>
        <w:jc w:val="both"/>
        <w:rPr>
          <w:rFonts w:ascii="Times New Roman" w:eastAsia="Times New Roman" w:hAnsi="Times New Roman" w:cs="Times New Roman"/>
          <w:sz w:val="28"/>
          <w:szCs w:val="28"/>
          <w:lang w:val="uk-UA" w:eastAsia="ru-RU"/>
        </w:rPr>
      </w:pPr>
    </w:p>
    <w:p w:rsidR="005F38DC" w:rsidRPr="005F38DC" w:rsidRDefault="005F38DC" w:rsidP="005F38DC">
      <w:pPr>
        <w:spacing w:after="0" w:line="324" w:lineRule="auto"/>
        <w:ind w:firstLine="709"/>
        <w:jc w:val="both"/>
        <w:rPr>
          <w:rFonts w:ascii="Times New Roman" w:eastAsia="Times New Roman" w:hAnsi="Times New Roman" w:cs="Times New Roman"/>
          <w:sz w:val="28"/>
          <w:szCs w:val="28"/>
          <w:highlight w:val="yellow"/>
          <w:lang w:val="uk-UA" w:eastAsia="ru-RU"/>
        </w:rPr>
      </w:pPr>
      <w:r w:rsidRPr="005F38DC">
        <w:rPr>
          <w:rFonts w:ascii="Times New Roman" w:eastAsia="Times New Roman" w:hAnsi="Times New Roman" w:cs="Times New Roman"/>
          <w:b/>
          <w:sz w:val="28"/>
          <w:szCs w:val="28"/>
          <w:lang w:val="uk-UA" w:eastAsia="ru-RU"/>
        </w:rPr>
        <w:t xml:space="preserve">Анотація. </w:t>
      </w:r>
      <w:r w:rsidRPr="005F38DC">
        <w:rPr>
          <w:rFonts w:ascii="Times New Roman" w:eastAsia="Times New Roman" w:hAnsi="Times New Roman" w:cs="Times New Roman"/>
          <w:sz w:val="28"/>
          <w:szCs w:val="28"/>
          <w:lang w:val="uk-UA" w:eastAsia="ru-RU"/>
        </w:rPr>
        <w:t xml:space="preserve">В статі обґрунтовуються теоретичні та прикладні положення щодо удосконалення управління розвитком </w:t>
      </w:r>
      <w:r w:rsidRPr="005F38DC">
        <w:rPr>
          <w:rFonts w:ascii="Times New Roman" w:eastAsia="Times New Roman" w:hAnsi="Times New Roman" w:cs="Times New Roman"/>
          <w:bCs/>
          <w:sz w:val="28"/>
          <w:szCs w:val="28"/>
          <w:lang w:val="uk-UA" w:eastAsia="ru-RU"/>
        </w:rPr>
        <w:t>земельних ресурсів аграрних підприємств з економічних, соціальних та екологічних позицій</w:t>
      </w:r>
      <w:r w:rsidRPr="005F38DC">
        <w:rPr>
          <w:rFonts w:ascii="Times New Roman" w:eastAsia="Times New Roman" w:hAnsi="Times New Roman" w:cs="Times New Roman"/>
          <w:sz w:val="28"/>
          <w:szCs w:val="28"/>
          <w:lang w:val="uk-UA" w:eastAsia="ru-RU"/>
        </w:rPr>
        <w:t xml:space="preserve">. </w:t>
      </w:r>
    </w:p>
    <w:p w:rsidR="005F38DC" w:rsidRPr="005F38DC" w:rsidRDefault="005F38DC" w:rsidP="005F38DC">
      <w:pPr>
        <w:spacing w:after="0" w:line="324" w:lineRule="auto"/>
        <w:ind w:firstLine="708"/>
        <w:jc w:val="both"/>
        <w:rPr>
          <w:rFonts w:ascii="Times New Roman" w:eastAsia="Times New Roman" w:hAnsi="Times New Roman" w:cs="Times New Roman"/>
          <w:sz w:val="28"/>
          <w:szCs w:val="28"/>
          <w:lang w:val="uk-UA" w:eastAsia="ru-RU"/>
        </w:rPr>
      </w:pPr>
      <w:r w:rsidRPr="005F38DC">
        <w:rPr>
          <w:rFonts w:ascii="Times New Roman" w:eastAsia="Times New Roman" w:hAnsi="Times New Roman" w:cs="Times New Roman"/>
          <w:b/>
          <w:sz w:val="28"/>
          <w:szCs w:val="28"/>
          <w:lang w:val="uk-UA" w:eastAsia="ru-RU"/>
        </w:rPr>
        <w:t xml:space="preserve">Ключові слова: </w:t>
      </w:r>
      <w:r w:rsidRPr="005F38DC">
        <w:rPr>
          <w:rFonts w:ascii="Times New Roman" w:eastAsia="Times New Roman" w:hAnsi="Times New Roman" w:cs="Times New Roman"/>
          <w:sz w:val="28"/>
          <w:szCs w:val="28"/>
          <w:lang w:val="uk-UA" w:eastAsia="ru-RU"/>
        </w:rPr>
        <w:t>приватне аграрне підприємство, земельні ресурси, оренда, посівні площі, природна родючість.</w:t>
      </w:r>
    </w:p>
    <w:p w:rsidR="005F38DC" w:rsidRPr="005F38DC" w:rsidRDefault="005F38DC" w:rsidP="005F38DC">
      <w:pPr>
        <w:shd w:val="clear" w:color="auto" w:fill="FFFFFF"/>
        <w:spacing w:after="0" w:line="324" w:lineRule="auto"/>
        <w:ind w:firstLine="709"/>
        <w:jc w:val="both"/>
        <w:rPr>
          <w:rFonts w:ascii="Times New Roman" w:eastAsia="Times New Roman" w:hAnsi="Times New Roman" w:cs="Times New Roman"/>
          <w:sz w:val="28"/>
          <w:szCs w:val="28"/>
          <w:lang w:val="uk-UA" w:eastAsia="ru-RU"/>
        </w:rPr>
      </w:pPr>
      <w:r w:rsidRPr="005F38DC">
        <w:rPr>
          <w:rFonts w:ascii="Times New Roman" w:eastAsia="Times New Roman" w:hAnsi="Times New Roman" w:cs="Times New Roman"/>
          <w:b/>
          <w:sz w:val="28"/>
          <w:szCs w:val="28"/>
          <w:lang w:val="uk-UA" w:eastAsia="ru-RU"/>
        </w:rPr>
        <w:t xml:space="preserve">Вступ. </w:t>
      </w:r>
      <w:r w:rsidRPr="005F38DC">
        <w:rPr>
          <w:rFonts w:ascii="Times New Roman" w:eastAsia="Times New Roman" w:hAnsi="Times New Roman" w:cs="Times New Roman"/>
          <w:sz w:val="28"/>
          <w:szCs w:val="28"/>
          <w:lang w:val="uk-UA" w:eastAsia="ru-RU"/>
        </w:rPr>
        <w:t xml:space="preserve">Специфіка виробничо-господарської діяльності в аграрному секторі, економічна глобалізація, дискретність реформування земельної реформи, сучасні динамічні процеси глибинної соціально-економічної зміни вітчизняного села, екологічні, політичні, правові, зовнішньоекономічні та інші чинники вимагають особливої уваги до сільськогосподарського виробництва, сучасна та майбутня ефективність якого в значній мірі визначається раціональним використанням наявних земельних ресурсів. </w:t>
      </w:r>
      <w:r w:rsidRPr="005F38DC">
        <w:rPr>
          <w:rFonts w:ascii="Times New Roman" w:eastAsia="Times New Roman" w:hAnsi="Times New Roman" w:cs="Times New Roman"/>
          <w:sz w:val="28"/>
          <w:szCs w:val="28"/>
          <w:lang w:eastAsia="ru-RU"/>
        </w:rPr>
        <w:t xml:space="preserve">Тому </w:t>
      </w:r>
      <w:r w:rsidRPr="005F38DC">
        <w:rPr>
          <w:rFonts w:ascii="Times New Roman" w:eastAsia="Times New Roman" w:hAnsi="Times New Roman" w:cs="Times New Roman"/>
          <w:sz w:val="28"/>
          <w:szCs w:val="28"/>
          <w:lang w:val="uk-UA" w:eastAsia="ru-RU"/>
        </w:rPr>
        <w:t xml:space="preserve">дослідження стосовно </w:t>
      </w:r>
      <w:r w:rsidRPr="005F38DC">
        <w:rPr>
          <w:rFonts w:ascii="Times New Roman" w:eastAsia="Times New Roman" w:hAnsi="Times New Roman" w:cs="Times New Roman"/>
          <w:bCs/>
          <w:sz w:val="28"/>
          <w:szCs w:val="28"/>
          <w:lang w:val="uk-UA" w:eastAsia="ru-RU"/>
        </w:rPr>
        <w:t xml:space="preserve">управління розвитком земельних ресурсів аграрних підприємств постає важливою </w:t>
      </w:r>
      <w:r w:rsidRPr="005F38DC">
        <w:rPr>
          <w:rFonts w:ascii="Times New Roman" w:eastAsia="Times New Roman" w:hAnsi="Times New Roman" w:cs="Times New Roman"/>
          <w:sz w:val="28"/>
          <w:szCs w:val="28"/>
          <w:lang w:val="uk-UA" w:eastAsia="ru-RU"/>
        </w:rPr>
        <w:t xml:space="preserve">науково прикладною </w:t>
      </w:r>
      <w:r w:rsidRPr="005F38DC">
        <w:rPr>
          <w:rFonts w:ascii="Times New Roman" w:eastAsia="Times New Roman" w:hAnsi="Times New Roman" w:cs="Times New Roman"/>
          <w:sz w:val="28"/>
          <w:szCs w:val="28"/>
          <w:lang w:eastAsia="ru-RU"/>
        </w:rPr>
        <w:t>проблем</w:t>
      </w:r>
      <w:r w:rsidRPr="005F38DC">
        <w:rPr>
          <w:rFonts w:ascii="Times New Roman" w:eastAsia="Times New Roman" w:hAnsi="Times New Roman" w:cs="Times New Roman"/>
          <w:sz w:val="28"/>
          <w:szCs w:val="28"/>
          <w:lang w:val="uk-UA" w:eastAsia="ru-RU"/>
        </w:rPr>
        <w:t>ою.</w:t>
      </w:r>
    </w:p>
    <w:p w:rsidR="005F38DC" w:rsidRPr="005F38DC" w:rsidRDefault="005F38DC" w:rsidP="005F38DC">
      <w:pPr>
        <w:spacing w:after="0" w:line="324" w:lineRule="auto"/>
        <w:ind w:firstLine="709"/>
        <w:jc w:val="both"/>
        <w:rPr>
          <w:rFonts w:ascii="Times New Roman" w:eastAsia="Times New Roman" w:hAnsi="Times New Roman" w:cs="Times New Roman"/>
          <w:bCs/>
          <w:sz w:val="28"/>
          <w:szCs w:val="28"/>
          <w:lang w:val="uk-UA" w:eastAsia="ru-RU"/>
        </w:rPr>
      </w:pPr>
      <w:r w:rsidRPr="005F38DC">
        <w:rPr>
          <w:rFonts w:ascii="Times New Roman" w:eastAsia="Times New Roman" w:hAnsi="Times New Roman" w:cs="Times New Roman"/>
          <w:b/>
          <w:sz w:val="28"/>
          <w:szCs w:val="28"/>
          <w:lang w:val="uk-UA" w:eastAsia="ru-RU"/>
        </w:rPr>
        <w:t xml:space="preserve">Постановка завдання. </w:t>
      </w:r>
      <w:r w:rsidRPr="005F38DC">
        <w:rPr>
          <w:rFonts w:ascii="Times New Roman" w:eastAsia="Times New Roman" w:hAnsi="Times New Roman" w:cs="Times New Roman"/>
          <w:sz w:val="28"/>
          <w:szCs w:val="28"/>
          <w:lang w:val="uk-UA" w:eastAsia="ru-RU"/>
        </w:rPr>
        <w:t xml:space="preserve">Метою проведеного дослідження постає обгрунтування теоретичних та прикладних рекомендацій щодо управління розвитком </w:t>
      </w:r>
      <w:r w:rsidRPr="005F38DC">
        <w:rPr>
          <w:rFonts w:ascii="Times New Roman" w:eastAsia="Times New Roman" w:hAnsi="Times New Roman" w:cs="Times New Roman"/>
          <w:bCs/>
          <w:sz w:val="28"/>
          <w:szCs w:val="28"/>
          <w:lang w:val="uk-UA" w:eastAsia="ru-RU"/>
        </w:rPr>
        <w:t>земельних ресурсів аграрних підприємств з економічних, соціальних та екологічних позицій.</w:t>
      </w:r>
    </w:p>
    <w:p w:rsidR="005F38DC" w:rsidRPr="005F38DC" w:rsidRDefault="005F38DC" w:rsidP="005F38DC">
      <w:pPr>
        <w:shd w:val="clear" w:color="auto" w:fill="FFFFFF"/>
        <w:spacing w:after="0" w:line="324" w:lineRule="auto"/>
        <w:ind w:firstLine="709"/>
        <w:jc w:val="both"/>
        <w:rPr>
          <w:rFonts w:ascii="Times New Roman" w:eastAsia="Times New Roman" w:hAnsi="Times New Roman" w:cs="Times New Roman"/>
          <w:sz w:val="28"/>
          <w:szCs w:val="28"/>
          <w:lang w:val="uk-UA" w:eastAsia="ru-RU"/>
        </w:rPr>
      </w:pPr>
      <w:r w:rsidRPr="005F38DC">
        <w:rPr>
          <w:rFonts w:ascii="Times New Roman" w:eastAsia="Times New Roman" w:hAnsi="Times New Roman" w:cs="Times New Roman"/>
          <w:b/>
          <w:sz w:val="28"/>
          <w:szCs w:val="28"/>
          <w:lang w:val="uk-UA" w:eastAsia="ru-RU"/>
        </w:rPr>
        <w:t xml:space="preserve">Виклад основного матеріалу дослідження. </w:t>
      </w:r>
      <w:r w:rsidRPr="005F38DC">
        <w:rPr>
          <w:rFonts w:ascii="Times New Roman" w:eastAsia="Times New Roman" w:hAnsi="Times New Roman" w:cs="Times New Roman"/>
          <w:sz w:val="28"/>
          <w:szCs w:val="28"/>
          <w:lang w:val="uk-UA" w:eastAsia="ru-RU"/>
        </w:rPr>
        <w:t>Дослідження</w:t>
      </w:r>
      <w:r w:rsidRPr="005F38DC">
        <w:rPr>
          <w:rFonts w:ascii="Times New Roman" w:eastAsia="Times New Roman" w:hAnsi="Times New Roman" w:cs="Times New Roman"/>
          <w:b/>
          <w:sz w:val="28"/>
          <w:szCs w:val="28"/>
          <w:lang w:val="uk-UA" w:eastAsia="ru-RU"/>
        </w:rPr>
        <w:t xml:space="preserve"> </w:t>
      </w:r>
      <w:r w:rsidRPr="005F38DC">
        <w:rPr>
          <w:rFonts w:ascii="Times New Roman" w:eastAsia="Times New Roman" w:hAnsi="Times New Roman" w:cs="Times New Roman"/>
          <w:sz w:val="28"/>
          <w:szCs w:val="28"/>
          <w:lang w:val="uk-UA" w:eastAsia="ru-RU"/>
        </w:rPr>
        <w:t xml:space="preserve">управління розвитком </w:t>
      </w:r>
      <w:r w:rsidRPr="005F38DC">
        <w:rPr>
          <w:rFonts w:ascii="Times New Roman" w:eastAsia="Times New Roman" w:hAnsi="Times New Roman" w:cs="Times New Roman"/>
          <w:bCs/>
          <w:sz w:val="28"/>
          <w:szCs w:val="28"/>
          <w:lang w:val="uk-UA" w:eastAsia="ru-RU"/>
        </w:rPr>
        <w:t xml:space="preserve">земельних ресурсів аграрних підприємств проводилося на </w:t>
      </w:r>
      <w:r w:rsidRPr="005F38DC">
        <w:rPr>
          <w:rFonts w:ascii="Times New Roman" w:eastAsia="Times New Roman" w:hAnsi="Times New Roman" w:cs="Times New Roman"/>
          <w:bCs/>
          <w:sz w:val="28"/>
          <w:szCs w:val="28"/>
          <w:lang w:val="uk-UA" w:eastAsia="ru-RU"/>
        </w:rPr>
        <w:lastRenderedPageBreak/>
        <w:t xml:space="preserve">матеріалах </w:t>
      </w:r>
      <w:r w:rsidRPr="005F38DC">
        <w:rPr>
          <w:rFonts w:ascii="Times New Roman" w:eastAsia="Times New Roman" w:hAnsi="Times New Roman" w:cs="Times New Roman"/>
          <w:sz w:val="28"/>
          <w:szCs w:val="28"/>
          <w:lang w:val="uk-UA" w:eastAsia="ru-RU"/>
        </w:rPr>
        <w:t>приватного сільськогосподарського підприємства (ПСП) «Курган» Біляївського району Одеської області, заснованого на основі приватної власності, з правом найму робочої сили, яке функціонує на принципах повної економічної і правової самостійності. Підприємство має самостійний баланс, розрахунковий та інші рахунки в установах банків (в т.ч. валютний), круглу печатку зі своєю назвою, штампи, бланки, та інші реквізити й атрибутику. У своїй діяльності підприємство керується Господарським кодексом, іншим законодавством України та статутом. Основною метою діяльності підприємства є задоволення суспільних потреб в товарах та послугах і одержання на цій основі відповідного прибутку.</w:t>
      </w:r>
    </w:p>
    <w:p w:rsidR="005F38DC" w:rsidRPr="005F38DC" w:rsidRDefault="005F38DC" w:rsidP="005F38DC">
      <w:pPr>
        <w:shd w:val="clear" w:color="auto" w:fill="FFFFFF"/>
        <w:spacing w:after="0" w:line="324" w:lineRule="auto"/>
        <w:ind w:firstLine="709"/>
        <w:jc w:val="both"/>
        <w:rPr>
          <w:rFonts w:ascii="Times New Roman" w:eastAsia="Times New Roman" w:hAnsi="Times New Roman" w:cs="Times New Roman"/>
          <w:color w:val="000000"/>
          <w:sz w:val="28"/>
          <w:szCs w:val="28"/>
          <w:lang w:val="uk-UA" w:eastAsia="ru-RU"/>
        </w:rPr>
      </w:pPr>
      <w:r w:rsidRPr="005F38DC">
        <w:rPr>
          <w:rFonts w:ascii="Times New Roman" w:eastAsia="Times New Roman" w:hAnsi="Times New Roman" w:cs="Times New Roman"/>
          <w:color w:val="000000"/>
          <w:sz w:val="28"/>
          <w:szCs w:val="28"/>
          <w:lang w:val="uk-UA" w:eastAsia="ru-RU"/>
        </w:rPr>
        <w:t xml:space="preserve">Дослідженнями встановлено, що ПСП «Курган» знаходиться на території Березанської сільської Ради, до якої відносяться села Важне, Доброжаново, Курган, Петровське, Широка Балка та селище Дослідне. Основні вулиці села Березань покриті асфальтом. </w:t>
      </w:r>
      <w:r w:rsidRPr="005F38DC">
        <w:rPr>
          <w:rFonts w:ascii="Times New Roman" w:eastAsia="Times New Roman" w:hAnsi="Times New Roman" w:cs="Times New Roman"/>
          <w:bCs/>
          <w:color w:val="000000"/>
          <w:sz w:val="28"/>
          <w:szCs w:val="28"/>
          <w:lang w:val="uk-UA" w:eastAsia="ru-RU"/>
        </w:rPr>
        <w:t>Березань</w:t>
      </w:r>
      <w:r w:rsidRPr="005F38DC">
        <w:rPr>
          <w:rFonts w:ascii="Times New Roman" w:eastAsia="Times New Roman" w:hAnsi="Times New Roman" w:cs="Times New Roman"/>
          <w:color w:val="000000"/>
          <w:sz w:val="28"/>
          <w:szCs w:val="28"/>
          <w:lang w:val="uk-UA" w:eastAsia="ru-RU"/>
        </w:rPr>
        <w:t xml:space="preserve"> знаходиться в 6 км від залізничної станції Вигода (на лінії Одеса – Роздільна), в 6 км від автодороги Одеса – Кишинів та в 25 км від районного центру м. Біляївка. </w:t>
      </w:r>
    </w:p>
    <w:p w:rsidR="005F38DC" w:rsidRPr="005F38DC" w:rsidRDefault="005F38DC" w:rsidP="005F38DC">
      <w:pPr>
        <w:shd w:val="clear" w:color="auto" w:fill="FFFFFF"/>
        <w:spacing w:after="0" w:line="324" w:lineRule="auto"/>
        <w:ind w:firstLine="709"/>
        <w:jc w:val="both"/>
        <w:rPr>
          <w:rFonts w:ascii="Times New Roman" w:eastAsia="Times New Roman" w:hAnsi="Times New Roman" w:cs="Times New Roman"/>
          <w:sz w:val="28"/>
          <w:szCs w:val="28"/>
          <w:lang w:val="uk-UA" w:eastAsia="ru-RU"/>
        </w:rPr>
      </w:pPr>
      <w:r w:rsidRPr="005F38DC">
        <w:rPr>
          <w:rFonts w:ascii="Times New Roman" w:eastAsia="Times New Roman" w:hAnsi="Times New Roman" w:cs="Times New Roman"/>
          <w:sz w:val="28"/>
          <w:szCs w:val="28"/>
          <w:lang w:val="uk-UA" w:eastAsia="ru-RU"/>
        </w:rPr>
        <w:t xml:space="preserve">Загалом, ПСП «Курган» </w:t>
      </w:r>
      <w:r w:rsidRPr="005F38DC">
        <w:rPr>
          <w:rFonts w:ascii="Times New Roman" w:eastAsia="Times New Roman" w:hAnsi="Times New Roman" w:cs="Times New Roman"/>
          <w:color w:val="000000"/>
          <w:sz w:val="28"/>
          <w:szCs w:val="28"/>
          <w:lang w:val="uk-UA" w:eastAsia="ru-RU"/>
        </w:rPr>
        <w:t xml:space="preserve">має вигідне територіальне розміщення з позицій можливостей розвитку виробничої бази і збуту продукції продовольчого призначення, бо </w:t>
      </w:r>
      <w:r w:rsidRPr="005F38DC">
        <w:rPr>
          <w:rFonts w:ascii="Times New Roman" w:eastAsia="Times New Roman" w:hAnsi="Times New Roman" w:cs="Times New Roman"/>
          <w:color w:val="252525"/>
          <w:sz w:val="28"/>
          <w:szCs w:val="28"/>
          <w:lang w:val="uk-UA" w:eastAsia="ru-RU"/>
        </w:rPr>
        <w:t xml:space="preserve">Біляївський район найбільший в Одеській області — займає територію площею 149,2 тис. га (4,5% від загальної) території області). Входить в п'ятірку найбільших районів України, а серед них посідає третє місце. Розташований в центральній частині Одеської області, прилягає до м. Одеси  </w:t>
      </w:r>
      <w:r w:rsidRPr="005F38DC">
        <w:rPr>
          <w:rFonts w:ascii="Times New Roman" w:eastAsia="Times New Roman" w:hAnsi="Times New Roman" w:cs="Times New Roman"/>
          <w:sz w:val="28"/>
          <w:szCs w:val="28"/>
          <w:lang w:val="uk-UA" w:eastAsia="ru-RU"/>
        </w:rPr>
        <w:t xml:space="preserve">та є приміським районом. </w:t>
      </w:r>
    </w:p>
    <w:p w:rsidR="005F38DC" w:rsidRPr="005F38DC" w:rsidRDefault="005F38DC" w:rsidP="005F38DC">
      <w:pPr>
        <w:shd w:val="clear" w:color="auto" w:fill="FFFFFF"/>
        <w:spacing w:after="0" w:line="324" w:lineRule="auto"/>
        <w:ind w:firstLine="709"/>
        <w:jc w:val="both"/>
        <w:rPr>
          <w:rFonts w:ascii="Times New Roman" w:eastAsia="Times New Roman" w:hAnsi="Times New Roman" w:cs="Times New Roman"/>
          <w:sz w:val="28"/>
          <w:szCs w:val="28"/>
          <w:lang w:val="uk-UA" w:eastAsia="ru-RU"/>
        </w:rPr>
      </w:pPr>
      <w:r w:rsidRPr="005F38DC">
        <w:rPr>
          <w:rFonts w:ascii="Times New Roman" w:eastAsia="Times New Roman" w:hAnsi="Times New Roman" w:cs="Times New Roman"/>
          <w:sz w:val="28"/>
          <w:szCs w:val="28"/>
          <w:lang w:val="uk-UA" w:eastAsia="ru-RU"/>
        </w:rPr>
        <w:t xml:space="preserve">Природні умови Березанської сільської Ради Біляївського району характеризуються рівнинним рельєфом та посушливим степовим кліматом. Головне природне багатство Біляївського району — його земельні ресурси. </w:t>
      </w:r>
      <w:r w:rsidRPr="005F38DC">
        <w:rPr>
          <w:rFonts w:ascii="Times New Roman" w:eastAsia="Times New Roman" w:hAnsi="Times New Roman" w:cs="Times New Roman"/>
          <w:color w:val="000000"/>
          <w:sz w:val="28"/>
          <w:szCs w:val="28"/>
          <w:lang w:val="uk-UA" w:eastAsia="ru-RU"/>
        </w:rPr>
        <w:t xml:space="preserve">Землекористування </w:t>
      </w:r>
      <w:r w:rsidRPr="005F38DC">
        <w:rPr>
          <w:rFonts w:ascii="Times New Roman" w:eastAsia="Times New Roman" w:hAnsi="Times New Roman" w:cs="Times New Roman"/>
          <w:sz w:val="28"/>
          <w:szCs w:val="28"/>
          <w:lang w:val="uk-UA" w:eastAsia="ru-RU"/>
        </w:rPr>
        <w:t>ПСП «Курган»</w:t>
      </w:r>
      <w:r w:rsidRPr="005F38DC">
        <w:rPr>
          <w:rFonts w:ascii="Times New Roman" w:eastAsia="Times New Roman" w:hAnsi="Times New Roman" w:cs="Times New Roman"/>
          <w:color w:val="000000"/>
          <w:sz w:val="28"/>
          <w:szCs w:val="28"/>
          <w:lang w:val="uk-UA" w:eastAsia="ru-RU"/>
        </w:rPr>
        <w:t xml:space="preserve"> представляє собою єдиний комплексний масив. Основні орні масиви господарства знаходяться на рівнинних та пологих схилах. </w:t>
      </w:r>
      <w:r w:rsidRPr="005F38DC">
        <w:rPr>
          <w:rFonts w:ascii="Times New Roman" w:eastAsia="Times New Roman" w:hAnsi="Times New Roman" w:cs="Times New Roman"/>
          <w:sz w:val="28"/>
          <w:szCs w:val="28"/>
          <w:lang w:val="uk-UA" w:eastAsia="ru-RU"/>
        </w:rPr>
        <w:t>Основний тип грунтів господарства – чорноземи різної потужності (від потужних до звичних).</w:t>
      </w:r>
      <w:r w:rsidRPr="005F38DC">
        <w:rPr>
          <w:rFonts w:ascii="Times New Roman" w:eastAsia="Times New Roman" w:hAnsi="Times New Roman" w:cs="Times New Roman"/>
          <w:color w:val="000000"/>
          <w:sz w:val="28"/>
          <w:szCs w:val="28"/>
          <w:lang w:val="uk-UA" w:eastAsia="ru-RU"/>
        </w:rPr>
        <w:t xml:space="preserve"> Загалом</w:t>
      </w:r>
      <w:r w:rsidRPr="005F38DC">
        <w:rPr>
          <w:rFonts w:ascii="Times New Roman" w:eastAsia="Times New Roman" w:hAnsi="Times New Roman" w:cs="Times New Roman"/>
          <w:sz w:val="28"/>
          <w:szCs w:val="28"/>
          <w:lang w:val="uk-UA" w:eastAsia="ru-RU"/>
        </w:rPr>
        <w:t xml:space="preserve"> природно-кліматичні умови ПСП «Курган» </w:t>
      </w:r>
      <w:r w:rsidRPr="005F38DC">
        <w:rPr>
          <w:rFonts w:ascii="Times New Roman" w:eastAsia="Times New Roman" w:hAnsi="Times New Roman" w:cs="Times New Roman"/>
          <w:color w:val="000000"/>
          <w:sz w:val="28"/>
          <w:szCs w:val="28"/>
          <w:lang w:val="uk-UA" w:eastAsia="ru-RU"/>
        </w:rPr>
        <w:t xml:space="preserve">сприятливі для </w:t>
      </w:r>
      <w:r w:rsidRPr="005F38DC">
        <w:rPr>
          <w:rFonts w:ascii="Times New Roman" w:eastAsia="Times New Roman" w:hAnsi="Times New Roman" w:cs="Times New Roman"/>
          <w:sz w:val="28"/>
          <w:szCs w:val="28"/>
          <w:lang w:val="uk-UA" w:eastAsia="ru-RU"/>
        </w:rPr>
        <w:t xml:space="preserve">виробничо-збутової діяльності </w:t>
      </w:r>
      <w:r w:rsidRPr="005F38DC">
        <w:rPr>
          <w:rFonts w:ascii="Times New Roman" w:eastAsia="Times New Roman" w:hAnsi="Times New Roman" w:cs="Times New Roman"/>
          <w:color w:val="000000"/>
          <w:sz w:val="28"/>
          <w:szCs w:val="28"/>
          <w:lang w:val="uk-UA" w:eastAsia="ru-RU"/>
        </w:rPr>
        <w:t xml:space="preserve">в сфері сільського господарства </w:t>
      </w:r>
      <w:r w:rsidRPr="005F38DC">
        <w:rPr>
          <w:rFonts w:ascii="Times New Roman" w:eastAsia="Times New Roman" w:hAnsi="Times New Roman" w:cs="Times New Roman"/>
          <w:color w:val="000000"/>
          <w:sz w:val="28"/>
          <w:szCs w:val="28"/>
          <w:lang w:val="uk-UA" w:eastAsia="ru-RU"/>
        </w:rPr>
        <w:lastRenderedPageBreak/>
        <w:t xml:space="preserve">та перспектив нарощування в ньому як виробничої, так і збутової ресурсної бази. </w:t>
      </w:r>
    </w:p>
    <w:p w:rsidR="005F38DC" w:rsidRPr="005F38DC" w:rsidRDefault="005F38DC" w:rsidP="005F38DC">
      <w:pPr>
        <w:spacing w:after="0" w:line="324" w:lineRule="auto"/>
        <w:ind w:firstLine="720"/>
        <w:jc w:val="both"/>
        <w:rPr>
          <w:rFonts w:ascii="Times New Roman" w:eastAsia="Times New Roman" w:hAnsi="Times New Roman" w:cs="Times New Roman"/>
          <w:color w:val="000000"/>
          <w:sz w:val="28"/>
          <w:szCs w:val="28"/>
          <w:lang w:val="uk-UA" w:eastAsia="ru-RU"/>
        </w:rPr>
      </w:pPr>
      <w:r w:rsidRPr="005F38DC">
        <w:rPr>
          <w:rFonts w:ascii="Times New Roman" w:eastAsia="Times New Roman" w:hAnsi="Times New Roman" w:cs="Times New Roman"/>
          <w:sz w:val="28"/>
          <w:szCs w:val="28"/>
          <w:lang w:val="uk-UA" w:eastAsia="ru-RU"/>
        </w:rPr>
        <w:t>Вивчення положень статуту ПСП «Курган» показує, що п</w:t>
      </w:r>
      <w:r w:rsidRPr="005F38DC">
        <w:rPr>
          <w:rFonts w:ascii="Times New Roman" w:eastAsia="Times New Roman" w:hAnsi="Times New Roman" w:cs="Times New Roman"/>
          <w:sz w:val="28"/>
          <w:szCs w:val="28"/>
          <w:lang w:val="uk-UA" w:eastAsia="uk-UA"/>
        </w:rPr>
        <w:t xml:space="preserve">редметом його виробничо-збутової діяльності </w:t>
      </w:r>
      <w:r w:rsidRPr="005F38DC">
        <w:rPr>
          <w:rFonts w:ascii="Times New Roman" w:eastAsia="Times New Roman" w:hAnsi="Times New Roman" w:cs="Times New Roman"/>
          <w:sz w:val="28"/>
          <w:szCs w:val="28"/>
          <w:lang w:val="uk-UA" w:eastAsia="ru-RU"/>
        </w:rPr>
        <w:t>є</w:t>
      </w:r>
      <w:r w:rsidRPr="005F38DC">
        <w:rPr>
          <w:rFonts w:ascii="Times New Roman" w:eastAsia="Times New Roman" w:hAnsi="Times New Roman" w:cs="Times New Roman"/>
          <w:sz w:val="28"/>
          <w:szCs w:val="28"/>
          <w:lang w:val="uk-UA" w:eastAsia="uk-UA"/>
        </w:rPr>
        <w:t xml:space="preserve">: вирощування, переробка, зберігання та реалізація, у тому числі на експорт, продукції зернових та технічних культур, вирощених на власних або орендованих земельних ділянках; вирощування рослин в промислових та медичних цілях; вирощування, переробка, зберігання та реалізація, у тому числі на експорт, овочевих та баштанних культур для продовольчого споживання; вирощування овочевої розсади, насіння овочевих культур; виробництво, переробка, реалізація у тому числі на експорт борошномельних та круп’яних продуктів; виробництво, переробка та реалізація продуктів тваринництва, бджільництва, риболовства та іншої продукції. Зазначена виробничо-господарська діяльність передбачає використання земельного ресурсу, </w:t>
      </w:r>
      <w:r w:rsidRPr="005F38DC">
        <w:rPr>
          <w:rFonts w:ascii="Times New Roman" w:eastAsia="Times New Roman" w:hAnsi="Times New Roman" w:cs="Times New Roman"/>
          <w:color w:val="000000"/>
          <w:sz w:val="28"/>
          <w:szCs w:val="28"/>
          <w:lang w:val="uk-UA" w:eastAsia="ru-RU"/>
        </w:rPr>
        <w:t>кількісні х</w:t>
      </w:r>
      <w:r w:rsidRPr="005F38DC">
        <w:rPr>
          <w:rFonts w:ascii="Times New Roman" w:eastAsia="Times New Roman" w:hAnsi="Times New Roman" w:cs="Times New Roman"/>
          <w:sz w:val="28"/>
          <w:szCs w:val="28"/>
          <w:lang w:val="uk-UA" w:eastAsia="ru-RU"/>
        </w:rPr>
        <w:t xml:space="preserve">арактеристики якого наведені в табл. 1. </w:t>
      </w:r>
    </w:p>
    <w:p w:rsidR="005F38DC" w:rsidRPr="005F38DC" w:rsidRDefault="005F38DC" w:rsidP="005F38DC">
      <w:pPr>
        <w:spacing w:after="0" w:line="324" w:lineRule="auto"/>
        <w:ind w:firstLine="720"/>
        <w:jc w:val="right"/>
        <w:rPr>
          <w:rFonts w:ascii="Times New Roman" w:eastAsia="Times New Roman" w:hAnsi="Times New Roman" w:cs="Times New Roman"/>
          <w:sz w:val="28"/>
          <w:szCs w:val="28"/>
          <w:lang w:val="uk-UA" w:eastAsia="ru-RU"/>
        </w:rPr>
      </w:pPr>
      <w:r w:rsidRPr="005F38DC">
        <w:rPr>
          <w:rFonts w:ascii="Times New Roman" w:eastAsia="Times New Roman" w:hAnsi="Times New Roman" w:cs="Times New Roman"/>
          <w:sz w:val="28"/>
          <w:szCs w:val="28"/>
          <w:lang w:val="uk-UA" w:eastAsia="ru-RU"/>
        </w:rPr>
        <w:t>Таблиця 1</w:t>
      </w:r>
    </w:p>
    <w:p w:rsidR="005F38DC" w:rsidRPr="005F38DC" w:rsidRDefault="005F38DC" w:rsidP="005F38DC">
      <w:pPr>
        <w:spacing w:after="0" w:line="324" w:lineRule="auto"/>
        <w:ind w:firstLine="720"/>
        <w:jc w:val="both"/>
        <w:rPr>
          <w:rFonts w:ascii="Times New Roman" w:eastAsia="Times New Roman" w:hAnsi="Times New Roman" w:cs="Times New Roman"/>
          <w:sz w:val="28"/>
          <w:szCs w:val="28"/>
          <w:lang w:val="uk-UA" w:eastAsia="ru-RU"/>
        </w:rPr>
      </w:pPr>
      <w:r w:rsidRPr="005F38DC">
        <w:rPr>
          <w:rFonts w:ascii="Times New Roman" w:eastAsia="Times New Roman" w:hAnsi="Times New Roman" w:cs="Times New Roman"/>
          <w:sz w:val="28"/>
          <w:szCs w:val="28"/>
          <w:lang w:val="uk-UA" w:eastAsia="ru-RU"/>
        </w:rPr>
        <w:t>Динаміка розмірів земельних ресурсів ПСП «Курган»</w:t>
      </w:r>
      <w:r w:rsidRPr="005F38DC">
        <w:rPr>
          <w:rFonts w:ascii="Times New Roman" w:eastAsia="Times New Roman" w:hAnsi="Times New Roman" w:cs="Times New Roman"/>
          <w:lang w:val="uk-UA" w:eastAsia="ru-RU"/>
        </w:rPr>
        <w:t xml:space="preserve"> </w:t>
      </w:r>
    </w:p>
    <w:tbl>
      <w:tblPr>
        <w:tblW w:w="9669" w:type="dxa"/>
        <w:tblLayout w:type="fixed"/>
        <w:tblCellMar>
          <w:left w:w="30" w:type="dxa"/>
          <w:right w:w="30" w:type="dxa"/>
        </w:tblCellMar>
        <w:tblLook w:val="0000" w:firstRow="0" w:lastRow="0" w:firstColumn="0" w:lastColumn="0" w:noHBand="0" w:noVBand="0"/>
      </w:tblPr>
      <w:tblGrid>
        <w:gridCol w:w="3858"/>
        <w:gridCol w:w="992"/>
        <w:gridCol w:w="992"/>
        <w:gridCol w:w="992"/>
        <w:gridCol w:w="1417"/>
        <w:gridCol w:w="1418"/>
      </w:tblGrid>
      <w:tr w:rsidR="005F38DC" w:rsidRPr="005F38DC" w:rsidTr="00872872">
        <w:trPr>
          <w:cantSplit/>
          <w:trHeight w:val="248"/>
        </w:trPr>
        <w:tc>
          <w:tcPr>
            <w:tcW w:w="3858" w:type="dxa"/>
            <w:tcBorders>
              <w:top w:val="single" w:sz="4" w:space="0" w:color="auto"/>
              <w:left w:val="single" w:sz="4" w:space="0" w:color="auto"/>
              <w:bottom w:val="single" w:sz="4" w:space="0" w:color="auto"/>
              <w:right w:val="single" w:sz="4" w:space="0" w:color="auto"/>
            </w:tcBorders>
          </w:tcPr>
          <w:p w:rsidR="005F38DC" w:rsidRPr="005F38DC" w:rsidRDefault="005F38DC" w:rsidP="005F38DC">
            <w:pPr>
              <w:spacing w:after="0" w:line="324" w:lineRule="auto"/>
              <w:jc w:val="center"/>
              <w:rPr>
                <w:rFonts w:ascii="Times New Roman" w:eastAsia="Times New Roman" w:hAnsi="Times New Roman" w:cs="Times New Roman"/>
                <w:snapToGrid w:val="0"/>
                <w:color w:val="000000"/>
                <w:sz w:val="24"/>
                <w:szCs w:val="24"/>
                <w:lang w:val="uk-UA" w:eastAsia="ru-RU"/>
              </w:rPr>
            </w:pPr>
            <w:r w:rsidRPr="005F38DC">
              <w:rPr>
                <w:rFonts w:ascii="Times New Roman" w:eastAsia="Times New Roman" w:hAnsi="Times New Roman" w:cs="Times New Roman"/>
                <w:snapToGrid w:val="0"/>
                <w:color w:val="000000"/>
                <w:sz w:val="24"/>
                <w:szCs w:val="24"/>
                <w:lang w:val="uk-UA" w:eastAsia="ru-RU"/>
              </w:rPr>
              <w:t>Показники</w:t>
            </w:r>
          </w:p>
        </w:tc>
        <w:tc>
          <w:tcPr>
            <w:tcW w:w="992" w:type="dxa"/>
            <w:tcBorders>
              <w:top w:val="single" w:sz="4" w:space="0" w:color="auto"/>
              <w:left w:val="nil"/>
              <w:bottom w:val="single" w:sz="4" w:space="0" w:color="auto"/>
              <w:right w:val="single" w:sz="4" w:space="0" w:color="auto"/>
            </w:tcBorders>
          </w:tcPr>
          <w:p w:rsidR="005F38DC" w:rsidRPr="005F38DC" w:rsidRDefault="005F38DC" w:rsidP="005F38DC">
            <w:pPr>
              <w:spacing w:after="0" w:line="324" w:lineRule="auto"/>
              <w:rPr>
                <w:rFonts w:ascii="Times New Roman" w:eastAsia="Times New Roman" w:hAnsi="Times New Roman" w:cs="Times New Roman"/>
                <w:snapToGrid w:val="0"/>
                <w:color w:val="000000"/>
                <w:sz w:val="24"/>
                <w:szCs w:val="24"/>
                <w:lang w:val="uk-UA" w:eastAsia="ru-RU"/>
              </w:rPr>
            </w:pPr>
            <w:r w:rsidRPr="005F38DC">
              <w:rPr>
                <w:rFonts w:ascii="Times New Roman" w:eastAsia="Times New Roman" w:hAnsi="Times New Roman" w:cs="Times New Roman"/>
                <w:snapToGrid w:val="0"/>
                <w:color w:val="000000"/>
                <w:sz w:val="24"/>
                <w:szCs w:val="24"/>
                <w:lang w:val="uk-UA" w:eastAsia="ru-RU"/>
              </w:rPr>
              <w:t>2013 р.</w:t>
            </w:r>
          </w:p>
        </w:tc>
        <w:tc>
          <w:tcPr>
            <w:tcW w:w="992" w:type="dxa"/>
            <w:tcBorders>
              <w:top w:val="single" w:sz="4" w:space="0" w:color="auto"/>
              <w:left w:val="nil"/>
              <w:bottom w:val="single" w:sz="4" w:space="0" w:color="auto"/>
              <w:right w:val="single" w:sz="4" w:space="0" w:color="auto"/>
            </w:tcBorders>
          </w:tcPr>
          <w:p w:rsidR="005F38DC" w:rsidRPr="005F38DC" w:rsidRDefault="005F38DC" w:rsidP="005F38DC">
            <w:pPr>
              <w:spacing w:after="0" w:line="324" w:lineRule="auto"/>
              <w:rPr>
                <w:rFonts w:ascii="Times New Roman" w:eastAsia="Times New Roman" w:hAnsi="Times New Roman" w:cs="Times New Roman"/>
                <w:snapToGrid w:val="0"/>
                <w:color w:val="000000"/>
                <w:sz w:val="24"/>
                <w:szCs w:val="24"/>
                <w:lang w:val="uk-UA" w:eastAsia="ru-RU"/>
              </w:rPr>
            </w:pPr>
            <w:r w:rsidRPr="005F38DC">
              <w:rPr>
                <w:rFonts w:ascii="Times New Roman" w:eastAsia="Times New Roman" w:hAnsi="Times New Roman" w:cs="Times New Roman"/>
                <w:snapToGrid w:val="0"/>
                <w:color w:val="000000"/>
                <w:sz w:val="24"/>
                <w:szCs w:val="24"/>
                <w:lang w:val="uk-UA" w:eastAsia="ru-RU"/>
              </w:rPr>
              <w:t>2014 р.</w:t>
            </w:r>
          </w:p>
        </w:tc>
        <w:tc>
          <w:tcPr>
            <w:tcW w:w="992" w:type="dxa"/>
            <w:tcBorders>
              <w:top w:val="single" w:sz="4" w:space="0" w:color="auto"/>
              <w:left w:val="nil"/>
              <w:bottom w:val="single" w:sz="4" w:space="0" w:color="auto"/>
              <w:right w:val="single" w:sz="4" w:space="0" w:color="auto"/>
            </w:tcBorders>
          </w:tcPr>
          <w:p w:rsidR="005F38DC" w:rsidRPr="005F38DC" w:rsidRDefault="005F38DC" w:rsidP="005F38DC">
            <w:pPr>
              <w:spacing w:after="0" w:line="324" w:lineRule="auto"/>
              <w:rPr>
                <w:rFonts w:ascii="Times New Roman" w:eastAsia="Times New Roman" w:hAnsi="Times New Roman" w:cs="Times New Roman"/>
                <w:snapToGrid w:val="0"/>
                <w:color w:val="000000"/>
                <w:sz w:val="24"/>
                <w:szCs w:val="24"/>
                <w:lang w:val="uk-UA" w:eastAsia="ru-RU"/>
              </w:rPr>
            </w:pPr>
            <w:r w:rsidRPr="005F38DC">
              <w:rPr>
                <w:rFonts w:ascii="Times New Roman" w:eastAsia="Times New Roman" w:hAnsi="Times New Roman" w:cs="Times New Roman"/>
                <w:snapToGrid w:val="0"/>
                <w:color w:val="000000"/>
                <w:sz w:val="24"/>
                <w:szCs w:val="24"/>
                <w:lang w:val="uk-UA" w:eastAsia="ru-RU"/>
              </w:rPr>
              <w:t>2015 р.</w:t>
            </w:r>
          </w:p>
        </w:tc>
        <w:tc>
          <w:tcPr>
            <w:tcW w:w="1417" w:type="dxa"/>
            <w:tcBorders>
              <w:top w:val="single" w:sz="4" w:space="0" w:color="auto"/>
              <w:left w:val="nil"/>
              <w:bottom w:val="single" w:sz="4" w:space="0" w:color="auto"/>
              <w:right w:val="single" w:sz="4" w:space="0" w:color="auto"/>
            </w:tcBorders>
          </w:tcPr>
          <w:p w:rsidR="005F38DC" w:rsidRPr="005F38DC" w:rsidRDefault="005F38DC" w:rsidP="005F38DC">
            <w:pPr>
              <w:spacing w:after="0" w:line="324" w:lineRule="auto"/>
              <w:rPr>
                <w:rFonts w:ascii="Times New Roman" w:eastAsia="Times New Roman" w:hAnsi="Times New Roman" w:cs="Times New Roman"/>
                <w:snapToGrid w:val="0"/>
                <w:color w:val="000000"/>
                <w:sz w:val="24"/>
                <w:szCs w:val="24"/>
                <w:lang w:val="uk-UA" w:eastAsia="ru-RU"/>
              </w:rPr>
            </w:pPr>
            <w:r w:rsidRPr="005F38DC">
              <w:rPr>
                <w:rFonts w:ascii="Times New Roman" w:eastAsia="Times New Roman" w:hAnsi="Times New Roman" w:cs="Times New Roman"/>
                <w:snapToGrid w:val="0"/>
                <w:color w:val="000000"/>
                <w:sz w:val="24"/>
                <w:szCs w:val="24"/>
                <w:lang w:val="uk-UA" w:eastAsia="ru-RU"/>
              </w:rPr>
              <w:t>2015 р. у % до 2013 р.</w:t>
            </w:r>
          </w:p>
        </w:tc>
        <w:tc>
          <w:tcPr>
            <w:tcW w:w="1418" w:type="dxa"/>
            <w:tcBorders>
              <w:top w:val="single" w:sz="4" w:space="0" w:color="auto"/>
              <w:bottom w:val="single" w:sz="4" w:space="0" w:color="auto"/>
              <w:right w:val="single" w:sz="4" w:space="0" w:color="auto"/>
            </w:tcBorders>
          </w:tcPr>
          <w:p w:rsidR="005F38DC" w:rsidRPr="005F38DC" w:rsidRDefault="005F38DC" w:rsidP="005F38DC">
            <w:pPr>
              <w:spacing w:after="0" w:line="324" w:lineRule="auto"/>
              <w:rPr>
                <w:rFonts w:ascii="Times New Roman" w:eastAsia="Times New Roman" w:hAnsi="Times New Roman" w:cs="Times New Roman"/>
                <w:snapToGrid w:val="0"/>
                <w:color w:val="000000"/>
                <w:sz w:val="24"/>
                <w:szCs w:val="24"/>
                <w:lang w:val="uk-UA" w:eastAsia="ru-RU"/>
              </w:rPr>
            </w:pPr>
            <w:r w:rsidRPr="005F38DC">
              <w:rPr>
                <w:rFonts w:ascii="Times New Roman" w:eastAsia="Times New Roman" w:hAnsi="Times New Roman" w:cs="Times New Roman"/>
                <w:snapToGrid w:val="0"/>
                <w:color w:val="000000"/>
                <w:sz w:val="24"/>
                <w:szCs w:val="24"/>
                <w:lang w:val="uk-UA" w:eastAsia="ru-RU"/>
              </w:rPr>
              <w:t>2015 р. (+/-) до 2013 р.</w:t>
            </w:r>
          </w:p>
        </w:tc>
      </w:tr>
      <w:tr w:rsidR="005F38DC" w:rsidRPr="005F38DC" w:rsidTr="00872872">
        <w:trPr>
          <w:trHeight w:val="248"/>
        </w:trPr>
        <w:tc>
          <w:tcPr>
            <w:tcW w:w="3858" w:type="dxa"/>
            <w:tcBorders>
              <w:top w:val="single" w:sz="4" w:space="0" w:color="auto"/>
              <w:left w:val="single" w:sz="4" w:space="0" w:color="auto"/>
              <w:bottom w:val="single" w:sz="4" w:space="0" w:color="auto"/>
              <w:right w:val="single" w:sz="4" w:space="0" w:color="auto"/>
            </w:tcBorders>
          </w:tcPr>
          <w:p w:rsidR="005F38DC" w:rsidRPr="005F38DC" w:rsidRDefault="005F38DC" w:rsidP="005F38DC">
            <w:pPr>
              <w:keepNext/>
              <w:keepLines/>
              <w:spacing w:after="0" w:line="324" w:lineRule="auto"/>
              <w:outlineLvl w:val="3"/>
              <w:rPr>
                <w:rFonts w:ascii="Times New Roman" w:eastAsia="Times New Roman" w:hAnsi="Times New Roman" w:cs="Times New Roman"/>
                <w:bCs/>
                <w:iCs/>
                <w:sz w:val="24"/>
                <w:szCs w:val="24"/>
                <w:lang w:val="uk-UA" w:eastAsia="ru-RU"/>
              </w:rPr>
            </w:pPr>
            <w:r w:rsidRPr="005F38DC">
              <w:rPr>
                <w:rFonts w:ascii="Times New Roman" w:eastAsia="Times New Roman" w:hAnsi="Times New Roman" w:cs="Times New Roman"/>
                <w:bCs/>
                <w:iCs/>
                <w:sz w:val="24"/>
                <w:szCs w:val="24"/>
                <w:lang w:val="uk-UA" w:eastAsia="ru-RU"/>
              </w:rPr>
              <w:t>Всього землі в оренді, га</w:t>
            </w:r>
          </w:p>
        </w:tc>
        <w:tc>
          <w:tcPr>
            <w:tcW w:w="992" w:type="dxa"/>
            <w:tcBorders>
              <w:top w:val="single" w:sz="4" w:space="0" w:color="auto"/>
              <w:left w:val="nil"/>
              <w:bottom w:val="single" w:sz="4" w:space="0" w:color="auto"/>
              <w:right w:val="single" w:sz="4" w:space="0" w:color="auto"/>
            </w:tcBorders>
            <w:vAlign w:val="bottom"/>
          </w:tcPr>
          <w:p w:rsidR="005F38DC" w:rsidRPr="005F38DC" w:rsidRDefault="005F38DC" w:rsidP="005F38DC">
            <w:pPr>
              <w:spacing w:after="0" w:line="324" w:lineRule="auto"/>
              <w:jc w:val="right"/>
              <w:rPr>
                <w:rFonts w:ascii="Times New Roman" w:eastAsia="Times New Roman" w:hAnsi="Times New Roman" w:cs="Times New Roman"/>
                <w:color w:val="000000"/>
                <w:sz w:val="24"/>
                <w:szCs w:val="24"/>
                <w:lang w:val="uk-UA" w:eastAsia="ru-RU"/>
              </w:rPr>
            </w:pPr>
            <w:r w:rsidRPr="005F38DC">
              <w:rPr>
                <w:rFonts w:ascii="Times New Roman" w:eastAsia="Times New Roman" w:hAnsi="Times New Roman" w:cs="Times New Roman"/>
                <w:color w:val="000000"/>
                <w:sz w:val="24"/>
                <w:szCs w:val="24"/>
                <w:lang w:val="uk-UA" w:eastAsia="ru-RU"/>
              </w:rPr>
              <w:t>3147</w:t>
            </w:r>
          </w:p>
        </w:tc>
        <w:tc>
          <w:tcPr>
            <w:tcW w:w="992" w:type="dxa"/>
            <w:tcBorders>
              <w:top w:val="single" w:sz="4" w:space="0" w:color="auto"/>
              <w:left w:val="nil"/>
              <w:bottom w:val="single" w:sz="4" w:space="0" w:color="auto"/>
              <w:right w:val="single" w:sz="4" w:space="0" w:color="auto"/>
            </w:tcBorders>
            <w:vAlign w:val="bottom"/>
          </w:tcPr>
          <w:p w:rsidR="005F38DC" w:rsidRPr="005F38DC" w:rsidRDefault="005F38DC" w:rsidP="005F38DC">
            <w:pPr>
              <w:spacing w:after="0" w:line="324" w:lineRule="auto"/>
              <w:jc w:val="right"/>
              <w:rPr>
                <w:rFonts w:ascii="Times New Roman" w:eastAsia="Times New Roman" w:hAnsi="Times New Roman" w:cs="Times New Roman"/>
                <w:color w:val="000000"/>
                <w:sz w:val="24"/>
                <w:szCs w:val="24"/>
                <w:lang w:val="uk-UA" w:eastAsia="ru-RU"/>
              </w:rPr>
            </w:pPr>
            <w:r w:rsidRPr="005F38DC">
              <w:rPr>
                <w:rFonts w:ascii="Times New Roman" w:eastAsia="Times New Roman" w:hAnsi="Times New Roman" w:cs="Times New Roman"/>
                <w:color w:val="000000"/>
                <w:sz w:val="24"/>
                <w:szCs w:val="24"/>
                <w:lang w:val="uk-UA" w:eastAsia="ru-RU"/>
              </w:rPr>
              <w:t>3134</w:t>
            </w:r>
          </w:p>
        </w:tc>
        <w:tc>
          <w:tcPr>
            <w:tcW w:w="992" w:type="dxa"/>
            <w:tcBorders>
              <w:top w:val="single" w:sz="4" w:space="0" w:color="auto"/>
              <w:left w:val="nil"/>
              <w:bottom w:val="single" w:sz="4" w:space="0" w:color="auto"/>
              <w:right w:val="single" w:sz="4" w:space="0" w:color="auto"/>
            </w:tcBorders>
            <w:vAlign w:val="bottom"/>
          </w:tcPr>
          <w:p w:rsidR="005F38DC" w:rsidRPr="005F38DC" w:rsidRDefault="005F38DC" w:rsidP="005F38DC">
            <w:pPr>
              <w:spacing w:after="0" w:line="324" w:lineRule="auto"/>
              <w:jc w:val="right"/>
              <w:rPr>
                <w:rFonts w:ascii="Times New Roman" w:eastAsia="Times New Roman" w:hAnsi="Times New Roman" w:cs="Times New Roman"/>
                <w:color w:val="000000"/>
                <w:sz w:val="24"/>
                <w:szCs w:val="24"/>
                <w:lang w:val="uk-UA" w:eastAsia="ru-RU"/>
              </w:rPr>
            </w:pPr>
            <w:r w:rsidRPr="005F38DC">
              <w:rPr>
                <w:rFonts w:ascii="Times New Roman" w:eastAsia="Times New Roman" w:hAnsi="Times New Roman" w:cs="Times New Roman"/>
                <w:color w:val="000000"/>
                <w:sz w:val="24"/>
                <w:szCs w:val="24"/>
                <w:lang w:val="uk-UA" w:eastAsia="ru-RU"/>
              </w:rPr>
              <w:t>2270</w:t>
            </w:r>
          </w:p>
        </w:tc>
        <w:tc>
          <w:tcPr>
            <w:tcW w:w="1417" w:type="dxa"/>
            <w:tcBorders>
              <w:top w:val="single" w:sz="4" w:space="0" w:color="auto"/>
              <w:left w:val="nil"/>
              <w:bottom w:val="single" w:sz="4" w:space="0" w:color="auto"/>
              <w:right w:val="single" w:sz="4" w:space="0" w:color="auto"/>
            </w:tcBorders>
            <w:vAlign w:val="bottom"/>
          </w:tcPr>
          <w:p w:rsidR="005F38DC" w:rsidRPr="005F38DC" w:rsidRDefault="005F38DC" w:rsidP="005F38DC">
            <w:pPr>
              <w:spacing w:after="0" w:line="324" w:lineRule="auto"/>
              <w:jc w:val="right"/>
              <w:rPr>
                <w:rFonts w:ascii="Times New Roman" w:eastAsia="Times New Roman" w:hAnsi="Times New Roman" w:cs="Times New Roman"/>
                <w:color w:val="000000"/>
                <w:sz w:val="24"/>
                <w:szCs w:val="24"/>
                <w:lang w:val="uk-UA" w:eastAsia="ru-RU"/>
              </w:rPr>
            </w:pPr>
            <w:r w:rsidRPr="005F38DC">
              <w:rPr>
                <w:rFonts w:ascii="Times New Roman" w:eastAsia="Times New Roman" w:hAnsi="Times New Roman" w:cs="Times New Roman"/>
                <w:color w:val="000000"/>
                <w:sz w:val="24"/>
                <w:szCs w:val="24"/>
                <w:lang w:val="uk-UA" w:eastAsia="ru-RU"/>
              </w:rPr>
              <w:t>72,1</w:t>
            </w:r>
          </w:p>
        </w:tc>
        <w:tc>
          <w:tcPr>
            <w:tcW w:w="1418" w:type="dxa"/>
            <w:tcBorders>
              <w:top w:val="single" w:sz="4" w:space="0" w:color="auto"/>
              <w:left w:val="nil"/>
              <w:bottom w:val="single" w:sz="4" w:space="0" w:color="auto"/>
              <w:right w:val="single" w:sz="4" w:space="0" w:color="auto"/>
            </w:tcBorders>
            <w:vAlign w:val="bottom"/>
          </w:tcPr>
          <w:p w:rsidR="005F38DC" w:rsidRPr="005F38DC" w:rsidRDefault="005F38DC" w:rsidP="005F38DC">
            <w:pPr>
              <w:spacing w:after="0" w:line="324" w:lineRule="auto"/>
              <w:jc w:val="right"/>
              <w:rPr>
                <w:rFonts w:ascii="Times New Roman" w:eastAsia="Times New Roman" w:hAnsi="Times New Roman" w:cs="Times New Roman"/>
                <w:color w:val="000000"/>
                <w:sz w:val="24"/>
                <w:szCs w:val="24"/>
                <w:lang w:val="uk-UA" w:eastAsia="ru-RU"/>
              </w:rPr>
            </w:pPr>
            <w:r w:rsidRPr="005F38DC">
              <w:rPr>
                <w:rFonts w:ascii="Times New Roman" w:eastAsia="Times New Roman" w:hAnsi="Times New Roman" w:cs="Times New Roman"/>
                <w:color w:val="000000"/>
                <w:sz w:val="24"/>
                <w:szCs w:val="24"/>
                <w:lang w:val="uk-UA" w:eastAsia="ru-RU"/>
              </w:rPr>
              <w:t>-877,0</w:t>
            </w:r>
          </w:p>
        </w:tc>
      </w:tr>
      <w:tr w:rsidR="005F38DC" w:rsidRPr="005F38DC" w:rsidTr="00872872">
        <w:trPr>
          <w:trHeight w:val="248"/>
        </w:trPr>
        <w:tc>
          <w:tcPr>
            <w:tcW w:w="3858" w:type="dxa"/>
            <w:tcBorders>
              <w:top w:val="single" w:sz="4" w:space="0" w:color="auto"/>
              <w:left w:val="single" w:sz="4" w:space="0" w:color="auto"/>
              <w:bottom w:val="single" w:sz="4" w:space="0" w:color="auto"/>
              <w:right w:val="single" w:sz="4" w:space="0" w:color="auto"/>
            </w:tcBorders>
          </w:tcPr>
          <w:p w:rsidR="005F38DC" w:rsidRPr="005F38DC" w:rsidRDefault="005F38DC" w:rsidP="005F38DC">
            <w:pPr>
              <w:spacing w:after="0" w:line="324" w:lineRule="auto"/>
              <w:rPr>
                <w:rFonts w:ascii="Times New Roman" w:eastAsia="Times New Roman" w:hAnsi="Times New Roman" w:cs="Times New Roman"/>
                <w:snapToGrid w:val="0"/>
                <w:color w:val="000000"/>
                <w:sz w:val="24"/>
                <w:szCs w:val="24"/>
                <w:lang w:val="uk-UA" w:eastAsia="ru-RU"/>
              </w:rPr>
            </w:pPr>
            <w:r w:rsidRPr="005F38DC">
              <w:rPr>
                <w:rFonts w:ascii="Times New Roman" w:eastAsia="Times New Roman" w:hAnsi="Times New Roman" w:cs="Times New Roman"/>
                <w:snapToGrid w:val="0"/>
                <w:color w:val="000000"/>
                <w:sz w:val="24"/>
                <w:szCs w:val="24"/>
                <w:lang w:val="uk-UA" w:eastAsia="ru-RU"/>
              </w:rPr>
              <w:t>Сільськогосподарські угіддя, га</w:t>
            </w:r>
          </w:p>
        </w:tc>
        <w:tc>
          <w:tcPr>
            <w:tcW w:w="992" w:type="dxa"/>
            <w:tcBorders>
              <w:top w:val="single" w:sz="4" w:space="0" w:color="auto"/>
              <w:left w:val="nil"/>
              <w:bottom w:val="single" w:sz="4" w:space="0" w:color="auto"/>
              <w:right w:val="single" w:sz="4" w:space="0" w:color="auto"/>
            </w:tcBorders>
            <w:vAlign w:val="bottom"/>
          </w:tcPr>
          <w:p w:rsidR="005F38DC" w:rsidRPr="005F38DC" w:rsidRDefault="005F38DC" w:rsidP="005F38DC">
            <w:pPr>
              <w:spacing w:after="0" w:line="324" w:lineRule="auto"/>
              <w:jc w:val="right"/>
              <w:rPr>
                <w:rFonts w:ascii="Times New Roman" w:eastAsia="Times New Roman" w:hAnsi="Times New Roman" w:cs="Times New Roman"/>
                <w:color w:val="000000"/>
                <w:sz w:val="24"/>
                <w:szCs w:val="24"/>
                <w:lang w:val="uk-UA" w:eastAsia="ru-RU"/>
              </w:rPr>
            </w:pPr>
            <w:r w:rsidRPr="005F38DC">
              <w:rPr>
                <w:rFonts w:ascii="Times New Roman" w:eastAsia="Times New Roman" w:hAnsi="Times New Roman" w:cs="Times New Roman"/>
                <w:color w:val="000000"/>
                <w:sz w:val="24"/>
                <w:szCs w:val="24"/>
                <w:lang w:val="uk-UA" w:eastAsia="ru-RU"/>
              </w:rPr>
              <w:t>3147</w:t>
            </w:r>
          </w:p>
        </w:tc>
        <w:tc>
          <w:tcPr>
            <w:tcW w:w="992" w:type="dxa"/>
            <w:tcBorders>
              <w:top w:val="single" w:sz="4" w:space="0" w:color="auto"/>
              <w:left w:val="nil"/>
              <w:bottom w:val="single" w:sz="4" w:space="0" w:color="auto"/>
              <w:right w:val="single" w:sz="4" w:space="0" w:color="auto"/>
            </w:tcBorders>
            <w:vAlign w:val="bottom"/>
          </w:tcPr>
          <w:p w:rsidR="005F38DC" w:rsidRPr="005F38DC" w:rsidRDefault="005F38DC" w:rsidP="005F38DC">
            <w:pPr>
              <w:spacing w:after="0" w:line="324" w:lineRule="auto"/>
              <w:jc w:val="right"/>
              <w:rPr>
                <w:rFonts w:ascii="Times New Roman" w:eastAsia="Times New Roman" w:hAnsi="Times New Roman" w:cs="Times New Roman"/>
                <w:color w:val="000000"/>
                <w:sz w:val="24"/>
                <w:szCs w:val="24"/>
                <w:lang w:val="uk-UA" w:eastAsia="ru-RU"/>
              </w:rPr>
            </w:pPr>
            <w:r w:rsidRPr="005F38DC">
              <w:rPr>
                <w:rFonts w:ascii="Times New Roman" w:eastAsia="Times New Roman" w:hAnsi="Times New Roman" w:cs="Times New Roman"/>
                <w:color w:val="000000"/>
                <w:sz w:val="24"/>
                <w:szCs w:val="24"/>
                <w:lang w:val="uk-UA" w:eastAsia="ru-RU"/>
              </w:rPr>
              <w:t>3134</w:t>
            </w:r>
          </w:p>
        </w:tc>
        <w:tc>
          <w:tcPr>
            <w:tcW w:w="992" w:type="dxa"/>
            <w:tcBorders>
              <w:top w:val="single" w:sz="4" w:space="0" w:color="auto"/>
              <w:left w:val="nil"/>
              <w:bottom w:val="single" w:sz="4" w:space="0" w:color="auto"/>
              <w:right w:val="single" w:sz="4" w:space="0" w:color="auto"/>
            </w:tcBorders>
            <w:vAlign w:val="bottom"/>
          </w:tcPr>
          <w:p w:rsidR="005F38DC" w:rsidRPr="005F38DC" w:rsidRDefault="005F38DC" w:rsidP="005F38DC">
            <w:pPr>
              <w:spacing w:after="0" w:line="324" w:lineRule="auto"/>
              <w:jc w:val="right"/>
              <w:rPr>
                <w:rFonts w:ascii="Times New Roman" w:eastAsia="Times New Roman" w:hAnsi="Times New Roman" w:cs="Times New Roman"/>
                <w:color w:val="000000"/>
                <w:sz w:val="24"/>
                <w:szCs w:val="24"/>
                <w:lang w:val="uk-UA" w:eastAsia="ru-RU"/>
              </w:rPr>
            </w:pPr>
            <w:r w:rsidRPr="005F38DC">
              <w:rPr>
                <w:rFonts w:ascii="Times New Roman" w:eastAsia="Times New Roman" w:hAnsi="Times New Roman" w:cs="Times New Roman"/>
                <w:color w:val="000000"/>
                <w:sz w:val="24"/>
                <w:szCs w:val="24"/>
                <w:lang w:val="uk-UA" w:eastAsia="ru-RU"/>
              </w:rPr>
              <w:t>2270</w:t>
            </w:r>
          </w:p>
        </w:tc>
        <w:tc>
          <w:tcPr>
            <w:tcW w:w="1417" w:type="dxa"/>
            <w:tcBorders>
              <w:top w:val="single" w:sz="4" w:space="0" w:color="auto"/>
              <w:left w:val="nil"/>
              <w:bottom w:val="single" w:sz="4" w:space="0" w:color="auto"/>
              <w:right w:val="single" w:sz="4" w:space="0" w:color="auto"/>
            </w:tcBorders>
            <w:vAlign w:val="bottom"/>
          </w:tcPr>
          <w:p w:rsidR="005F38DC" w:rsidRPr="005F38DC" w:rsidRDefault="005F38DC" w:rsidP="005F38DC">
            <w:pPr>
              <w:spacing w:after="0" w:line="324" w:lineRule="auto"/>
              <w:jc w:val="right"/>
              <w:rPr>
                <w:rFonts w:ascii="Times New Roman" w:eastAsia="Times New Roman" w:hAnsi="Times New Roman" w:cs="Times New Roman"/>
                <w:color w:val="000000"/>
                <w:sz w:val="24"/>
                <w:szCs w:val="24"/>
                <w:lang w:val="uk-UA" w:eastAsia="ru-RU"/>
              </w:rPr>
            </w:pPr>
            <w:r w:rsidRPr="005F38DC">
              <w:rPr>
                <w:rFonts w:ascii="Times New Roman" w:eastAsia="Times New Roman" w:hAnsi="Times New Roman" w:cs="Times New Roman"/>
                <w:color w:val="000000"/>
                <w:sz w:val="24"/>
                <w:szCs w:val="24"/>
                <w:lang w:val="uk-UA" w:eastAsia="ru-RU"/>
              </w:rPr>
              <w:t>72,1</w:t>
            </w:r>
          </w:p>
        </w:tc>
        <w:tc>
          <w:tcPr>
            <w:tcW w:w="1418" w:type="dxa"/>
            <w:tcBorders>
              <w:top w:val="single" w:sz="4" w:space="0" w:color="auto"/>
              <w:left w:val="nil"/>
              <w:bottom w:val="single" w:sz="4" w:space="0" w:color="auto"/>
              <w:right w:val="single" w:sz="4" w:space="0" w:color="auto"/>
            </w:tcBorders>
            <w:vAlign w:val="bottom"/>
          </w:tcPr>
          <w:p w:rsidR="005F38DC" w:rsidRPr="005F38DC" w:rsidRDefault="005F38DC" w:rsidP="005F38DC">
            <w:pPr>
              <w:spacing w:after="0" w:line="324" w:lineRule="auto"/>
              <w:jc w:val="right"/>
              <w:rPr>
                <w:rFonts w:ascii="Times New Roman" w:eastAsia="Times New Roman" w:hAnsi="Times New Roman" w:cs="Times New Roman"/>
                <w:color w:val="000000"/>
                <w:sz w:val="24"/>
                <w:szCs w:val="24"/>
                <w:lang w:val="uk-UA" w:eastAsia="ru-RU"/>
              </w:rPr>
            </w:pPr>
            <w:r w:rsidRPr="005F38DC">
              <w:rPr>
                <w:rFonts w:ascii="Times New Roman" w:eastAsia="Times New Roman" w:hAnsi="Times New Roman" w:cs="Times New Roman"/>
                <w:color w:val="000000"/>
                <w:sz w:val="24"/>
                <w:szCs w:val="24"/>
                <w:lang w:val="uk-UA" w:eastAsia="ru-RU"/>
              </w:rPr>
              <w:t>-877,0</w:t>
            </w:r>
          </w:p>
        </w:tc>
      </w:tr>
      <w:tr w:rsidR="005F38DC" w:rsidRPr="005F38DC" w:rsidTr="00872872">
        <w:trPr>
          <w:trHeight w:val="248"/>
        </w:trPr>
        <w:tc>
          <w:tcPr>
            <w:tcW w:w="3858" w:type="dxa"/>
            <w:tcBorders>
              <w:top w:val="single" w:sz="4" w:space="0" w:color="auto"/>
              <w:left w:val="single" w:sz="4" w:space="0" w:color="auto"/>
              <w:bottom w:val="single" w:sz="4" w:space="0" w:color="auto"/>
              <w:right w:val="single" w:sz="4" w:space="0" w:color="auto"/>
            </w:tcBorders>
          </w:tcPr>
          <w:p w:rsidR="005F38DC" w:rsidRPr="005F38DC" w:rsidRDefault="005F38DC" w:rsidP="005F38DC">
            <w:pPr>
              <w:spacing w:after="0" w:line="324" w:lineRule="auto"/>
              <w:rPr>
                <w:rFonts w:ascii="Times New Roman" w:eastAsia="Times New Roman" w:hAnsi="Times New Roman" w:cs="Times New Roman"/>
                <w:snapToGrid w:val="0"/>
                <w:color w:val="000000"/>
                <w:sz w:val="24"/>
                <w:szCs w:val="24"/>
                <w:lang w:val="uk-UA" w:eastAsia="ru-RU"/>
              </w:rPr>
            </w:pPr>
            <w:r w:rsidRPr="005F38DC">
              <w:rPr>
                <w:rFonts w:ascii="Times New Roman" w:eastAsia="Times New Roman" w:hAnsi="Times New Roman" w:cs="Times New Roman"/>
                <w:snapToGrid w:val="0"/>
                <w:color w:val="000000"/>
                <w:sz w:val="24"/>
                <w:szCs w:val="24"/>
                <w:lang w:val="uk-UA" w:eastAsia="ru-RU"/>
              </w:rPr>
              <w:t xml:space="preserve"> з них: - рілля, га</w:t>
            </w:r>
          </w:p>
        </w:tc>
        <w:tc>
          <w:tcPr>
            <w:tcW w:w="992" w:type="dxa"/>
            <w:tcBorders>
              <w:top w:val="single" w:sz="4" w:space="0" w:color="auto"/>
              <w:left w:val="nil"/>
              <w:bottom w:val="single" w:sz="4" w:space="0" w:color="auto"/>
              <w:right w:val="single" w:sz="4" w:space="0" w:color="auto"/>
            </w:tcBorders>
            <w:vAlign w:val="bottom"/>
          </w:tcPr>
          <w:p w:rsidR="005F38DC" w:rsidRPr="005F38DC" w:rsidRDefault="005F38DC" w:rsidP="005F38DC">
            <w:pPr>
              <w:spacing w:after="0" w:line="324" w:lineRule="auto"/>
              <w:jc w:val="right"/>
              <w:rPr>
                <w:rFonts w:ascii="Times New Roman" w:eastAsia="Times New Roman" w:hAnsi="Times New Roman" w:cs="Times New Roman"/>
                <w:color w:val="000000"/>
                <w:sz w:val="24"/>
                <w:szCs w:val="24"/>
                <w:lang w:val="uk-UA" w:eastAsia="ru-RU"/>
              </w:rPr>
            </w:pPr>
            <w:r w:rsidRPr="005F38DC">
              <w:rPr>
                <w:rFonts w:ascii="Times New Roman" w:eastAsia="Times New Roman" w:hAnsi="Times New Roman" w:cs="Times New Roman"/>
                <w:color w:val="000000"/>
                <w:sz w:val="24"/>
                <w:szCs w:val="24"/>
                <w:lang w:val="uk-UA" w:eastAsia="ru-RU"/>
              </w:rPr>
              <w:t>3147</w:t>
            </w:r>
          </w:p>
        </w:tc>
        <w:tc>
          <w:tcPr>
            <w:tcW w:w="992" w:type="dxa"/>
            <w:tcBorders>
              <w:top w:val="single" w:sz="4" w:space="0" w:color="auto"/>
              <w:left w:val="nil"/>
              <w:bottom w:val="single" w:sz="4" w:space="0" w:color="auto"/>
              <w:right w:val="single" w:sz="4" w:space="0" w:color="auto"/>
            </w:tcBorders>
            <w:vAlign w:val="bottom"/>
          </w:tcPr>
          <w:p w:rsidR="005F38DC" w:rsidRPr="005F38DC" w:rsidRDefault="005F38DC" w:rsidP="005F38DC">
            <w:pPr>
              <w:spacing w:after="0" w:line="324" w:lineRule="auto"/>
              <w:jc w:val="right"/>
              <w:rPr>
                <w:rFonts w:ascii="Times New Roman" w:eastAsia="Times New Roman" w:hAnsi="Times New Roman" w:cs="Times New Roman"/>
                <w:color w:val="000000"/>
                <w:sz w:val="24"/>
                <w:szCs w:val="24"/>
                <w:lang w:val="uk-UA" w:eastAsia="ru-RU"/>
              </w:rPr>
            </w:pPr>
            <w:r w:rsidRPr="005F38DC">
              <w:rPr>
                <w:rFonts w:ascii="Times New Roman" w:eastAsia="Times New Roman" w:hAnsi="Times New Roman" w:cs="Times New Roman"/>
                <w:color w:val="000000"/>
                <w:sz w:val="24"/>
                <w:szCs w:val="24"/>
                <w:lang w:val="uk-UA" w:eastAsia="ru-RU"/>
              </w:rPr>
              <w:t>3134</w:t>
            </w:r>
          </w:p>
        </w:tc>
        <w:tc>
          <w:tcPr>
            <w:tcW w:w="992" w:type="dxa"/>
            <w:tcBorders>
              <w:top w:val="single" w:sz="4" w:space="0" w:color="auto"/>
              <w:left w:val="nil"/>
              <w:bottom w:val="single" w:sz="4" w:space="0" w:color="auto"/>
              <w:right w:val="single" w:sz="4" w:space="0" w:color="auto"/>
            </w:tcBorders>
            <w:vAlign w:val="bottom"/>
          </w:tcPr>
          <w:p w:rsidR="005F38DC" w:rsidRPr="005F38DC" w:rsidRDefault="005F38DC" w:rsidP="005F38DC">
            <w:pPr>
              <w:spacing w:after="0" w:line="324" w:lineRule="auto"/>
              <w:jc w:val="right"/>
              <w:rPr>
                <w:rFonts w:ascii="Times New Roman" w:eastAsia="Times New Roman" w:hAnsi="Times New Roman" w:cs="Times New Roman"/>
                <w:color w:val="000000"/>
                <w:sz w:val="24"/>
                <w:szCs w:val="24"/>
                <w:lang w:val="uk-UA" w:eastAsia="ru-RU"/>
              </w:rPr>
            </w:pPr>
            <w:r w:rsidRPr="005F38DC">
              <w:rPr>
                <w:rFonts w:ascii="Times New Roman" w:eastAsia="Times New Roman" w:hAnsi="Times New Roman" w:cs="Times New Roman"/>
                <w:color w:val="000000"/>
                <w:sz w:val="24"/>
                <w:szCs w:val="24"/>
                <w:lang w:val="uk-UA" w:eastAsia="ru-RU"/>
              </w:rPr>
              <w:t>2270</w:t>
            </w:r>
          </w:p>
        </w:tc>
        <w:tc>
          <w:tcPr>
            <w:tcW w:w="1417" w:type="dxa"/>
            <w:tcBorders>
              <w:top w:val="single" w:sz="4" w:space="0" w:color="auto"/>
              <w:left w:val="nil"/>
              <w:bottom w:val="single" w:sz="4" w:space="0" w:color="auto"/>
              <w:right w:val="single" w:sz="4" w:space="0" w:color="auto"/>
            </w:tcBorders>
            <w:vAlign w:val="bottom"/>
          </w:tcPr>
          <w:p w:rsidR="005F38DC" w:rsidRPr="005F38DC" w:rsidRDefault="005F38DC" w:rsidP="005F38DC">
            <w:pPr>
              <w:spacing w:after="0" w:line="324" w:lineRule="auto"/>
              <w:jc w:val="right"/>
              <w:rPr>
                <w:rFonts w:ascii="Times New Roman" w:eastAsia="Times New Roman" w:hAnsi="Times New Roman" w:cs="Times New Roman"/>
                <w:color w:val="000000"/>
                <w:sz w:val="24"/>
                <w:szCs w:val="24"/>
                <w:lang w:val="uk-UA" w:eastAsia="ru-RU"/>
              </w:rPr>
            </w:pPr>
            <w:r w:rsidRPr="005F38DC">
              <w:rPr>
                <w:rFonts w:ascii="Times New Roman" w:eastAsia="Times New Roman" w:hAnsi="Times New Roman" w:cs="Times New Roman"/>
                <w:color w:val="000000"/>
                <w:sz w:val="24"/>
                <w:szCs w:val="24"/>
                <w:lang w:val="uk-UA" w:eastAsia="ru-RU"/>
              </w:rPr>
              <w:t>72,1</w:t>
            </w:r>
          </w:p>
        </w:tc>
        <w:tc>
          <w:tcPr>
            <w:tcW w:w="1418" w:type="dxa"/>
            <w:tcBorders>
              <w:top w:val="single" w:sz="4" w:space="0" w:color="auto"/>
              <w:left w:val="nil"/>
              <w:bottom w:val="single" w:sz="4" w:space="0" w:color="auto"/>
              <w:right w:val="single" w:sz="4" w:space="0" w:color="auto"/>
            </w:tcBorders>
            <w:vAlign w:val="bottom"/>
          </w:tcPr>
          <w:p w:rsidR="005F38DC" w:rsidRPr="005F38DC" w:rsidRDefault="005F38DC" w:rsidP="005F38DC">
            <w:pPr>
              <w:spacing w:after="0" w:line="324" w:lineRule="auto"/>
              <w:jc w:val="right"/>
              <w:rPr>
                <w:rFonts w:ascii="Times New Roman" w:eastAsia="Times New Roman" w:hAnsi="Times New Roman" w:cs="Times New Roman"/>
                <w:color w:val="000000"/>
                <w:sz w:val="24"/>
                <w:szCs w:val="24"/>
                <w:lang w:val="uk-UA" w:eastAsia="ru-RU"/>
              </w:rPr>
            </w:pPr>
            <w:r w:rsidRPr="005F38DC">
              <w:rPr>
                <w:rFonts w:ascii="Times New Roman" w:eastAsia="Times New Roman" w:hAnsi="Times New Roman" w:cs="Times New Roman"/>
                <w:color w:val="000000"/>
                <w:sz w:val="24"/>
                <w:szCs w:val="24"/>
                <w:lang w:val="uk-UA" w:eastAsia="ru-RU"/>
              </w:rPr>
              <w:t>-877,0</w:t>
            </w:r>
          </w:p>
        </w:tc>
      </w:tr>
      <w:tr w:rsidR="005F38DC" w:rsidRPr="005F38DC" w:rsidTr="00872872">
        <w:trPr>
          <w:trHeight w:val="248"/>
        </w:trPr>
        <w:tc>
          <w:tcPr>
            <w:tcW w:w="3858" w:type="dxa"/>
            <w:tcBorders>
              <w:top w:val="single" w:sz="4" w:space="0" w:color="auto"/>
              <w:left w:val="single" w:sz="4" w:space="0" w:color="auto"/>
              <w:bottom w:val="single" w:sz="4" w:space="0" w:color="auto"/>
              <w:right w:val="single" w:sz="4" w:space="0" w:color="auto"/>
            </w:tcBorders>
          </w:tcPr>
          <w:p w:rsidR="005F38DC" w:rsidRPr="005F38DC" w:rsidRDefault="005F38DC" w:rsidP="005F38DC">
            <w:pPr>
              <w:spacing w:after="0" w:line="324" w:lineRule="auto"/>
              <w:rPr>
                <w:rFonts w:ascii="Times New Roman" w:eastAsia="Times New Roman" w:hAnsi="Times New Roman" w:cs="Times New Roman"/>
                <w:snapToGrid w:val="0"/>
                <w:color w:val="000000"/>
                <w:sz w:val="24"/>
                <w:szCs w:val="24"/>
                <w:lang w:val="uk-UA" w:eastAsia="ru-RU"/>
              </w:rPr>
            </w:pPr>
            <w:r w:rsidRPr="005F38DC">
              <w:rPr>
                <w:rFonts w:ascii="Times New Roman" w:eastAsia="Times New Roman" w:hAnsi="Times New Roman" w:cs="Times New Roman"/>
                <w:snapToGrid w:val="0"/>
                <w:color w:val="000000"/>
                <w:sz w:val="24"/>
                <w:szCs w:val="24"/>
                <w:lang w:val="uk-UA" w:eastAsia="ru-RU"/>
              </w:rPr>
              <w:t>Питома вага ріллі в сільськогосподарських угіддях, %</w:t>
            </w:r>
          </w:p>
        </w:tc>
        <w:tc>
          <w:tcPr>
            <w:tcW w:w="992" w:type="dxa"/>
            <w:tcBorders>
              <w:top w:val="single" w:sz="4" w:space="0" w:color="auto"/>
              <w:left w:val="nil"/>
              <w:bottom w:val="single" w:sz="4" w:space="0" w:color="auto"/>
              <w:right w:val="single" w:sz="4" w:space="0" w:color="auto"/>
            </w:tcBorders>
            <w:vAlign w:val="bottom"/>
          </w:tcPr>
          <w:p w:rsidR="005F38DC" w:rsidRPr="005F38DC" w:rsidRDefault="005F38DC" w:rsidP="005F38DC">
            <w:pPr>
              <w:spacing w:after="0" w:line="324" w:lineRule="auto"/>
              <w:jc w:val="right"/>
              <w:rPr>
                <w:rFonts w:ascii="Times New Roman" w:eastAsia="Times New Roman" w:hAnsi="Times New Roman" w:cs="Times New Roman"/>
                <w:color w:val="000000"/>
                <w:sz w:val="24"/>
                <w:szCs w:val="24"/>
                <w:lang w:val="uk-UA" w:eastAsia="ru-RU"/>
              </w:rPr>
            </w:pPr>
            <w:r w:rsidRPr="005F38DC">
              <w:rPr>
                <w:rFonts w:ascii="Times New Roman" w:eastAsia="Times New Roman" w:hAnsi="Times New Roman" w:cs="Times New Roman"/>
                <w:color w:val="000000"/>
                <w:sz w:val="24"/>
                <w:szCs w:val="24"/>
                <w:lang w:val="uk-UA" w:eastAsia="ru-RU"/>
              </w:rPr>
              <w:t>100,0</w:t>
            </w:r>
          </w:p>
        </w:tc>
        <w:tc>
          <w:tcPr>
            <w:tcW w:w="992" w:type="dxa"/>
            <w:tcBorders>
              <w:top w:val="single" w:sz="4" w:space="0" w:color="auto"/>
              <w:left w:val="nil"/>
              <w:bottom w:val="single" w:sz="4" w:space="0" w:color="auto"/>
              <w:right w:val="single" w:sz="4" w:space="0" w:color="auto"/>
            </w:tcBorders>
            <w:vAlign w:val="bottom"/>
          </w:tcPr>
          <w:p w:rsidR="005F38DC" w:rsidRPr="005F38DC" w:rsidRDefault="005F38DC" w:rsidP="005F38DC">
            <w:pPr>
              <w:spacing w:after="0" w:line="324" w:lineRule="auto"/>
              <w:jc w:val="right"/>
              <w:rPr>
                <w:rFonts w:ascii="Times New Roman" w:eastAsia="Times New Roman" w:hAnsi="Times New Roman" w:cs="Times New Roman"/>
                <w:color w:val="000000"/>
                <w:sz w:val="24"/>
                <w:szCs w:val="24"/>
                <w:lang w:val="uk-UA" w:eastAsia="ru-RU"/>
              </w:rPr>
            </w:pPr>
            <w:r w:rsidRPr="005F38DC">
              <w:rPr>
                <w:rFonts w:ascii="Times New Roman" w:eastAsia="Times New Roman" w:hAnsi="Times New Roman" w:cs="Times New Roman"/>
                <w:color w:val="000000"/>
                <w:sz w:val="24"/>
                <w:szCs w:val="24"/>
                <w:lang w:val="uk-UA" w:eastAsia="ru-RU"/>
              </w:rPr>
              <w:t>100,0</w:t>
            </w:r>
          </w:p>
        </w:tc>
        <w:tc>
          <w:tcPr>
            <w:tcW w:w="992" w:type="dxa"/>
            <w:tcBorders>
              <w:top w:val="single" w:sz="4" w:space="0" w:color="auto"/>
              <w:left w:val="nil"/>
              <w:bottom w:val="single" w:sz="4" w:space="0" w:color="auto"/>
              <w:right w:val="single" w:sz="4" w:space="0" w:color="auto"/>
            </w:tcBorders>
            <w:vAlign w:val="bottom"/>
          </w:tcPr>
          <w:p w:rsidR="005F38DC" w:rsidRPr="005F38DC" w:rsidRDefault="005F38DC" w:rsidP="005F38DC">
            <w:pPr>
              <w:spacing w:after="0" w:line="324" w:lineRule="auto"/>
              <w:jc w:val="right"/>
              <w:rPr>
                <w:rFonts w:ascii="Times New Roman" w:eastAsia="Times New Roman" w:hAnsi="Times New Roman" w:cs="Times New Roman"/>
                <w:color w:val="000000"/>
                <w:sz w:val="24"/>
                <w:szCs w:val="24"/>
                <w:lang w:val="uk-UA" w:eastAsia="ru-RU"/>
              </w:rPr>
            </w:pPr>
            <w:r w:rsidRPr="005F38DC">
              <w:rPr>
                <w:rFonts w:ascii="Times New Roman" w:eastAsia="Times New Roman" w:hAnsi="Times New Roman" w:cs="Times New Roman"/>
                <w:color w:val="000000"/>
                <w:sz w:val="24"/>
                <w:szCs w:val="24"/>
                <w:lang w:val="uk-UA" w:eastAsia="ru-RU"/>
              </w:rPr>
              <w:t>100,0</w:t>
            </w:r>
          </w:p>
        </w:tc>
        <w:tc>
          <w:tcPr>
            <w:tcW w:w="1417" w:type="dxa"/>
            <w:tcBorders>
              <w:top w:val="single" w:sz="4" w:space="0" w:color="auto"/>
              <w:left w:val="nil"/>
              <w:bottom w:val="single" w:sz="4" w:space="0" w:color="auto"/>
              <w:right w:val="single" w:sz="4" w:space="0" w:color="auto"/>
            </w:tcBorders>
            <w:vAlign w:val="bottom"/>
          </w:tcPr>
          <w:p w:rsidR="005F38DC" w:rsidRPr="005F38DC" w:rsidRDefault="005F38DC" w:rsidP="005F38DC">
            <w:pPr>
              <w:spacing w:after="0" w:line="324" w:lineRule="auto"/>
              <w:rPr>
                <w:rFonts w:ascii="Times New Roman" w:eastAsia="Times New Roman" w:hAnsi="Times New Roman" w:cs="Times New Roman"/>
                <w:color w:val="000000"/>
                <w:sz w:val="24"/>
                <w:szCs w:val="24"/>
                <w:lang w:val="uk-UA" w:eastAsia="ru-RU"/>
              </w:rPr>
            </w:pPr>
            <w:r w:rsidRPr="005F38DC">
              <w:rPr>
                <w:rFonts w:ascii="Times New Roman" w:eastAsia="Times New Roman" w:hAnsi="Times New Roman" w:cs="Times New Roman"/>
                <w:color w:val="000000"/>
                <w:sz w:val="24"/>
                <w:szCs w:val="24"/>
                <w:lang w:val="uk-UA" w:eastAsia="ru-RU"/>
              </w:rPr>
              <w:t>х</w:t>
            </w:r>
          </w:p>
        </w:tc>
        <w:tc>
          <w:tcPr>
            <w:tcW w:w="1418" w:type="dxa"/>
            <w:tcBorders>
              <w:top w:val="single" w:sz="4" w:space="0" w:color="auto"/>
              <w:left w:val="nil"/>
              <w:bottom w:val="single" w:sz="4" w:space="0" w:color="auto"/>
              <w:right w:val="single" w:sz="4" w:space="0" w:color="auto"/>
            </w:tcBorders>
            <w:vAlign w:val="bottom"/>
          </w:tcPr>
          <w:p w:rsidR="005F38DC" w:rsidRPr="005F38DC" w:rsidRDefault="005F38DC" w:rsidP="005F38DC">
            <w:pPr>
              <w:spacing w:after="0" w:line="324" w:lineRule="auto"/>
              <w:jc w:val="right"/>
              <w:rPr>
                <w:rFonts w:ascii="Times New Roman" w:eastAsia="Times New Roman" w:hAnsi="Times New Roman" w:cs="Times New Roman"/>
                <w:color w:val="000000"/>
                <w:sz w:val="24"/>
                <w:szCs w:val="24"/>
                <w:lang w:val="uk-UA" w:eastAsia="ru-RU"/>
              </w:rPr>
            </w:pPr>
            <w:r w:rsidRPr="005F38DC">
              <w:rPr>
                <w:rFonts w:ascii="Times New Roman" w:eastAsia="Times New Roman" w:hAnsi="Times New Roman" w:cs="Times New Roman"/>
                <w:color w:val="000000"/>
                <w:sz w:val="24"/>
                <w:szCs w:val="24"/>
                <w:lang w:val="uk-UA" w:eastAsia="ru-RU"/>
              </w:rPr>
              <w:t>0,0</w:t>
            </w:r>
          </w:p>
        </w:tc>
      </w:tr>
      <w:tr w:rsidR="005F38DC" w:rsidRPr="005F38DC" w:rsidTr="00872872">
        <w:trPr>
          <w:trHeight w:val="248"/>
        </w:trPr>
        <w:tc>
          <w:tcPr>
            <w:tcW w:w="3858" w:type="dxa"/>
            <w:tcBorders>
              <w:top w:val="single" w:sz="4" w:space="0" w:color="auto"/>
              <w:left w:val="single" w:sz="4" w:space="0" w:color="auto"/>
              <w:bottom w:val="single" w:sz="4" w:space="0" w:color="auto"/>
              <w:right w:val="single" w:sz="4" w:space="0" w:color="auto"/>
            </w:tcBorders>
          </w:tcPr>
          <w:p w:rsidR="005F38DC" w:rsidRPr="005F38DC" w:rsidRDefault="005F38DC" w:rsidP="005F38DC">
            <w:pPr>
              <w:spacing w:after="0" w:line="324" w:lineRule="auto"/>
              <w:rPr>
                <w:rFonts w:ascii="Times New Roman" w:eastAsia="Times New Roman" w:hAnsi="Times New Roman" w:cs="Times New Roman"/>
                <w:snapToGrid w:val="0"/>
                <w:color w:val="000000"/>
                <w:sz w:val="24"/>
                <w:szCs w:val="24"/>
                <w:lang w:val="uk-UA" w:eastAsia="ru-RU"/>
              </w:rPr>
            </w:pPr>
            <w:r w:rsidRPr="005F38DC">
              <w:rPr>
                <w:rFonts w:ascii="Times New Roman" w:eastAsia="Times New Roman" w:hAnsi="Times New Roman" w:cs="Times New Roman"/>
                <w:snapToGrid w:val="0"/>
                <w:color w:val="000000"/>
                <w:sz w:val="24"/>
                <w:szCs w:val="24"/>
                <w:lang w:val="uk-UA" w:eastAsia="ru-RU"/>
              </w:rPr>
              <w:t>Приходиться на одного працівника ріллі, га</w:t>
            </w:r>
          </w:p>
        </w:tc>
        <w:tc>
          <w:tcPr>
            <w:tcW w:w="992" w:type="dxa"/>
            <w:tcBorders>
              <w:top w:val="single" w:sz="4" w:space="0" w:color="auto"/>
              <w:left w:val="nil"/>
              <w:bottom w:val="single" w:sz="4" w:space="0" w:color="auto"/>
              <w:right w:val="single" w:sz="4" w:space="0" w:color="auto"/>
            </w:tcBorders>
            <w:vAlign w:val="bottom"/>
          </w:tcPr>
          <w:p w:rsidR="005F38DC" w:rsidRPr="005F38DC" w:rsidRDefault="005F38DC" w:rsidP="005F38DC">
            <w:pPr>
              <w:spacing w:after="0" w:line="324" w:lineRule="auto"/>
              <w:jc w:val="right"/>
              <w:rPr>
                <w:rFonts w:ascii="Times New Roman" w:eastAsia="Times New Roman" w:hAnsi="Times New Roman" w:cs="Times New Roman"/>
                <w:color w:val="000000"/>
                <w:sz w:val="24"/>
                <w:szCs w:val="24"/>
                <w:lang w:val="uk-UA" w:eastAsia="ru-RU"/>
              </w:rPr>
            </w:pPr>
            <w:r w:rsidRPr="005F38DC">
              <w:rPr>
                <w:rFonts w:ascii="Times New Roman" w:eastAsia="Times New Roman" w:hAnsi="Times New Roman" w:cs="Times New Roman"/>
                <w:color w:val="000000"/>
                <w:sz w:val="24"/>
                <w:szCs w:val="24"/>
                <w:lang w:val="uk-UA" w:eastAsia="ru-RU"/>
              </w:rPr>
              <w:t>59,4</w:t>
            </w:r>
          </w:p>
        </w:tc>
        <w:tc>
          <w:tcPr>
            <w:tcW w:w="992" w:type="dxa"/>
            <w:tcBorders>
              <w:top w:val="single" w:sz="4" w:space="0" w:color="auto"/>
              <w:left w:val="nil"/>
              <w:bottom w:val="single" w:sz="4" w:space="0" w:color="auto"/>
              <w:right w:val="single" w:sz="4" w:space="0" w:color="auto"/>
            </w:tcBorders>
            <w:vAlign w:val="bottom"/>
          </w:tcPr>
          <w:p w:rsidR="005F38DC" w:rsidRPr="005F38DC" w:rsidRDefault="005F38DC" w:rsidP="005F38DC">
            <w:pPr>
              <w:spacing w:after="0" w:line="324" w:lineRule="auto"/>
              <w:jc w:val="right"/>
              <w:rPr>
                <w:rFonts w:ascii="Times New Roman" w:eastAsia="Times New Roman" w:hAnsi="Times New Roman" w:cs="Times New Roman"/>
                <w:color w:val="000000"/>
                <w:sz w:val="24"/>
                <w:szCs w:val="24"/>
                <w:lang w:val="uk-UA" w:eastAsia="ru-RU"/>
              </w:rPr>
            </w:pPr>
            <w:r w:rsidRPr="005F38DC">
              <w:rPr>
                <w:rFonts w:ascii="Times New Roman" w:eastAsia="Times New Roman" w:hAnsi="Times New Roman" w:cs="Times New Roman"/>
                <w:color w:val="000000"/>
                <w:sz w:val="24"/>
                <w:szCs w:val="24"/>
                <w:lang w:val="uk-UA" w:eastAsia="ru-RU"/>
              </w:rPr>
              <w:t>69,6</w:t>
            </w:r>
          </w:p>
        </w:tc>
        <w:tc>
          <w:tcPr>
            <w:tcW w:w="992" w:type="dxa"/>
            <w:tcBorders>
              <w:top w:val="single" w:sz="4" w:space="0" w:color="auto"/>
              <w:left w:val="nil"/>
              <w:bottom w:val="single" w:sz="4" w:space="0" w:color="auto"/>
              <w:right w:val="single" w:sz="4" w:space="0" w:color="auto"/>
            </w:tcBorders>
            <w:vAlign w:val="bottom"/>
          </w:tcPr>
          <w:p w:rsidR="005F38DC" w:rsidRPr="005F38DC" w:rsidRDefault="005F38DC" w:rsidP="005F38DC">
            <w:pPr>
              <w:spacing w:after="0" w:line="324" w:lineRule="auto"/>
              <w:jc w:val="right"/>
              <w:rPr>
                <w:rFonts w:ascii="Times New Roman" w:eastAsia="Times New Roman" w:hAnsi="Times New Roman" w:cs="Times New Roman"/>
                <w:color w:val="000000"/>
                <w:sz w:val="24"/>
                <w:szCs w:val="24"/>
                <w:lang w:val="uk-UA" w:eastAsia="ru-RU"/>
              </w:rPr>
            </w:pPr>
            <w:r w:rsidRPr="005F38DC">
              <w:rPr>
                <w:rFonts w:ascii="Times New Roman" w:eastAsia="Times New Roman" w:hAnsi="Times New Roman" w:cs="Times New Roman"/>
                <w:color w:val="000000"/>
                <w:sz w:val="24"/>
                <w:szCs w:val="24"/>
                <w:lang w:val="uk-UA" w:eastAsia="ru-RU"/>
              </w:rPr>
              <w:t>46,3</w:t>
            </w:r>
          </w:p>
        </w:tc>
        <w:tc>
          <w:tcPr>
            <w:tcW w:w="1417" w:type="dxa"/>
            <w:tcBorders>
              <w:top w:val="single" w:sz="4" w:space="0" w:color="auto"/>
              <w:left w:val="nil"/>
              <w:bottom w:val="single" w:sz="4" w:space="0" w:color="auto"/>
              <w:right w:val="single" w:sz="4" w:space="0" w:color="auto"/>
            </w:tcBorders>
            <w:vAlign w:val="bottom"/>
          </w:tcPr>
          <w:p w:rsidR="005F38DC" w:rsidRPr="005F38DC" w:rsidRDefault="005F38DC" w:rsidP="005F38DC">
            <w:pPr>
              <w:spacing w:after="0" w:line="324" w:lineRule="auto"/>
              <w:jc w:val="right"/>
              <w:rPr>
                <w:rFonts w:ascii="Times New Roman" w:eastAsia="Times New Roman" w:hAnsi="Times New Roman" w:cs="Times New Roman"/>
                <w:color w:val="000000"/>
                <w:sz w:val="24"/>
                <w:szCs w:val="24"/>
                <w:lang w:val="uk-UA" w:eastAsia="ru-RU"/>
              </w:rPr>
            </w:pPr>
            <w:r w:rsidRPr="005F38DC">
              <w:rPr>
                <w:rFonts w:ascii="Times New Roman" w:eastAsia="Times New Roman" w:hAnsi="Times New Roman" w:cs="Times New Roman"/>
                <w:color w:val="000000"/>
                <w:sz w:val="24"/>
                <w:szCs w:val="24"/>
                <w:lang w:val="uk-UA" w:eastAsia="ru-RU"/>
              </w:rPr>
              <w:t>78,0</w:t>
            </w:r>
          </w:p>
        </w:tc>
        <w:tc>
          <w:tcPr>
            <w:tcW w:w="1418" w:type="dxa"/>
            <w:tcBorders>
              <w:top w:val="single" w:sz="4" w:space="0" w:color="auto"/>
              <w:left w:val="nil"/>
              <w:bottom w:val="single" w:sz="4" w:space="0" w:color="auto"/>
              <w:right w:val="single" w:sz="4" w:space="0" w:color="auto"/>
            </w:tcBorders>
            <w:vAlign w:val="bottom"/>
          </w:tcPr>
          <w:p w:rsidR="005F38DC" w:rsidRPr="005F38DC" w:rsidRDefault="005F38DC" w:rsidP="005F38DC">
            <w:pPr>
              <w:spacing w:after="0" w:line="324" w:lineRule="auto"/>
              <w:jc w:val="right"/>
              <w:rPr>
                <w:rFonts w:ascii="Times New Roman" w:eastAsia="Times New Roman" w:hAnsi="Times New Roman" w:cs="Times New Roman"/>
                <w:color w:val="000000"/>
                <w:sz w:val="24"/>
                <w:szCs w:val="24"/>
                <w:lang w:val="uk-UA" w:eastAsia="ru-RU"/>
              </w:rPr>
            </w:pPr>
            <w:r w:rsidRPr="005F38DC">
              <w:rPr>
                <w:rFonts w:ascii="Times New Roman" w:eastAsia="Times New Roman" w:hAnsi="Times New Roman" w:cs="Times New Roman"/>
                <w:color w:val="000000"/>
                <w:sz w:val="24"/>
                <w:szCs w:val="24"/>
                <w:lang w:val="uk-UA" w:eastAsia="ru-RU"/>
              </w:rPr>
              <w:t>-13,1</w:t>
            </w:r>
          </w:p>
        </w:tc>
      </w:tr>
    </w:tbl>
    <w:p w:rsidR="005F38DC" w:rsidRPr="005F38DC" w:rsidRDefault="005F38DC" w:rsidP="005F38DC">
      <w:pPr>
        <w:spacing w:line="324" w:lineRule="auto"/>
        <w:jc w:val="both"/>
        <w:rPr>
          <w:rFonts w:ascii="Times New Roman" w:eastAsia="Times New Roman" w:hAnsi="Times New Roman" w:cs="Times New Roman"/>
          <w:color w:val="000000"/>
          <w:sz w:val="28"/>
          <w:szCs w:val="28"/>
          <w:lang w:val="uk-UA" w:eastAsia="ru-RU"/>
        </w:rPr>
      </w:pPr>
    </w:p>
    <w:p w:rsidR="005F38DC" w:rsidRPr="005F38DC" w:rsidRDefault="005F38DC" w:rsidP="005F38DC">
      <w:pPr>
        <w:spacing w:after="0" w:line="324" w:lineRule="auto"/>
        <w:ind w:firstLine="720"/>
        <w:jc w:val="both"/>
        <w:rPr>
          <w:rFonts w:ascii="Times New Roman" w:eastAsia="Times New Roman" w:hAnsi="Times New Roman" w:cs="Times New Roman"/>
          <w:sz w:val="28"/>
          <w:szCs w:val="28"/>
          <w:lang w:val="uk-UA" w:eastAsia="ru-RU"/>
        </w:rPr>
      </w:pPr>
      <w:r w:rsidRPr="005F38DC">
        <w:rPr>
          <w:rFonts w:ascii="Times New Roman" w:eastAsia="Times New Roman" w:hAnsi="Times New Roman" w:cs="Times New Roman"/>
          <w:color w:val="000000"/>
          <w:sz w:val="28"/>
          <w:szCs w:val="28"/>
          <w:lang w:val="uk-UA" w:eastAsia="ru-RU"/>
        </w:rPr>
        <w:t xml:space="preserve">В </w:t>
      </w:r>
      <w:r w:rsidRPr="005F38DC">
        <w:rPr>
          <w:rFonts w:ascii="Times New Roman" w:eastAsia="Times New Roman" w:hAnsi="Times New Roman" w:cs="Times New Roman"/>
          <w:sz w:val="28"/>
          <w:szCs w:val="28"/>
          <w:lang w:val="uk-UA" w:eastAsia="ru-RU"/>
        </w:rPr>
        <w:t>ПСП «Курган» і в с</w:t>
      </w:r>
      <w:r w:rsidRPr="005F38DC">
        <w:rPr>
          <w:rFonts w:ascii="Times New Roman" w:eastAsia="Times New Roman" w:hAnsi="Times New Roman" w:cs="Times New Roman"/>
          <w:color w:val="000000"/>
          <w:sz w:val="28"/>
          <w:szCs w:val="28"/>
          <w:lang w:val="uk-UA" w:eastAsia="ru-RU"/>
        </w:rPr>
        <w:t>ільському господарстві в цілому земля є основним засобом виробництва. Бо без неї неможливим стає технологічний процес виробництва продукції. Цифрові матеріа</w:t>
      </w:r>
      <w:r w:rsidRPr="005F38DC">
        <w:rPr>
          <w:rFonts w:ascii="Times New Roman" w:eastAsia="Times New Roman" w:hAnsi="Times New Roman" w:cs="Times New Roman"/>
          <w:color w:val="000000"/>
          <w:sz w:val="28"/>
          <w:lang w:val="uk-UA" w:eastAsia="ru-RU"/>
        </w:rPr>
        <w:t xml:space="preserve">ли досліджуваного підприємства показують, що на початку 2015 р. загальна площа землекористування складала </w:t>
      </w:r>
      <w:r w:rsidRPr="005F38DC">
        <w:rPr>
          <w:rFonts w:ascii="Times New Roman" w:eastAsia="Times New Roman" w:hAnsi="Times New Roman" w:cs="Times New Roman"/>
          <w:color w:val="000000"/>
          <w:sz w:val="28"/>
          <w:szCs w:val="28"/>
          <w:lang w:val="uk-UA" w:eastAsia="ru-RU"/>
        </w:rPr>
        <w:t>2270</w:t>
      </w:r>
      <w:r w:rsidRPr="005F38DC">
        <w:rPr>
          <w:rFonts w:ascii="Times New Roman" w:eastAsia="Times New Roman" w:hAnsi="Times New Roman" w:cs="Times New Roman"/>
          <w:color w:val="000000"/>
          <w:sz w:val="28"/>
          <w:lang w:val="uk-UA" w:eastAsia="ru-RU"/>
        </w:rPr>
        <w:t xml:space="preserve"> га. Ця площа тотожна сільськогосподарським угіддям та площі ріллі – </w:t>
      </w:r>
      <w:r w:rsidRPr="005F38DC">
        <w:rPr>
          <w:rFonts w:ascii="Times New Roman" w:eastAsia="Times New Roman" w:hAnsi="Times New Roman" w:cs="Times New Roman"/>
          <w:color w:val="000000"/>
          <w:sz w:val="28"/>
          <w:szCs w:val="28"/>
          <w:lang w:val="uk-UA" w:eastAsia="ru-RU"/>
        </w:rPr>
        <w:lastRenderedPageBreak/>
        <w:t>2270</w:t>
      </w:r>
      <w:r w:rsidRPr="005F38DC">
        <w:rPr>
          <w:rFonts w:ascii="Times New Roman" w:eastAsia="Times New Roman" w:hAnsi="Times New Roman" w:cs="Times New Roman"/>
          <w:color w:val="000000"/>
          <w:sz w:val="28"/>
          <w:lang w:val="uk-UA" w:eastAsia="ru-RU"/>
        </w:rPr>
        <w:t xml:space="preserve"> га. Рівень розораності угідь є максимальним та складає 100 %. </w:t>
      </w:r>
      <w:r w:rsidRPr="005F38DC">
        <w:rPr>
          <w:rFonts w:ascii="Times New Roman" w:eastAsia="Times New Roman" w:hAnsi="Times New Roman" w:cs="Times New Roman"/>
          <w:sz w:val="28"/>
          <w:szCs w:val="28"/>
          <w:lang w:val="uk-UA" w:eastAsia="ru-RU"/>
        </w:rPr>
        <w:t>У</w:t>
      </w:r>
      <w:r w:rsidRPr="005F38DC">
        <w:rPr>
          <w:rFonts w:ascii="Times New Roman" w:eastAsia="Times New Roman" w:hAnsi="Times New Roman" w:cs="Times New Roman"/>
          <w:color w:val="000000"/>
          <w:sz w:val="28"/>
          <w:lang w:val="uk-UA" w:eastAsia="ru-RU"/>
        </w:rPr>
        <w:t xml:space="preserve"> звітному році по відношенню до базового площа сільськогосподарських угідь зменшилась на </w:t>
      </w:r>
      <w:r w:rsidRPr="005F38DC">
        <w:rPr>
          <w:rFonts w:ascii="Times New Roman" w:eastAsia="Times New Roman" w:hAnsi="Times New Roman" w:cs="Times New Roman"/>
          <w:color w:val="000000"/>
          <w:sz w:val="28"/>
          <w:szCs w:val="28"/>
          <w:lang w:val="uk-UA" w:eastAsia="ru-RU"/>
        </w:rPr>
        <w:t>877</w:t>
      </w:r>
      <w:r w:rsidRPr="005F38DC">
        <w:rPr>
          <w:rFonts w:ascii="Times New Roman" w:eastAsia="Times New Roman" w:hAnsi="Times New Roman" w:cs="Times New Roman"/>
          <w:color w:val="000000"/>
          <w:sz w:val="28"/>
          <w:lang w:val="uk-UA" w:eastAsia="ru-RU"/>
        </w:rPr>
        <w:t xml:space="preserve"> га, або на 27,9%. Аналогічні зміни має площа ріллі, що в абсолютних та відносних величинах скоротилася.</w:t>
      </w:r>
    </w:p>
    <w:p w:rsidR="005F38DC" w:rsidRPr="005F38DC" w:rsidRDefault="005F38DC" w:rsidP="005F38DC">
      <w:pPr>
        <w:spacing w:after="0" w:line="324" w:lineRule="auto"/>
        <w:ind w:firstLine="720"/>
        <w:jc w:val="both"/>
        <w:rPr>
          <w:rFonts w:ascii="Times New Roman" w:eastAsia="Times New Roman" w:hAnsi="Times New Roman" w:cs="Times New Roman"/>
          <w:color w:val="000000"/>
          <w:sz w:val="28"/>
          <w:lang w:val="uk-UA" w:eastAsia="ru-RU"/>
        </w:rPr>
      </w:pPr>
      <w:r w:rsidRPr="005F38DC">
        <w:rPr>
          <w:rFonts w:ascii="Times New Roman" w:eastAsia="Times New Roman" w:hAnsi="Times New Roman" w:cs="Times New Roman"/>
          <w:color w:val="000000"/>
          <w:sz w:val="28"/>
          <w:lang w:val="uk-UA" w:eastAsia="ru-RU"/>
        </w:rPr>
        <w:t>В приватному підприємстві вся земля належить до орендованої. Якщо виходити з того, що земельний ресурс господарства формують земельні паї, що орендуються у селян, то таке його зменшення слід визнати таким, що засвідчує суттєву нестабільність одного з основних ресурсів аграрного виробництва. Це показує обмежені перспективи щодо формування виробничо-збутової бази, адже земельні площі виступають основним джерелом виробництва сільськогосподарської продукції та її продажу на ринку.</w:t>
      </w:r>
    </w:p>
    <w:p w:rsidR="005F38DC" w:rsidRPr="005F38DC" w:rsidRDefault="005F38DC" w:rsidP="005F38DC">
      <w:pPr>
        <w:spacing w:after="0" w:line="324" w:lineRule="auto"/>
        <w:ind w:firstLine="720"/>
        <w:jc w:val="both"/>
        <w:rPr>
          <w:rFonts w:ascii="Times New Roman" w:eastAsia="Times New Roman" w:hAnsi="Times New Roman" w:cs="Times New Roman"/>
          <w:color w:val="000000"/>
          <w:sz w:val="28"/>
          <w:szCs w:val="28"/>
          <w:lang w:val="uk-UA" w:eastAsia="ru-RU"/>
        </w:rPr>
      </w:pPr>
      <w:r w:rsidRPr="005F38DC">
        <w:rPr>
          <w:rFonts w:ascii="Times New Roman" w:eastAsia="Times New Roman" w:hAnsi="Times New Roman" w:cs="Times New Roman"/>
          <w:color w:val="000000"/>
          <w:sz w:val="28"/>
          <w:szCs w:val="28"/>
          <w:lang w:val="uk-UA" w:eastAsia="ru-RU"/>
        </w:rPr>
        <w:t xml:space="preserve">Перспектива зміцнення виробничої бази значною мірою визначається структурою посівних площ, яка характеризує співвідношення різних сільськогосподарських культур. В цілому за останній трирічний період площа посівів рослинницької продукції знаходилася в межах від 1961 га до 2808 га. При цьому найбільша земельна ділянка була у базовому році. По відношенню до базового року звітна площа посівів зменшилася на 847 га. Скорочування посівів відбувається щорічно, тим самим формуючи для розвитку виробничої та збутової бази не задовільні умови. </w:t>
      </w:r>
    </w:p>
    <w:p w:rsidR="005F38DC" w:rsidRPr="005F38DC" w:rsidRDefault="005F38DC" w:rsidP="005F38DC">
      <w:pPr>
        <w:spacing w:after="0" w:line="324" w:lineRule="auto"/>
        <w:ind w:firstLine="708"/>
        <w:jc w:val="both"/>
        <w:rPr>
          <w:rFonts w:ascii="Times New Roman" w:eastAsia="Times New Roman" w:hAnsi="Times New Roman" w:cs="Times New Roman"/>
          <w:sz w:val="28"/>
          <w:szCs w:val="28"/>
          <w:lang w:val="uk-UA" w:eastAsia="ru-RU"/>
        </w:rPr>
      </w:pPr>
      <w:r w:rsidRPr="005F38DC">
        <w:rPr>
          <w:rFonts w:ascii="Times New Roman" w:eastAsia="Times New Roman" w:hAnsi="Times New Roman" w:cs="Times New Roman"/>
          <w:sz w:val="28"/>
          <w:szCs w:val="28"/>
          <w:lang w:val="uk-UA" w:eastAsia="ru-RU"/>
        </w:rPr>
        <w:t xml:space="preserve">Загалом за період дослідження в структурі посівів чітко віддзеркалюється абсолютне домінування групи зернових культур. На їх долю в структурі посівних площ в середньому за три роки приходиться </w:t>
      </w:r>
      <w:r w:rsidRPr="005F38DC">
        <w:rPr>
          <w:rFonts w:ascii="Times New Roman" w:eastAsia="Times New Roman" w:hAnsi="Times New Roman" w:cs="Times New Roman"/>
          <w:color w:val="000000"/>
          <w:sz w:val="28"/>
          <w:szCs w:val="28"/>
          <w:lang w:val="uk-UA" w:eastAsia="ru-RU"/>
        </w:rPr>
        <w:t xml:space="preserve">67,4 </w:t>
      </w:r>
      <w:r w:rsidRPr="005F38DC">
        <w:rPr>
          <w:rFonts w:ascii="Times New Roman" w:eastAsia="Times New Roman" w:hAnsi="Times New Roman" w:cs="Times New Roman"/>
          <w:sz w:val="28"/>
          <w:szCs w:val="28"/>
          <w:lang w:val="uk-UA" w:eastAsia="ru-RU"/>
        </w:rPr>
        <w:t xml:space="preserve">% всіх господарських посівів. При цьому в окремі роки (2015 р.) питома вага зернової площі становила </w:t>
      </w:r>
      <w:r w:rsidRPr="005F38DC">
        <w:rPr>
          <w:rFonts w:ascii="Times New Roman" w:eastAsia="Times New Roman" w:hAnsi="Times New Roman" w:cs="Times New Roman"/>
          <w:color w:val="000000"/>
          <w:sz w:val="28"/>
          <w:szCs w:val="28"/>
          <w:lang w:val="uk-UA" w:eastAsia="ru-RU"/>
        </w:rPr>
        <w:t xml:space="preserve">75,5 </w:t>
      </w:r>
      <w:r w:rsidRPr="005F38DC">
        <w:rPr>
          <w:rFonts w:ascii="Times New Roman" w:eastAsia="Times New Roman" w:hAnsi="Times New Roman" w:cs="Times New Roman"/>
          <w:sz w:val="28"/>
          <w:szCs w:val="28"/>
          <w:lang w:val="uk-UA" w:eastAsia="ru-RU"/>
        </w:rPr>
        <w:t xml:space="preserve">%. </w:t>
      </w:r>
    </w:p>
    <w:p w:rsidR="005F38DC" w:rsidRPr="005F38DC" w:rsidRDefault="005F38DC" w:rsidP="005F38DC">
      <w:pPr>
        <w:spacing w:after="0" w:line="324" w:lineRule="auto"/>
        <w:ind w:firstLine="708"/>
        <w:jc w:val="both"/>
        <w:rPr>
          <w:rFonts w:ascii="Times New Roman" w:eastAsia="Times New Roman" w:hAnsi="Times New Roman" w:cs="Times New Roman"/>
          <w:sz w:val="28"/>
          <w:szCs w:val="28"/>
          <w:lang w:val="uk-UA" w:eastAsia="ru-RU"/>
        </w:rPr>
      </w:pPr>
      <w:r w:rsidRPr="005F38DC">
        <w:rPr>
          <w:rFonts w:ascii="Times New Roman" w:eastAsia="Times New Roman" w:hAnsi="Times New Roman" w:cs="Times New Roman"/>
          <w:sz w:val="28"/>
          <w:szCs w:val="28"/>
          <w:lang w:val="uk-UA" w:eastAsia="ru-RU"/>
        </w:rPr>
        <w:t xml:space="preserve">В абсолютних величинах в ПСП «Курган» площа під зерновими культурами скорочувалася. Так, у звітному році зерновий клин займав </w:t>
      </w:r>
      <w:r w:rsidRPr="005F38DC">
        <w:rPr>
          <w:rFonts w:ascii="Times New Roman" w:eastAsia="Times New Roman" w:hAnsi="Times New Roman" w:cs="Times New Roman"/>
          <w:color w:val="000000"/>
          <w:sz w:val="28"/>
          <w:szCs w:val="28"/>
          <w:lang w:val="uk-UA" w:eastAsia="ru-RU"/>
        </w:rPr>
        <w:t xml:space="preserve">1480 </w:t>
      </w:r>
      <w:r w:rsidRPr="005F38DC">
        <w:rPr>
          <w:rFonts w:ascii="Times New Roman" w:eastAsia="Times New Roman" w:hAnsi="Times New Roman" w:cs="Times New Roman"/>
          <w:sz w:val="28"/>
          <w:szCs w:val="28"/>
          <w:lang w:val="uk-UA" w:eastAsia="ru-RU"/>
        </w:rPr>
        <w:t xml:space="preserve">га, або був на </w:t>
      </w:r>
      <w:r w:rsidRPr="005F38DC">
        <w:rPr>
          <w:rFonts w:ascii="Times New Roman" w:eastAsia="Times New Roman" w:hAnsi="Times New Roman" w:cs="Times New Roman"/>
          <w:color w:val="000000"/>
          <w:sz w:val="28"/>
          <w:szCs w:val="28"/>
          <w:lang w:val="uk-UA" w:eastAsia="ru-RU"/>
        </w:rPr>
        <w:t xml:space="preserve">534 </w:t>
      </w:r>
      <w:r w:rsidRPr="005F38DC">
        <w:rPr>
          <w:rFonts w:ascii="Times New Roman" w:eastAsia="Times New Roman" w:hAnsi="Times New Roman" w:cs="Times New Roman"/>
          <w:sz w:val="28"/>
          <w:szCs w:val="28"/>
          <w:lang w:val="uk-UA" w:eastAsia="ru-RU"/>
        </w:rPr>
        <w:t xml:space="preserve">га менший ніж у базовому році. Якщо площа посівів озимої пшениці зменшилася не суттєво (на </w:t>
      </w:r>
      <w:r w:rsidRPr="005F38DC">
        <w:rPr>
          <w:rFonts w:ascii="Times New Roman" w:eastAsia="Times New Roman" w:hAnsi="Times New Roman" w:cs="Times New Roman"/>
          <w:color w:val="000000"/>
          <w:sz w:val="28"/>
          <w:szCs w:val="28"/>
          <w:lang w:val="uk-UA" w:eastAsia="ru-RU"/>
        </w:rPr>
        <w:t>19 га)</w:t>
      </w:r>
      <w:r w:rsidRPr="005F38DC">
        <w:rPr>
          <w:rFonts w:ascii="Times New Roman" w:eastAsia="Times New Roman" w:hAnsi="Times New Roman" w:cs="Times New Roman"/>
          <w:sz w:val="28"/>
          <w:szCs w:val="28"/>
          <w:lang w:val="uk-UA" w:eastAsia="ru-RU"/>
        </w:rPr>
        <w:t xml:space="preserve">, то кукурудза на зерно та ячмінь ярий не сіялися зовсім. Площа посіву ячменю озимого зменшилася на </w:t>
      </w:r>
      <w:r w:rsidRPr="005F38DC">
        <w:rPr>
          <w:rFonts w:ascii="Times New Roman" w:eastAsia="Times New Roman" w:hAnsi="Times New Roman" w:cs="Times New Roman"/>
          <w:color w:val="000000"/>
          <w:sz w:val="28"/>
          <w:szCs w:val="28"/>
          <w:lang w:val="uk-UA" w:eastAsia="ru-RU"/>
        </w:rPr>
        <w:t xml:space="preserve">251 </w:t>
      </w:r>
      <w:r w:rsidRPr="005F38DC">
        <w:rPr>
          <w:rFonts w:ascii="Times New Roman" w:eastAsia="Times New Roman" w:hAnsi="Times New Roman" w:cs="Times New Roman"/>
          <w:sz w:val="28"/>
          <w:szCs w:val="28"/>
          <w:lang w:val="uk-UA" w:eastAsia="ru-RU"/>
        </w:rPr>
        <w:t>га.</w:t>
      </w:r>
    </w:p>
    <w:p w:rsidR="005F38DC" w:rsidRPr="005F38DC" w:rsidRDefault="005F38DC" w:rsidP="005F38DC">
      <w:pPr>
        <w:spacing w:after="0" w:line="324" w:lineRule="auto"/>
        <w:ind w:firstLine="708"/>
        <w:jc w:val="both"/>
        <w:rPr>
          <w:rFonts w:ascii="Times New Roman" w:eastAsia="Times New Roman" w:hAnsi="Times New Roman" w:cs="Times New Roman"/>
          <w:color w:val="000000"/>
          <w:sz w:val="28"/>
          <w:szCs w:val="28"/>
          <w:lang w:val="uk-UA" w:eastAsia="ru-RU"/>
        </w:rPr>
      </w:pPr>
      <w:r w:rsidRPr="005F38DC">
        <w:rPr>
          <w:rFonts w:ascii="Times New Roman" w:eastAsia="Times New Roman" w:hAnsi="Times New Roman" w:cs="Times New Roman"/>
          <w:color w:val="000000"/>
          <w:sz w:val="28"/>
          <w:szCs w:val="28"/>
          <w:lang w:val="uk-UA" w:eastAsia="ru-RU"/>
        </w:rPr>
        <w:t xml:space="preserve">Частка технічних культур, якими в приватному господарстві виступають соняшник та ріпак, становила </w:t>
      </w:r>
      <w:r w:rsidRPr="005F38DC">
        <w:rPr>
          <w:rFonts w:ascii="Times New Roman" w:eastAsia="Times New Roman" w:hAnsi="Times New Roman" w:cs="Times New Roman"/>
          <w:color w:val="000000"/>
          <w:sz w:val="24"/>
          <w:szCs w:val="24"/>
          <w:lang w:val="uk-UA" w:eastAsia="ru-RU"/>
        </w:rPr>
        <w:t xml:space="preserve">30,3 </w:t>
      </w:r>
      <w:r w:rsidRPr="005F38DC">
        <w:rPr>
          <w:rFonts w:ascii="Times New Roman" w:eastAsia="Times New Roman" w:hAnsi="Times New Roman" w:cs="Times New Roman"/>
          <w:color w:val="000000"/>
          <w:sz w:val="28"/>
          <w:szCs w:val="28"/>
          <w:lang w:val="uk-UA" w:eastAsia="ru-RU"/>
        </w:rPr>
        <w:t xml:space="preserve">%, а в окремі роки (2014) посіви цих культур </w:t>
      </w:r>
      <w:r w:rsidRPr="005F38DC">
        <w:rPr>
          <w:rFonts w:ascii="Times New Roman" w:eastAsia="Times New Roman" w:hAnsi="Times New Roman" w:cs="Times New Roman"/>
          <w:color w:val="000000"/>
          <w:sz w:val="28"/>
          <w:szCs w:val="28"/>
          <w:lang w:val="uk-UA" w:eastAsia="ru-RU"/>
        </w:rPr>
        <w:lastRenderedPageBreak/>
        <w:t xml:space="preserve">доводилися до </w:t>
      </w:r>
      <w:r w:rsidRPr="005F38DC">
        <w:rPr>
          <w:rFonts w:ascii="Times New Roman" w:eastAsia="Times New Roman" w:hAnsi="Times New Roman" w:cs="Times New Roman"/>
          <w:color w:val="000000"/>
          <w:sz w:val="24"/>
          <w:szCs w:val="24"/>
          <w:lang w:val="uk-UA" w:eastAsia="ru-RU"/>
        </w:rPr>
        <w:t xml:space="preserve">41,1 </w:t>
      </w:r>
      <w:r w:rsidRPr="005F38DC">
        <w:rPr>
          <w:rFonts w:ascii="Times New Roman" w:eastAsia="Times New Roman" w:hAnsi="Times New Roman" w:cs="Times New Roman"/>
          <w:color w:val="000000"/>
          <w:sz w:val="28"/>
          <w:szCs w:val="28"/>
          <w:lang w:val="uk-UA" w:eastAsia="ru-RU"/>
        </w:rPr>
        <w:t xml:space="preserve">%. Має місце в цілому загальне зменшення в абсолютних величинах площа даних культур. Проте якщо соняшник займає відносно стабільні за відносними розмірами масштаби земельної ділянки, то посіви ріпаку не є стабільними та загалом скорочуються. Звітного року під цією культурою площі під посіви не відводилися зовсім. </w:t>
      </w:r>
    </w:p>
    <w:p w:rsidR="005F38DC" w:rsidRPr="005F38DC" w:rsidRDefault="005F38DC" w:rsidP="005F38DC">
      <w:pPr>
        <w:spacing w:after="0" w:line="324" w:lineRule="auto"/>
        <w:ind w:firstLine="708"/>
        <w:jc w:val="both"/>
        <w:rPr>
          <w:rFonts w:ascii="Times New Roman" w:eastAsia="Times New Roman" w:hAnsi="Times New Roman" w:cs="Times New Roman"/>
          <w:color w:val="000000"/>
          <w:sz w:val="28"/>
          <w:szCs w:val="28"/>
          <w:lang w:val="uk-UA" w:eastAsia="ru-RU"/>
        </w:rPr>
      </w:pPr>
      <w:r w:rsidRPr="005F38DC">
        <w:rPr>
          <w:rFonts w:ascii="Times New Roman" w:eastAsia="Times New Roman" w:hAnsi="Times New Roman" w:cs="Times New Roman"/>
          <w:color w:val="000000"/>
          <w:sz w:val="28"/>
          <w:szCs w:val="28"/>
          <w:lang w:val="uk-UA" w:eastAsia="ru-RU"/>
        </w:rPr>
        <w:t xml:space="preserve">Стосовно розвитку виробничо-збутової бази приватного підприємства слід негативно оцінювати скорочення посівних площ під овочевими культурами, зменшення яких за період дослідження складало 60 га або майже 86 %. Це свідчить про послаблення уваги в господарстві до майбутнього розвитку овочевого бізнесу за рахунок власної ресурсної бази. Такий стан слід оцінювати негативно, враховуючи приміське положення підприємства. </w:t>
      </w:r>
    </w:p>
    <w:p w:rsidR="005F38DC" w:rsidRPr="005F38DC" w:rsidRDefault="005F38DC" w:rsidP="005F38DC">
      <w:pPr>
        <w:spacing w:after="0" w:line="324" w:lineRule="auto"/>
        <w:ind w:firstLine="708"/>
        <w:jc w:val="both"/>
        <w:rPr>
          <w:rFonts w:ascii="Times New Roman" w:eastAsia="Times New Roman" w:hAnsi="Times New Roman" w:cs="Times New Roman"/>
          <w:color w:val="000000"/>
          <w:sz w:val="28"/>
          <w:szCs w:val="28"/>
          <w:lang w:val="uk-UA" w:eastAsia="ru-RU"/>
        </w:rPr>
      </w:pPr>
      <w:r w:rsidRPr="005F38DC">
        <w:rPr>
          <w:rFonts w:ascii="Times New Roman" w:eastAsia="Times New Roman" w:hAnsi="Times New Roman" w:cs="Times New Roman"/>
          <w:color w:val="000000"/>
          <w:sz w:val="28"/>
          <w:szCs w:val="28"/>
          <w:lang w:val="uk-UA" w:eastAsia="ru-RU"/>
        </w:rPr>
        <w:t xml:space="preserve">Через ліквідацію та виведення із господарського обороту тваринництва в підприємстві відсутні площі під посіви кормових культур. Це збіднює сівозміну господарства, а відсутність тваринництва обмежує внесення органічних добрив, що знижує природну родючість грунтів. Через таке споживче ставлення до основного засобу виробництва в сільському господарстві, орендодавці-власники зменшують площу землі, що передається підприємству в оренду. </w:t>
      </w:r>
    </w:p>
    <w:p w:rsidR="005F38DC" w:rsidRPr="005F38DC" w:rsidRDefault="005F38DC" w:rsidP="005F38DC">
      <w:pPr>
        <w:spacing w:after="0" w:line="324" w:lineRule="auto"/>
        <w:ind w:firstLine="720"/>
        <w:jc w:val="both"/>
        <w:rPr>
          <w:rFonts w:ascii="Times New Roman" w:eastAsia="Times New Roman" w:hAnsi="Times New Roman" w:cs="Times New Roman"/>
          <w:color w:val="000000"/>
          <w:sz w:val="28"/>
          <w:szCs w:val="28"/>
          <w:lang w:val="uk-UA" w:eastAsia="ru-RU"/>
        </w:rPr>
      </w:pPr>
      <w:r w:rsidRPr="005F38DC">
        <w:rPr>
          <w:rFonts w:ascii="Times New Roman" w:eastAsia="Times New Roman" w:hAnsi="Times New Roman" w:cs="Times New Roman"/>
          <w:b/>
          <w:sz w:val="28"/>
          <w:lang w:val="uk-UA" w:eastAsia="ru-RU"/>
        </w:rPr>
        <w:t>Висновки.</w:t>
      </w:r>
      <w:r w:rsidRPr="005F38DC">
        <w:rPr>
          <w:rFonts w:ascii="Times New Roman" w:eastAsia="Times New Roman" w:hAnsi="Times New Roman" w:cs="Times New Roman"/>
          <w:sz w:val="28"/>
          <w:lang w:val="uk-UA" w:eastAsia="ru-RU"/>
        </w:rPr>
        <w:t xml:space="preserve"> Земельні ресурси, що знаходяться в користуванні приватного сільськогосподарського підприємства, мають високий рівень розораності (100%) та стовідсотково орендуються. Сівозміни досліджуваного господарства не відповідають науково обґрунтованим нормам через високу питому вагу в структурі посівних площ групи зернових та технічних культур при відсутності кормового клину. </w:t>
      </w:r>
      <w:r w:rsidRPr="005F38DC">
        <w:rPr>
          <w:rFonts w:ascii="Times New Roman" w:eastAsia="Times New Roman" w:hAnsi="Times New Roman" w:cs="Times New Roman"/>
          <w:color w:val="000000"/>
          <w:sz w:val="28"/>
          <w:szCs w:val="28"/>
          <w:lang w:val="uk-UA" w:eastAsia="ru-RU"/>
        </w:rPr>
        <w:t xml:space="preserve">Щорічне скорочування посівних площ є наслідком незадоволення селян орендними умовами та споживчим ставленням орендаря (приватним підприємством) до основного засобу в сільському господарстві. Тому удосконалення управління розвитком </w:t>
      </w:r>
      <w:r w:rsidRPr="005F38DC">
        <w:rPr>
          <w:rFonts w:ascii="Times New Roman" w:eastAsia="Times New Roman" w:hAnsi="Times New Roman" w:cs="Times New Roman"/>
          <w:bCs/>
          <w:sz w:val="28"/>
          <w:szCs w:val="28"/>
          <w:lang w:val="uk-UA" w:eastAsia="ru-RU"/>
        </w:rPr>
        <w:t>земельними ресурсами аграрних підприємств потребує системного підходу, що передбачає посилення відповідальності користувачів за збереження природної родючості грантів та повернення селянам реальної власності на землю сільськогосподарського призначення щодо володіння, користування та розпорядження нею.</w:t>
      </w:r>
    </w:p>
    <w:p w:rsidR="005F38DC" w:rsidRDefault="005F38DC" w:rsidP="0047297F">
      <w:pPr>
        <w:tabs>
          <w:tab w:val="left" w:pos="567"/>
          <w:tab w:val="left" w:pos="993"/>
        </w:tabs>
        <w:spacing w:before="60" w:after="0"/>
        <w:contextualSpacing/>
        <w:jc w:val="both"/>
        <w:rPr>
          <w:rFonts w:ascii="Times New Roman" w:eastAsia="Times New Roman" w:hAnsi="Times New Roman" w:cs="Times New Roman"/>
          <w:sz w:val="28"/>
          <w:szCs w:val="28"/>
          <w:lang w:val="uk-UA" w:eastAsia="ru-RU"/>
        </w:rPr>
      </w:pPr>
    </w:p>
    <w:p w:rsidR="001E103B" w:rsidRPr="00372220" w:rsidRDefault="001E103B" w:rsidP="001E103B">
      <w:pPr>
        <w:spacing w:after="0" w:line="360" w:lineRule="auto"/>
        <w:jc w:val="right"/>
        <w:rPr>
          <w:rFonts w:ascii="Times New Roman" w:hAnsi="Times New Roman" w:cs="Times New Roman"/>
          <w:b/>
          <w:sz w:val="28"/>
          <w:szCs w:val="28"/>
          <w:lang w:val="uk-UA"/>
        </w:rPr>
      </w:pPr>
      <w:r w:rsidRPr="00372220">
        <w:rPr>
          <w:rFonts w:ascii="Times New Roman" w:hAnsi="Times New Roman" w:cs="Times New Roman"/>
          <w:b/>
          <w:sz w:val="28"/>
          <w:szCs w:val="28"/>
          <w:lang w:val="uk-UA"/>
        </w:rPr>
        <w:lastRenderedPageBreak/>
        <w:t>Гончар І.О.</w:t>
      </w:r>
    </w:p>
    <w:p w:rsidR="001E103B" w:rsidRPr="00372220" w:rsidRDefault="001E103B" w:rsidP="001E103B">
      <w:pPr>
        <w:spacing w:after="0" w:line="360" w:lineRule="auto"/>
        <w:ind w:firstLine="567"/>
        <w:jc w:val="right"/>
        <w:rPr>
          <w:rFonts w:ascii="Times New Roman" w:hAnsi="Times New Roman" w:cs="Times New Roman"/>
          <w:i/>
          <w:sz w:val="28"/>
          <w:szCs w:val="28"/>
          <w:lang w:val="uk-UA"/>
        </w:rPr>
      </w:pPr>
      <w:r w:rsidRPr="00372220">
        <w:rPr>
          <w:rFonts w:ascii="Times New Roman" w:hAnsi="Times New Roman" w:cs="Times New Roman"/>
          <w:i/>
          <w:sz w:val="28"/>
          <w:szCs w:val="28"/>
          <w:lang w:val="uk-UA"/>
        </w:rPr>
        <w:t>магістрант</w:t>
      </w:r>
    </w:p>
    <w:p w:rsidR="001E103B" w:rsidRPr="00372220" w:rsidRDefault="001E103B" w:rsidP="001E103B">
      <w:pPr>
        <w:spacing w:after="0" w:line="360" w:lineRule="auto"/>
        <w:ind w:firstLine="567"/>
        <w:jc w:val="right"/>
        <w:rPr>
          <w:rFonts w:ascii="Times New Roman" w:hAnsi="Times New Roman" w:cs="Times New Roman"/>
          <w:i/>
          <w:sz w:val="28"/>
          <w:szCs w:val="28"/>
          <w:lang w:val="uk-UA"/>
        </w:rPr>
      </w:pPr>
      <w:r w:rsidRPr="00372220">
        <w:rPr>
          <w:rFonts w:ascii="Times New Roman" w:hAnsi="Times New Roman" w:cs="Times New Roman"/>
          <w:i/>
          <w:sz w:val="28"/>
          <w:szCs w:val="28"/>
          <w:lang w:val="uk-UA"/>
        </w:rPr>
        <w:t>Одеської державної академії будівництва та архітектури</w:t>
      </w:r>
    </w:p>
    <w:p w:rsidR="001E103B" w:rsidRPr="00372220" w:rsidRDefault="001E103B" w:rsidP="001E103B">
      <w:pPr>
        <w:spacing w:after="0" w:line="360" w:lineRule="auto"/>
        <w:ind w:firstLine="709"/>
        <w:jc w:val="right"/>
        <w:rPr>
          <w:rFonts w:ascii="Times New Roman" w:eastAsia="Calibri" w:hAnsi="Times New Roman" w:cs="Times New Roman"/>
          <w:color w:val="000000"/>
          <w:sz w:val="28"/>
          <w:szCs w:val="28"/>
          <w:lang w:val="uk-UA"/>
        </w:rPr>
      </w:pPr>
      <w:r w:rsidRPr="00372220">
        <w:rPr>
          <w:rFonts w:ascii="Times New Roman" w:eastAsia="Calibri" w:hAnsi="Times New Roman" w:cs="Times New Roman"/>
          <w:b/>
          <w:sz w:val="28"/>
          <w:szCs w:val="28"/>
          <w:lang w:val="uk-UA"/>
        </w:rPr>
        <w:t>Кривчиков</w:t>
      </w:r>
      <w:r w:rsidRPr="00372220">
        <w:rPr>
          <w:rFonts w:ascii="Times New Roman" w:eastAsia="Calibri" w:hAnsi="Times New Roman" w:cs="Times New Roman"/>
          <w:color w:val="000000"/>
          <w:sz w:val="28"/>
          <w:szCs w:val="28"/>
          <w:lang w:val="uk-UA"/>
        </w:rPr>
        <w:t xml:space="preserve"> </w:t>
      </w:r>
      <w:r w:rsidRPr="00372220">
        <w:rPr>
          <w:rFonts w:ascii="Times New Roman" w:eastAsia="Calibri" w:hAnsi="Times New Roman" w:cs="Times New Roman"/>
          <w:b/>
          <w:sz w:val="28"/>
          <w:szCs w:val="28"/>
          <w:lang w:val="uk-UA"/>
        </w:rPr>
        <w:t>В.М.</w:t>
      </w:r>
    </w:p>
    <w:p w:rsidR="001E103B" w:rsidRPr="009F6012" w:rsidRDefault="001E103B" w:rsidP="001E103B">
      <w:pPr>
        <w:spacing w:after="0" w:line="360" w:lineRule="auto"/>
        <w:ind w:firstLine="709"/>
        <w:jc w:val="right"/>
        <w:rPr>
          <w:rFonts w:ascii="Times New Roman" w:eastAsia="Calibri" w:hAnsi="Times New Roman" w:cs="Times New Roman"/>
          <w:i/>
          <w:sz w:val="28"/>
          <w:szCs w:val="28"/>
          <w:lang w:val="uk-UA"/>
        </w:rPr>
      </w:pPr>
      <w:r w:rsidRPr="009F6012">
        <w:rPr>
          <w:rFonts w:ascii="Times New Roman" w:eastAsia="Calibri" w:hAnsi="Times New Roman" w:cs="Times New Roman"/>
          <w:i/>
          <w:sz w:val="28"/>
          <w:szCs w:val="28"/>
          <w:lang w:val="uk-UA"/>
        </w:rPr>
        <w:t>к.і.н., професор</w:t>
      </w:r>
    </w:p>
    <w:p w:rsidR="001E103B" w:rsidRPr="009F6012" w:rsidRDefault="001E103B" w:rsidP="001E103B">
      <w:pPr>
        <w:spacing w:after="0" w:line="360" w:lineRule="auto"/>
        <w:ind w:firstLine="709"/>
        <w:jc w:val="right"/>
        <w:rPr>
          <w:rFonts w:ascii="Times New Roman" w:eastAsia="Calibri" w:hAnsi="Times New Roman" w:cs="Times New Roman"/>
          <w:i/>
          <w:sz w:val="28"/>
          <w:szCs w:val="28"/>
          <w:lang w:val="uk-UA"/>
        </w:rPr>
      </w:pPr>
      <w:r w:rsidRPr="009F6012">
        <w:rPr>
          <w:rFonts w:ascii="Times New Roman" w:eastAsia="Calibri" w:hAnsi="Times New Roman" w:cs="Times New Roman"/>
          <w:i/>
          <w:sz w:val="28"/>
          <w:szCs w:val="28"/>
          <w:lang w:val="uk-UA"/>
        </w:rPr>
        <w:t xml:space="preserve">Гродненського державного університету ім. Я. Купали, </w:t>
      </w:r>
    </w:p>
    <w:p w:rsidR="001E103B" w:rsidRPr="009F6012" w:rsidRDefault="001E103B" w:rsidP="001E103B">
      <w:pPr>
        <w:spacing w:line="360" w:lineRule="auto"/>
        <w:jc w:val="right"/>
        <w:rPr>
          <w:rFonts w:ascii="Times New Roman" w:hAnsi="Times New Roman" w:cs="Times New Roman"/>
          <w:b/>
          <w:i/>
          <w:sz w:val="28"/>
          <w:szCs w:val="28"/>
          <w:lang w:val="uk-UA"/>
        </w:rPr>
      </w:pPr>
      <w:r w:rsidRPr="009F6012">
        <w:rPr>
          <w:rFonts w:ascii="Times New Roman" w:hAnsi="Times New Roman" w:cs="Times New Roman"/>
          <w:i/>
          <w:sz w:val="28"/>
          <w:szCs w:val="28"/>
          <w:shd w:val="clear" w:color="auto" w:fill="FFFFFF"/>
          <w:lang w:val="uk-UA"/>
        </w:rPr>
        <w:t>Республіка Білорусь</w:t>
      </w:r>
    </w:p>
    <w:p w:rsidR="001E103B" w:rsidRPr="00372220" w:rsidRDefault="001E103B" w:rsidP="001E103B">
      <w:pPr>
        <w:spacing w:line="360" w:lineRule="auto"/>
        <w:jc w:val="center"/>
        <w:rPr>
          <w:rFonts w:ascii="Times New Roman" w:hAnsi="Times New Roman" w:cs="Times New Roman"/>
          <w:b/>
          <w:sz w:val="28"/>
          <w:szCs w:val="28"/>
          <w:lang w:val="uk-UA"/>
        </w:rPr>
      </w:pPr>
      <w:r w:rsidRPr="00372220">
        <w:rPr>
          <w:rFonts w:ascii="Times New Roman" w:hAnsi="Times New Roman" w:cs="Times New Roman"/>
          <w:b/>
          <w:sz w:val="28"/>
          <w:szCs w:val="28"/>
          <w:lang w:val="uk-UA"/>
        </w:rPr>
        <w:t xml:space="preserve">ПСИХОЛОГІЧНІ АСПЕКТИ В ПРОЕКТНОМУ РЕКЛАМНОМУ МЕНЕДЖМЕНТІ </w:t>
      </w:r>
    </w:p>
    <w:p w:rsidR="001E103B" w:rsidRPr="00372220" w:rsidRDefault="001E103B" w:rsidP="001E103B">
      <w:pPr>
        <w:spacing w:after="0" w:line="360" w:lineRule="auto"/>
        <w:ind w:firstLine="708"/>
        <w:jc w:val="both"/>
        <w:rPr>
          <w:rFonts w:ascii="Times New Roman" w:hAnsi="Times New Roman" w:cs="Times New Roman"/>
          <w:sz w:val="28"/>
          <w:szCs w:val="28"/>
          <w:lang w:val="uk-UA"/>
        </w:rPr>
      </w:pPr>
      <w:r w:rsidRPr="00372220">
        <w:rPr>
          <w:rFonts w:ascii="Times New Roman" w:hAnsi="Times New Roman" w:cs="Times New Roman"/>
          <w:b/>
          <w:sz w:val="28"/>
          <w:szCs w:val="28"/>
          <w:lang w:val="uk-UA"/>
        </w:rPr>
        <w:t xml:space="preserve">Анотація. </w:t>
      </w:r>
      <w:r w:rsidRPr="00372220">
        <w:rPr>
          <w:rFonts w:ascii="Times New Roman" w:hAnsi="Times New Roman" w:cs="Times New Roman"/>
          <w:sz w:val="28"/>
          <w:szCs w:val="28"/>
          <w:lang w:val="uk-UA"/>
        </w:rPr>
        <w:t>В статті розкриваються психологічні аспекти в проектному рекламному менеджменті. Звертається увага на психологічні нюанси прийняття рішень при виборі товару та здійсненні купівлі. Акцентується на важливості врахування особливостей психології людини при проведенні проектного рекламного менеджменту.</w:t>
      </w:r>
    </w:p>
    <w:p w:rsidR="001E103B" w:rsidRPr="00372220" w:rsidRDefault="001E103B" w:rsidP="001E103B">
      <w:pPr>
        <w:spacing w:after="0" w:line="360" w:lineRule="auto"/>
        <w:ind w:firstLine="708"/>
        <w:jc w:val="both"/>
        <w:rPr>
          <w:rFonts w:ascii="Times New Roman" w:hAnsi="Times New Roman" w:cs="Times New Roman"/>
          <w:sz w:val="28"/>
          <w:szCs w:val="28"/>
          <w:lang w:val="uk-UA"/>
        </w:rPr>
      </w:pPr>
      <w:r w:rsidRPr="00372220">
        <w:rPr>
          <w:rFonts w:ascii="Times New Roman" w:hAnsi="Times New Roman" w:cs="Times New Roman"/>
          <w:b/>
          <w:sz w:val="28"/>
          <w:szCs w:val="28"/>
          <w:lang w:val="uk-UA"/>
        </w:rPr>
        <w:t>Ключові слова</w:t>
      </w:r>
      <w:r w:rsidRPr="00372220">
        <w:rPr>
          <w:rFonts w:ascii="Times New Roman" w:hAnsi="Times New Roman" w:cs="Times New Roman"/>
          <w:sz w:val="28"/>
          <w:szCs w:val="28"/>
          <w:lang w:val="uk-UA"/>
        </w:rPr>
        <w:t>: реклама</w:t>
      </w:r>
      <w:r>
        <w:rPr>
          <w:rFonts w:ascii="Times New Roman" w:hAnsi="Times New Roman" w:cs="Times New Roman"/>
          <w:sz w:val="28"/>
          <w:szCs w:val="28"/>
          <w:lang w:val="uk-UA"/>
        </w:rPr>
        <w:t>,</w:t>
      </w:r>
      <w:r w:rsidRPr="00372220">
        <w:rPr>
          <w:rFonts w:ascii="Times New Roman" w:hAnsi="Times New Roman" w:cs="Times New Roman"/>
          <w:sz w:val="28"/>
          <w:szCs w:val="28"/>
          <w:lang w:val="uk-UA"/>
        </w:rPr>
        <w:t xml:space="preserve"> маркетинг, проектний менеджмент, психологія,</w:t>
      </w:r>
      <w:r>
        <w:rPr>
          <w:rFonts w:ascii="Times New Roman" w:hAnsi="Times New Roman" w:cs="Times New Roman"/>
          <w:sz w:val="28"/>
          <w:szCs w:val="28"/>
          <w:lang w:val="uk-UA"/>
        </w:rPr>
        <w:t xml:space="preserve"> інстинкти, рішення про купівлю</w:t>
      </w:r>
      <w:r w:rsidRPr="00372220">
        <w:rPr>
          <w:rFonts w:ascii="Times New Roman" w:hAnsi="Times New Roman" w:cs="Times New Roman"/>
          <w:sz w:val="28"/>
          <w:szCs w:val="28"/>
          <w:lang w:val="uk-UA"/>
        </w:rPr>
        <w:t>.</w:t>
      </w:r>
    </w:p>
    <w:p w:rsidR="001E103B" w:rsidRPr="00372220" w:rsidRDefault="001E103B" w:rsidP="001E103B">
      <w:pPr>
        <w:spacing w:after="0" w:line="360" w:lineRule="auto"/>
        <w:ind w:firstLine="708"/>
        <w:jc w:val="both"/>
        <w:rPr>
          <w:rFonts w:ascii="Times New Roman" w:hAnsi="Times New Roman" w:cs="Times New Roman"/>
          <w:sz w:val="28"/>
          <w:szCs w:val="28"/>
          <w:lang w:val="uk-UA"/>
        </w:rPr>
      </w:pPr>
      <w:r w:rsidRPr="00372220">
        <w:rPr>
          <w:rFonts w:ascii="Times New Roman" w:hAnsi="Times New Roman" w:cs="Times New Roman"/>
          <w:b/>
          <w:sz w:val="28"/>
          <w:szCs w:val="28"/>
          <w:lang w:val="uk-UA"/>
        </w:rPr>
        <w:t xml:space="preserve">Вступ. </w:t>
      </w:r>
      <w:r w:rsidRPr="00372220">
        <w:rPr>
          <w:rFonts w:ascii="Times New Roman" w:hAnsi="Times New Roman" w:cs="Times New Roman"/>
          <w:sz w:val="28"/>
          <w:szCs w:val="28"/>
          <w:lang w:val="uk-UA"/>
        </w:rPr>
        <w:t>Актуальність дослідження психологічних аспектів в проектному рекламному менеджменті зумовлена залежністю процесу продажу-купівлі від сприйняття людиною товарної пропозиції та її реклами.</w:t>
      </w:r>
      <w:r w:rsidRPr="00372220">
        <w:rPr>
          <w:rFonts w:ascii="Times New Roman" w:hAnsi="Times New Roman" w:cs="Times New Roman"/>
          <w:b/>
          <w:sz w:val="28"/>
          <w:szCs w:val="28"/>
          <w:lang w:val="uk-UA"/>
        </w:rPr>
        <w:t xml:space="preserve"> </w:t>
      </w:r>
      <w:r w:rsidRPr="00372220">
        <w:rPr>
          <w:rFonts w:ascii="Times New Roman" w:hAnsi="Times New Roman" w:cs="Times New Roman"/>
          <w:sz w:val="28"/>
          <w:szCs w:val="28"/>
          <w:lang w:val="uk-UA"/>
        </w:rPr>
        <w:t>Відтак, врахування психології в проектному менеджменті набуває великого значення. З кожним роком все більше маркетологів спираються не на статистичні данні, а на дослідження психології поведінки людей при сприйнятті рекламного звернення та процесі вибору товару. Адже через рекламний вплив на людину забезпечується управління просуванням продукції на ринку та відбувається як задоволення потреб споживачів, так і отримання прибутку в процесі купівлі-продажу.</w:t>
      </w:r>
    </w:p>
    <w:p w:rsidR="001E103B" w:rsidRPr="00372220" w:rsidRDefault="001E103B" w:rsidP="001E103B">
      <w:pPr>
        <w:pStyle w:val="msonormalcxspmiddle"/>
        <w:spacing w:before="0" w:beforeAutospacing="0" w:after="0" w:afterAutospacing="0" w:line="360" w:lineRule="auto"/>
        <w:ind w:firstLine="709"/>
        <w:jc w:val="both"/>
        <w:rPr>
          <w:sz w:val="28"/>
          <w:szCs w:val="28"/>
          <w:lang w:val="uk-UA" w:eastAsia="ar-SA"/>
        </w:rPr>
      </w:pPr>
      <w:r w:rsidRPr="00372220">
        <w:rPr>
          <w:b/>
          <w:sz w:val="28"/>
          <w:szCs w:val="28"/>
          <w:lang w:val="uk-UA"/>
        </w:rPr>
        <w:lastRenderedPageBreak/>
        <w:t xml:space="preserve">Постановка завдання. </w:t>
      </w:r>
      <w:r w:rsidRPr="00372220">
        <w:rPr>
          <w:sz w:val="28"/>
          <w:szCs w:val="28"/>
          <w:lang w:val="uk-UA" w:eastAsia="ar-SA"/>
        </w:rPr>
        <w:t>Метою дослідження постає поглиблення теоретичних та прикладних засад використання в проектному рекламному менеджменті психологічних аспектів при продажу продукції та задоволенні потреб споживачів.</w:t>
      </w:r>
    </w:p>
    <w:p w:rsidR="001E103B" w:rsidRPr="00372220" w:rsidRDefault="001E103B" w:rsidP="001E103B">
      <w:pPr>
        <w:pStyle w:val="msonormalcxspmiddle"/>
        <w:spacing w:before="0" w:beforeAutospacing="0" w:after="0" w:afterAutospacing="0" w:line="360" w:lineRule="auto"/>
        <w:ind w:firstLine="709"/>
        <w:jc w:val="both"/>
        <w:rPr>
          <w:b/>
          <w:sz w:val="28"/>
          <w:szCs w:val="28"/>
          <w:lang w:val="uk-UA"/>
        </w:rPr>
      </w:pPr>
      <w:r w:rsidRPr="00372220">
        <w:rPr>
          <w:b/>
          <w:sz w:val="28"/>
          <w:szCs w:val="28"/>
          <w:lang w:val="uk-UA"/>
        </w:rPr>
        <w:t xml:space="preserve">Виклад основного матеріалу дослідження. </w:t>
      </w:r>
      <w:r w:rsidRPr="00372220">
        <w:rPr>
          <w:sz w:val="28"/>
          <w:szCs w:val="28"/>
          <w:lang w:val="uk-UA"/>
        </w:rPr>
        <w:t>Аналіз теоретичних положень та узагальнення поточної практики маркетингової діяльності</w:t>
      </w:r>
      <w:r w:rsidRPr="00372220">
        <w:rPr>
          <w:b/>
          <w:sz w:val="28"/>
          <w:szCs w:val="28"/>
          <w:lang w:val="uk-UA"/>
        </w:rPr>
        <w:t xml:space="preserve"> </w:t>
      </w:r>
      <w:r w:rsidRPr="00372220">
        <w:rPr>
          <w:sz w:val="28"/>
          <w:szCs w:val="28"/>
          <w:lang w:val="uk-UA"/>
        </w:rPr>
        <w:t xml:space="preserve">показують вагомість психологічних аспектів в </w:t>
      </w:r>
      <w:r w:rsidRPr="00372220">
        <w:rPr>
          <w:sz w:val="28"/>
          <w:szCs w:val="28"/>
          <w:lang w:val="uk-UA" w:eastAsia="ar-SA"/>
        </w:rPr>
        <w:t>проектному</w:t>
      </w:r>
      <w:r w:rsidRPr="00372220">
        <w:rPr>
          <w:sz w:val="28"/>
          <w:szCs w:val="28"/>
          <w:lang w:val="uk-UA"/>
        </w:rPr>
        <w:t xml:space="preserve"> рекламному менеджменті. Адже в умовах ринкової економіки кожний підприємець задається вирішенням низки проблем, до числа основних з яких слід віднести: «Якою має бути реклама, аби покупець із сотень інших реклам звернув увагу саме на його рекламний продукт?»; «Які базові інстинкти людей найсильніше впливають на прийняття рішень?»; «Які образи будуть привертати до себе найбільше уваги?».</w:t>
      </w:r>
    </w:p>
    <w:p w:rsidR="001E103B" w:rsidRPr="00372220" w:rsidRDefault="001E103B" w:rsidP="001E103B">
      <w:pPr>
        <w:pStyle w:val="msonormalcxspmiddle"/>
        <w:spacing w:before="0" w:beforeAutospacing="0" w:after="0" w:afterAutospacing="0" w:line="360" w:lineRule="auto"/>
        <w:ind w:firstLine="709"/>
        <w:jc w:val="both"/>
        <w:rPr>
          <w:sz w:val="28"/>
          <w:szCs w:val="28"/>
          <w:lang w:val="uk-UA"/>
        </w:rPr>
      </w:pPr>
      <w:r w:rsidRPr="00372220">
        <w:rPr>
          <w:sz w:val="28"/>
          <w:szCs w:val="28"/>
          <w:lang w:val="uk-UA"/>
        </w:rPr>
        <w:t xml:space="preserve">Відтак, прикладна маркетингова наука при реалізації проектного менеджменту звертається до фундаментальних наукових досліджень в області психології. Так, систему прийняття рішень людиною щодо купівлі досліджував професор в області психології, лауреат Нобелівської премії у галузі економіки Даніель Канеман. В сфері рекламного менеджменту прикладними є дослідження Екхарда Гесса стосовно того, як образи певних деталей впливають на увагу людини. </w:t>
      </w:r>
    </w:p>
    <w:p w:rsidR="001E103B" w:rsidRPr="00372220" w:rsidRDefault="001E103B" w:rsidP="001E103B">
      <w:pPr>
        <w:pStyle w:val="msonormalcxspmiddle"/>
        <w:spacing w:before="0" w:beforeAutospacing="0" w:after="0" w:afterAutospacing="0" w:line="360" w:lineRule="auto"/>
        <w:ind w:firstLine="709"/>
        <w:jc w:val="both"/>
        <w:rPr>
          <w:sz w:val="28"/>
          <w:szCs w:val="28"/>
          <w:lang w:val="uk-UA"/>
        </w:rPr>
      </w:pPr>
      <w:r w:rsidRPr="00372220">
        <w:rPr>
          <w:sz w:val="28"/>
          <w:szCs w:val="28"/>
          <w:lang w:val="uk-UA"/>
        </w:rPr>
        <w:t>Дані наукові пошуки пов’язані з процесами купівлі-продажу, що дозволяє стверджувати про важливість врахування впливу на прийняття рішення свідомості та підсвідомості. При цьому Канеман Д. розкриває дві різні системи мислення, які варто приймати до уваги в процесі здійснення проектного менеджменту.</w:t>
      </w:r>
    </w:p>
    <w:p w:rsidR="001E103B" w:rsidRPr="00372220" w:rsidRDefault="001E103B" w:rsidP="001E103B">
      <w:pPr>
        <w:pStyle w:val="msonormalcxspmiddle"/>
        <w:spacing w:before="0" w:beforeAutospacing="0" w:after="0" w:afterAutospacing="0" w:line="360" w:lineRule="auto"/>
        <w:ind w:firstLine="709"/>
        <w:jc w:val="both"/>
        <w:rPr>
          <w:sz w:val="28"/>
          <w:szCs w:val="28"/>
          <w:lang w:val="uk-UA"/>
        </w:rPr>
      </w:pPr>
      <w:r w:rsidRPr="00372220">
        <w:rPr>
          <w:sz w:val="28"/>
          <w:szCs w:val="28"/>
          <w:lang w:val="uk-UA"/>
        </w:rPr>
        <w:t xml:space="preserve">Система мислення 1: Швидка, автоматична, часта, емоційна, стереотипна, підсвідома. Ця система могла опрацювати: що предмет знаходиться на більшій відстані, ніж інший; завершити фразу "війна і …"; уловлювати текст на </w:t>
      </w:r>
      <w:r w:rsidRPr="00372220">
        <w:rPr>
          <w:sz w:val="28"/>
          <w:szCs w:val="28"/>
          <w:lang w:val="uk-UA"/>
        </w:rPr>
        <w:lastRenderedPageBreak/>
        <w:t>рекламному щиті, навіть під час керування автомобілем (але лише на знайомих дорогах, адже на дорозі, на якій відбувається поїздка вперше, мозок зосереджується на шляху, а не на різних побічних деталях).</w:t>
      </w:r>
    </w:p>
    <w:p w:rsidR="001E103B" w:rsidRPr="00372220" w:rsidRDefault="001E103B" w:rsidP="001E103B">
      <w:pPr>
        <w:pStyle w:val="msonormalcxspmiddle"/>
        <w:spacing w:before="0" w:beforeAutospacing="0" w:after="0" w:afterAutospacing="0" w:line="360" w:lineRule="auto"/>
        <w:ind w:firstLine="709"/>
        <w:jc w:val="both"/>
        <w:rPr>
          <w:sz w:val="28"/>
          <w:szCs w:val="28"/>
          <w:lang w:val="uk-UA"/>
        </w:rPr>
      </w:pPr>
      <w:r w:rsidRPr="00372220">
        <w:rPr>
          <w:sz w:val="28"/>
          <w:szCs w:val="28"/>
          <w:lang w:val="uk-UA"/>
        </w:rPr>
        <w:t>Система мислення 2: повільна, важка, нечасто, логічна, розрахункова, свідома. Система 2 ґрунтується на таких діях як: давати/не давати комусь свій номер телефону; паркування автомобіля на парковці; визначення співвідношення ціни та якості двох пральних машин тощо.</w:t>
      </w:r>
    </w:p>
    <w:p w:rsidR="001E103B" w:rsidRPr="00372220" w:rsidRDefault="001E103B" w:rsidP="001E103B">
      <w:pPr>
        <w:pStyle w:val="msonormalcxspmiddle"/>
        <w:spacing w:before="0" w:beforeAutospacing="0" w:after="0" w:afterAutospacing="0" w:line="360" w:lineRule="auto"/>
        <w:ind w:firstLine="709"/>
        <w:jc w:val="both"/>
        <w:rPr>
          <w:sz w:val="28"/>
          <w:szCs w:val="28"/>
          <w:lang w:val="uk-UA"/>
        </w:rPr>
      </w:pPr>
      <w:r w:rsidRPr="00372220">
        <w:rPr>
          <w:sz w:val="28"/>
          <w:szCs w:val="28"/>
          <w:lang w:val="uk-UA"/>
        </w:rPr>
        <w:t xml:space="preserve">Канеман Д. проводив цілий ряд експериментів, що дозволяють висвітлити відмінності між цими двома системами мислення та тим, як вони досягають різних результатів, навіть якщо врахувати ті ж самі дані. Використані при цьому терміни та поняття включають в себе узгодженість, увагу, лінь, асоціацію, висновки, формування суджень [1]. </w:t>
      </w:r>
    </w:p>
    <w:p w:rsidR="001E103B" w:rsidRPr="00372220" w:rsidRDefault="001E103B" w:rsidP="001E103B">
      <w:pPr>
        <w:pStyle w:val="msonormalcxspmiddle"/>
        <w:spacing w:before="0" w:beforeAutospacing="0" w:after="0" w:afterAutospacing="0" w:line="360" w:lineRule="auto"/>
        <w:ind w:firstLine="709"/>
        <w:jc w:val="both"/>
        <w:rPr>
          <w:sz w:val="28"/>
          <w:szCs w:val="28"/>
          <w:lang w:val="uk-UA"/>
        </w:rPr>
      </w:pPr>
      <w:r w:rsidRPr="00372220">
        <w:rPr>
          <w:sz w:val="28"/>
          <w:szCs w:val="28"/>
          <w:lang w:val="uk-UA"/>
        </w:rPr>
        <w:t>Такий понятійний апарат доцільно використовувати і в проектному рекламному менеджменті. Адже теорія Канемана Д. перевіряється за допомогою одного із найбільш відомих тестів в психології – тесту Струпа</w:t>
      </w:r>
      <w:r>
        <w:rPr>
          <w:sz w:val="28"/>
          <w:szCs w:val="28"/>
          <w:lang w:val="uk-UA"/>
        </w:rPr>
        <w:t xml:space="preserve"> (рис. 1)</w:t>
      </w:r>
      <w:r w:rsidRPr="00372220">
        <w:rPr>
          <w:sz w:val="28"/>
          <w:szCs w:val="28"/>
          <w:lang w:val="uk-UA"/>
        </w:rPr>
        <w:t>.</w:t>
      </w:r>
    </w:p>
    <w:p w:rsidR="001E103B" w:rsidRPr="00372220" w:rsidRDefault="001E103B" w:rsidP="001E103B">
      <w:pPr>
        <w:spacing w:after="0" w:line="360" w:lineRule="auto"/>
        <w:jc w:val="center"/>
        <w:rPr>
          <w:rFonts w:ascii="Times New Roman" w:hAnsi="Times New Roman" w:cs="Times New Roman"/>
          <w:sz w:val="28"/>
          <w:szCs w:val="28"/>
          <w:lang w:val="uk-UA"/>
        </w:rPr>
      </w:pPr>
      <w:r w:rsidRPr="00372220">
        <w:rPr>
          <w:rFonts w:ascii="Times New Roman" w:hAnsi="Times New Roman" w:cs="Times New Roman"/>
          <w:noProof/>
          <w:sz w:val="28"/>
          <w:szCs w:val="28"/>
          <w:lang w:eastAsia="ru-RU"/>
        </w:rPr>
        <w:drawing>
          <wp:inline distT="0" distB="0" distL="0" distR="0" wp14:anchorId="62704E2E" wp14:editId="09743213">
            <wp:extent cx="2954188" cy="1776046"/>
            <wp:effectExtent l="0" t="0" r="0" b="0"/>
            <wp:docPr id="281" name="Рисунок 281" descr="C:\Users\User111\Desktop\220px-Ефек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11\Desktop\220px-Ефект.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53882" cy="1775862"/>
                    </a:xfrm>
                    <a:prstGeom prst="rect">
                      <a:avLst/>
                    </a:prstGeom>
                    <a:noFill/>
                    <a:ln>
                      <a:noFill/>
                    </a:ln>
                  </pic:spPr>
                </pic:pic>
              </a:graphicData>
            </a:graphic>
          </wp:inline>
        </w:drawing>
      </w:r>
    </w:p>
    <w:p w:rsidR="001E103B" w:rsidRDefault="001E103B" w:rsidP="001E103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Рис. 1 – Тестування за допомогою кольору в психології</w:t>
      </w:r>
    </w:p>
    <w:p w:rsidR="001E103B" w:rsidRDefault="001E103B" w:rsidP="001E103B">
      <w:pPr>
        <w:spacing w:after="0" w:line="360" w:lineRule="auto"/>
        <w:ind w:firstLine="708"/>
        <w:jc w:val="both"/>
        <w:rPr>
          <w:rFonts w:ascii="Times New Roman" w:hAnsi="Times New Roman" w:cs="Times New Roman"/>
          <w:sz w:val="28"/>
          <w:szCs w:val="28"/>
          <w:lang w:val="uk-UA"/>
        </w:rPr>
      </w:pPr>
    </w:p>
    <w:p w:rsidR="001E103B" w:rsidRPr="00372220" w:rsidRDefault="001E103B" w:rsidP="001E103B">
      <w:pPr>
        <w:spacing w:after="0" w:line="360" w:lineRule="auto"/>
        <w:ind w:firstLine="708"/>
        <w:jc w:val="both"/>
        <w:rPr>
          <w:rFonts w:ascii="Times New Roman" w:hAnsi="Times New Roman" w:cs="Times New Roman"/>
          <w:sz w:val="28"/>
          <w:szCs w:val="28"/>
          <w:lang w:val="uk-UA"/>
        </w:rPr>
      </w:pPr>
      <w:r w:rsidRPr="00372220">
        <w:rPr>
          <w:rFonts w:ascii="Times New Roman" w:hAnsi="Times New Roman" w:cs="Times New Roman"/>
          <w:sz w:val="28"/>
          <w:szCs w:val="28"/>
          <w:lang w:val="uk-UA"/>
        </w:rPr>
        <w:t xml:space="preserve">Суть тесту полягає в тому, щоб назвати кольори надрукованих слів. При цьому колір написаного слова не співпадає з самим кольором. Так, слово «чорний» написано червоним кольором [2]. </w:t>
      </w:r>
    </w:p>
    <w:p w:rsidR="001E103B" w:rsidRPr="00372220" w:rsidRDefault="001E103B" w:rsidP="001E103B">
      <w:pPr>
        <w:spacing w:after="0" w:line="360" w:lineRule="auto"/>
        <w:ind w:firstLine="708"/>
        <w:jc w:val="both"/>
        <w:rPr>
          <w:rFonts w:ascii="Times New Roman" w:hAnsi="Times New Roman" w:cs="Times New Roman"/>
          <w:sz w:val="28"/>
          <w:szCs w:val="28"/>
          <w:lang w:val="uk-UA"/>
        </w:rPr>
      </w:pPr>
      <w:r w:rsidRPr="00372220">
        <w:rPr>
          <w:rFonts w:ascii="Times New Roman" w:hAnsi="Times New Roman" w:cs="Times New Roman"/>
          <w:sz w:val="28"/>
          <w:szCs w:val="28"/>
          <w:lang w:val="uk-UA"/>
        </w:rPr>
        <w:lastRenderedPageBreak/>
        <w:t>На суб’єктивному рівні відбувається активація двох окремих систем. Тоді як необхідно приймати одне узгоджене рішення. При виконанні цього завдання між обома системами розпочинається конфлікт. Коли наш розум проводить зчитування інформації, але інтуїція підказує зовсім інше. Тому пр. здійсненні проектування в рекламному менеджменті важливо уникати відповідних психологічних протиріч.</w:t>
      </w:r>
    </w:p>
    <w:p w:rsidR="001E103B" w:rsidRPr="00372220" w:rsidRDefault="001E103B" w:rsidP="001E103B">
      <w:pPr>
        <w:spacing w:after="0" w:line="360" w:lineRule="auto"/>
        <w:ind w:firstLine="708"/>
        <w:jc w:val="both"/>
        <w:rPr>
          <w:rFonts w:ascii="Times New Roman" w:hAnsi="Times New Roman" w:cs="Times New Roman"/>
          <w:sz w:val="28"/>
          <w:szCs w:val="28"/>
          <w:lang w:val="uk-UA"/>
        </w:rPr>
      </w:pPr>
      <w:r w:rsidRPr="00372220">
        <w:rPr>
          <w:rFonts w:ascii="Times New Roman" w:hAnsi="Times New Roman" w:cs="Times New Roman"/>
          <w:sz w:val="28"/>
          <w:szCs w:val="28"/>
          <w:lang w:val="uk-UA"/>
        </w:rPr>
        <w:t>Англійський психолог Вільям Мак-Дугалл виокремлював такі 12 основних інстинктів:</w:t>
      </w:r>
    </w:p>
    <w:p w:rsidR="001E103B" w:rsidRPr="00372220" w:rsidRDefault="001E103B" w:rsidP="005463B2">
      <w:pPr>
        <w:pStyle w:val="aa"/>
        <w:numPr>
          <w:ilvl w:val="0"/>
          <w:numId w:val="59"/>
        </w:numPr>
        <w:spacing w:after="0" w:line="360" w:lineRule="auto"/>
        <w:jc w:val="both"/>
        <w:rPr>
          <w:rFonts w:ascii="Times New Roman" w:hAnsi="Times New Roman" w:cs="Times New Roman"/>
          <w:sz w:val="28"/>
          <w:szCs w:val="28"/>
          <w:lang w:val="uk-UA"/>
        </w:rPr>
      </w:pPr>
      <w:r w:rsidRPr="00372220">
        <w:rPr>
          <w:rFonts w:ascii="Times New Roman" w:hAnsi="Times New Roman" w:cs="Times New Roman"/>
          <w:sz w:val="28"/>
          <w:szCs w:val="28"/>
          <w:lang w:val="uk-UA"/>
        </w:rPr>
        <w:t>втеча (страх);</w:t>
      </w:r>
    </w:p>
    <w:p w:rsidR="001E103B" w:rsidRPr="00372220" w:rsidRDefault="001E103B" w:rsidP="005463B2">
      <w:pPr>
        <w:pStyle w:val="aa"/>
        <w:numPr>
          <w:ilvl w:val="0"/>
          <w:numId w:val="59"/>
        </w:numPr>
        <w:spacing w:after="0" w:line="360" w:lineRule="auto"/>
        <w:jc w:val="both"/>
        <w:rPr>
          <w:rFonts w:ascii="Times New Roman" w:hAnsi="Times New Roman" w:cs="Times New Roman"/>
          <w:sz w:val="28"/>
          <w:szCs w:val="28"/>
          <w:lang w:val="uk-UA"/>
        </w:rPr>
      </w:pPr>
      <w:r w:rsidRPr="00372220">
        <w:rPr>
          <w:rFonts w:ascii="Times New Roman" w:hAnsi="Times New Roman" w:cs="Times New Roman"/>
          <w:sz w:val="28"/>
          <w:szCs w:val="28"/>
          <w:lang w:val="uk-UA"/>
        </w:rPr>
        <w:t>неприйняття (відраза);</w:t>
      </w:r>
    </w:p>
    <w:p w:rsidR="001E103B" w:rsidRPr="00372220" w:rsidRDefault="001E103B" w:rsidP="005463B2">
      <w:pPr>
        <w:pStyle w:val="aa"/>
        <w:numPr>
          <w:ilvl w:val="0"/>
          <w:numId w:val="59"/>
        </w:numPr>
        <w:spacing w:after="0" w:line="360" w:lineRule="auto"/>
        <w:jc w:val="both"/>
        <w:rPr>
          <w:rFonts w:ascii="Times New Roman" w:hAnsi="Times New Roman" w:cs="Times New Roman"/>
          <w:sz w:val="28"/>
          <w:szCs w:val="28"/>
          <w:lang w:val="uk-UA"/>
        </w:rPr>
      </w:pPr>
      <w:r w:rsidRPr="00372220">
        <w:rPr>
          <w:rFonts w:ascii="Times New Roman" w:hAnsi="Times New Roman" w:cs="Times New Roman"/>
          <w:sz w:val="28"/>
          <w:szCs w:val="28"/>
          <w:lang w:val="uk-UA"/>
        </w:rPr>
        <w:t>допитливість (здивування);</w:t>
      </w:r>
    </w:p>
    <w:p w:rsidR="001E103B" w:rsidRPr="00372220" w:rsidRDefault="001E103B" w:rsidP="005463B2">
      <w:pPr>
        <w:pStyle w:val="aa"/>
        <w:numPr>
          <w:ilvl w:val="0"/>
          <w:numId w:val="59"/>
        </w:numPr>
        <w:spacing w:after="0" w:line="360" w:lineRule="auto"/>
        <w:jc w:val="both"/>
        <w:rPr>
          <w:rFonts w:ascii="Times New Roman" w:hAnsi="Times New Roman" w:cs="Times New Roman"/>
          <w:sz w:val="28"/>
          <w:szCs w:val="28"/>
          <w:lang w:val="uk-UA"/>
        </w:rPr>
      </w:pPr>
      <w:r w:rsidRPr="00372220">
        <w:rPr>
          <w:rFonts w:ascii="Times New Roman" w:hAnsi="Times New Roman" w:cs="Times New Roman"/>
          <w:sz w:val="28"/>
          <w:szCs w:val="28"/>
          <w:lang w:val="uk-UA"/>
        </w:rPr>
        <w:t>агресія (гнів);</w:t>
      </w:r>
    </w:p>
    <w:p w:rsidR="001E103B" w:rsidRPr="00372220" w:rsidRDefault="001E103B" w:rsidP="005463B2">
      <w:pPr>
        <w:pStyle w:val="aa"/>
        <w:numPr>
          <w:ilvl w:val="0"/>
          <w:numId w:val="59"/>
        </w:numPr>
        <w:spacing w:after="0" w:line="360" w:lineRule="auto"/>
        <w:jc w:val="both"/>
        <w:rPr>
          <w:rFonts w:ascii="Times New Roman" w:hAnsi="Times New Roman" w:cs="Times New Roman"/>
          <w:sz w:val="28"/>
          <w:szCs w:val="28"/>
          <w:lang w:val="uk-UA"/>
        </w:rPr>
      </w:pPr>
      <w:r w:rsidRPr="00372220">
        <w:rPr>
          <w:rFonts w:ascii="Times New Roman" w:hAnsi="Times New Roman" w:cs="Times New Roman"/>
          <w:sz w:val="28"/>
          <w:szCs w:val="28"/>
          <w:lang w:val="uk-UA"/>
        </w:rPr>
        <w:t>самоприниження (зніяковілість);</w:t>
      </w:r>
    </w:p>
    <w:p w:rsidR="001E103B" w:rsidRPr="00372220" w:rsidRDefault="001E103B" w:rsidP="005463B2">
      <w:pPr>
        <w:pStyle w:val="aa"/>
        <w:numPr>
          <w:ilvl w:val="0"/>
          <w:numId w:val="59"/>
        </w:numPr>
        <w:spacing w:after="0" w:line="360" w:lineRule="auto"/>
        <w:jc w:val="both"/>
        <w:rPr>
          <w:rFonts w:ascii="Times New Roman" w:hAnsi="Times New Roman" w:cs="Times New Roman"/>
          <w:sz w:val="28"/>
          <w:szCs w:val="28"/>
          <w:lang w:val="uk-UA"/>
        </w:rPr>
      </w:pPr>
      <w:r w:rsidRPr="00372220">
        <w:rPr>
          <w:rFonts w:ascii="Times New Roman" w:hAnsi="Times New Roman" w:cs="Times New Roman"/>
          <w:sz w:val="28"/>
          <w:szCs w:val="28"/>
          <w:lang w:val="uk-UA"/>
        </w:rPr>
        <w:t>самоствердження (наснага);</w:t>
      </w:r>
    </w:p>
    <w:p w:rsidR="001E103B" w:rsidRPr="00372220" w:rsidRDefault="001E103B" w:rsidP="005463B2">
      <w:pPr>
        <w:pStyle w:val="aa"/>
        <w:numPr>
          <w:ilvl w:val="0"/>
          <w:numId w:val="59"/>
        </w:numPr>
        <w:spacing w:after="0" w:line="360" w:lineRule="auto"/>
        <w:jc w:val="both"/>
        <w:rPr>
          <w:rFonts w:ascii="Times New Roman" w:hAnsi="Times New Roman" w:cs="Times New Roman"/>
          <w:sz w:val="28"/>
          <w:szCs w:val="28"/>
          <w:lang w:val="uk-UA"/>
        </w:rPr>
      </w:pPr>
      <w:r w:rsidRPr="00372220">
        <w:rPr>
          <w:rFonts w:ascii="Times New Roman" w:hAnsi="Times New Roman" w:cs="Times New Roman"/>
          <w:sz w:val="28"/>
          <w:szCs w:val="28"/>
          <w:lang w:val="uk-UA"/>
        </w:rPr>
        <w:t>батьківський інстинкт (ніжність);</w:t>
      </w:r>
    </w:p>
    <w:p w:rsidR="001E103B" w:rsidRPr="00372220" w:rsidRDefault="001E103B" w:rsidP="005463B2">
      <w:pPr>
        <w:pStyle w:val="aa"/>
        <w:numPr>
          <w:ilvl w:val="0"/>
          <w:numId w:val="59"/>
        </w:numPr>
        <w:spacing w:after="0" w:line="360" w:lineRule="auto"/>
        <w:jc w:val="both"/>
        <w:rPr>
          <w:rFonts w:ascii="Times New Roman" w:hAnsi="Times New Roman" w:cs="Times New Roman"/>
          <w:sz w:val="28"/>
          <w:szCs w:val="28"/>
          <w:lang w:val="uk-UA"/>
        </w:rPr>
      </w:pPr>
      <w:r w:rsidRPr="00372220">
        <w:rPr>
          <w:rFonts w:ascii="Times New Roman" w:hAnsi="Times New Roman" w:cs="Times New Roman"/>
          <w:sz w:val="28"/>
          <w:szCs w:val="28"/>
          <w:lang w:val="uk-UA"/>
        </w:rPr>
        <w:t>інстинкт продовження роду;</w:t>
      </w:r>
    </w:p>
    <w:p w:rsidR="001E103B" w:rsidRPr="00372220" w:rsidRDefault="001E103B" w:rsidP="005463B2">
      <w:pPr>
        <w:pStyle w:val="aa"/>
        <w:numPr>
          <w:ilvl w:val="0"/>
          <w:numId w:val="59"/>
        </w:numPr>
        <w:spacing w:after="0" w:line="360" w:lineRule="auto"/>
        <w:jc w:val="both"/>
        <w:rPr>
          <w:rFonts w:ascii="Times New Roman" w:hAnsi="Times New Roman" w:cs="Times New Roman"/>
          <w:sz w:val="28"/>
          <w:szCs w:val="28"/>
          <w:lang w:val="uk-UA"/>
        </w:rPr>
      </w:pPr>
      <w:r w:rsidRPr="00372220">
        <w:rPr>
          <w:rFonts w:ascii="Times New Roman" w:hAnsi="Times New Roman" w:cs="Times New Roman"/>
          <w:sz w:val="28"/>
          <w:szCs w:val="28"/>
          <w:lang w:val="uk-UA"/>
        </w:rPr>
        <w:t>харчовий інстинкт;</w:t>
      </w:r>
    </w:p>
    <w:p w:rsidR="001E103B" w:rsidRPr="00372220" w:rsidRDefault="001E103B" w:rsidP="005463B2">
      <w:pPr>
        <w:pStyle w:val="aa"/>
        <w:numPr>
          <w:ilvl w:val="0"/>
          <w:numId w:val="59"/>
        </w:numPr>
        <w:spacing w:after="0" w:line="360" w:lineRule="auto"/>
        <w:jc w:val="both"/>
        <w:rPr>
          <w:rFonts w:ascii="Times New Roman" w:hAnsi="Times New Roman" w:cs="Times New Roman"/>
          <w:sz w:val="28"/>
          <w:szCs w:val="28"/>
          <w:lang w:val="uk-UA"/>
        </w:rPr>
      </w:pPr>
      <w:r w:rsidRPr="00372220">
        <w:rPr>
          <w:rFonts w:ascii="Times New Roman" w:hAnsi="Times New Roman" w:cs="Times New Roman"/>
          <w:sz w:val="28"/>
          <w:szCs w:val="28"/>
          <w:lang w:val="uk-UA"/>
        </w:rPr>
        <w:t>стадний інстинкт;</w:t>
      </w:r>
    </w:p>
    <w:p w:rsidR="001E103B" w:rsidRPr="00372220" w:rsidRDefault="001E103B" w:rsidP="005463B2">
      <w:pPr>
        <w:pStyle w:val="aa"/>
        <w:numPr>
          <w:ilvl w:val="0"/>
          <w:numId w:val="59"/>
        </w:numPr>
        <w:spacing w:after="0" w:line="360" w:lineRule="auto"/>
        <w:jc w:val="both"/>
        <w:rPr>
          <w:rFonts w:ascii="Times New Roman" w:hAnsi="Times New Roman" w:cs="Times New Roman"/>
          <w:sz w:val="28"/>
          <w:szCs w:val="28"/>
          <w:lang w:val="uk-UA"/>
        </w:rPr>
      </w:pPr>
      <w:r w:rsidRPr="00372220">
        <w:rPr>
          <w:rFonts w:ascii="Times New Roman" w:hAnsi="Times New Roman" w:cs="Times New Roman"/>
          <w:sz w:val="28"/>
          <w:szCs w:val="28"/>
          <w:lang w:val="uk-UA"/>
        </w:rPr>
        <w:t>інстинкт набувача;</w:t>
      </w:r>
    </w:p>
    <w:p w:rsidR="001E103B" w:rsidRPr="00372220" w:rsidRDefault="001E103B" w:rsidP="005463B2">
      <w:pPr>
        <w:pStyle w:val="aa"/>
        <w:numPr>
          <w:ilvl w:val="0"/>
          <w:numId w:val="59"/>
        </w:numPr>
        <w:spacing w:after="0" w:line="360" w:lineRule="auto"/>
        <w:jc w:val="both"/>
        <w:rPr>
          <w:rFonts w:ascii="Times New Roman" w:hAnsi="Times New Roman" w:cs="Times New Roman"/>
          <w:sz w:val="28"/>
          <w:szCs w:val="28"/>
          <w:lang w:val="uk-UA"/>
        </w:rPr>
      </w:pPr>
      <w:r w:rsidRPr="00372220">
        <w:rPr>
          <w:rFonts w:ascii="Times New Roman" w:hAnsi="Times New Roman" w:cs="Times New Roman"/>
          <w:sz w:val="28"/>
          <w:szCs w:val="28"/>
          <w:lang w:val="uk-UA"/>
        </w:rPr>
        <w:t>інстинкт творення [3].</w:t>
      </w:r>
    </w:p>
    <w:p w:rsidR="001E103B" w:rsidRPr="00372220" w:rsidRDefault="001E103B" w:rsidP="001E103B">
      <w:pPr>
        <w:spacing w:after="0" w:line="360" w:lineRule="auto"/>
        <w:ind w:firstLine="708"/>
        <w:jc w:val="both"/>
        <w:rPr>
          <w:rFonts w:ascii="Times New Roman" w:hAnsi="Times New Roman" w:cs="Times New Roman"/>
          <w:sz w:val="28"/>
          <w:szCs w:val="28"/>
          <w:lang w:val="uk-UA"/>
        </w:rPr>
      </w:pPr>
      <w:r w:rsidRPr="00372220">
        <w:rPr>
          <w:rFonts w:ascii="Times New Roman" w:hAnsi="Times New Roman" w:cs="Times New Roman"/>
          <w:sz w:val="28"/>
          <w:szCs w:val="28"/>
          <w:lang w:val="uk-UA"/>
        </w:rPr>
        <w:t>Експерименти Екхарда Гесса показували, які із наведених вище інстинктів найсильніші. У чоловіків найсильнішим виявився інстинкт продовження роду, далі ішов батьківський інстинкт і замикав трійку харчовий. У жінок найсильнішим був батьківський (материнський) інстинкт, далі – інстинкт продовження роду і третім був теж харчовий [4]. Всі ці нюанси важливі при проектуванні рекламних звернень та варто враховувати в рекламному менеджменті.</w:t>
      </w:r>
    </w:p>
    <w:p w:rsidR="001E103B" w:rsidRPr="00372220" w:rsidRDefault="001E103B" w:rsidP="001E103B">
      <w:pPr>
        <w:spacing w:after="0" w:line="360" w:lineRule="auto"/>
        <w:ind w:firstLine="708"/>
        <w:jc w:val="both"/>
        <w:rPr>
          <w:rFonts w:ascii="Times New Roman" w:hAnsi="Times New Roman" w:cs="Times New Roman"/>
          <w:sz w:val="28"/>
          <w:szCs w:val="28"/>
          <w:lang w:val="uk-UA"/>
        </w:rPr>
      </w:pPr>
      <w:r w:rsidRPr="00372220">
        <w:rPr>
          <w:rFonts w:ascii="Times New Roman" w:hAnsi="Times New Roman" w:cs="Times New Roman"/>
          <w:b/>
          <w:sz w:val="28"/>
          <w:szCs w:val="28"/>
          <w:lang w:val="uk-UA"/>
        </w:rPr>
        <w:lastRenderedPageBreak/>
        <w:t xml:space="preserve">Висновки. </w:t>
      </w:r>
      <w:r w:rsidRPr="00372220">
        <w:rPr>
          <w:rFonts w:ascii="Times New Roman" w:hAnsi="Times New Roman" w:cs="Times New Roman"/>
          <w:sz w:val="28"/>
          <w:szCs w:val="28"/>
          <w:lang w:val="uk-UA"/>
        </w:rPr>
        <w:t>На основі усіх вище приведених даних можна зробити узагальнення, що психологія стала невід’ємною складовою проктного рекламного менеджменту та маркетингу в цілому. Тому значну кількість сучасних психологічних досліджень ініціюють та фінансують саме маркетингові компанії. При проектуванні рекламного оголошення важливо досить точно підібрати зображення, яке не тільки б відповідало продукту і потребам, а ще й миттєво привертало увагу до реклами за рахунок звернення до найсильніших інстинктів. Такий підхід гарантує на підсвідомому рівні привернення уваги до рекламного оголошення та виділяє поміж усіх інших оголошень.</w:t>
      </w:r>
    </w:p>
    <w:p w:rsidR="001E103B" w:rsidRPr="00372220" w:rsidRDefault="001E103B" w:rsidP="001E103B">
      <w:pPr>
        <w:spacing w:after="0" w:line="360" w:lineRule="auto"/>
        <w:ind w:firstLine="708"/>
        <w:jc w:val="both"/>
        <w:rPr>
          <w:rFonts w:ascii="Times New Roman" w:hAnsi="Times New Roman" w:cs="Times New Roman"/>
          <w:sz w:val="28"/>
          <w:szCs w:val="28"/>
          <w:lang w:val="uk-UA"/>
        </w:rPr>
      </w:pPr>
      <w:r w:rsidRPr="00372220">
        <w:rPr>
          <w:rFonts w:ascii="Times New Roman" w:hAnsi="Times New Roman" w:cs="Times New Roman"/>
          <w:sz w:val="28"/>
          <w:szCs w:val="28"/>
          <w:lang w:val="uk-UA"/>
        </w:rPr>
        <w:t xml:space="preserve">Харчовий інстинкт потрібно використовувати в певні часові рамки. Це доцільно робити вранці під сніданок, в обід або ближче до вечері. Адже оголошення із зображенням їжі потрапляють людині автоматично до уваги під час відчуття нею голоду. </w:t>
      </w:r>
    </w:p>
    <w:p w:rsidR="001E103B" w:rsidRPr="00372220" w:rsidRDefault="001E103B" w:rsidP="001E103B">
      <w:pPr>
        <w:spacing w:after="0" w:line="360" w:lineRule="auto"/>
        <w:ind w:firstLine="708"/>
        <w:jc w:val="both"/>
        <w:rPr>
          <w:rFonts w:ascii="Times New Roman" w:hAnsi="Times New Roman" w:cs="Times New Roman"/>
          <w:sz w:val="28"/>
          <w:szCs w:val="28"/>
          <w:lang w:val="uk-UA"/>
        </w:rPr>
      </w:pPr>
      <w:r w:rsidRPr="00372220">
        <w:rPr>
          <w:rFonts w:ascii="Times New Roman" w:hAnsi="Times New Roman" w:cs="Times New Roman"/>
          <w:sz w:val="28"/>
          <w:szCs w:val="28"/>
          <w:lang w:val="uk-UA"/>
        </w:rPr>
        <w:t>Використання зображень, які провокують споживачів на пробудження основних інстинктів, будуть мати максимальний успіх в рекламному менеджменті.</w:t>
      </w:r>
    </w:p>
    <w:p w:rsidR="001E103B" w:rsidRPr="00372220" w:rsidRDefault="001E103B" w:rsidP="001E103B">
      <w:pPr>
        <w:spacing w:after="0" w:line="360" w:lineRule="auto"/>
        <w:ind w:firstLine="708"/>
        <w:jc w:val="both"/>
        <w:rPr>
          <w:rFonts w:ascii="Times New Roman" w:hAnsi="Times New Roman" w:cs="Times New Roman"/>
          <w:sz w:val="28"/>
          <w:szCs w:val="28"/>
          <w:lang w:val="uk-UA"/>
        </w:rPr>
      </w:pPr>
      <w:r w:rsidRPr="00372220">
        <w:rPr>
          <w:rFonts w:ascii="Times New Roman" w:hAnsi="Times New Roman" w:cs="Times New Roman"/>
          <w:b/>
          <w:bCs/>
          <w:sz w:val="28"/>
          <w:szCs w:val="28"/>
          <w:lang w:val="uk-UA"/>
        </w:rPr>
        <w:t>Список літератури:</w:t>
      </w:r>
    </w:p>
    <w:p w:rsidR="001E103B" w:rsidRPr="00372220" w:rsidRDefault="001E103B" w:rsidP="005463B2">
      <w:pPr>
        <w:pStyle w:val="aa"/>
        <w:numPr>
          <w:ilvl w:val="0"/>
          <w:numId w:val="60"/>
        </w:numPr>
        <w:spacing w:after="0" w:line="360" w:lineRule="auto"/>
        <w:jc w:val="both"/>
        <w:rPr>
          <w:rFonts w:ascii="Times New Roman" w:hAnsi="Times New Roman" w:cs="Times New Roman"/>
          <w:sz w:val="28"/>
          <w:szCs w:val="28"/>
          <w:lang w:val="uk-UA"/>
        </w:rPr>
      </w:pPr>
      <w:r w:rsidRPr="00372220">
        <w:rPr>
          <w:rFonts w:ascii="Times New Roman" w:hAnsi="Times New Roman" w:cs="Times New Roman"/>
          <w:sz w:val="28"/>
          <w:szCs w:val="28"/>
          <w:lang w:val="uk-UA"/>
        </w:rPr>
        <w:t>Канеман Д., Мислення швидке й повільне/ Д. Канеман, А. Тверскі – М. Пристон. 2011р.</w:t>
      </w:r>
    </w:p>
    <w:p w:rsidR="001E103B" w:rsidRPr="00372220" w:rsidRDefault="001E103B" w:rsidP="005463B2">
      <w:pPr>
        <w:pStyle w:val="aa"/>
        <w:numPr>
          <w:ilvl w:val="0"/>
          <w:numId w:val="60"/>
        </w:numPr>
        <w:spacing w:after="0" w:line="360" w:lineRule="auto"/>
        <w:jc w:val="both"/>
        <w:rPr>
          <w:rFonts w:ascii="Times New Roman" w:hAnsi="Times New Roman" w:cs="Times New Roman"/>
          <w:sz w:val="28"/>
          <w:szCs w:val="28"/>
          <w:lang w:val="uk-UA"/>
        </w:rPr>
      </w:pPr>
      <w:r w:rsidRPr="00372220">
        <w:rPr>
          <w:rFonts w:ascii="Times New Roman" w:hAnsi="Times New Roman" w:cs="Times New Roman"/>
          <w:sz w:val="28"/>
          <w:szCs w:val="28"/>
          <w:lang w:val="uk-UA"/>
        </w:rPr>
        <w:t>Дж. Р. Струп, JournalofExperimentalPsychology, 18, 643-662, 1935р.</w:t>
      </w:r>
    </w:p>
    <w:p w:rsidR="001E103B" w:rsidRPr="00372220" w:rsidRDefault="001E103B" w:rsidP="005463B2">
      <w:pPr>
        <w:pStyle w:val="aa"/>
        <w:numPr>
          <w:ilvl w:val="0"/>
          <w:numId w:val="60"/>
        </w:numPr>
        <w:spacing w:after="0" w:line="360" w:lineRule="auto"/>
        <w:jc w:val="both"/>
        <w:rPr>
          <w:rFonts w:ascii="Times New Roman" w:hAnsi="Times New Roman" w:cs="Times New Roman"/>
          <w:sz w:val="28"/>
          <w:szCs w:val="28"/>
          <w:lang w:val="uk-UA"/>
        </w:rPr>
      </w:pPr>
      <w:r w:rsidRPr="00372220">
        <w:rPr>
          <w:rFonts w:ascii="Times New Roman" w:hAnsi="Times New Roman" w:cs="Times New Roman"/>
          <w:sz w:val="28"/>
          <w:szCs w:val="28"/>
          <w:lang w:val="uk-UA"/>
        </w:rPr>
        <w:t xml:space="preserve">Вільям Мак-Дугалл (інстинкт, психологія, поведінка), </w:t>
      </w:r>
      <w:hyperlink r:id="rId48" w:history="1">
        <w:r w:rsidRPr="005B6494">
          <w:rPr>
            <w:rStyle w:val="ac"/>
            <w:rFonts w:ascii="Times New Roman" w:hAnsi="Times New Roman" w:cs="Times New Roman"/>
            <w:color w:val="auto"/>
            <w:sz w:val="28"/>
            <w:szCs w:val="28"/>
            <w:u w:val="none"/>
            <w:lang w:val="uk-UA"/>
          </w:rPr>
          <w:t>http://www.psy-center.com.ua</w:t>
        </w:r>
      </w:hyperlink>
    </w:p>
    <w:p w:rsidR="001E103B" w:rsidRPr="00372220" w:rsidRDefault="001E103B" w:rsidP="005463B2">
      <w:pPr>
        <w:pStyle w:val="aa"/>
        <w:numPr>
          <w:ilvl w:val="0"/>
          <w:numId w:val="60"/>
        </w:numPr>
        <w:spacing w:after="0" w:line="360" w:lineRule="auto"/>
        <w:jc w:val="both"/>
        <w:rPr>
          <w:rFonts w:ascii="Times New Roman" w:hAnsi="Times New Roman" w:cs="Times New Roman"/>
          <w:sz w:val="28"/>
          <w:szCs w:val="28"/>
          <w:lang w:val="uk-UA"/>
        </w:rPr>
      </w:pPr>
      <w:r w:rsidRPr="00372220">
        <w:rPr>
          <w:rFonts w:ascii="Times New Roman" w:hAnsi="Times New Roman" w:cs="Times New Roman"/>
          <w:sz w:val="28"/>
          <w:szCs w:val="28"/>
          <w:lang w:val="uk-UA"/>
        </w:rPr>
        <w:t xml:space="preserve">Гесс Е., Екхард Гесс Виразні очі. 1958р. </w:t>
      </w:r>
    </w:p>
    <w:p w:rsidR="007F6A85" w:rsidRDefault="007F6A85" w:rsidP="0047297F">
      <w:pPr>
        <w:tabs>
          <w:tab w:val="left" w:pos="567"/>
          <w:tab w:val="left" w:pos="993"/>
        </w:tabs>
        <w:spacing w:before="60" w:after="0"/>
        <w:contextualSpacing/>
        <w:jc w:val="both"/>
        <w:rPr>
          <w:rFonts w:ascii="Times New Roman" w:eastAsia="Times New Roman" w:hAnsi="Times New Roman" w:cs="Times New Roman"/>
          <w:sz w:val="28"/>
          <w:szCs w:val="28"/>
          <w:lang w:val="uk-UA" w:eastAsia="ru-RU"/>
        </w:rPr>
      </w:pPr>
    </w:p>
    <w:p w:rsidR="001E103B" w:rsidRDefault="001E103B" w:rsidP="0047297F">
      <w:pPr>
        <w:tabs>
          <w:tab w:val="left" w:pos="567"/>
          <w:tab w:val="left" w:pos="993"/>
        </w:tabs>
        <w:spacing w:before="60" w:after="0"/>
        <w:contextualSpacing/>
        <w:jc w:val="both"/>
        <w:rPr>
          <w:rFonts w:ascii="Times New Roman" w:eastAsia="Times New Roman" w:hAnsi="Times New Roman" w:cs="Times New Roman"/>
          <w:sz w:val="28"/>
          <w:szCs w:val="28"/>
          <w:lang w:val="uk-UA" w:eastAsia="ru-RU"/>
        </w:rPr>
      </w:pPr>
    </w:p>
    <w:p w:rsidR="001E103B" w:rsidRDefault="001E103B" w:rsidP="0047297F">
      <w:pPr>
        <w:tabs>
          <w:tab w:val="left" w:pos="567"/>
          <w:tab w:val="left" w:pos="993"/>
        </w:tabs>
        <w:spacing w:before="60" w:after="0"/>
        <w:contextualSpacing/>
        <w:jc w:val="both"/>
        <w:rPr>
          <w:rFonts w:ascii="Times New Roman" w:eastAsia="Times New Roman" w:hAnsi="Times New Roman" w:cs="Times New Roman"/>
          <w:sz w:val="28"/>
          <w:szCs w:val="28"/>
          <w:lang w:val="uk-UA" w:eastAsia="ru-RU"/>
        </w:rPr>
      </w:pPr>
    </w:p>
    <w:p w:rsidR="001E103B" w:rsidRDefault="001E103B" w:rsidP="0047297F">
      <w:pPr>
        <w:tabs>
          <w:tab w:val="left" w:pos="567"/>
          <w:tab w:val="left" w:pos="993"/>
        </w:tabs>
        <w:spacing w:before="60" w:after="0"/>
        <w:contextualSpacing/>
        <w:jc w:val="both"/>
        <w:rPr>
          <w:rFonts w:ascii="Times New Roman" w:eastAsia="Times New Roman" w:hAnsi="Times New Roman" w:cs="Times New Roman"/>
          <w:sz w:val="28"/>
          <w:szCs w:val="28"/>
          <w:lang w:val="uk-UA" w:eastAsia="ru-RU"/>
        </w:rPr>
      </w:pPr>
    </w:p>
    <w:p w:rsidR="00867BE5" w:rsidRDefault="00867BE5" w:rsidP="0047297F">
      <w:pPr>
        <w:tabs>
          <w:tab w:val="left" w:pos="567"/>
          <w:tab w:val="left" w:pos="993"/>
        </w:tabs>
        <w:spacing w:before="60" w:after="0"/>
        <w:contextualSpacing/>
        <w:jc w:val="both"/>
        <w:rPr>
          <w:rFonts w:ascii="Times New Roman" w:eastAsia="Times New Roman" w:hAnsi="Times New Roman" w:cs="Times New Roman"/>
          <w:sz w:val="28"/>
          <w:szCs w:val="28"/>
          <w:lang w:val="uk-UA" w:eastAsia="ru-RU"/>
        </w:rPr>
      </w:pPr>
    </w:p>
    <w:p w:rsidR="00867BE5" w:rsidRPr="00867BE5" w:rsidRDefault="00867BE5" w:rsidP="00867BE5">
      <w:pPr>
        <w:spacing w:after="0" w:line="240" w:lineRule="auto"/>
        <w:ind w:firstLine="567"/>
        <w:jc w:val="right"/>
        <w:rPr>
          <w:rFonts w:ascii="Times New Roman" w:eastAsia="MS Mincho" w:hAnsi="Times New Roman" w:cs="Times New Roman"/>
          <w:b/>
          <w:sz w:val="28"/>
          <w:szCs w:val="28"/>
          <w:lang w:val="uk-UA" w:eastAsia="ru-RU"/>
        </w:rPr>
      </w:pPr>
      <w:r w:rsidRPr="00867BE5">
        <w:rPr>
          <w:rFonts w:ascii="Times New Roman" w:eastAsia="MS Mincho" w:hAnsi="Times New Roman" w:cs="Times New Roman"/>
          <w:b/>
          <w:sz w:val="28"/>
          <w:szCs w:val="28"/>
          <w:lang w:val="uk-UA" w:eastAsia="ru-RU"/>
        </w:rPr>
        <w:lastRenderedPageBreak/>
        <w:t>Смелянець Т.В.</w:t>
      </w:r>
    </w:p>
    <w:p w:rsidR="00867BE5" w:rsidRDefault="00867BE5" w:rsidP="00867BE5">
      <w:pPr>
        <w:spacing w:after="0" w:line="240" w:lineRule="auto"/>
        <w:ind w:firstLine="426"/>
        <w:jc w:val="right"/>
        <w:rPr>
          <w:rFonts w:ascii="Times New Roman" w:eastAsia="MS Mincho" w:hAnsi="Times New Roman" w:cs="Times New Roman"/>
          <w:i/>
          <w:sz w:val="28"/>
          <w:szCs w:val="28"/>
          <w:lang w:val="uk-UA" w:eastAsia="ru-RU"/>
        </w:rPr>
      </w:pPr>
      <w:r w:rsidRPr="00867BE5">
        <w:rPr>
          <w:rFonts w:ascii="Times New Roman" w:eastAsia="MS Mincho" w:hAnsi="Times New Roman" w:cs="Times New Roman"/>
          <w:i/>
          <w:sz w:val="28"/>
          <w:szCs w:val="28"/>
          <w:lang w:val="uk-UA" w:eastAsia="ru-RU"/>
        </w:rPr>
        <w:t>к.е.н., доцент</w:t>
      </w:r>
      <w:r>
        <w:rPr>
          <w:rFonts w:ascii="Times New Roman" w:eastAsia="MS Mincho" w:hAnsi="Times New Roman" w:cs="Times New Roman"/>
          <w:i/>
          <w:sz w:val="28"/>
          <w:szCs w:val="28"/>
          <w:lang w:val="uk-UA" w:eastAsia="ru-RU"/>
        </w:rPr>
        <w:t xml:space="preserve"> </w:t>
      </w:r>
      <w:r w:rsidRPr="00867BE5">
        <w:rPr>
          <w:rFonts w:ascii="Times New Roman" w:eastAsia="MS Mincho" w:hAnsi="Times New Roman" w:cs="Times New Roman"/>
          <w:i/>
          <w:sz w:val="28"/>
          <w:szCs w:val="28"/>
          <w:lang w:val="uk-UA" w:eastAsia="ru-RU"/>
        </w:rPr>
        <w:t xml:space="preserve"> </w:t>
      </w:r>
      <w:r>
        <w:rPr>
          <w:rFonts w:ascii="Times New Roman" w:eastAsia="MS Mincho" w:hAnsi="Times New Roman" w:cs="Times New Roman"/>
          <w:i/>
          <w:sz w:val="28"/>
          <w:szCs w:val="28"/>
          <w:lang w:val="uk-UA" w:eastAsia="ru-RU"/>
        </w:rPr>
        <w:t xml:space="preserve">кафедри менеджменту та маркетингу, </w:t>
      </w:r>
    </w:p>
    <w:p w:rsidR="00867BE5" w:rsidRDefault="00867BE5" w:rsidP="00867BE5">
      <w:pPr>
        <w:spacing w:after="0" w:line="360" w:lineRule="auto"/>
        <w:ind w:firstLine="567"/>
        <w:jc w:val="right"/>
        <w:rPr>
          <w:rFonts w:ascii="Times New Roman" w:hAnsi="Times New Roman" w:cs="Times New Roman"/>
          <w:i/>
          <w:sz w:val="28"/>
          <w:szCs w:val="28"/>
          <w:lang w:val="uk-UA"/>
        </w:rPr>
      </w:pPr>
      <w:r>
        <w:rPr>
          <w:rFonts w:ascii="Times New Roman" w:hAnsi="Times New Roman" w:cs="Times New Roman"/>
          <w:i/>
          <w:sz w:val="28"/>
          <w:szCs w:val="28"/>
          <w:lang w:val="uk-UA"/>
        </w:rPr>
        <w:t>Одеської державної академії будівництва та архітектури</w:t>
      </w:r>
    </w:p>
    <w:p w:rsidR="00867BE5" w:rsidRPr="00867BE5" w:rsidRDefault="00867BE5" w:rsidP="00867BE5">
      <w:pPr>
        <w:spacing w:after="0" w:line="240" w:lineRule="auto"/>
        <w:ind w:firstLine="426"/>
        <w:jc w:val="center"/>
        <w:rPr>
          <w:rFonts w:ascii="Times New Roman" w:eastAsia="MS Mincho" w:hAnsi="Times New Roman" w:cs="Times New Roman"/>
          <w:b/>
          <w:sz w:val="28"/>
          <w:szCs w:val="28"/>
          <w:lang w:val="uk-UA" w:eastAsia="ru-RU"/>
        </w:rPr>
      </w:pPr>
    </w:p>
    <w:p w:rsidR="00867BE5" w:rsidRDefault="00867BE5" w:rsidP="00867BE5">
      <w:pPr>
        <w:spacing w:after="0" w:line="240" w:lineRule="auto"/>
        <w:ind w:firstLine="426"/>
        <w:jc w:val="center"/>
        <w:rPr>
          <w:rFonts w:ascii="Times New Roman" w:eastAsia="MS Mincho" w:hAnsi="Times New Roman" w:cs="Times New Roman"/>
          <w:b/>
          <w:sz w:val="28"/>
          <w:szCs w:val="28"/>
          <w:lang w:val="uk-UA" w:eastAsia="ru-RU"/>
        </w:rPr>
      </w:pPr>
      <w:r w:rsidRPr="00867BE5">
        <w:rPr>
          <w:rFonts w:ascii="Times New Roman" w:eastAsia="MS Mincho" w:hAnsi="Times New Roman" w:cs="Times New Roman"/>
          <w:b/>
          <w:sz w:val="28"/>
          <w:szCs w:val="28"/>
          <w:lang w:val="uk-UA" w:eastAsia="ru-RU"/>
        </w:rPr>
        <w:t>РОЗРОБКА ІННОВАЦІЙНОЇ СТРАТЕГІЇ В УПРАВЛІННІ ПІДПРИЄМСТВОМ</w:t>
      </w:r>
    </w:p>
    <w:p w:rsidR="00867BE5" w:rsidRPr="00867BE5" w:rsidRDefault="00867BE5" w:rsidP="00867BE5">
      <w:pPr>
        <w:spacing w:after="0" w:line="240" w:lineRule="auto"/>
        <w:ind w:firstLine="426"/>
        <w:jc w:val="center"/>
        <w:rPr>
          <w:rFonts w:ascii="Times New Roman" w:eastAsia="MS Mincho" w:hAnsi="Times New Roman" w:cs="Times New Roman"/>
          <w:b/>
          <w:sz w:val="28"/>
          <w:szCs w:val="28"/>
          <w:lang w:val="uk-UA" w:eastAsia="ru-RU"/>
        </w:rPr>
      </w:pPr>
    </w:p>
    <w:p w:rsidR="00867BE5" w:rsidRPr="00867BE5" w:rsidRDefault="00867BE5" w:rsidP="00867BE5">
      <w:pPr>
        <w:spacing w:after="0" w:line="324" w:lineRule="auto"/>
        <w:ind w:firstLine="425"/>
        <w:jc w:val="both"/>
        <w:rPr>
          <w:rFonts w:ascii="Times New Roman" w:eastAsia="MS Mincho" w:hAnsi="Times New Roman" w:cs="Times New Roman"/>
          <w:sz w:val="28"/>
          <w:szCs w:val="28"/>
          <w:lang w:val="uk-UA" w:eastAsia="ru-RU"/>
        </w:rPr>
      </w:pPr>
      <w:r w:rsidRPr="00867BE5">
        <w:rPr>
          <w:rFonts w:ascii="Times New Roman" w:eastAsia="MS Mincho" w:hAnsi="Times New Roman" w:cs="Times New Roman"/>
          <w:sz w:val="28"/>
          <w:szCs w:val="28"/>
          <w:lang w:val="uk-UA" w:eastAsia="ru-RU"/>
        </w:rPr>
        <w:t>Вибір інноваційної стратегії є найважливішим кроком стратегічного планування в інноваційному розвитку підприємств. Таким чином, ефективність досягнення цільових цілей в основному визначається правильним вибором напрямків інноваційного розвитку. Недостатня розробка стратегічних підходів до планування інновацій перешкоджає підприємствам впроваджувати короткострокові цілі інновації, які спрямовані, в основному, на часткове покращення виробництва, але це не дозволяє використовувати його інноваційний потенціал.</w:t>
      </w:r>
    </w:p>
    <w:p w:rsidR="00867BE5" w:rsidRPr="00867BE5" w:rsidRDefault="00867BE5" w:rsidP="00867BE5">
      <w:pPr>
        <w:spacing w:after="0" w:line="324" w:lineRule="auto"/>
        <w:ind w:firstLine="425"/>
        <w:jc w:val="both"/>
        <w:rPr>
          <w:rFonts w:ascii="Times New Roman" w:eastAsia="MS Mincho" w:hAnsi="Times New Roman" w:cs="Times New Roman"/>
          <w:sz w:val="28"/>
          <w:szCs w:val="28"/>
          <w:lang w:val="uk-UA" w:eastAsia="ru-RU"/>
        </w:rPr>
      </w:pPr>
      <w:r w:rsidRPr="00867BE5">
        <w:rPr>
          <w:rFonts w:ascii="Times New Roman" w:eastAsia="MS Mincho" w:hAnsi="Times New Roman" w:cs="Times New Roman"/>
          <w:sz w:val="28"/>
          <w:szCs w:val="28"/>
          <w:lang w:val="uk-UA" w:eastAsia="ru-RU"/>
        </w:rPr>
        <w:t>Інноваційні стратегії можна класифікувати як проактивні, активні, реактивні та пасивні.</w:t>
      </w:r>
    </w:p>
    <w:p w:rsidR="00867BE5" w:rsidRPr="00867BE5" w:rsidRDefault="00867BE5" w:rsidP="00867BE5">
      <w:pPr>
        <w:spacing w:after="0" w:line="324" w:lineRule="auto"/>
        <w:ind w:firstLine="425"/>
        <w:jc w:val="both"/>
        <w:rPr>
          <w:rFonts w:ascii="Times New Roman" w:eastAsia="MS Mincho" w:hAnsi="Times New Roman" w:cs="Times New Roman"/>
          <w:sz w:val="28"/>
          <w:szCs w:val="28"/>
          <w:lang w:val="uk-UA" w:eastAsia="ru-RU"/>
        </w:rPr>
      </w:pPr>
      <w:r w:rsidRPr="00867BE5">
        <w:rPr>
          <w:rFonts w:ascii="Times New Roman" w:eastAsia="MS Mincho" w:hAnsi="Times New Roman" w:cs="Times New Roman"/>
          <w:sz w:val="28"/>
          <w:szCs w:val="28"/>
          <w:lang w:val="uk-UA" w:eastAsia="ru-RU"/>
        </w:rPr>
        <w:t>Компанії з активними стратегіями інновацій, як правило, мають сильну орієнтацію на дослідження та першокласну перевагу, а також є лідером на ринку технологій. Вони отримують доступ до знань з широкого кола джерел і приймають високі ризики. Прикладами компаній з активними стратегіями інновацій  відносяться Dupont, Apple та Singapore Airlines. Типи технологічних інновацій, які використовуються в проактивній інноваційній стратегії:</w:t>
      </w:r>
    </w:p>
    <w:p w:rsidR="00867BE5" w:rsidRPr="00867BE5" w:rsidRDefault="00867BE5" w:rsidP="00867BE5">
      <w:pPr>
        <w:spacing w:after="0" w:line="324" w:lineRule="auto"/>
        <w:ind w:firstLine="425"/>
        <w:jc w:val="both"/>
        <w:rPr>
          <w:rFonts w:ascii="Times New Roman" w:eastAsia="MS Mincho" w:hAnsi="Times New Roman" w:cs="Times New Roman"/>
          <w:sz w:val="28"/>
          <w:szCs w:val="28"/>
          <w:lang w:val="uk-UA" w:eastAsia="ru-RU"/>
        </w:rPr>
      </w:pPr>
      <w:r w:rsidRPr="00867BE5">
        <w:rPr>
          <w:rFonts w:ascii="Times New Roman" w:eastAsia="MS Mincho" w:hAnsi="Times New Roman" w:cs="Times New Roman"/>
          <w:sz w:val="28"/>
          <w:szCs w:val="28"/>
          <w:lang w:val="uk-UA" w:eastAsia="ru-RU"/>
        </w:rPr>
        <w:t>радикальні - прориви, які змінюють характер продуктів і послуг;</w:t>
      </w:r>
    </w:p>
    <w:p w:rsidR="00867BE5" w:rsidRPr="00867BE5" w:rsidRDefault="00867BE5" w:rsidP="00867BE5">
      <w:pPr>
        <w:spacing w:after="0" w:line="324" w:lineRule="auto"/>
        <w:ind w:firstLine="425"/>
        <w:jc w:val="both"/>
        <w:rPr>
          <w:rFonts w:ascii="Times New Roman" w:eastAsia="MS Mincho" w:hAnsi="Times New Roman" w:cs="Times New Roman"/>
          <w:sz w:val="28"/>
          <w:szCs w:val="28"/>
          <w:lang w:val="uk-UA" w:eastAsia="ru-RU"/>
        </w:rPr>
      </w:pPr>
      <w:r w:rsidRPr="00867BE5">
        <w:rPr>
          <w:rFonts w:ascii="Times New Roman" w:eastAsia="MS Mincho" w:hAnsi="Times New Roman" w:cs="Times New Roman"/>
          <w:sz w:val="28"/>
          <w:szCs w:val="28"/>
          <w:lang w:val="uk-UA" w:eastAsia="ru-RU"/>
        </w:rPr>
        <w:t>поліпшуючі - постійні технологічні зміни, що призводять до підвищення продуктивності продуктів і послуг.</w:t>
      </w:r>
    </w:p>
    <w:p w:rsidR="00867BE5" w:rsidRPr="00867BE5" w:rsidRDefault="00867BE5" w:rsidP="00867BE5">
      <w:pPr>
        <w:spacing w:after="0" w:line="324" w:lineRule="auto"/>
        <w:ind w:firstLine="425"/>
        <w:jc w:val="both"/>
        <w:rPr>
          <w:rFonts w:ascii="Times New Roman" w:eastAsia="MS Mincho" w:hAnsi="Times New Roman" w:cs="Times New Roman"/>
          <w:sz w:val="28"/>
          <w:szCs w:val="28"/>
          <w:lang w:val="uk-UA" w:eastAsia="ru-RU"/>
        </w:rPr>
      </w:pPr>
      <w:r w:rsidRPr="00867BE5">
        <w:rPr>
          <w:rFonts w:ascii="Times New Roman" w:eastAsia="MS Mincho" w:hAnsi="Times New Roman" w:cs="Times New Roman"/>
          <w:sz w:val="28"/>
          <w:szCs w:val="28"/>
          <w:lang w:val="uk-UA" w:eastAsia="ru-RU"/>
        </w:rPr>
        <w:t xml:space="preserve">Активні інноваційні стратегії включають захист існуючих технологій та ринків під час підготовки до швидкого реагування, коли з'являються нові ринки та технології. Компанії, що користуються цим підходом, також мають широкі джерела знань та ризики від середнього до низького рівня. Наприклад, Microsoft, Dell та British Airways. Ці компанії використовують в основному </w:t>
      </w:r>
      <w:r w:rsidRPr="00867BE5">
        <w:rPr>
          <w:rFonts w:ascii="Times New Roman" w:eastAsia="MS Mincho" w:hAnsi="Times New Roman" w:cs="Times New Roman"/>
          <w:sz w:val="28"/>
          <w:szCs w:val="28"/>
          <w:lang w:val="uk-UA" w:eastAsia="ru-RU"/>
        </w:rPr>
        <w:lastRenderedPageBreak/>
        <w:t>додаткові інновації, що використовують внутрішні прикладні дослідження та розробки.</w:t>
      </w:r>
    </w:p>
    <w:p w:rsidR="00867BE5" w:rsidRPr="00867BE5" w:rsidRDefault="00867BE5" w:rsidP="00867BE5">
      <w:pPr>
        <w:spacing w:after="0" w:line="324" w:lineRule="auto"/>
        <w:ind w:firstLine="425"/>
        <w:jc w:val="both"/>
        <w:rPr>
          <w:rFonts w:ascii="Times New Roman" w:eastAsia="MS Mincho" w:hAnsi="Times New Roman" w:cs="Times New Roman"/>
          <w:sz w:val="28"/>
          <w:szCs w:val="28"/>
          <w:lang w:val="uk-UA" w:eastAsia="ru-RU"/>
        </w:rPr>
      </w:pPr>
      <w:r w:rsidRPr="00867BE5">
        <w:rPr>
          <w:rFonts w:ascii="Times New Roman" w:eastAsia="MS Mincho" w:hAnsi="Times New Roman" w:cs="Times New Roman"/>
          <w:sz w:val="28"/>
          <w:szCs w:val="28"/>
          <w:lang w:val="uk-UA" w:eastAsia="ru-RU"/>
        </w:rPr>
        <w:t>Реактивна інноваційна стратегія використовується компаніями, які є послідовниками, зосереджують увагу на операціях, приймають очікуваний підхід та шукати можливості з низьким рівнем ризику.</w:t>
      </w:r>
    </w:p>
    <w:p w:rsidR="00867BE5" w:rsidRPr="00867BE5" w:rsidRDefault="00867BE5" w:rsidP="00867BE5">
      <w:pPr>
        <w:spacing w:after="0" w:line="324" w:lineRule="auto"/>
        <w:ind w:firstLine="425"/>
        <w:jc w:val="both"/>
        <w:rPr>
          <w:rFonts w:ascii="Times New Roman" w:eastAsia="MS Mincho" w:hAnsi="Times New Roman" w:cs="Times New Roman"/>
          <w:sz w:val="28"/>
          <w:szCs w:val="28"/>
          <w:lang w:val="uk-UA" w:eastAsia="ru-RU"/>
        </w:rPr>
      </w:pPr>
      <w:r w:rsidRPr="00867BE5">
        <w:rPr>
          <w:rFonts w:ascii="Times New Roman" w:eastAsia="MS Mincho" w:hAnsi="Times New Roman" w:cs="Times New Roman"/>
          <w:sz w:val="28"/>
          <w:szCs w:val="28"/>
          <w:lang w:val="uk-UA" w:eastAsia="ru-RU"/>
        </w:rPr>
        <w:t>Вони копіюють перевірену інновацію та використовують цілком інкрементальні новатори. Прикладом може бути Ryanair, бюджетна авіакомпанія, яка успішно скопіювала модель обслуговування Southwest Airlines.</w:t>
      </w:r>
    </w:p>
    <w:p w:rsidR="00867BE5" w:rsidRPr="00867BE5" w:rsidRDefault="00867BE5" w:rsidP="00867BE5">
      <w:pPr>
        <w:spacing w:after="0" w:line="324" w:lineRule="auto"/>
        <w:ind w:firstLine="425"/>
        <w:jc w:val="both"/>
        <w:rPr>
          <w:rFonts w:ascii="Times New Roman" w:eastAsia="MS Mincho" w:hAnsi="Times New Roman" w:cs="Times New Roman"/>
          <w:sz w:val="28"/>
          <w:szCs w:val="28"/>
          <w:lang w:val="uk-UA" w:eastAsia="ru-RU"/>
        </w:rPr>
      </w:pPr>
      <w:r w:rsidRPr="00867BE5">
        <w:rPr>
          <w:rFonts w:ascii="Times New Roman" w:eastAsia="MS Mincho" w:hAnsi="Times New Roman" w:cs="Times New Roman"/>
          <w:sz w:val="28"/>
          <w:szCs w:val="28"/>
          <w:lang w:val="uk-UA" w:eastAsia="ru-RU"/>
        </w:rPr>
        <w:t xml:space="preserve">Компанії з пасивними інноваційними стратегіями чекають, поки їх клієнти почнуть вимагати зміни у своїх продуктах або послугах. Наприклад, компанії, що надають послуги з постачання автомобілів, очікують, що їх клієнти вимагатимуть змін до специфікації перед їх впровадженням. </w:t>
      </w:r>
    </w:p>
    <w:p w:rsidR="00867BE5" w:rsidRPr="00867BE5" w:rsidRDefault="00867BE5" w:rsidP="00867BE5">
      <w:pPr>
        <w:spacing w:after="0" w:line="324" w:lineRule="auto"/>
        <w:ind w:firstLine="425"/>
        <w:jc w:val="both"/>
        <w:rPr>
          <w:rFonts w:ascii="Times New Roman" w:eastAsia="MS Mincho" w:hAnsi="Times New Roman" w:cs="Times New Roman"/>
          <w:sz w:val="28"/>
          <w:szCs w:val="28"/>
          <w:lang w:val="uk-UA" w:eastAsia="ru-RU"/>
        </w:rPr>
      </w:pPr>
      <w:r w:rsidRPr="00867BE5">
        <w:rPr>
          <w:rFonts w:ascii="Times New Roman" w:eastAsia="MS Mincho" w:hAnsi="Times New Roman" w:cs="Times New Roman"/>
          <w:sz w:val="28"/>
          <w:szCs w:val="28"/>
          <w:lang w:val="uk-UA" w:eastAsia="ru-RU"/>
        </w:rPr>
        <w:t>Важливо розвивати навколишнє середовище та культуру всередині підприємства, яка сприятиме інноваційному розвитку підприємства.</w:t>
      </w:r>
    </w:p>
    <w:p w:rsidR="00867BE5" w:rsidRPr="00867BE5" w:rsidRDefault="00867BE5" w:rsidP="00867BE5">
      <w:pPr>
        <w:spacing w:after="0" w:line="324" w:lineRule="auto"/>
        <w:ind w:firstLine="425"/>
        <w:jc w:val="both"/>
        <w:rPr>
          <w:rFonts w:ascii="Times New Roman" w:eastAsia="MS Mincho" w:hAnsi="Times New Roman" w:cs="Times New Roman"/>
          <w:sz w:val="28"/>
          <w:szCs w:val="28"/>
          <w:lang w:val="uk-UA" w:eastAsia="ru-RU"/>
        </w:rPr>
      </w:pPr>
      <w:r w:rsidRPr="00867BE5">
        <w:rPr>
          <w:rFonts w:ascii="Times New Roman" w:eastAsia="MS Mincho" w:hAnsi="Times New Roman" w:cs="Times New Roman"/>
          <w:sz w:val="28"/>
          <w:szCs w:val="28"/>
          <w:lang w:val="uk-UA" w:eastAsia="ru-RU"/>
        </w:rPr>
        <w:t xml:space="preserve">Інфраструктура підтримки інновацій включає в себе її інтеграцію у бізнес-цілі компанії шляхом: </w:t>
      </w:r>
    </w:p>
    <w:p w:rsidR="00867BE5" w:rsidRPr="00867BE5" w:rsidRDefault="00867BE5" w:rsidP="00867BE5">
      <w:pPr>
        <w:spacing w:after="0" w:line="324" w:lineRule="auto"/>
        <w:ind w:firstLine="425"/>
        <w:jc w:val="both"/>
        <w:rPr>
          <w:rFonts w:ascii="Times New Roman" w:eastAsia="MS Mincho" w:hAnsi="Times New Roman" w:cs="Times New Roman"/>
          <w:sz w:val="28"/>
          <w:szCs w:val="28"/>
          <w:lang w:val="uk-UA" w:eastAsia="ru-RU"/>
        </w:rPr>
      </w:pPr>
      <w:r w:rsidRPr="00867BE5">
        <w:rPr>
          <w:rFonts w:ascii="Times New Roman" w:eastAsia="MS Mincho" w:hAnsi="Times New Roman" w:cs="Times New Roman"/>
          <w:sz w:val="28"/>
          <w:szCs w:val="28"/>
          <w:lang w:val="uk-UA" w:eastAsia="ru-RU"/>
        </w:rPr>
        <w:t>- прийняття цілісного підходу до інновацій;</w:t>
      </w:r>
    </w:p>
    <w:p w:rsidR="00867BE5" w:rsidRPr="00867BE5" w:rsidRDefault="00867BE5" w:rsidP="00867BE5">
      <w:pPr>
        <w:spacing w:after="0" w:line="324" w:lineRule="auto"/>
        <w:ind w:firstLine="425"/>
        <w:jc w:val="both"/>
        <w:rPr>
          <w:rFonts w:ascii="Times New Roman" w:eastAsia="MS Mincho" w:hAnsi="Times New Roman" w:cs="Times New Roman"/>
          <w:sz w:val="28"/>
          <w:szCs w:val="28"/>
          <w:lang w:val="uk-UA" w:eastAsia="ru-RU"/>
        </w:rPr>
      </w:pPr>
      <w:r w:rsidRPr="00867BE5">
        <w:rPr>
          <w:rFonts w:ascii="Times New Roman" w:eastAsia="MS Mincho" w:hAnsi="Times New Roman" w:cs="Times New Roman"/>
          <w:sz w:val="28"/>
          <w:szCs w:val="28"/>
          <w:lang w:val="uk-UA" w:eastAsia="ru-RU"/>
        </w:rPr>
        <w:t>- створення сильних каналів комунікації;</w:t>
      </w:r>
    </w:p>
    <w:p w:rsidR="00867BE5" w:rsidRPr="00867BE5" w:rsidRDefault="00867BE5" w:rsidP="00867BE5">
      <w:pPr>
        <w:spacing w:after="0" w:line="324" w:lineRule="auto"/>
        <w:ind w:firstLine="425"/>
        <w:jc w:val="both"/>
        <w:rPr>
          <w:rFonts w:ascii="Times New Roman" w:eastAsia="MS Mincho" w:hAnsi="Times New Roman" w:cs="Times New Roman"/>
          <w:sz w:val="28"/>
          <w:szCs w:val="28"/>
          <w:lang w:val="uk-UA" w:eastAsia="ru-RU"/>
        </w:rPr>
      </w:pPr>
      <w:r w:rsidRPr="00867BE5">
        <w:rPr>
          <w:rFonts w:ascii="Times New Roman" w:eastAsia="MS Mincho" w:hAnsi="Times New Roman" w:cs="Times New Roman"/>
          <w:sz w:val="28"/>
          <w:szCs w:val="28"/>
          <w:lang w:val="uk-UA" w:eastAsia="ru-RU"/>
        </w:rPr>
        <w:t>- сприяння культурі інновацій.</w:t>
      </w:r>
    </w:p>
    <w:p w:rsidR="00867BE5" w:rsidRPr="00867BE5" w:rsidRDefault="00867BE5" w:rsidP="00867BE5">
      <w:pPr>
        <w:spacing w:after="0" w:line="324" w:lineRule="auto"/>
        <w:ind w:firstLine="425"/>
        <w:jc w:val="both"/>
        <w:rPr>
          <w:rFonts w:ascii="Times New Roman" w:eastAsia="MS Mincho" w:hAnsi="Times New Roman" w:cs="Times New Roman"/>
          <w:sz w:val="28"/>
          <w:szCs w:val="28"/>
          <w:lang w:val="uk-UA" w:eastAsia="ru-RU"/>
        </w:rPr>
      </w:pPr>
      <w:r w:rsidRPr="00867BE5">
        <w:rPr>
          <w:rFonts w:ascii="Times New Roman" w:eastAsia="MS Mincho" w:hAnsi="Times New Roman" w:cs="Times New Roman"/>
          <w:sz w:val="28"/>
          <w:szCs w:val="28"/>
          <w:lang w:val="uk-UA" w:eastAsia="ru-RU"/>
        </w:rPr>
        <w:t>Глобальні опитування показують, що інновації виникають, коли лідери заохочують персонал до творчості та активно керують процесами розвитку інноваційного потенціалу підприємства. Там, де керівники говорять про інновації, але нічого не роблять, інновації гальмуються.</w:t>
      </w:r>
    </w:p>
    <w:p w:rsidR="00867BE5" w:rsidRPr="00867BE5" w:rsidRDefault="00867BE5" w:rsidP="00867BE5">
      <w:pPr>
        <w:spacing w:after="0" w:line="324" w:lineRule="auto"/>
        <w:ind w:firstLine="425"/>
        <w:jc w:val="both"/>
        <w:rPr>
          <w:rFonts w:ascii="Times New Roman" w:eastAsia="MS Mincho" w:hAnsi="Times New Roman" w:cs="Times New Roman"/>
          <w:sz w:val="28"/>
          <w:szCs w:val="28"/>
          <w:lang w:val="uk-UA" w:eastAsia="ru-RU"/>
        </w:rPr>
      </w:pPr>
      <w:r w:rsidRPr="00867BE5">
        <w:rPr>
          <w:rFonts w:ascii="Times New Roman" w:eastAsia="MS Mincho" w:hAnsi="Times New Roman" w:cs="Times New Roman"/>
          <w:sz w:val="28"/>
          <w:szCs w:val="28"/>
          <w:lang w:val="uk-UA" w:eastAsia="ru-RU"/>
        </w:rPr>
        <w:t>Для того, щоб інноваційна стратегія була ефективною, вона повинна бути інтегрована до порядку денного вищих керівників. Використання показників ефективності для інновацій допомагає керівництву вищого рівня інтегрувати інновації у свою нормальну модель бізнесу та створює середовище, в якому співробітники почувають себе інноваційними та користуються більш ефективним використанням наявних талантів.</w:t>
      </w:r>
    </w:p>
    <w:p w:rsidR="00867BE5" w:rsidRPr="00867BE5" w:rsidRDefault="00867BE5" w:rsidP="00867BE5">
      <w:pPr>
        <w:spacing w:after="0" w:line="324" w:lineRule="auto"/>
        <w:ind w:firstLine="425"/>
        <w:jc w:val="both"/>
        <w:rPr>
          <w:rFonts w:ascii="Times New Roman" w:eastAsia="MS Mincho" w:hAnsi="Times New Roman" w:cs="Times New Roman"/>
          <w:sz w:val="28"/>
          <w:szCs w:val="28"/>
          <w:lang w:val="uk-UA" w:eastAsia="ru-RU"/>
        </w:rPr>
      </w:pPr>
      <w:r w:rsidRPr="00867BE5">
        <w:rPr>
          <w:rFonts w:ascii="Times New Roman" w:eastAsia="MS Mincho" w:hAnsi="Times New Roman" w:cs="Times New Roman"/>
          <w:sz w:val="28"/>
          <w:szCs w:val="28"/>
          <w:lang w:val="uk-UA" w:eastAsia="ru-RU"/>
        </w:rPr>
        <w:lastRenderedPageBreak/>
        <w:t>Інновація не обмежується розробкою продуктів, але включає вдосконалення процесів, організаційної структури, бізнес-моделювання та маркетингу.</w:t>
      </w:r>
    </w:p>
    <w:p w:rsidR="00867BE5" w:rsidRPr="00867BE5" w:rsidRDefault="00867BE5" w:rsidP="00867BE5">
      <w:pPr>
        <w:spacing w:after="0" w:line="324" w:lineRule="auto"/>
        <w:ind w:firstLine="425"/>
        <w:jc w:val="both"/>
        <w:rPr>
          <w:rFonts w:ascii="Times New Roman" w:eastAsia="MS Mincho" w:hAnsi="Times New Roman" w:cs="Times New Roman"/>
          <w:sz w:val="28"/>
          <w:szCs w:val="28"/>
          <w:lang w:val="uk-UA" w:eastAsia="ru-RU"/>
        </w:rPr>
      </w:pPr>
      <w:r w:rsidRPr="00867BE5">
        <w:rPr>
          <w:rFonts w:ascii="Times New Roman" w:eastAsia="MS Mincho" w:hAnsi="Times New Roman" w:cs="Times New Roman"/>
          <w:sz w:val="28"/>
          <w:szCs w:val="28"/>
          <w:lang w:val="uk-UA" w:eastAsia="ru-RU"/>
        </w:rPr>
        <w:t>Наприклад, 3M -</w:t>
      </w:r>
      <w:r w:rsidRPr="00867BE5">
        <w:rPr>
          <w:rFonts w:ascii="Cambria" w:eastAsia="MS Mincho" w:hAnsi="Cambria" w:cs="Times New Roman"/>
          <w:sz w:val="24"/>
          <w:szCs w:val="24"/>
          <w:lang w:eastAsia="ru-RU"/>
        </w:rPr>
        <w:t xml:space="preserve"> </w:t>
      </w:r>
      <w:r w:rsidRPr="00867BE5">
        <w:rPr>
          <w:rFonts w:ascii="Times New Roman" w:eastAsia="MS Mincho" w:hAnsi="Times New Roman" w:cs="Times New Roman"/>
          <w:sz w:val="28"/>
          <w:szCs w:val="28"/>
          <w:lang w:val="uk-UA" w:eastAsia="ru-RU"/>
        </w:rPr>
        <w:t>американська диверсифікована інноваційно-виробнича компанія, розробила культуру інновацій, яка пронизує весь бізнес. Навіть випадкові відкриття зафіксовані та застосовані (наприклад, випадкове виявлення нового клейового матеріалу, що дало світу Post-It Notes). Технічним працівникам 3М рекомендується витратити 15% часу на проекти за власним вибором або на ініціативу.</w:t>
      </w:r>
    </w:p>
    <w:p w:rsidR="00867BE5" w:rsidRPr="00867BE5" w:rsidRDefault="00867BE5" w:rsidP="00867BE5">
      <w:pPr>
        <w:spacing w:after="0" w:line="324" w:lineRule="auto"/>
        <w:ind w:firstLine="425"/>
        <w:jc w:val="both"/>
        <w:rPr>
          <w:rFonts w:ascii="Times New Roman" w:eastAsia="MS Mincho" w:hAnsi="Times New Roman" w:cs="Times New Roman"/>
          <w:sz w:val="28"/>
          <w:szCs w:val="28"/>
          <w:lang w:val="uk-UA" w:eastAsia="ru-RU"/>
        </w:rPr>
      </w:pPr>
      <w:r w:rsidRPr="00867BE5">
        <w:rPr>
          <w:rFonts w:ascii="Times New Roman" w:eastAsia="MS Mincho" w:hAnsi="Times New Roman" w:cs="Times New Roman"/>
          <w:sz w:val="28"/>
          <w:szCs w:val="28"/>
          <w:lang w:val="uk-UA" w:eastAsia="ru-RU"/>
        </w:rPr>
        <w:t>Під час розробки інноваційної стратегії рекомендується звернутись до керівництва організації та зацікавлених сторін, таких як постачальники та клієнти. Під час розробки інноваційної стратегії необхідно подивитісь на свої навички та навички свого персоналу, можливо є шанси розробити більш ефективні команди шляхом поєднання правих мозків (творчих) та лівих мозкових (логічних) людей.</w:t>
      </w:r>
    </w:p>
    <w:p w:rsidR="00867BE5" w:rsidRPr="00867BE5" w:rsidRDefault="00867BE5" w:rsidP="00867BE5">
      <w:pPr>
        <w:spacing w:after="0" w:line="324" w:lineRule="auto"/>
        <w:ind w:firstLine="425"/>
        <w:jc w:val="both"/>
        <w:rPr>
          <w:rFonts w:ascii="Times New Roman" w:eastAsia="MS Mincho" w:hAnsi="Times New Roman" w:cs="Times New Roman"/>
          <w:sz w:val="28"/>
          <w:szCs w:val="28"/>
          <w:lang w:val="uk-UA" w:eastAsia="ru-RU"/>
        </w:rPr>
      </w:pPr>
      <w:r w:rsidRPr="00867BE5">
        <w:rPr>
          <w:rFonts w:ascii="Times New Roman" w:eastAsia="MS Mincho" w:hAnsi="Times New Roman" w:cs="Times New Roman"/>
          <w:sz w:val="28"/>
          <w:szCs w:val="28"/>
          <w:lang w:val="uk-UA" w:eastAsia="ru-RU"/>
        </w:rPr>
        <w:t>Комунікаційні мережі в компанії визначають ефективність інновацій. Ефективні мережі дозволяють людям з різними видами знань та способами вирішення проблем взаємодоповнювати ідеї. Нові ідеї породжують нові ідеї, тому мережі можуть генерувати цикл інновацій.</w:t>
      </w:r>
    </w:p>
    <w:p w:rsidR="00867BE5" w:rsidRPr="00867BE5" w:rsidRDefault="00867BE5" w:rsidP="00867BE5">
      <w:pPr>
        <w:spacing w:after="0" w:line="324" w:lineRule="auto"/>
        <w:ind w:firstLine="425"/>
        <w:jc w:val="both"/>
        <w:rPr>
          <w:rFonts w:ascii="Times New Roman" w:eastAsia="MS Mincho" w:hAnsi="Times New Roman" w:cs="Times New Roman"/>
          <w:sz w:val="28"/>
          <w:szCs w:val="28"/>
          <w:lang w:val="uk-UA" w:eastAsia="ru-RU"/>
        </w:rPr>
      </w:pPr>
      <w:r w:rsidRPr="00867BE5">
        <w:rPr>
          <w:rFonts w:ascii="Times New Roman" w:eastAsia="MS Mincho" w:hAnsi="Times New Roman" w:cs="Times New Roman"/>
          <w:sz w:val="28"/>
          <w:szCs w:val="28"/>
          <w:lang w:val="uk-UA" w:eastAsia="ru-RU"/>
        </w:rPr>
        <w:t>Розробляючи інноваційну стратегію, подумайте, як можна створити умови, які дозволять інноваціям стати частиною щоденних дискусій. Культура інновацій створює середовище, в якому працівники заохочуються ризикувати та випробувати свої ідеї. Це може бути настільки ж просто, як визнання ідей працівників та заохочення їх до ідеї, що додають цінності бізнесу. Важливо зрозуміти, як це можна досягти та вбудувати в інноваційну стратегію.</w:t>
      </w:r>
    </w:p>
    <w:p w:rsidR="00867BE5" w:rsidRPr="00867BE5" w:rsidRDefault="00867BE5" w:rsidP="00867BE5">
      <w:pPr>
        <w:spacing w:after="0" w:line="240" w:lineRule="auto"/>
        <w:ind w:firstLine="426"/>
        <w:jc w:val="both"/>
        <w:rPr>
          <w:rFonts w:ascii="Times New Roman" w:eastAsia="MS Mincho" w:hAnsi="Times New Roman" w:cs="Times New Roman"/>
          <w:b/>
          <w:sz w:val="28"/>
          <w:szCs w:val="28"/>
          <w:lang w:val="uk-UA" w:eastAsia="ru-RU"/>
        </w:rPr>
      </w:pPr>
      <w:r w:rsidRPr="00867BE5">
        <w:rPr>
          <w:rFonts w:ascii="Times New Roman" w:eastAsia="MS Mincho" w:hAnsi="Times New Roman" w:cs="Times New Roman"/>
          <w:b/>
          <w:sz w:val="28"/>
          <w:szCs w:val="28"/>
          <w:lang w:val="uk-UA" w:eastAsia="ru-RU"/>
        </w:rPr>
        <w:t>Список літератури</w:t>
      </w:r>
    </w:p>
    <w:p w:rsidR="00867BE5" w:rsidRPr="00867BE5" w:rsidRDefault="00867BE5" w:rsidP="00867BE5">
      <w:pPr>
        <w:spacing w:after="0" w:line="240" w:lineRule="auto"/>
        <w:ind w:firstLine="425"/>
        <w:jc w:val="both"/>
        <w:rPr>
          <w:rFonts w:ascii="Times New Roman" w:eastAsia="MS Mincho" w:hAnsi="Times New Roman" w:cs="Times New Roman"/>
          <w:sz w:val="28"/>
          <w:szCs w:val="28"/>
          <w:lang w:val="uk-UA" w:eastAsia="ru-RU"/>
        </w:rPr>
      </w:pPr>
      <w:r w:rsidRPr="00867BE5">
        <w:rPr>
          <w:rFonts w:ascii="Times New Roman" w:eastAsia="MS Mincho" w:hAnsi="Times New Roman" w:cs="Times New Roman"/>
          <w:bCs/>
          <w:sz w:val="28"/>
          <w:szCs w:val="28"/>
          <w:lang w:val="uk-UA" w:eastAsia="ru-RU"/>
        </w:rPr>
        <w:t xml:space="preserve">1. </w:t>
      </w:r>
      <w:r w:rsidRPr="00867BE5">
        <w:rPr>
          <w:rFonts w:ascii="Times New Roman" w:eastAsia="MS Mincho" w:hAnsi="Times New Roman" w:cs="Times New Roman"/>
          <w:sz w:val="28"/>
          <w:szCs w:val="28"/>
          <w:lang w:val="uk-UA" w:eastAsia="ru-RU"/>
        </w:rPr>
        <w:t xml:space="preserve">Гриньов А. В. Управління інноваційним розвитком промислових підприємств у глобальному середовищі : монографія / А. В. Гриньов, Т. В. Деділова. – Харків : ХНАДУ, 2008. </w:t>
      </w:r>
    </w:p>
    <w:p w:rsidR="00867BE5" w:rsidRPr="00867BE5" w:rsidRDefault="00867BE5" w:rsidP="00867BE5">
      <w:pPr>
        <w:spacing w:after="0" w:line="240" w:lineRule="auto"/>
        <w:ind w:firstLine="425"/>
        <w:jc w:val="both"/>
        <w:rPr>
          <w:rFonts w:ascii="Times New Roman" w:eastAsia="MS Mincho" w:hAnsi="Times New Roman" w:cs="Times New Roman"/>
          <w:bCs/>
          <w:sz w:val="28"/>
          <w:szCs w:val="28"/>
          <w:lang w:val="uk-UA" w:eastAsia="ru-RU"/>
        </w:rPr>
      </w:pPr>
      <w:r w:rsidRPr="00867BE5">
        <w:rPr>
          <w:rFonts w:ascii="Times New Roman" w:eastAsia="MS Mincho" w:hAnsi="Times New Roman" w:cs="Times New Roman"/>
          <w:bCs/>
          <w:sz w:val="28"/>
          <w:szCs w:val="28"/>
          <w:lang w:val="uk-UA" w:eastAsia="ru-RU"/>
        </w:rPr>
        <w:t>2. Захаркін О. О., Захаркіна Л. С. Обґрунтування стратегії інноваційного розвитку підприємства та її цілей-</w:t>
      </w:r>
      <w:r w:rsidRPr="00867BE5">
        <w:rPr>
          <w:rFonts w:ascii="Times New Roman" w:eastAsia="Times New Roman" w:hAnsi="Times New Roman" w:cs="Times New Roman"/>
          <w:bCs/>
          <w:sz w:val="28"/>
          <w:szCs w:val="28"/>
          <w:lang w:eastAsia="ru-RU"/>
        </w:rPr>
        <w:t>Scopus</w:t>
      </w:r>
      <w:r w:rsidRPr="00867BE5">
        <w:rPr>
          <w:rFonts w:ascii="Times New Roman" w:eastAsia="Times New Roman" w:hAnsi="Times New Roman" w:cs="Times New Roman"/>
          <w:bCs/>
          <w:sz w:val="28"/>
          <w:szCs w:val="28"/>
          <w:lang w:val="uk-UA" w:eastAsia="ru-RU"/>
        </w:rPr>
        <w:t xml:space="preserve">: Фахове видання з економіки та політики: </w:t>
      </w:r>
      <w:r w:rsidRPr="00867BE5">
        <w:rPr>
          <w:rFonts w:ascii="Times New Roman" w:eastAsia="MS Mincho" w:hAnsi="Times New Roman" w:cs="Times New Roman"/>
          <w:bCs/>
          <w:sz w:val="28"/>
          <w:szCs w:val="28"/>
          <w:lang w:val="uk-UA" w:eastAsia="ru-RU"/>
        </w:rPr>
        <w:t>Економічний часопис-ХХІ: 7-8(1), 2014.</w:t>
      </w:r>
    </w:p>
    <w:p w:rsidR="00867BE5" w:rsidRDefault="00867BE5" w:rsidP="00867BE5">
      <w:pPr>
        <w:spacing w:after="0" w:line="240" w:lineRule="auto"/>
        <w:jc w:val="both"/>
        <w:rPr>
          <w:rFonts w:ascii="Times New Roman" w:eastAsia="MS Mincho" w:hAnsi="Times New Roman" w:cs="Times New Roman"/>
          <w:sz w:val="28"/>
          <w:szCs w:val="28"/>
          <w:lang w:val="uk-UA" w:eastAsia="ru-RU"/>
        </w:rPr>
      </w:pPr>
      <w:r w:rsidRPr="00867BE5">
        <w:rPr>
          <w:rFonts w:ascii="Times New Roman" w:eastAsia="MS Mincho" w:hAnsi="Times New Roman" w:cs="Times New Roman"/>
          <w:bCs/>
          <w:sz w:val="28"/>
          <w:szCs w:val="28"/>
          <w:lang w:val="uk-UA" w:eastAsia="ru-RU"/>
        </w:rPr>
        <w:t>3.</w:t>
      </w:r>
      <w:r w:rsidRPr="00867BE5">
        <w:rPr>
          <w:rFonts w:ascii="Times New Roman" w:eastAsia="MS Mincho" w:hAnsi="Times New Roman" w:cs="Times New Roman"/>
          <w:sz w:val="28"/>
          <w:szCs w:val="28"/>
          <w:lang w:val="uk-UA" w:eastAsia="ru-RU"/>
        </w:rPr>
        <w:t xml:space="preserve"> Ковтун О. І. Інноваційні стратегії під- приємств: теоретико-методологічні заса- ди / О. І. Ковтун // Економіка України. – 2013. – №4(617). – С. 44–56 </w:t>
      </w:r>
    </w:p>
    <w:p w:rsidR="00115D75" w:rsidRPr="000030C6" w:rsidRDefault="00115D75" w:rsidP="00115D75">
      <w:pPr>
        <w:spacing w:after="0" w:line="360" w:lineRule="auto"/>
        <w:ind w:firstLine="567"/>
        <w:jc w:val="right"/>
        <w:rPr>
          <w:rFonts w:ascii="Times New Roman" w:eastAsia="Arial" w:hAnsi="Times New Roman" w:cs="Times New Roman"/>
          <w:sz w:val="28"/>
          <w:szCs w:val="28"/>
          <w:lang w:val="uk-UA" w:eastAsia="uk-UA"/>
        </w:rPr>
      </w:pPr>
      <w:r w:rsidRPr="000030C6">
        <w:rPr>
          <w:rFonts w:ascii="Times New Roman" w:eastAsia="Arial" w:hAnsi="Times New Roman" w:cs="Times New Roman"/>
          <w:b/>
          <w:sz w:val="28"/>
          <w:szCs w:val="28"/>
          <w:lang w:val="uk-UA" w:eastAsia="uk-UA"/>
        </w:rPr>
        <w:lastRenderedPageBreak/>
        <w:t>Молчанова Ю.В.</w:t>
      </w:r>
      <w:r w:rsidRPr="000030C6">
        <w:rPr>
          <w:rFonts w:ascii="Times New Roman" w:eastAsia="Arial" w:hAnsi="Times New Roman" w:cs="Times New Roman"/>
          <w:sz w:val="28"/>
          <w:szCs w:val="28"/>
          <w:lang w:val="uk-UA" w:eastAsia="uk-UA"/>
        </w:rPr>
        <w:t xml:space="preserve">, </w:t>
      </w:r>
    </w:p>
    <w:p w:rsidR="00115D75" w:rsidRDefault="00115D75" w:rsidP="00115D75">
      <w:pPr>
        <w:spacing w:after="0" w:line="360" w:lineRule="auto"/>
        <w:ind w:firstLine="567"/>
        <w:jc w:val="right"/>
        <w:rPr>
          <w:rFonts w:ascii="Times New Roman" w:eastAsia="Arial" w:hAnsi="Times New Roman" w:cs="Times New Roman"/>
          <w:i/>
          <w:sz w:val="28"/>
          <w:szCs w:val="28"/>
          <w:lang w:val="uk-UA" w:eastAsia="uk-UA"/>
        </w:rPr>
      </w:pPr>
      <w:r w:rsidRPr="00115D75">
        <w:rPr>
          <w:rFonts w:ascii="Times New Roman" w:eastAsia="Arial" w:hAnsi="Times New Roman" w:cs="Times New Roman"/>
          <w:i/>
          <w:sz w:val="28"/>
          <w:szCs w:val="28"/>
          <w:lang w:val="uk-UA" w:eastAsia="uk-UA"/>
        </w:rPr>
        <w:t xml:space="preserve">к.с.-г.н., </w:t>
      </w:r>
      <w:r>
        <w:rPr>
          <w:rFonts w:ascii="Times New Roman" w:eastAsia="Arial" w:hAnsi="Times New Roman" w:cs="Times New Roman"/>
          <w:i/>
          <w:sz w:val="28"/>
          <w:szCs w:val="28"/>
          <w:lang w:val="uk-UA" w:eastAsia="uk-UA"/>
        </w:rPr>
        <w:t>доцент кафедри менеджменту та маркетингу</w:t>
      </w:r>
    </w:p>
    <w:p w:rsidR="00115D75" w:rsidRDefault="00115D75" w:rsidP="00115D75">
      <w:pPr>
        <w:spacing w:after="0" w:line="360" w:lineRule="auto"/>
        <w:ind w:firstLine="567"/>
        <w:jc w:val="right"/>
        <w:rPr>
          <w:rFonts w:ascii="Times New Roman" w:hAnsi="Times New Roman" w:cs="Times New Roman"/>
          <w:i/>
          <w:sz w:val="28"/>
          <w:szCs w:val="28"/>
          <w:lang w:val="uk-UA"/>
        </w:rPr>
      </w:pPr>
      <w:r>
        <w:rPr>
          <w:rFonts w:ascii="Times New Roman" w:hAnsi="Times New Roman" w:cs="Times New Roman"/>
          <w:i/>
          <w:sz w:val="28"/>
          <w:szCs w:val="28"/>
          <w:lang w:val="uk-UA"/>
        </w:rPr>
        <w:t>Одеської державної академії будівництва та архітектури</w:t>
      </w:r>
    </w:p>
    <w:p w:rsidR="00115D75" w:rsidRDefault="00115D75" w:rsidP="00115D75">
      <w:pPr>
        <w:spacing w:after="0" w:line="360" w:lineRule="auto"/>
        <w:ind w:firstLine="709"/>
        <w:contextualSpacing/>
        <w:jc w:val="right"/>
        <w:rPr>
          <w:rFonts w:ascii="Times New Roman" w:eastAsia="Arial" w:hAnsi="Times New Roman" w:cs="Times New Roman"/>
          <w:i/>
          <w:sz w:val="28"/>
          <w:szCs w:val="28"/>
          <w:lang w:val="uk-UA" w:eastAsia="uk-UA"/>
        </w:rPr>
      </w:pPr>
      <w:r>
        <w:rPr>
          <w:rFonts w:ascii="Times New Roman" w:eastAsia="Arial" w:hAnsi="Times New Roman" w:cs="Times New Roman"/>
          <w:i/>
          <w:sz w:val="28"/>
          <w:szCs w:val="28"/>
          <w:lang w:val="uk-UA" w:eastAsia="uk-UA"/>
        </w:rPr>
        <w:t>М.Одеса</w:t>
      </w:r>
    </w:p>
    <w:p w:rsidR="00115D75" w:rsidRPr="00115D75" w:rsidRDefault="00115D75" w:rsidP="00115D75">
      <w:pPr>
        <w:spacing w:after="0" w:line="360" w:lineRule="auto"/>
        <w:ind w:firstLine="709"/>
        <w:contextualSpacing/>
        <w:jc w:val="right"/>
        <w:rPr>
          <w:rFonts w:ascii="Times New Roman" w:eastAsia="Arial" w:hAnsi="Times New Roman" w:cs="Times New Roman"/>
          <w:i/>
          <w:sz w:val="28"/>
          <w:szCs w:val="28"/>
          <w:lang w:val="uk-UA" w:eastAsia="uk-UA"/>
        </w:rPr>
      </w:pPr>
      <w:r w:rsidRPr="00115D75">
        <w:rPr>
          <w:rFonts w:ascii="Times New Roman" w:eastAsia="Arial" w:hAnsi="Times New Roman" w:cs="Times New Roman"/>
          <w:b/>
          <w:i/>
          <w:sz w:val="28"/>
          <w:szCs w:val="28"/>
          <w:lang w:val="uk-UA" w:eastAsia="uk-UA"/>
        </w:rPr>
        <w:t xml:space="preserve">Дарієнко К.С.,  </w:t>
      </w:r>
      <w:r w:rsidRPr="00115D75">
        <w:rPr>
          <w:rFonts w:ascii="Times New Roman" w:eastAsia="Arial" w:hAnsi="Times New Roman" w:cs="Times New Roman"/>
          <w:i/>
          <w:sz w:val="28"/>
          <w:szCs w:val="28"/>
          <w:lang w:val="uk-UA" w:eastAsia="uk-UA"/>
        </w:rPr>
        <w:t>магистрант,</w:t>
      </w:r>
    </w:p>
    <w:p w:rsidR="00115D75" w:rsidRDefault="00115D75" w:rsidP="00115D75">
      <w:pPr>
        <w:spacing w:after="0" w:line="360" w:lineRule="auto"/>
        <w:ind w:firstLine="567"/>
        <w:jc w:val="right"/>
        <w:rPr>
          <w:rFonts w:ascii="Times New Roman" w:hAnsi="Times New Roman" w:cs="Times New Roman"/>
          <w:i/>
          <w:sz w:val="28"/>
          <w:szCs w:val="28"/>
          <w:lang w:val="uk-UA"/>
        </w:rPr>
      </w:pPr>
      <w:r>
        <w:rPr>
          <w:rFonts w:ascii="Times New Roman" w:hAnsi="Times New Roman" w:cs="Times New Roman"/>
          <w:i/>
          <w:sz w:val="28"/>
          <w:szCs w:val="28"/>
          <w:lang w:val="uk-UA"/>
        </w:rPr>
        <w:t>Одеської державної академії будівництва та архітектури</w:t>
      </w:r>
    </w:p>
    <w:p w:rsidR="00115D75" w:rsidRPr="00115D75" w:rsidRDefault="00115D75" w:rsidP="00115D75">
      <w:pPr>
        <w:spacing w:after="0" w:line="360" w:lineRule="auto"/>
        <w:ind w:firstLine="709"/>
        <w:contextualSpacing/>
        <w:jc w:val="right"/>
        <w:rPr>
          <w:rFonts w:ascii="Times New Roman" w:eastAsia="Arial" w:hAnsi="Times New Roman" w:cs="Times New Roman"/>
          <w:i/>
          <w:sz w:val="28"/>
          <w:szCs w:val="28"/>
          <w:lang w:val="uk-UA" w:eastAsia="uk-UA"/>
        </w:rPr>
      </w:pPr>
      <w:r>
        <w:rPr>
          <w:rFonts w:ascii="Times New Roman" w:eastAsia="Arial" w:hAnsi="Times New Roman" w:cs="Times New Roman"/>
          <w:i/>
          <w:sz w:val="28"/>
          <w:szCs w:val="28"/>
          <w:lang w:val="uk-UA" w:eastAsia="uk-UA"/>
        </w:rPr>
        <w:t>М.Одеса</w:t>
      </w:r>
    </w:p>
    <w:p w:rsidR="00115D75" w:rsidRDefault="00115D75" w:rsidP="00115D75">
      <w:pPr>
        <w:spacing w:after="0" w:line="360" w:lineRule="auto"/>
        <w:jc w:val="center"/>
        <w:rPr>
          <w:rFonts w:ascii="Times New Roman" w:eastAsia="Arial" w:hAnsi="Times New Roman" w:cs="Times New Roman"/>
          <w:b/>
          <w:sz w:val="28"/>
          <w:szCs w:val="28"/>
          <w:lang w:val="uk-UA" w:eastAsia="uk-UA"/>
        </w:rPr>
      </w:pPr>
    </w:p>
    <w:p w:rsidR="00115D75" w:rsidRPr="00115D75" w:rsidRDefault="00115D75" w:rsidP="00115D75">
      <w:pPr>
        <w:spacing w:after="0" w:line="360" w:lineRule="auto"/>
        <w:jc w:val="center"/>
        <w:rPr>
          <w:rFonts w:ascii="Times New Roman" w:eastAsia="Times New Roman" w:hAnsi="Times New Roman" w:cs="Times New Roman"/>
          <w:sz w:val="28"/>
          <w:szCs w:val="28"/>
          <w:lang w:val="uk-UA" w:eastAsia="uk-UA"/>
        </w:rPr>
      </w:pPr>
      <w:r w:rsidRPr="00115D75">
        <w:rPr>
          <w:rFonts w:ascii="Times New Roman" w:eastAsia="Arial" w:hAnsi="Times New Roman" w:cs="Times New Roman"/>
          <w:b/>
          <w:sz w:val="28"/>
          <w:szCs w:val="28"/>
          <w:lang w:val="uk-UA" w:eastAsia="uk-UA"/>
        </w:rPr>
        <w:t>МЕТОДОЛОГІЯ СТРУКТУРИЗАЦІЇ ПРОЕКТУ</w:t>
      </w:r>
    </w:p>
    <w:p w:rsidR="00115D75" w:rsidRPr="00115D75" w:rsidRDefault="00115D75" w:rsidP="00115D75">
      <w:pPr>
        <w:spacing w:after="0" w:line="240" w:lineRule="auto"/>
        <w:jc w:val="center"/>
        <w:rPr>
          <w:rFonts w:ascii="Times New Roman" w:eastAsia="Times New Roman" w:hAnsi="Times New Roman" w:cs="Times New Roman"/>
          <w:sz w:val="28"/>
          <w:szCs w:val="28"/>
          <w:lang w:val="uk-UA" w:eastAsia="uk-UA"/>
        </w:rPr>
      </w:pPr>
    </w:p>
    <w:p w:rsidR="00115D75" w:rsidRPr="00115D75" w:rsidRDefault="00115D75" w:rsidP="00115D75">
      <w:pPr>
        <w:spacing w:after="0" w:line="360" w:lineRule="auto"/>
        <w:ind w:firstLine="709"/>
        <w:jc w:val="both"/>
        <w:rPr>
          <w:rFonts w:ascii="Times New Roman" w:eastAsia="Times New Roman" w:hAnsi="Times New Roman" w:cs="Times New Roman"/>
          <w:sz w:val="28"/>
          <w:szCs w:val="28"/>
          <w:lang w:val="uk-UA" w:eastAsia="uk-UA"/>
        </w:rPr>
      </w:pPr>
      <w:r w:rsidRPr="00115D75">
        <w:rPr>
          <w:rFonts w:ascii="Times New Roman" w:eastAsia="Times New Roman" w:hAnsi="Times New Roman" w:cs="Times New Roman"/>
          <w:sz w:val="28"/>
          <w:szCs w:val="28"/>
          <w:lang w:val="uk-UA" w:eastAsia="uk-UA"/>
        </w:rPr>
        <w:t xml:space="preserve">Виконуючи різні типи проектів, включаючи і відносно невеликі, підприємства все частіше починають систематично підходити до їх підготовки, планування і контролю, використовуючи різні аспекти методології управління проектами. </w:t>
      </w:r>
      <w:r w:rsidRPr="00115D75">
        <w:rPr>
          <w:rFonts w:ascii="Times New Roman" w:eastAsia="Times New Roman" w:hAnsi="Times New Roman" w:cs="Times New Roman"/>
          <w:sz w:val="28"/>
          <w:szCs w:val="28"/>
          <w:lang w:val="ru" w:eastAsia="uk-UA"/>
        </w:rPr>
        <w:t xml:space="preserve">Як управлінський процес - проект представляє послідовності взаємопов'язаних операцій, що здійснюються тривалий час з метою досягнення конкретного значного, з точки зору замовника проекту результату. </w:t>
      </w:r>
      <w:r w:rsidRPr="00115D75">
        <w:rPr>
          <w:rFonts w:ascii="Times New Roman" w:eastAsia="Times New Roman" w:hAnsi="Times New Roman" w:cs="Times New Roman"/>
          <w:sz w:val="28"/>
          <w:szCs w:val="28"/>
          <w:lang w:eastAsia="uk-UA"/>
        </w:rPr>
        <w:t xml:space="preserve"> Я</w:t>
      </w:r>
      <w:r w:rsidRPr="00115D75">
        <w:rPr>
          <w:rFonts w:ascii="Times New Roman" w:eastAsia="Times New Roman" w:hAnsi="Times New Roman" w:cs="Times New Roman"/>
          <w:sz w:val="28"/>
          <w:szCs w:val="28"/>
          <w:lang w:val="ru" w:eastAsia="uk-UA"/>
        </w:rPr>
        <w:t xml:space="preserve">к об'єкт управління, </w:t>
      </w:r>
      <w:r w:rsidRPr="00115D75">
        <w:rPr>
          <w:rFonts w:ascii="Times New Roman" w:eastAsia="Times New Roman" w:hAnsi="Times New Roman" w:cs="Times New Roman"/>
          <w:sz w:val="28"/>
          <w:szCs w:val="28"/>
          <w:lang w:eastAsia="uk-UA"/>
        </w:rPr>
        <w:t xml:space="preserve"> п</w:t>
      </w:r>
      <w:r w:rsidRPr="00115D75">
        <w:rPr>
          <w:rFonts w:ascii="Times New Roman" w:eastAsia="Times New Roman" w:hAnsi="Times New Roman" w:cs="Times New Roman"/>
          <w:sz w:val="28"/>
          <w:szCs w:val="28"/>
          <w:lang w:val="ru" w:eastAsia="uk-UA"/>
        </w:rPr>
        <w:t xml:space="preserve">роект володіє таким набором особливостей, які вимагають використання спеціальних прийомів </w:t>
      </w:r>
      <w:r w:rsidRPr="00115D75">
        <w:rPr>
          <w:rFonts w:ascii="Times New Roman" w:eastAsia="Times New Roman" w:hAnsi="Times New Roman" w:cs="Times New Roman"/>
          <w:sz w:val="28"/>
          <w:szCs w:val="28"/>
          <w:lang w:val="uk-UA" w:eastAsia="uk-UA"/>
        </w:rPr>
        <w:t>та</w:t>
      </w:r>
      <w:r w:rsidRPr="00115D75">
        <w:rPr>
          <w:rFonts w:ascii="Times New Roman" w:eastAsia="Times New Roman" w:hAnsi="Times New Roman" w:cs="Times New Roman"/>
          <w:sz w:val="28"/>
          <w:szCs w:val="28"/>
          <w:lang w:val="ru" w:eastAsia="uk-UA"/>
        </w:rPr>
        <w:t xml:space="preserve"> методів для</w:t>
      </w:r>
      <w:r w:rsidRPr="00115D75">
        <w:rPr>
          <w:rFonts w:ascii="Times New Roman" w:eastAsia="Times New Roman" w:hAnsi="Times New Roman" w:cs="Times New Roman"/>
          <w:sz w:val="28"/>
          <w:szCs w:val="28"/>
          <w:lang w:val="uk-UA" w:eastAsia="uk-UA"/>
        </w:rPr>
        <w:t xml:space="preserve"> ефективного </w:t>
      </w:r>
      <w:r w:rsidRPr="00115D75">
        <w:rPr>
          <w:rFonts w:ascii="Times New Roman" w:eastAsia="Times New Roman" w:hAnsi="Times New Roman" w:cs="Times New Roman"/>
          <w:sz w:val="28"/>
          <w:szCs w:val="28"/>
          <w:lang w:val="ru" w:eastAsia="uk-UA"/>
        </w:rPr>
        <w:t>управління ним.</w:t>
      </w:r>
      <w:r w:rsidRPr="00115D75">
        <w:rPr>
          <w:rFonts w:ascii="Times New Roman" w:eastAsia="Times New Roman" w:hAnsi="Times New Roman" w:cs="Times New Roman"/>
          <w:sz w:val="28"/>
          <w:szCs w:val="28"/>
          <w:lang w:eastAsia="uk-UA"/>
        </w:rPr>
        <w:t xml:space="preserve"> </w:t>
      </w:r>
      <w:r w:rsidRPr="00115D75">
        <w:rPr>
          <w:rFonts w:ascii="Times New Roman" w:eastAsia="Times New Roman" w:hAnsi="Times New Roman" w:cs="Times New Roman"/>
          <w:sz w:val="28"/>
          <w:szCs w:val="28"/>
          <w:lang w:val="uk-UA" w:eastAsia="uk-UA"/>
        </w:rPr>
        <w:t>У</w:t>
      </w:r>
      <w:r w:rsidRPr="00115D75">
        <w:rPr>
          <w:rFonts w:ascii="Times New Roman" w:eastAsia="Times New Roman" w:hAnsi="Times New Roman" w:cs="Times New Roman"/>
          <w:sz w:val="28"/>
          <w:szCs w:val="28"/>
          <w:lang w:val="ru" w:eastAsia="uk-UA"/>
        </w:rPr>
        <w:t xml:space="preserve">ніверсальним </w:t>
      </w:r>
      <w:r w:rsidRPr="00115D75">
        <w:rPr>
          <w:rFonts w:ascii="Times New Roman" w:eastAsia="Times New Roman" w:hAnsi="Times New Roman" w:cs="Times New Roman"/>
          <w:sz w:val="28"/>
          <w:szCs w:val="28"/>
          <w:lang w:val="uk-UA" w:eastAsia="uk-UA"/>
        </w:rPr>
        <w:t>інструментом</w:t>
      </w:r>
      <w:r w:rsidRPr="00115D75">
        <w:rPr>
          <w:rFonts w:ascii="Times New Roman" w:eastAsia="Times New Roman" w:hAnsi="Times New Roman" w:cs="Times New Roman"/>
          <w:sz w:val="28"/>
          <w:szCs w:val="28"/>
          <w:lang w:val="ru" w:eastAsia="uk-UA"/>
        </w:rPr>
        <w:t xml:space="preserve"> сучасної методології управління проектами є його структуризація.</w:t>
      </w:r>
      <w:r w:rsidRPr="00115D75">
        <w:rPr>
          <w:rFonts w:ascii="Times New Roman" w:eastAsia="Times New Roman" w:hAnsi="Times New Roman" w:cs="Times New Roman"/>
          <w:sz w:val="28"/>
          <w:szCs w:val="28"/>
          <w:lang w:val="uk-UA" w:eastAsia="uk-UA"/>
        </w:rPr>
        <w:t xml:space="preserve"> </w:t>
      </w:r>
      <w:r w:rsidRPr="00115D75">
        <w:rPr>
          <w:rFonts w:ascii="Times New Roman" w:eastAsia="Times New Roman" w:hAnsi="Times New Roman" w:cs="Times New Roman"/>
          <w:sz w:val="28"/>
          <w:szCs w:val="28"/>
          <w:lang w:eastAsia="uk-UA"/>
        </w:rPr>
        <w:t xml:space="preserve">Створена </w:t>
      </w:r>
      <w:r w:rsidRPr="00115D75">
        <w:rPr>
          <w:rFonts w:ascii="Times New Roman" w:eastAsia="Times New Roman" w:hAnsi="Times New Roman" w:cs="Times New Roman"/>
          <w:sz w:val="28"/>
          <w:szCs w:val="28"/>
          <w:lang w:val="uk-UA" w:eastAsia="uk-UA"/>
        </w:rPr>
        <w:t>структура</w:t>
      </w:r>
      <w:r w:rsidRPr="00115D75">
        <w:rPr>
          <w:rFonts w:ascii="Times New Roman" w:eastAsia="Times New Roman" w:hAnsi="Times New Roman" w:cs="Times New Roman"/>
          <w:sz w:val="28"/>
          <w:szCs w:val="28"/>
          <w:lang w:val="ru" w:eastAsia="uk-UA"/>
        </w:rPr>
        <w:t xml:space="preserve"> дозволя</w:t>
      </w:r>
      <w:r w:rsidRPr="00115D75">
        <w:rPr>
          <w:rFonts w:ascii="Times New Roman" w:eastAsia="Times New Roman" w:hAnsi="Times New Roman" w:cs="Times New Roman"/>
          <w:sz w:val="28"/>
          <w:szCs w:val="28"/>
          <w:lang w:val="uk-UA" w:eastAsia="uk-UA"/>
        </w:rPr>
        <w:t>є менеджеру</w:t>
      </w:r>
      <w:r w:rsidRPr="00115D75">
        <w:rPr>
          <w:rFonts w:ascii="Times New Roman" w:eastAsia="Times New Roman" w:hAnsi="Times New Roman" w:cs="Times New Roman"/>
          <w:sz w:val="28"/>
          <w:szCs w:val="28"/>
          <w:lang w:val="ru" w:eastAsia="uk-UA"/>
        </w:rPr>
        <w:t xml:space="preserve"> аналізувати елементи системи та їх взаємозв'язк</w:t>
      </w:r>
      <w:r w:rsidRPr="00115D75">
        <w:rPr>
          <w:rFonts w:ascii="Times New Roman" w:eastAsia="Times New Roman" w:hAnsi="Times New Roman" w:cs="Times New Roman"/>
          <w:sz w:val="28"/>
          <w:szCs w:val="28"/>
          <w:lang w:val="uk-UA" w:eastAsia="uk-UA"/>
        </w:rPr>
        <w:t>и</w:t>
      </w:r>
      <w:r w:rsidRPr="00115D75">
        <w:rPr>
          <w:rFonts w:ascii="Times New Roman" w:eastAsia="Times New Roman" w:hAnsi="Times New Roman" w:cs="Times New Roman"/>
          <w:sz w:val="28"/>
          <w:szCs w:val="28"/>
          <w:lang w:val="ru" w:eastAsia="uk-UA"/>
        </w:rPr>
        <w:t xml:space="preserve"> в рамках конкретної організаційної структури. </w:t>
      </w:r>
      <w:r w:rsidRPr="00115D75">
        <w:rPr>
          <w:rFonts w:ascii="Times New Roman" w:eastAsia="Times New Roman" w:hAnsi="Times New Roman" w:cs="Times New Roman"/>
          <w:sz w:val="28"/>
          <w:szCs w:val="28"/>
          <w:lang w:val="uk-UA" w:eastAsia="uk-UA"/>
        </w:rPr>
        <w:t>Саме завдяки структуризації проекти мають змогу стати прозорими, їх можливо планувати, дії з їх виконання стають керованими. В той же час, п</w:t>
      </w:r>
      <w:r w:rsidRPr="00115D75">
        <w:rPr>
          <w:rFonts w:ascii="Times New Roman" w:eastAsia="Times New Roman" w:hAnsi="Times New Roman" w:cs="Times New Roman"/>
          <w:sz w:val="28"/>
          <w:szCs w:val="28"/>
          <w:lang w:val="ru" w:eastAsia="uk-UA"/>
        </w:rPr>
        <w:t>роцес структуризації характеризується високою складністю</w:t>
      </w:r>
      <w:r w:rsidRPr="00115D75">
        <w:rPr>
          <w:rFonts w:ascii="Times New Roman" w:eastAsia="Times New Roman" w:hAnsi="Times New Roman" w:cs="Times New Roman"/>
          <w:sz w:val="28"/>
          <w:szCs w:val="28"/>
          <w:lang w:val="uk-UA" w:eastAsia="uk-UA"/>
        </w:rPr>
        <w:t xml:space="preserve"> і потребує значних затрат. </w:t>
      </w:r>
      <w:r w:rsidRPr="00115D75">
        <w:rPr>
          <w:rFonts w:ascii="Times New Roman" w:eastAsia="Times New Roman" w:hAnsi="Times New Roman" w:cs="Times New Roman"/>
          <w:sz w:val="28"/>
          <w:szCs w:val="28"/>
          <w:lang w:eastAsia="uk-UA"/>
        </w:rPr>
        <w:t xml:space="preserve">Так структуризация середнього за </w:t>
      </w:r>
      <w:r w:rsidRPr="00115D75">
        <w:rPr>
          <w:rFonts w:ascii="Times New Roman" w:eastAsia="Times New Roman" w:hAnsi="Times New Roman" w:cs="Times New Roman"/>
          <w:sz w:val="28"/>
          <w:szCs w:val="28"/>
          <w:lang w:val="uk-UA" w:eastAsia="uk-UA"/>
        </w:rPr>
        <w:t>масштабами</w:t>
      </w:r>
      <w:r w:rsidRPr="00115D75">
        <w:rPr>
          <w:rFonts w:ascii="Times New Roman" w:eastAsia="Times New Roman" w:hAnsi="Times New Roman" w:cs="Times New Roman"/>
          <w:sz w:val="28"/>
          <w:szCs w:val="28"/>
          <w:lang w:eastAsia="uk-UA"/>
        </w:rPr>
        <w:t xml:space="preserve"> робіт проекту</w:t>
      </w:r>
      <w:r w:rsidRPr="00115D75">
        <w:rPr>
          <w:rFonts w:ascii="Times New Roman" w:eastAsia="Times New Roman" w:hAnsi="Times New Roman" w:cs="Times New Roman"/>
          <w:sz w:val="28"/>
          <w:szCs w:val="28"/>
          <w:lang w:val="uk-UA" w:eastAsia="uk-UA"/>
        </w:rPr>
        <w:t xml:space="preserve"> з області досліджень та розробки нового продукту, становить приблизно від 0,1% до 0,7% проектних витрат [1]. </w:t>
      </w:r>
    </w:p>
    <w:p w:rsidR="00115D75" w:rsidRPr="00115D75" w:rsidRDefault="00115D75" w:rsidP="00115D75">
      <w:pPr>
        <w:spacing w:after="0" w:line="360" w:lineRule="auto"/>
        <w:ind w:firstLine="709"/>
        <w:jc w:val="both"/>
        <w:rPr>
          <w:rFonts w:ascii="Times New Roman" w:eastAsia="Times New Roman" w:hAnsi="Times New Roman" w:cs="Times New Roman"/>
          <w:color w:val="000000"/>
          <w:sz w:val="28"/>
          <w:szCs w:val="28"/>
          <w:lang w:val="uk-UA" w:eastAsia="uk-UA"/>
        </w:rPr>
      </w:pPr>
      <w:r w:rsidRPr="00115D75">
        <w:rPr>
          <w:rFonts w:ascii="Times New Roman" w:eastAsia="Arial" w:hAnsi="Times New Roman" w:cs="Times New Roman"/>
          <w:color w:val="222222"/>
          <w:sz w:val="28"/>
          <w:szCs w:val="28"/>
          <w:shd w:val="clear" w:color="auto" w:fill="FFFFFF"/>
          <w:lang w:val="uk-UA" w:eastAsia="uk-UA"/>
        </w:rPr>
        <w:lastRenderedPageBreak/>
        <w:t xml:space="preserve">Все </w:t>
      </w:r>
      <w:r w:rsidRPr="00115D75">
        <w:rPr>
          <w:rFonts w:ascii="Times New Roman" w:eastAsia="Arial" w:hAnsi="Times New Roman" w:cs="Times New Roman"/>
          <w:color w:val="000000"/>
          <w:sz w:val="28"/>
          <w:szCs w:val="28"/>
          <w:shd w:val="clear" w:color="auto" w:fill="FFFFFF"/>
          <w:lang w:val="uk-UA" w:eastAsia="uk-UA"/>
        </w:rPr>
        <w:t xml:space="preserve">зазначене потребує від майбутніх фахівців </w:t>
      </w:r>
      <w:r w:rsidRPr="00115D75">
        <w:rPr>
          <w:rFonts w:ascii="Times New Roman" w:eastAsia="Arial" w:hAnsi="Times New Roman" w:cs="Arial"/>
          <w:color w:val="000000"/>
          <w:sz w:val="28"/>
          <w:szCs w:val="28"/>
          <w:lang w:val="uk-UA" w:eastAsia="uk-UA"/>
        </w:rPr>
        <w:t>галузі знань «Управління та адміністрування»</w:t>
      </w:r>
      <w:r w:rsidRPr="00115D75">
        <w:rPr>
          <w:rFonts w:ascii="Times New Roman" w:eastAsia="Arial" w:hAnsi="Times New Roman" w:cs="Times New Roman"/>
          <w:color w:val="000000"/>
          <w:sz w:val="28"/>
          <w:szCs w:val="28"/>
          <w:shd w:val="clear" w:color="auto" w:fill="FFFFFF"/>
          <w:lang w:val="uk-UA" w:eastAsia="uk-UA"/>
        </w:rPr>
        <w:t xml:space="preserve"> глибоких знань методології виконання структури проекту </w:t>
      </w:r>
      <w:r w:rsidRPr="00115D75">
        <w:rPr>
          <w:rFonts w:ascii="Times New Roman" w:eastAsia="Times New Roman" w:hAnsi="Times New Roman" w:cs="Times New Roman"/>
          <w:color w:val="000000"/>
          <w:sz w:val="28"/>
          <w:szCs w:val="28"/>
          <w:lang w:val="uk-UA" w:eastAsia="uk-UA"/>
        </w:rPr>
        <w:t>та володіння практичними діями з з побудови структурного плану проекту. Результати виконаного пошуку, на нашу думку, будуть сприяти більш ефективному виконанню завдань магістерського проектування.</w:t>
      </w:r>
    </w:p>
    <w:p w:rsidR="00115D75" w:rsidRPr="00115D75" w:rsidRDefault="00115D75" w:rsidP="00115D75">
      <w:pPr>
        <w:spacing w:after="0" w:line="360" w:lineRule="auto"/>
        <w:ind w:firstLine="709"/>
        <w:jc w:val="both"/>
        <w:rPr>
          <w:rFonts w:ascii="Times New Roman" w:eastAsia="Times New Roman" w:hAnsi="Times New Roman" w:cs="Times New Roman"/>
          <w:sz w:val="28"/>
          <w:szCs w:val="28"/>
          <w:lang w:val="uk-UA" w:eastAsia="uk-UA"/>
        </w:rPr>
      </w:pPr>
      <w:r w:rsidRPr="00115D75">
        <w:rPr>
          <w:rFonts w:ascii="Times New Roman" w:eastAsia="Times New Roman" w:hAnsi="Times New Roman" w:cs="Times New Roman"/>
          <w:sz w:val="28"/>
          <w:szCs w:val="28"/>
          <w:lang w:val="uk-UA" w:eastAsia="uk-UA"/>
        </w:rPr>
        <w:t>Сучасна концепція управління проектами сформувалася в середині 50-х років минулого сторіччя, в наш час стала загальновизнаною методологією здійснення проектів та невід'ємною частиною цивілізованого підприємництва і загальнолюдської культури.</w:t>
      </w:r>
      <w:r w:rsidRPr="00115D75">
        <w:rPr>
          <w:rFonts w:ascii="Arial" w:eastAsia="Arial" w:hAnsi="Arial" w:cs="Arial"/>
          <w:lang w:val="uk-UA" w:eastAsia="uk-UA"/>
        </w:rPr>
        <w:t xml:space="preserve"> </w:t>
      </w:r>
      <w:r w:rsidRPr="00115D75">
        <w:rPr>
          <w:rFonts w:ascii="Times New Roman" w:eastAsia="Times New Roman" w:hAnsi="Times New Roman" w:cs="Times New Roman"/>
          <w:sz w:val="28"/>
          <w:szCs w:val="28"/>
          <w:lang w:val="uk-UA" w:eastAsia="uk-UA"/>
        </w:rPr>
        <w:t>Основи структуризації складних проектів було закладено на початку 60-х років при виконання великих військових та будівельних проектів.</w:t>
      </w:r>
    </w:p>
    <w:p w:rsidR="00115D75" w:rsidRPr="00115D75" w:rsidRDefault="00115D75" w:rsidP="00115D75">
      <w:pPr>
        <w:spacing w:after="0" w:line="360" w:lineRule="auto"/>
        <w:ind w:firstLine="709"/>
        <w:jc w:val="both"/>
        <w:rPr>
          <w:rFonts w:ascii="Times New Roman" w:eastAsia="Arial" w:hAnsi="Times New Roman" w:cs="Times New Roman"/>
          <w:color w:val="222222"/>
          <w:sz w:val="28"/>
          <w:szCs w:val="28"/>
          <w:shd w:val="clear" w:color="auto" w:fill="FFFFFF"/>
          <w:lang w:val="uk-UA" w:eastAsia="uk-UA"/>
        </w:rPr>
      </w:pPr>
      <w:r w:rsidRPr="00115D75">
        <w:rPr>
          <w:rFonts w:ascii="Times New Roman" w:eastAsia="Arial" w:hAnsi="Times New Roman" w:cs="Times New Roman"/>
          <w:color w:val="222222"/>
          <w:sz w:val="28"/>
          <w:szCs w:val="28"/>
          <w:shd w:val="clear" w:color="auto" w:fill="FFFFFF"/>
          <w:lang w:val="uk-UA" w:eastAsia="uk-UA"/>
        </w:rPr>
        <w:t xml:space="preserve">Як процес, структуризація представляє послідовні дії по розподілу проекту на ієрархічні підсистеми та компоненти та встановлення між ними зв’язків та відносин. </w:t>
      </w:r>
      <w:r w:rsidRPr="00115D75">
        <w:rPr>
          <w:rFonts w:ascii="Times New Roman" w:eastAsia="Times New Roman" w:hAnsi="Times New Roman" w:cs="Times New Roman"/>
          <w:sz w:val="28"/>
          <w:szCs w:val="28"/>
          <w:lang w:val="uk-UA" w:eastAsia="uk-UA"/>
        </w:rPr>
        <w:t xml:space="preserve">Структура, як поняття теорії систем, торкається сукупності стійких зв'язків об'єкту, які забезпечують його цілісність і тотожність самому собі, тобто збереження основних властивостей при різних зовнішніх і внутрішніх змінах. </w:t>
      </w:r>
      <w:r w:rsidRPr="00115D75">
        <w:rPr>
          <w:rFonts w:ascii="Times New Roman" w:eastAsia="Times New Roman" w:hAnsi="Times New Roman" w:cs="Times New Roman"/>
          <w:sz w:val="28"/>
          <w:szCs w:val="28"/>
          <w:lang w:val="ru" w:eastAsia="uk-UA"/>
        </w:rPr>
        <w:t>Процес функціонування системи обумовлений, як правило, не стільки властивостями її окремих елементів, скільки властивостями самої структури.</w:t>
      </w:r>
    </w:p>
    <w:p w:rsidR="00115D75" w:rsidRPr="00115D75" w:rsidRDefault="00115D75" w:rsidP="00115D75">
      <w:pPr>
        <w:spacing w:after="0" w:line="360" w:lineRule="auto"/>
        <w:ind w:firstLine="709"/>
        <w:jc w:val="both"/>
        <w:rPr>
          <w:rFonts w:ascii="Times New Roman" w:eastAsia="Times New Roman" w:hAnsi="Times New Roman" w:cs="Times New Roman"/>
          <w:color w:val="000000"/>
          <w:sz w:val="28"/>
          <w:szCs w:val="28"/>
          <w:lang w:val="uk-UA" w:eastAsia="uk-UA"/>
        </w:rPr>
      </w:pPr>
      <w:r w:rsidRPr="00115D75">
        <w:rPr>
          <w:rFonts w:ascii="Times New Roman" w:eastAsia="Times New Roman" w:hAnsi="Times New Roman" w:cs="Times New Roman"/>
          <w:color w:val="000000"/>
          <w:sz w:val="28"/>
          <w:szCs w:val="28"/>
          <w:lang w:eastAsia="uk-UA"/>
        </w:rPr>
        <w:t xml:space="preserve">Виконані дії з </w:t>
      </w:r>
      <w:r w:rsidRPr="00115D75">
        <w:rPr>
          <w:rFonts w:ascii="Times New Roman" w:eastAsia="Times New Roman" w:hAnsi="Times New Roman" w:cs="Times New Roman"/>
          <w:color w:val="000000"/>
          <w:sz w:val="28"/>
          <w:szCs w:val="28"/>
          <w:lang w:val="uk-UA" w:eastAsia="uk-UA"/>
        </w:rPr>
        <w:t>с</w:t>
      </w:r>
      <w:r w:rsidRPr="00115D75">
        <w:rPr>
          <w:rFonts w:ascii="Times New Roman" w:eastAsia="Times New Roman" w:hAnsi="Times New Roman" w:cs="Times New Roman"/>
          <w:color w:val="000000"/>
          <w:sz w:val="28"/>
          <w:szCs w:val="28"/>
          <w:lang w:val="ru" w:eastAsia="uk-UA"/>
        </w:rPr>
        <w:t>труктурування дозволя</w:t>
      </w:r>
      <w:r w:rsidRPr="00115D75">
        <w:rPr>
          <w:rFonts w:ascii="Times New Roman" w:eastAsia="Times New Roman" w:hAnsi="Times New Roman" w:cs="Times New Roman"/>
          <w:color w:val="000000"/>
          <w:sz w:val="28"/>
          <w:szCs w:val="28"/>
          <w:lang w:val="uk-UA" w:eastAsia="uk-UA"/>
        </w:rPr>
        <w:t>ють менеджеру</w:t>
      </w:r>
      <w:r w:rsidRPr="00115D75">
        <w:rPr>
          <w:rFonts w:ascii="Times New Roman" w:eastAsia="Times New Roman" w:hAnsi="Times New Roman" w:cs="Times New Roman"/>
          <w:color w:val="000000"/>
          <w:sz w:val="28"/>
          <w:szCs w:val="28"/>
          <w:lang w:val="ru" w:eastAsia="uk-UA"/>
        </w:rPr>
        <w:t xml:space="preserve"> аналізувати елементи системи та їх взаємозв'язку в рамках конкретної організаційної структури. </w:t>
      </w:r>
      <w:r w:rsidRPr="00115D75">
        <w:rPr>
          <w:rFonts w:ascii="Times New Roman" w:eastAsia="Times New Roman" w:hAnsi="Times New Roman" w:cs="Times New Roman"/>
          <w:color w:val="000000"/>
          <w:sz w:val="28"/>
          <w:szCs w:val="28"/>
          <w:lang w:val="uk-UA" w:eastAsia="uk-UA"/>
        </w:rPr>
        <w:t>С</w:t>
      </w:r>
      <w:r w:rsidRPr="00115D75">
        <w:rPr>
          <w:rFonts w:ascii="Times New Roman" w:eastAsia="Times New Roman" w:hAnsi="Times New Roman" w:cs="Times New Roman"/>
          <w:color w:val="000000"/>
          <w:sz w:val="28"/>
          <w:szCs w:val="28"/>
          <w:lang w:val="ru" w:eastAsia="uk-UA"/>
        </w:rPr>
        <w:t>истемне мислення сфокусоване як на взаємодіях і впливах, що виходять від окремих елементів проекту</w:t>
      </w:r>
      <w:r w:rsidRPr="00115D75">
        <w:rPr>
          <w:rFonts w:ascii="Times New Roman" w:eastAsia="Times New Roman" w:hAnsi="Times New Roman" w:cs="Times New Roman"/>
          <w:color w:val="000000"/>
          <w:sz w:val="28"/>
          <w:szCs w:val="28"/>
          <w:lang w:val="uk-UA" w:eastAsia="uk-UA"/>
        </w:rPr>
        <w:t>, так</w:t>
      </w:r>
      <w:r w:rsidRPr="00115D75">
        <w:rPr>
          <w:rFonts w:ascii="Times New Roman" w:eastAsia="Times New Roman" w:hAnsi="Times New Roman" w:cs="Times New Roman"/>
          <w:color w:val="000000"/>
          <w:sz w:val="28"/>
          <w:szCs w:val="28"/>
          <w:lang w:val="ru" w:eastAsia="uk-UA"/>
        </w:rPr>
        <w:t xml:space="preserve"> і від проекту в цілому</w:t>
      </w:r>
      <w:r w:rsidRPr="00115D75">
        <w:rPr>
          <w:rFonts w:ascii="Times New Roman" w:eastAsia="Times New Roman" w:hAnsi="Times New Roman" w:cs="Times New Roman"/>
          <w:color w:val="000000"/>
          <w:sz w:val="28"/>
          <w:szCs w:val="28"/>
          <w:lang w:val="uk-UA" w:eastAsia="uk-UA"/>
        </w:rPr>
        <w:t>.</w:t>
      </w:r>
    </w:p>
    <w:p w:rsidR="00115D75" w:rsidRPr="00115D75" w:rsidRDefault="00115D75" w:rsidP="00115D75">
      <w:pPr>
        <w:spacing w:after="0" w:line="360" w:lineRule="auto"/>
        <w:ind w:firstLine="709"/>
        <w:jc w:val="both"/>
        <w:rPr>
          <w:rFonts w:ascii="Times New Roman" w:eastAsia="Times New Roman" w:hAnsi="Times New Roman" w:cs="Times New Roman"/>
          <w:color w:val="000000"/>
          <w:sz w:val="28"/>
          <w:szCs w:val="28"/>
          <w:lang w:eastAsia="uk-UA"/>
        </w:rPr>
      </w:pPr>
      <w:r w:rsidRPr="00115D75">
        <w:rPr>
          <w:rFonts w:ascii="Times New Roman" w:eastAsia="Times New Roman" w:hAnsi="Times New Roman" w:cs="Times New Roman"/>
          <w:color w:val="000000"/>
          <w:sz w:val="28"/>
          <w:szCs w:val="28"/>
          <w:lang w:val="uk-UA" w:eastAsia="uk-UA"/>
        </w:rPr>
        <w:t>Структурний план в літературі з проектного управління розглядається, перш за все, як базовий для проекту, в практиці проектного менеджменту його часто називають «планом планів» або хребтом управління проектами [1, с. 2].</w:t>
      </w:r>
      <w:r w:rsidRPr="00115D75">
        <w:rPr>
          <w:rFonts w:ascii="Times New Roman" w:eastAsia="Times New Roman" w:hAnsi="Times New Roman" w:cs="Times New Roman"/>
          <w:color w:val="000000"/>
          <w:sz w:val="28"/>
          <w:szCs w:val="28"/>
          <w:lang w:val="uk-UA" w:eastAsia="uk-UA"/>
        </w:rPr>
        <w:tab/>
        <w:t xml:space="preserve">Процесам створення структури передує визначення керованої області управління проектом. Продукт проекту створюється для рішення проблеми </w:t>
      </w:r>
      <w:r w:rsidRPr="00115D75">
        <w:rPr>
          <w:rFonts w:ascii="Times New Roman" w:eastAsia="Times New Roman" w:hAnsi="Times New Roman" w:cs="Times New Roman"/>
          <w:color w:val="000000"/>
          <w:sz w:val="28"/>
          <w:szCs w:val="28"/>
          <w:lang w:val="uk-UA" w:eastAsia="uk-UA"/>
        </w:rPr>
        <w:lastRenderedPageBreak/>
        <w:t>замовника проекту. Вся робота, яку необхідно виконати для створення продукту проекту, буде детально описана на цьому етапі. Команді проекту приходить до розуміння, що саме треба зробити; як оптимізувати зусилля з планування, який метод контролю обрати та як створити потенціал для цілеспрямованого розвитку проекту</w:t>
      </w:r>
      <w:r w:rsidRPr="00115D75">
        <w:rPr>
          <w:rFonts w:ascii="Times New Roman" w:eastAsia="Times New Roman" w:hAnsi="Times New Roman" w:cs="Times New Roman"/>
          <w:color w:val="000000"/>
          <w:sz w:val="28"/>
          <w:szCs w:val="28"/>
          <w:lang w:eastAsia="uk-UA"/>
        </w:rPr>
        <w:t>.</w:t>
      </w:r>
    </w:p>
    <w:p w:rsidR="00115D75" w:rsidRPr="00115D75" w:rsidRDefault="00115D75" w:rsidP="00115D75">
      <w:pPr>
        <w:spacing w:after="0" w:line="360" w:lineRule="auto"/>
        <w:ind w:firstLine="709"/>
        <w:jc w:val="both"/>
        <w:rPr>
          <w:rFonts w:ascii="Times New Roman" w:eastAsia="Times New Roman" w:hAnsi="Times New Roman" w:cs="Times New Roman"/>
          <w:color w:val="000000"/>
          <w:sz w:val="28"/>
          <w:szCs w:val="28"/>
          <w:lang w:eastAsia="uk-UA"/>
        </w:rPr>
      </w:pPr>
      <w:r w:rsidRPr="00115D75">
        <w:rPr>
          <w:rFonts w:ascii="Times New Roman" w:eastAsia="Times New Roman" w:hAnsi="Times New Roman" w:cs="Times New Roman"/>
          <w:color w:val="000000"/>
          <w:sz w:val="28"/>
          <w:szCs w:val="28"/>
          <w:lang w:val="uk-UA" w:eastAsia="uk-UA"/>
        </w:rPr>
        <w:t xml:space="preserve">Сприйняття проблеми і визначення її однозначності дозволяє перейти </w:t>
      </w:r>
    </w:p>
    <w:p w:rsidR="00115D75" w:rsidRPr="00115D75" w:rsidRDefault="00115D75" w:rsidP="00115D75">
      <w:pPr>
        <w:autoSpaceDE w:val="0"/>
        <w:autoSpaceDN w:val="0"/>
        <w:adjustRightInd w:val="0"/>
        <w:spacing w:after="0" w:line="360" w:lineRule="auto"/>
        <w:contextualSpacing/>
        <w:jc w:val="both"/>
        <w:rPr>
          <w:rFonts w:ascii="Times New Roman" w:eastAsia="Times New Roman" w:hAnsi="Times New Roman" w:cs="Times New Roman"/>
          <w:color w:val="000000"/>
          <w:sz w:val="28"/>
          <w:szCs w:val="28"/>
          <w:lang w:eastAsia="uk-UA"/>
        </w:rPr>
      </w:pPr>
      <w:r w:rsidRPr="00115D75">
        <w:rPr>
          <w:rFonts w:ascii="Times New Roman" w:eastAsia="Times New Roman" w:hAnsi="Times New Roman" w:cs="Times New Roman"/>
          <w:color w:val="000000"/>
          <w:sz w:val="28"/>
          <w:szCs w:val="28"/>
          <w:lang w:val="uk-UA" w:eastAsia="uk-UA"/>
        </w:rPr>
        <w:t xml:space="preserve">безпосередньо до вирішення питань про те, яким повинен бути кінцевий продукт проекту. Визначається важливі характеристики кінцевого продукту проекту, які розглядаються як з точки зору замовника проекту, так і з точки зору кінцевих споживачів продукту проекту.  </w:t>
      </w:r>
      <w:r w:rsidRPr="00115D75">
        <w:rPr>
          <w:rFonts w:ascii="Times New Roman" w:eastAsia="Arial" w:hAnsi="Times New Roman" w:cs="Times New Roman"/>
          <w:color w:val="000000"/>
          <w:sz w:val="28"/>
          <w:szCs w:val="28"/>
          <w:lang w:val="uk-UA" w:eastAsia="uk-UA"/>
        </w:rPr>
        <w:t>Потрібно зазначити, що проект не завжди може вирішити актуалізовану проблему в повному обсязі, тому менеджмент приймає рішення про те, яка з сформованих груп цілей буде включена до проекту, щоб створити м</w:t>
      </w:r>
      <w:r w:rsidRPr="00115D75">
        <w:rPr>
          <w:rFonts w:ascii="Times New Roman" w:eastAsia="Times New Roman" w:hAnsi="Times New Roman" w:cs="Times New Roman"/>
          <w:color w:val="000000"/>
          <w:sz w:val="28"/>
          <w:szCs w:val="28"/>
          <w:lang w:val="uk-UA" w:eastAsia="uk-UA"/>
        </w:rPr>
        <w:t>аксимальне пом'якшення проблемного тиску на організацію замовника проекту [2, с. 40]</w:t>
      </w:r>
      <w:r w:rsidRPr="00115D75">
        <w:rPr>
          <w:rFonts w:ascii="Times New Roman" w:eastAsia="Times New Roman" w:hAnsi="Times New Roman" w:cs="Times New Roman"/>
          <w:color w:val="000000"/>
          <w:sz w:val="28"/>
          <w:szCs w:val="28"/>
          <w:lang w:eastAsia="uk-UA"/>
        </w:rPr>
        <w:t>.</w:t>
      </w:r>
    </w:p>
    <w:p w:rsidR="00115D75" w:rsidRPr="00115D75" w:rsidRDefault="00115D75" w:rsidP="00115D75">
      <w:pPr>
        <w:spacing w:after="0" w:line="360" w:lineRule="auto"/>
        <w:ind w:firstLine="720"/>
        <w:jc w:val="both"/>
        <w:rPr>
          <w:rFonts w:ascii="Times New Roman" w:eastAsia="Times New Roman" w:hAnsi="Times New Roman" w:cs="Times New Roman"/>
          <w:color w:val="000000"/>
          <w:sz w:val="28"/>
          <w:szCs w:val="28"/>
          <w:lang w:eastAsia="uk-UA"/>
        </w:rPr>
      </w:pPr>
      <w:r w:rsidRPr="00115D75">
        <w:rPr>
          <w:rFonts w:ascii="Times New Roman" w:eastAsia="Times New Roman" w:hAnsi="Times New Roman" w:cs="Times New Roman"/>
          <w:color w:val="000000"/>
          <w:sz w:val="28"/>
          <w:szCs w:val="28"/>
          <w:lang w:val="ru" w:eastAsia="uk-UA"/>
        </w:rPr>
        <w:t xml:space="preserve">Процес планування структури проекту здійснюється </w:t>
      </w:r>
      <w:r w:rsidRPr="00115D75">
        <w:rPr>
          <w:rFonts w:ascii="Times New Roman" w:eastAsia="Times New Roman" w:hAnsi="Times New Roman" w:cs="Times New Roman"/>
          <w:color w:val="000000"/>
          <w:sz w:val="28"/>
          <w:szCs w:val="28"/>
          <w:lang w:val="uk-UA" w:eastAsia="uk-UA"/>
        </w:rPr>
        <w:t>за результатами відповідей на наступні питання [</w:t>
      </w:r>
      <w:r w:rsidRPr="00115D75">
        <w:rPr>
          <w:rFonts w:ascii="Times New Roman" w:eastAsia="Times New Roman" w:hAnsi="Times New Roman" w:cs="Times New Roman"/>
          <w:color w:val="000000"/>
          <w:sz w:val="28"/>
          <w:szCs w:val="28"/>
          <w:lang w:eastAsia="uk-UA"/>
        </w:rPr>
        <w:t>4</w:t>
      </w:r>
      <w:r w:rsidRPr="00115D75">
        <w:rPr>
          <w:rFonts w:ascii="Times New Roman" w:eastAsia="Times New Roman" w:hAnsi="Times New Roman" w:cs="Times New Roman"/>
          <w:color w:val="000000"/>
          <w:sz w:val="28"/>
          <w:szCs w:val="28"/>
          <w:lang w:val="uk-UA" w:eastAsia="uk-UA"/>
        </w:rPr>
        <w:t>]</w:t>
      </w:r>
      <w:r w:rsidRPr="00115D75">
        <w:rPr>
          <w:rFonts w:ascii="Times New Roman" w:eastAsia="Times New Roman" w:hAnsi="Times New Roman" w:cs="Times New Roman"/>
          <w:color w:val="000000"/>
          <w:sz w:val="28"/>
          <w:szCs w:val="28"/>
          <w:lang w:val="ru" w:eastAsia="uk-UA"/>
        </w:rPr>
        <w:t xml:space="preserve">: </w:t>
      </w:r>
    </w:p>
    <w:p w:rsidR="00115D75" w:rsidRPr="00115D75" w:rsidRDefault="00115D75" w:rsidP="005463B2">
      <w:pPr>
        <w:numPr>
          <w:ilvl w:val="0"/>
          <w:numId w:val="62"/>
        </w:numPr>
        <w:spacing w:after="0" w:line="360" w:lineRule="auto"/>
        <w:contextualSpacing/>
        <w:jc w:val="both"/>
        <w:rPr>
          <w:rFonts w:ascii="Times New Roman" w:eastAsia="Times New Roman" w:hAnsi="Times New Roman" w:cs="Times New Roman"/>
          <w:color w:val="000000"/>
          <w:sz w:val="28"/>
          <w:szCs w:val="28"/>
          <w:lang w:val="uk-UA" w:eastAsia="uk-UA"/>
        </w:rPr>
      </w:pPr>
      <w:r w:rsidRPr="00115D75">
        <w:rPr>
          <w:rFonts w:ascii="Times New Roman" w:eastAsia="Times New Roman" w:hAnsi="Times New Roman" w:cs="Times New Roman"/>
          <w:color w:val="000000"/>
          <w:sz w:val="28"/>
          <w:szCs w:val="28"/>
          <w:lang w:val="ru" w:eastAsia="uk-UA"/>
        </w:rPr>
        <w:t xml:space="preserve">Що поставляється? </w:t>
      </w:r>
    </w:p>
    <w:p w:rsidR="00115D75" w:rsidRPr="00115D75" w:rsidRDefault="00115D75" w:rsidP="005463B2">
      <w:pPr>
        <w:numPr>
          <w:ilvl w:val="0"/>
          <w:numId w:val="62"/>
        </w:numPr>
        <w:spacing w:after="0" w:line="360" w:lineRule="auto"/>
        <w:contextualSpacing/>
        <w:jc w:val="both"/>
        <w:rPr>
          <w:rFonts w:ascii="Times New Roman" w:eastAsia="Times New Roman" w:hAnsi="Times New Roman" w:cs="Times New Roman"/>
          <w:color w:val="000000"/>
          <w:sz w:val="28"/>
          <w:szCs w:val="28"/>
          <w:lang w:val="uk-UA" w:eastAsia="uk-UA"/>
        </w:rPr>
      </w:pPr>
      <w:r w:rsidRPr="00115D75">
        <w:rPr>
          <w:rFonts w:ascii="Times New Roman" w:eastAsia="Times New Roman" w:hAnsi="Times New Roman" w:cs="Times New Roman"/>
          <w:color w:val="000000"/>
          <w:sz w:val="28"/>
          <w:szCs w:val="28"/>
          <w:lang w:val="ru" w:eastAsia="uk-UA"/>
        </w:rPr>
        <w:t xml:space="preserve">Які допоміжні засоби використовуються? </w:t>
      </w:r>
    </w:p>
    <w:p w:rsidR="00115D75" w:rsidRPr="00115D75" w:rsidRDefault="00115D75" w:rsidP="005463B2">
      <w:pPr>
        <w:numPr>
          <w:ilvl w:val="0"/>
          <w:numId w:val="62"/>
        </w:numPr>
        <w:spacing w:after="0" w:line="360" w:lineRule="auto"/>
        <w:contextualSpacing/>
        <w:jc w:val="both"/>
        <w:rPr>
          <w:rFonts w:ascii="Times New Roman" w:eastAsia="Times New Roman" w:hAnsi="Times New Roman" w:cs="Times New Roman"/>
          <w:color w:val="000000"/>
          <w:sz w:val="28"/>
          <w:szCs w:val="28"/>
          <w:lang w:val="uk-UA" w:eastAsia="uk-UA"/>
        </w:rPr>
      </w:pPr>
      <w:r w:rsidRPr="00115D75">
        <w:rPr>
          <w:rFonts w:ascii="Times New Roman" w:eastAsia="Times New Roman" w:hAnsi="Times New Roman" w:cs="Times New Roman"/>
          <w:color w:val="000000"/>
          <w:sz w:val="28"/>
          <w:szCs w:val="28"/>
          <w:lang w:val="ru" w:eastAsia="uk-UA"/>
        </w:rPr>
        <w:t xml:space="preserve">Які види діяльності ведуться? </w:t>
      </w:r>
    </w:p>
    <w:p w:rsidR="00115D75" w:rsidRPr="00115D75" w:rsidRDefault="00115D75" w:rsidP="005463B2">
      <w:pPr>
        <w:numPr>
          <w:ilvl w:val="0"/>
          <w:numId w:val="62"/>
        </w:numPr>
        <w:spacing w:after="0" w:line="360" w:lineRule="auto"/>
        <w:contextualSpacing/>
        <w:jc w:val="both"/>
        <w:rPr>
          <w:rFonts w:ascii="Times New Roman" w:eastAsia="Times New Roman" w:hAnsi="Times New Roman" w:cs="Times New Roman"/>
          <w:color w:val="000000"/>
          <w:sz w:val="28"/>
          <w:szCs w:val="28"/>
          <w:lang w:val="uk-UA" w:eastAsia="uk-UA"/>
        </w:rPr>
      </w:pPr>
      <w:r w:rsidRPr="00115D75">
        <w:rPr>
          <w:rFonts w:ascii="Times New Roman" w:eastAsia="Times New Roman" w:hAnsi="Times New Roman" w:cs="Times New Roman"/>
          <w:color w:val="000000"/>
          <w:sz w:val="28"/>
          <w:szCs w:val="28"/>
          <w:lang w:val="ru" w:eastAsia="uk-UA"/>
        </w:rPr>
        <w:t xml:space="preserve">В якій послідовності ведеться діяльність? </w:t>
      </w:r>
    </w:p>
    <w:p w:rsidR="00115D75" w:rsidRPr="00115D75" w:rsidRDefault="00115D75" w:rsidP="005463B2">
      <w:pPr>
        <w:numPr>
          <w:ilvl w:val="0"/>
          <w:numId w:val="62"/>
        </w:numPr>
        <w:spacing w:after="0" w:line="360" w:lineRule="auto"/>
        <w:contextualSpacing/>
        <w:jc w:val="both"/>
        <w:rPr>
          <w:rFonts w:ascii="Times New Roman" w:eastAsia="Times New Roman" w:hAnsi="Times New Roman" w:cs="Times New Roman"/>
          <w:color w:val="000000"/>
          <w:sz w:val="28"/>
          <w:szCs w:val="28"/>
          <w:lang w:val="uk-UA" w:eastAsia="uk-UA"/>
        </w:rPr>
      </w:pPr>
      <w:r w:rsidRPr="00115D75">
        <w:rPr>
          <w:rFonts w:ascii="Times New Roman" w:eastAsia="Times New Roman" w:hAnsi="Times New Roman" w:cs="Times New Roman"/>
          <w:color w:val="000000"/>
          <w:sz w:val="28"/>
          <w:szCs w:val="28"/>
          <w:lang w:val="ru" w:eastAsia="uk-UA"/>
        </w:rPr>
        <w:t xml:space="preserve">Яких витрат вимагають роботи? </w:t>
      </w:r>
    </w:p>
    <w:p w:rsidR="00115D75" w:rsidRPr="00115D75" w:rsidRDefault="00115D75" w:rsidP="005463B2">
      <w:pPr>
        <w:numPr>
          <w:ilvl w:val="0"/>
          <w:numId w:val="62"/>
        </w:numPr>
        <w:spacing w:after="0" w:line="360" w:lineRule="auto"/>
        <w:contextualSpacing/>
        <w:jc w:val="both"/>
        <w:rPr>
          <w:rFonts w:ascii="Times New Roman" w:eastAsia="Times New Roman" w:hAnsi="Times New Roman" w:cs="Times New Roman"/>
          <w:color w:val="000000"/>
          <w:sz w:val="28"/>
          <w:szCs w:val="28"/>
          <w:lang w:val="uk-UA" w:eastAsia="uk-UA"/>
        </w:rPr>
      </w:pPr>
      <w:r w:rsidRPr="00115D75">
        <w:rPr>
          <w:rFonts w:ascii="Times New Roman" w:eastAsia="Times New Roman" w:hAnsi="Times New Roman" w:cs="Times New Roman"/>
          <w:color w:val="000000"/>
          <w:sz w:val="28"/>
          <w:szCs w:val="28"/>
          <w:lang w:val="ru" w:eastAsia="uk-UA"/>
        </w:rPr>
        <w:t xml:space="preserve">Коли робота буде проведена? </w:t>
      </w:r>
    </w:p>
    <w:p w:rsidR="00115D75" w:rsidRPr="00115D75" w:rsidRDefault="00115D75" w:rsidP="005463B2">
      <w:pPr>
        <w:numPr>
          <w:ilvl w:val="0"/>
          <w:numId w:val="62"/>
        </w:numPr>
        <w:spacing w:after="0" w:line="360" w:lineRule="auto"/>
        <w:contextualSpacing/>
        <w:jc w:val="both"/>
        <w:rPr>
          <w:rFonts w:ascii="Times New Roman" w:eastAsia="Times New Roman" w:hAnsi="Times New Roman" w:cs="Times New Roman"/>
          <w:color w:val="000000"/>
          <w:sz w:val="28"/>
          <w:szCs w:val="28"/>
          <w:lang w:val="ru" w:eastAsia="uk-UA"/>
        </w:rPr>
      </w:pPr>
      <w:r w:rsidRPr="00115D75">
        <w:rPr>
          <w:rFonts w:ascii="Times New Roman" w:eastAsia="Times New Roman" w:hAnsi="Times New Roman" w:cs="Times New Roman"/>
          <w:color w:val="000000"/>
          <w:sz w:val="28"/>
          <w:szCs w:val="28"/>
          <w:lang w:val="ru" w:eastAsia="uk-UA"/>
        </w:rPr>
        <w:t xml:space="preserve">На підставі чого проводиться проектна робота? </w:t>
      </w:r>
    </w:p>
    <w:p w:rsidR="00115D75" w:rsidRPr="00115D75" w:rsidRDefault="00115D75" w:rsidP="00115D75">
      <w:pPr>
        <w:spacing w:after="0" w:line="360" w:lineRule="auto"/>
        <w:ind w:firstLine="720"/>
        <w:jc w:val="both"/>
        <w:rPr>
          <w:rFonts w:ascii="Times New Roman" w:eastAsia="Times New Roman" w:hAnsi="Times New Roman" w:cs="Times New Roman"/>
          <w:color w:val="000000"/>
          <w:sz w:val="28"/>
          <w:szCs w:val="28"/>
          <w:lang w:eastAsia="uk-UA"/>
        </w:rPr>
      </w:pPr>
      <w:r w:rsidRPr="00115D75">
        <w:rPr>
          <w:rFonts w:ascii="Times New Roman" w:eastAsia="Arial" w:hAnsi="Times New Roman" w:cs="Times New Roman"/>
          <w:color w:val="000000"/>
          <w:sz w:val="28"/>
          <w:szCs w:val="28"/>
          <w:shd w:val="clear" w:color="auto" w:fill="FFFFFF"/>
          <w:lang w:val="uk-UA" w:eastAsia="uk-UA"/>
        </w:rPr>
        <w:t>Фази планування п</w:t>
      </w:r>
      <w:r w:rsidRPr="00115D75">
        <w:rPr>
          <w:rFonts w:ascii="Times New Roman" w:eastAsia="Arial" w:hAnsi="Times New Roman" w:cs="Times New Roman"/>
          <w:color w:val="000000"/>
          <w:sz w:val="28"/>
          <w:szCs w:val="28"/>
          <w:shd w:val="clear" w:color="auto" w:fill="FFFFFF"/>
          <w:lang w:eastAsia="uk-UA"/>
        </w:rPr>
        <w:t xml:space="preserve">роцесу структуризація виконуються за певним алгоритмом, з кожною фазою повязані певні результати: </w:t>
      </w:r>
      <w:r w:rsidRPr="00115D75">
        <w:rPr>
          <w:rFonts w:ascii="Times New Roman" w:eastAsia="Arial" w:hAnsi="Times New Roman" w:cs="Times New Roman"/>
          <w:color w:val="000000"/>
          <w:sz w:val="28"/>
          <w:szCs w:val="28"/>
          <w:shd w:val="clear" w:color="auto" w:fill="FFFFFF"/>
          <w:lang w:val="uk-UA" w:eastAsia="uk-UA"/>
        </w:rPr>
        <w:t>р</w:t>
      </w:r>
      <w:r w:rsidRPr="00115D75">
        <w:rPr>
          <w:rFonts w:ascii="Times New Roman" w:eastAsia="Arial" w:hAnsi="Times New Roman" w:cs="Times New Roman"/>
          <w:color w:val="000000"/>
          <w:sz w:val="28"/>
          <w:szCs w:val="28"/>
          <w:shd w:val="clear" w:color="auto" w:fill="FFFFFF"/>
          <w:lang w:eastAsia="uk-UA"/>
        </w:rPr>
        <w:t xml:space="preserve">езультатом </w:t>
      </w:r>
      <w:r w:rsidRPr="00115D75">
        <w:rPr>
          <w:rFonts w:ascii="Times New Roman" w:eastAsia="Arial" w:hAnsi="Times New Roman" w:cs="Times New Roman"/>
          <w:color w:val="000000"/>
          <w:sz w:val="28"/>
          <w:szCs w:val="28"/>
          <w:shd w:val="clear" w:color="auto" w:fill="FFFFFF"/>
          <w:lang w:val="uk-UA" w:eastAsia="uk-UA"/>
        </w:rPr>
        <w:t>виконання фази «визначення завдання структуризації» є індивидульана робота менеджера або работа проектної групи;</w:t>
      </w:r>
      <w:r w:rsidRPr="00115D75">
        <w:rPr>
          <w:rFonts w:ascii="Times New Roman" w:eastAsia="Arial" w:hAnsi="Times New Roman" w:cs="Times New Roman"/>
          <w:color w:val="000000"/>
          <w:sz w:val="28"/>
          <w:szCs w:val="28"/>
          <w:shd w:val="clear" w:color="auto" w:fill="FFFFFF"/>
          <w:lang w:eastAsia="uk-UA"/>
        </w:rPr>
        <w:t xml:space="preserve"> далі виконуєтться вибір методу структурування; створюється попередній план проекту; визначаються </w:t>
      </w:r>
      <w:r w:rsidRPr="00115D75">
        <w:rPr>
          <w:rFonts w:ascii="Times New Roman" w:eastAsia="Arial" w:hAnsi="Times New Roman" w:cs="Times New Roman"/>
          <w:color w:val="000000"/>
          <w:sz w:val="28"/>
          <w:szCs w:val="28"/>
          <w:shd w:val="clear" w:color="auto" w:fill="FFFFFF"/>
          <w:lang w:eastAsia="uk-UA"/>
        </w:rPr>
        <w:lastRenderedPageBreak/>
        <w:t>структурні елементи, виконується їх перевірка та вибудовується остаточний структурний план.</w:t>
      </w:r>
    </w:p>
    <w:p w:rsidR="00115D75" w:rsidRPr="00115D75" w:rsidRDefault="00115D75" w:rsidP="00115D75">
      <w:pPr>
        <w:spacing w:after="0" w:line="360" w:lineRule="auto"/>
        <w:ind w:firstLine="709"/>
        <w:rPr>
          <w:rFonts w:ascii="Times New Roman" w:eastAsia="Times New Roman" w:hAnsi="Times New Roman" w:cs="Times New Roman"/>
          <w:color w:val="000000"/>
          <w:sz w:val="28"/>
          <w:szCs w:val="28"/>
          <w:lang w:val="uk-UA" w:eastAsia="uk-UA"/>
        </w:rPr>
      </w:pPr>
      <w:r w:rsidRPr="00115D75">
        <w:rPr>
          <w:rFonts w:ascii="Times New Roman" w:eastAsia="Times New Roman" w:hAnsi="Times New Roman" w:cs="Times New Roman"/>
          <w:color w:val="000000"/>
          <w:sz w:val="28"/>
          <w:szCs w:val="28"/>
          <w:lang w:val="uk-UA" w:eastAsia="uk-UA"/>
        </w:rPr>
        <w:t>Елементи структурного плану</w:t>
      </w:r>
      <w:r w:rsidRPr="00115D75">
        <w:rPr>
          <w:rFonts w:ascii="Times New Roman" w:eastAsia="Times New Roman" w:hAnsi="Times New Roman" w:cs="Times New Roman"/>
          <w:color w:val="000000"/>
          <w:sz w:val="28"/>
          <w:szCs w:val="28"/>
          <w:lang w:val="ru" w:eastAsia="uk-UA"/>
        </w:rPr>
        <w:t xml:space="preserve"> визначають</w:t>
      </w:r>
      <w:r w:rsidRPr="00115D75">
        <w:rPr>
          <w:rFonts w:ascii="Times New Roman" w:eastAsia="Times New Roman" w:hAnsi="Times New Roman" w:cs="Times New Roman"/>
          <w:color w:val="000000"/>
          <w:sz w:val="28"/>
          <w:szCs w:val="28"/>
          <w:lang w:val="uk-UA" w:eastAsia="uk-UA"/>
        </w:rPr>
        <w:t xml:space="preserve"> як шляхом</w:t>
      </w:r>
      <w:r w:rsidRPr="00115D75">
        <w:rPr>
          <w:rFonts w:ascii="Times New Roman" w:eastAsia="Times New Roman" w:hAnsi="Times New Roman" w:cs="Times New Roman"/>
          <w:color w:val="000000"/>
          <w:sz w:val="28"/>
          <w:szCs w:val="28"/>
          <w:lang w:val="ru" w:eastAsia="uk-UA"/>
        </w:rPr>
        <w:t xml:space="preserve"> «зверху-вниз»</w:t>
      </w:r>
      <w:r w:rsidRPr="00115D75">
        <w:rPr>
          <w:rFonts w:ascii="Times New Roman" w:eastAsia="Times New Roman" w:hAnsi="Times New Roman" w:cs="Times New Roman"/>
          <w:color w:val="000000"/>
          <w:sz w:val="28"/>
          <w:szCs w:val="28"/>
          <w:lang w:val="uk-UA" w:eastAsia="uk-UA"/>
        </w:rPr>
        <w:t xml:space="preserve">, так і напрямом </w:t>
      </w:r>
      <w:r w:rsidRPr="00115D75">
        <w:rPr>
          <w:rFonts w:ascii="Times New Roman" w:eastAsia="Times New Roman" w:hAnsi="Times New Roman" w:cs="Times New Roman"/>
          <w:color w:val="000000"/>
          <w:sz w:val="28"/>
          <w:szCs w:val="28"/>
          <w:lang w:val="ru" w:eastAsia="uk-UA"/>
        </w:rPr>
        <w:t>- «знизу-вгору»</w:t>
      </w:r>
      <w:r w:rsidRPr="00115D75">
        <w:rPr>
          <w:rFonts w:ascii="Times New Roman" w:eastAsia="Times New Roman" w:hAnsi="Times New Roman" w:cs="Times New Roman"/>
          <w:color w:val="000000"/>
          <w:sz w:val="28"/>
          <w:szCs w:val="28"/>
          <w:lang w:val="uk-UA" w:eastAsia="uk-UA"/>
        </w:rPr>
        <w:t xml:space="preserve">.  В першому випадку, </w:t>
      </w:r>
      <w:r w:rsidRPr="00115D75">
        <w:rPr>
          <w:rFonts w:ascii="Times New Roman" w:eastAsia="Times New Roman" w:hAnsi="Times New Roman" w:cs="Times New Roman"/>
          <w:color w:val="000000"/>
          <w:sz w:val="28"/>
          <w:szCs w:val="28"/>
          <w:lang w:val="ru" w:eastAsia="uk-UA"/>
        </w:rPr>
        <w:t xml:space="preserve"> </w:t>
      </w:r>
      <w:r w:rsidRPr="00115D75">
        <w:rPr>
          <w:rFonts w:ascii="Times New Roman" w:eastAsia="Times New Roman" w:hAnsi="Times New Roman" w:cs="Times New Roman"/>
          <w:color w:val="000000"/>
          <w:sz w:val="28"/>
          <w:szCs w:val="28"/>
          <w:lang w:val="uk-UA" w:eastAsia="uk-UA"/>
        </w:rPr>
        <w:t xml:space="preserve">структура </w:t>
      </w:r>
      <w:r w:rsidRPr="00115D75">
        <w:rPr>
          <w:rFonts w:ascii="Times New Roman" w:eastAsia="Times New Roman" w:hAnsi="Times New Roman" w:cs="Times New Roman"/>
          <w:color w:val="000000"/>
          <w:sz w:val="28"/>
          <w:szCs w:val="28"/>
          <w:lang w:val="ru" w:eastAsia="uk-UA"/>
        </w:rPr>
        <w:t xml:space="preserve">формується шляхом </w:t>
      </w:r>
      <w:r w:rsidRPr="00115D75">
        <w:rPr>
          <w:rFonts w:ascii="Times New Roman" w:eastAsia="Times New Roman" w:hAnsi="Times New Roman" w:cs="Times New Roman"/>
          <w:color w:val="000000"/>
          <w:sz w:val="28"/>
          <w:szCs w:val="28"/>
          <w:lang w:val="uk-UA" w:eastAsia="uk-UA"/>
        </w:rPr>
        <w:t xml:space="preserve">декомпозиції  проекту на робочі пакети за наступними етапами: </w:t>
      </w:r>
    </w:p>
    <w:p w:rsidR="00115D75" w:rsidRPr="00115D75" w:rsidRDefault="00115D75" w:rsidP="005463B2">
      <w:pPr>
        <w:numPr>
          <w:ilvl w:val="0"/>
          <w:numId w:val="61"/>
        </w:numPr>
        <w:spacing w:after="0" w:line="360" w:lineRule="auto"/>
        <w:ind w:left="709" w:hanging="709"/>
        <w:contextualSpacing/>
        <w:jc w:val="both"/>
        <w:rPr>
          <w:rFonts w:ascii="Times New Roman" w:eastAsia="Times New Roman" w:hAnsi="Times New Roman" w:cs="Times New Roman"/>
          <w:color w:val="000000"/>
          <w:sz w:val="28"/>
          <w:szCs w:val="28"/>
          <w:lang w:val="uk-UA" w:eastAsia="uk-UA"/>
        </w:rPr>
      </w:pPr>
      <w:r w:rsidRPr="00115D75">
        <w:rPr>
          <w:rFonts w:ascii="Times New Roman" w:eastAsia="Times New Roman" w:hAnsi="Times New Roman" w:cs="Times New Roman"/>
          <w:color w:val="000000"/>
          <w:sz w:val="28"/>
          <w:szCs w:val="28"/>
          <w:lang w:val="uk-UA" w:eastAsia="uk-UA"/>
        </w:rPr>
        <w:t>встановлення н</w:t>
      </w:r>
      <w:r w:rsidRPr="00115D75">
        <w:rPr>
          <w:rFonts w:ascii="Times New Roman" w:eastAsia="Times New Roman" w:hAnsi="Times New Roman" w:cs="Times New Roman"/>
          <w:color w:val="000000"/>
          <w:sz w:val="28"/>
          <w:szCs w:val="28"/>
          <w:lang w:val="ru" w:eastAsia="uk-UA"/>
        </w:rPr>
        <w:t>азв</w:t>
      </w:r>
      <w:r w:rsidRPr="00115D75">
        <w:rPr>
          <w:rFonts w:ascii="Times New Roman" w:eastAsia="Times New Roman" w:hAnsi="Times New Roman" w:cs="Times New Roman"/>
          <w:color w:val="000000"/>
          <w:sz w:val="28"/>
          <w:szCs w:val="28"/>
          <w:lang w:val="uk-UA" w:eastAsia="uk-UA"/>
        </w:rPr>
        <w:t>и</w:t>
      </w:r>
      <w:r w:rsidRPr="00115D75">
        <w:rPr>
          <w:rFonts w:ascii="Times New Roman" w:eastAsia="Times New Roman" w:hAnsi="Times New Roman" w:cs="Times New Roman"/>
          <w:color w:val="000000"/>
          <w:sz w:val="28"/>
          <w:szCs w:val="28"/>
          <w:lang w:val="ru" w:eastAsia="uk-UA"/>
        </w:rPr>
        <w:t xml:space="preserve"> проекту</w:t>
      </w:r>
      <w:r w:rsidRPr="00115D75">
        <w:rPr>
          <w:rFonts w:ascii="Times New Roman" w:eastAsia="Times New Roman" w:hAnsi="Times New Roman" w:cs="Times New Roman"/>
          <w:color w:val="000000"/>
          <w:sz w:val="28"/>
          <w:szCs w:val="28"/>
          <w:lang w:val="uk-UA" w:eastAsia="uk-UA"/>
        </w:rPr>
        <w:t>;</w:t>
      </w:r>
    </w:p>
    <w:p w:rsidR="00115D75" w:rsidRPr="00115D75" w:rsidRDefault="00115D75" w:rsidP="005463B2">
      <w:pPr>
        <w:numPr>
          <w:ilvl w:val="0"/>
          <w:numId w:val="61"/>
        </w:numPr>
        <w:spacing w:after="0" w:line="360" w:lineRule="auto"/>
        <w:ind w:left="709" w:hanging="709"/>
        <w:contextualSpacing/>
        <w:jc w:val="both"/>
        <w:rPr>
          <w:rFonts w:ascii="Times New Roman" w:eastAsia="Times New Roman" w:hAnsi="Times New Roman" w:cs="Times New Roman"/>
          <w:color w:val="000000"/>
          <w:sz w:val="28"/>
          <w:szCs w:val="28"/>
          <w:lang w:val="uk-UA" w:eastAsia="uk-UA"/>
        </w:rPr>
      </w:pPr>
      <w:r w:rsidRPr="00115D75">
        <w:rPr>
          <w:rFonts w:ascii="Times New Roman" w:eastAsia="Times New Roman" w:hAnsi="Times New Roman" w:cs="Times New Roman"/>
          <w:color w:val="000000"/>
          <w:sz w:val="28"/>
          <w:szCs w:val="28"/>
          <w:lang w:val="uk-UA" w:eastAsia="uk-UA"/>
        </w:rPr>
        <w:t>в</w:t>
      </w:r>
      <w:r w:rsidRPr="00115D75">
        <w:rPr>
          <w:rFonts w:ascii="Times New Roman" w:eastAsia="Times New Roman" w:hAnsi="Times New Roman" w:cs="Times New Roman"/>
          <w:color w:val="000000"/>
          <w:sz w:val="28"/>
          <w:szCs w:val="28"/>
          <w:lang w:val="ru" w:eastAsia="uk-UA"/>
        </w:rPr>
        <w:t>иб</w:t>
      </w:r>
      <w:r w:rsidRPr="00115D75">
        <w:rPr>
          <w:rFonts w:ascii="Times New Roman" w:eastAsia="Times New Roman" w:hAnsi="Times New Roman" w:cs="Times New Roman"/>
          <w:color w:val="000000"/>
          <w:sz w:val="28"/>
          <w:szCs w:val="28"/>
          <w:lang w:val="uk-UA" w:eastAsia="uk-UA"/>
        </w:rPr>
        <w:t>ір</w:t>
      </w:r>
      <w:r w:rsidRPr="00115D75">
        <w:rPr>
          <w:rFonts w:ascii="Times New Roman" w:eastAsia="Times New Roman" w:hAnsi="Times New Roman" w:cs="Times New Roman"/>
          <w:color w:val="000000"/>
          <w:sz w:val="28"/>
          <w:szCs w:val="28"/>
          <w:lang w:val="ru" w:eastAsia="uk-UA"/>
        </w:rPr>
        <w:t xml:space="preserve"> відповідного методу орієнтації для </w:t>
      </w:r>
      <w:r w:rsidRPr="00115D75">
        <w:rPr>
          <w:rFonts w:ascii="Times New Roman" w:eastAsia="Times New Roman" w:hAnsi="Times New Roman" w:cs="Times New Roman"/>
          <w:color w:val="000000"/>
          <w:sz w:val="28"/>
          <w:szCs w:val="28"/>
          <w:lang w:val="uk-UA" w:eastAsia="uk-UA"/>
        </w:rPr>
        <w:t>наступного</w:t>
      </w:r>
      <w:r w:rsidRPr="00115D75">
        <w:rPr>
          <w:rFonts w:ascii="Times New Roman" w:eastAsia="Times New Roman" w:hAnsi="Times New Roman" w:cs="Times New Roman"/>
          <w:color w:val="000000"/>
          <w:sz w:val="28"/>
          <w:szCs w:val="28"/>
          <w:lang w:val="ru" w:eastAsia="uk-UA"/>
        </w:rPr>
        <w:t xml:space="preserve"> рівня</w:t>
      </w:r>
      <w:r w:rsidRPr="00115D75">
        <w:rPr>
          <w:rFonts w:ascii="Times New Roman" w:eastAsia="Times New Roman" w:hAnsi="Times New Roman" w:cs="Times New Roman"/>
          <w:color w:val="000000"/>
          <w:sz w:val="28"/>
          <w:szCs w:val="28"/>
          <w:lang w:val="uk-UA" w:eastAsia="uk-UA"/>
        </w:rPr>
        <w:t>;</w:t>
      </w:r>
    </w:p>
    <w:p w:rsidR="00115D75" w:rsidRPr="00115D75" w:rsidRDefault="00115D75" w:rsidP="005463B2">
      <w:pPr>
        <w:numPr>
          <w:ilvl w:val="0"/>
          <w:numId w:val="61"/>
        </w:numPr>
        <w:spacing w:after="0" w:line="360" w:lineRule="auto"/>
        <w:ind w:left="709" w:hanging="709"/>
        <w:contextualSpacing/>
        <w:jc w:val="both"/>
        <w:rPr>
          <w:rFonts w:ascii="Times New Roman" w:eastAsia="Times New Roman" w:hAnsi="Times New Roman" w:cs="Times New Roman"/>
          <w:color w:val="000000"/>
          <w:sz w:val="28"/>
          <w:szCs w:val="28"/>
          <w:lang w:val="uk-UA" w:eastAsia="uk-UA"/>
        </w:rPr>
      </w:pPr>
      <w:r w:rsidRPr="00115D75">
        <w:rPr>
          <w:rFonts w:ascii="Times New Roman" w:eastAsia="Times New Roman" w:hAnsi="Times New Roman" w:cs="Times New Roman"/>
          <w:color w:val="000000"/>
          <w:sz w:val="28"/>
          <w:szCs w:val="28"/>
          <w:lang w:val="uk-UA" w:eastAsia="uk-UA"/>
        </w:rPr>
        <w:t>р</w:t>
      </w:r>
      <w:r w:rsidRPr="00115D75">
        <w:rPr>
          <w:rFonts w:ascii="Times New Roman" w:eastAsia="Times New Roman" w:hAnsi="Times New Roman" w:cs="Times New Roman"/>
          <w:color w:val="000000"/>
          <w:sz w:val="28"/>
          <w:szCs w:val="28"/>
          <w:lang w:val="ru" w:eastAsia="uk-UA"/>
        </w:rPr>
        <w:t>оз</w:t>
      </w:r>
      <w:r w:rsidRPr="00115D75">
        <w:rPr>
          <w:rFonts w:ascii="Times New Roman" w:eastAsia="Times New Roman" w:hAnsi="Times New Roman" w:cs="Times New Roman"/>
          <w:color w:val="000000"/>
          <w:sz w:val="28"/>
          <w:szCs w:val="28"/>
          <w:lang w:val="uk-UA" w:eastAsia="uk-UA"/>
        </w:rPr>
        <w:t>поділ</w:t>
      </w:r>
      <w:r w:rsidRPr="00115D75">
        <w:rPr>
          <w:rFonts w:ascii="Times New Roman" w:eastAsia="Times New Roman" w:hAnsi="Times New Roman" w:cs="Times New Roman"/>
          <w:color w:val="000000"/>
          <w:sz w:val="28"/>
          <w:szCs w:val="28"/>
          <w:lang w:val="ru" w:eastAsia="uk-UA"/>
        </w:rPr>
        <w:t xml:space="preserve"> загального проекту на підпроекти або підза</w:t>
      </w:r>
      <w:r w:rsidRPr="00115D75">
        <w:rPr>
          <w:rFonts w:ascii="Times New Roman" w:eastAsia="Times New Roman" w:hAnsi="Times New Roman" w:cs="Times New Roman"/>
          <w:color w:val="000000"/>
          <w:sz w:val="28"/>
          <w:szCs w:val="28"/>
          <w:lang w:val="uk-UA" w:eastAsia="uk-UA"/>
        </w:rPr>
        <w:t>вдання;</w:t>
      </w:r>
    </w:p>
    <w:p w:rsidR="00115D75" w:rsidRPr="00115D75" w:rsidRDefault="00115D75" w:rsidP="005463B2">
      <w:pPr>
        <w:numPr>
          <w:ilvl w:val="0"/>
          <w:numId w:val="61"/>
        </w:numPr>
        <w:spacing w:after="0" w:line="360" w:lineRule="auto"/>
        <w:ind w:left="709" w:hanging="709"/>
        <w:contextualSpacing/>
        <w:jc w:val="both"/>
        <w:rPr>
          <w:rFonts w:ascii="Times New Roman" w:eastAsia="Times New Roman" w:hAnsi="Times New Roman" w:cs="Times New Roman"/>
          <w:color w:val="000000"/>
          <w:sz w:val="28"/>
          <w:szCs w:val="28"/>
          <w:lang w:val="uk-UA" w:eastAsia="uk-UA"/>
        </w:rPr>
      </w:pPr>
      <w:r w:rsidRPr="00115D75">
        <w:rPr>
          <w:rFonts w:ascii="Times New Roman" w:eastAsia="Times New Roman" w:hAnsi="Times New Roman" w:cs="Times New Roman"/>
          <w:color w:val="000000"/>
          <w:sz w:val="28"/>
          <w:szCs w:val="28"/>
          <w:lang w:val="uk-UA" w:eastAsia="uk-UA"/>
        </w:rPr>
        <w:t>виконання с</w:t>
      </w:r>
      <w:r w:rsidRPr="00115D75">
        <w:rPr>
          <w:rFonts w:ascii="Times New Roman" w:eastAsia="Times New Roman" w:hAnsi="Times New Roman" w:cs="Times New Roman"/>
          <w:color w:val="000000"/>
          <w:sz w:val="28"/>
          <w:szCs w:val="28"/>
          <w:lang w:val="ru" w:eastAsia="uk-UA"/>
        </w:rPr>
        <w:t>пис</w:t>
      </w:r>
      <w:r w:rsidRPr="00115D75">
        <w:rPr>
          <w:rFonts w:ascii="Times New Roman" w:eastAsia="Times New Roman" w:hAnsi="Times New Roman" w:cs="Times New Roman"/>
          <w:color w:val="000000"/>
          <w:sz w:val="28"/>
          <w:szCs w:val="28"/>
          <w:lang w:val="uk-UA" w:eastAsia="uk-UA"/>
        </w:rPr>
        <w:t>ку</w:t>
      </w:r>
      <w:r w:rsidRPr="00115D75">
        <w:rPr>
          <w:rFonts w:ascii="Times New Roman" w:eastAsia="Times New Roman" w:hAnsi="Times New Roman" w:cs="Times New Roman"/>
          <w:color w:val="000000"/>
          <w:sz w:val="28"/>
          <w:szCs w:val="28"/>
          <w:lang w:val="ru" w:eastAsia="uk-UA"/>
        </w:rPr>
        <w:t xml:space="preserve"> завдань або структурних елементів другого рівня</w:t>
      </w:r>
      <w:r w:rsidRPr="00115D75">
        <w:rPr>
          <w:rFonts w:ascii="Times New Roman" w:eastAsia="Times New Roman" w:hAnsi="Times New Roman" w:cs="Times New Roman"/>
          <w:color w:val="000000"/>
          <w:sz w:val="28"/>
          <w:szCs w:val="28"/>
          <w:lang w:val="uk-UA" w:eastAsia="uk-UA"/>
        </w:rPr>
        <w:t>;</w:t>
      </w:r>
    </w:p>
    <w:p w:rsidR="00115D75" w:rsidRPr="00115D75" w:rsidRDefault="00115D75" w:rsidP="005463B2">
      <w:pPr>
        <w:numPr>
          <w:ilvl w:val="0"/>
          <w:numId w:val="61"/>
        </w:numPr>
        <w:spacing w:after="0" w:line="360" w:lineRule="auto"/>
        <w:ind w:left="709" w:hanging="709"/>
        <w:contextualSpacing/>
        <w:jc w:val="both"/>
        <w:rPr>
          <w:rFonts w:ascii="Times New Roman" w:eastAsia="Times New Roman" w:hAnsi="Times New Roman" w:cs="Times New Roman"/>
          <w:color w:val="000000"/>
          <w:sz w:val="28"/>
          <w:szCs w:val="28"/>
          <w:lang w:val="uk-UA" w:eastAsia="uk-UA"/>
        </w:rPr>
      </w:pPr>
      <w:r w:rsidRPr="00115D75">
        <w:rPr>
          <w:rFonts w:ascii="Times New Roman" w:eastAsia="Times New Roman" w:hAnsi="Times New Roman" w:cs="Times New Roman"/>
          <w:color w:val="000000"/>
          <w:sz w:val="28"/>
          <w:szCs w:val="28"/>
          <w:lang w:val="uk-UA" w:eastAsia="uk-UA"/>
        </w:rPr>
        <w:t>в</w:t>
      </w:r>
      <w:r w:rsidRPr="00115D75">
        <w:rPr>
          <w:rFonts w:ascii="Times New Roman" w:eastAsia="Times New Roman" w:hAnsi="Times New Roman" w:cs="Times New Roman"/>
          <w:color w:val="000000"/>
          <w:sz w:val="28"/>
          <w:szCs w:val="28"/>
          <w:lang w:val="ru" w:eastAsia="uk-UA"/>
        </w:rPr>
        <w:t>иб</w:t>
      </w:r>
      <w:r w:rsidRPr="00115D75">
        <w:rPr>
          <w:rFonts w:ascii="Times New Roman" w:eastAsia="Times New Roman" w:hAnsi="Times New Roman" w:cs="Times New Roman"/>
          <w:color w:val="000000"/>
          <w:sz w:val="28"/>
          <w:szCs w:val="28"/>
          <w:lang w:val="uk-UA" w:eastAsia="uk-UA"/>
        </w:rPr>
        <w:t>і</w:t>
      </w:r>
      <w:r w:rsidRPr="00115D75">
        <w:rPr>
          <w:rFonts w:ascii="Times New Roman" w:eastAsia="Times New Roman" w:hAnsi="Times New Roman" w:cs="Times New Roman"/>
          <w:color w:val="000000"/>
          <w:sz w:val="28"/>
          <w:szCs w:val="28"/>
          <w:lang w:val="ru" w:eastAsia="uk-UA"/>
        </w:rPr>
        <w:t>р відповідного методу орієнтації для кожного елемент</w:t>
      </w:r>
      <w:r w:rsidRPr="00115D75">
        <w:rPr>
          <w:rFonts w:ascii="Times New Roman" w:eastAsia="Times New Roman" w:hAnsi="Times New Roman" w:cs="Times New Roman"/>
          <w:color w:val="000000"/>
          <w:sz w:val="28"/>
          <w:szCs w:val="28"/>
          <w:lang w:val="uk-UA" w:eastAsia="uk-UA"/>
        </w:rPr>
        <w:t>у</w:t>
      </w:r>
      <w:r w:rsidRPr="00115D75">
        <w:rPr>
          <w:rFonts w:ascii="Times New Roman" w:eastAsia="Times New Roman" w:hAnsi="Times New Roman" w:cs="Times New Roman"/>
          <w:color w:val="000000"/>
          <w:sz w:val="28"/>
          <w:szCs w:val="28"/>
          <w:lang w:val="ru" w:eastAsia="uk-UA"/>
        </w:rPr>
        <w:t xml:space="preserve"> другого рівня</w:t>
      </w:r>
      <w:r w:rsidRPr="00115D75">
        <w:rPr>
          <w:rFonts w:ascii="Times New Roman" w:eastAsia="Times New Roman" w:hAnsi="Times New Roman" w:cs="Times New Roman"/>
          <w:color w:val="000000"/>
          <w:sz w:val="28"/>
          <w:szCs w:val="28"/>
          <w:lang w:val="uk-UA" w:eastAsia="uk-UA"/>
        </w:rPr>
        <w:t>;</w:t>
      </w:r>
    </w:p>
    <w:p w:rsidR="00115D75" w:rsidRPr="00115D75" w:rsidRDefault="00115D75" w:rsidP="005463B2">
      <w:pPr>
        <w:numPr>
          <w:ilvl w:val="0"/>
          <w:numId w:val="61"/>
        </w:numPr>
        <w:spacing w:after="0" w:line="360" w:lineRule="auto"/>
        <w:ind w:left="709" w:hanging="709"/>
        <w:contextualSpacing/>
        <w:jc w:val="both"/>
        <w:rPr>
          <w:rFonts w:ascii="Times New Roman" w:eastAsia="Times New Roman" w:hAnsi="Times New Roman" w:cs="Times New Roman"/>
          <w:color w:val="000000"/>
          <w:sz w:val="28"/>
          <w:szCs w:val="28"/>
          <w:lang w:val="uk-UA" w:eastAsia="uk-UA"/>
        </w:rPr>
      </w:pPr>
      <w:r w:rsidRPr="00115D75">
        <w:rPr>
          <w:rFonts w:ascii="Times New Roman" w:eastAsia="Times New Roman" w:hAnsi="Times New Roman" w:cs="Times New Roman"/>
          <w:color w:val="000000"/>
          <w:sz w:val="28"/>
          <w:szCs w:val="28"/>
          <w:lang w:val="uk-UA" w:eastAsia="uk-UA"/>
        </w:rPr>
        <w:t>п</w:t>
      </w:r>
      <w:r w:rsidRPr="00115D75">
        <w:rPr>
          <w:rFonts w:ascii="Times New Roman" w:eastAsia="Times New Roman" w:hAnsi="Times New Roman" w:cs="Times New Roman"/>
          <w:color w:val="000000"/>
          <w:sz w:val="28"/>
          <w:szCs w:val="28"/>
          <w:lang w:val="ru" w:eastAsia="uk-UA"/>
        </w:rPr>
        <w:t>одальш</w:t>
      </w:r>
      <w:r w:rsidRPr="00115D75">
        <w:rPr>
          <w:rFonts w:ascii="Times New Roman" w:eastAsia="Times New Roman" w:hAnsi="Times New Roman" w:cs="Times New Roman"/>
          <w:color w:val="000000"/>
          <w:sz w:val="28"/>
          <w:szCs w:val="28"/>
          <w:lang w:val="uk-UA" w:eastAsia="uk-UA"/>
        </w:rPr>
        <w:t xml:space="preserve">ої </w:t>
      </w:r>
      <w:r w:rsidRPr="00115D75">
        <w:rPr>
          <w:rFonts w:ascii="Times New Roman" w:eastAsia="Times New Roman" w:hAnsi="Times New Roman" w:cs="Times New Roman"/>
          <w:color w:val="000000"/>
          <w:sz w:val="28"/>
          <w:szCs w:val="28"/>
          <w:lang w:val="ru" w:eastAsia="uk-UA"/>
        </w:rPr>
        <w:t xml:space="preserve"> </w:t>
      </w:r>
      <w:r w:rsidRPr="00115D75">
        <w:rPr>
          <w:rFonts w:ascii="Times New Roman" w:eastAsia="Times New Roman" w:hAnsi="Times New Roman" w:cs="Times New Roman"/>
          <w:color w:val="000000"/>
          <w:sz w:val="28"/>
          <w:szCs w:val="28"/>
          <w:lang w:val="uk-UA" w:eastAsia="uk-UA"/>
        </w:rPr>
        <w:t>декомпозиції</w:t>
      </w:r>
      <w:r w:rsidRPr="00115D75">
        <w:rPr>
          <w:rFonts w:ascii="Times New Roman" w:eastAsia="Times New Roman" w:hAnsi="Times New Roman" w:cs="Times New Roman"/>
          <w:color w:val="000000"/>
          <w:sz w:val="28"/>
          <w:szCs w:val="28"/>
          <w:lang w:val="ru" w:eastAsia="uk-UA"/>
        </w:rPr>
        <w:t>, поки не будуть доступні робочі пакети</w:t>
      </w:r>
    </w:p>
    <w:p w:rsidR="00115D75" w:rsidRPr="00115D75" w:rsidRDefault="00115D75" w:rsidP="00115D75">
      <w:pPr>
        <w:spacing w:after="0" w:line="360" w:lineRule="auto"/>
        <w:ind w:firstLine="709"/>
        <w:jc w:val="both"/>
        <w:rPr>
          <w:rFonts w:ascii="Times New Roman" w:eastAsia="Times New Roman" w:hAnsi="Times New Roman" w:cs="Times New Roman"/>
          <w:color w:val="000000"/>
          <w:sz w:val="28"/>
          <w:szCs w:val="28"/>
          <w:lang w:val="uk-UA" w:eastAsia="uk-UA"/>
        </w:rPr>
      </w:pPr>
      <w:r w:rsidRPr="00115D75">
        <w:rPr>
          <w:rFonts w:ascii="Times New Roman" w:eastAsia="Times New Roman" w:hAnsi="Times New Roman" w:cs="Times New Roman"/>
          <w:color w:val="000000"/>
          <w:sz w:val="28"/>
          <w:szCs w:val="28"/>
          <w:lang w:val="uk-UA" w:eastAsia="uk-UA"/>
        </w:rPr>
        <w:t xml:space="preserve">В літературі з управління проектами робочий пакет метафорично </w:t>
      </w:r>
    </w:p>
    <w:p w:rsidR="00115D75" w:rsidRPr="00115D75" w:rsidRDefault="00115D75" w:rsidP="00115D75">
      <w:pPr>
        <w:spacing w:after="0" w:line="360" w:lineRule="auto"/>
        <w:jc w:val="both"/>
        <w:rPr>
          <w:rFonts w:ascii="Times New Roman" w:eastAsia="Times New Roman" w:hAnsi="Times New Roman" w:cs="Times New Roman"/>
          <w:color w:val="000000"/>
          <w:sz w:val="28"/>
          <w:szCs w:val="28"/>
          <w:lang w:eastAsia="uk-UA"/>
        </w:rPr>
      </w:pPr>
      <w:r w:rsidRPr="00115D75">
        <w:rPr>
          <w:rFonts w:ascii="Times New Roman" w:eastAsia="Times New Roman" w:hAnsi="Times New Roman" w:cs="Times New Roman"/>
          <w:color w:val="000000"/>
          <w:sz w:val="28"/>
          <w:szCs w:val="28"/>
          <w:lang w:val="uk-UA" w:eastAsia="uk-UA"/>
        </w:rPr>
        <w:t>називають атомом структурного плану проекту.   Він представляє одиницю управління проектом, яка виконує роль інформаційної бази для планування термінів, витрат і ресурсів. Відповідальність за роботи робочого пакету передається його виконавцю [</w:t>
      </w:r>
      <w:r w:rsidRPr="00115D75">
        <w:rPr>
          <w:rFonts w:ascii="Times New Roman" w:eastAsia="Times New Roman" w:hAnsi="Times New Roman" w:cs="Times New Roman"/>
          <w:color w:val="000000"/>
          <w:sz w:val="28"/>
          <w:szCs w:val="28"/>
          <w:lang w:eastAsia="uk-UA"/>
        </w:rPr>
        <w:t xml:space="preserve">3, </w:t>
      </w:r>
      <w:r w:rsidRPr="00115D75">
        <w:rPr>
          <w:rFonts w:ascii="Times New Roman" w:eastAsia="Times New Roman" w:hAnsi="Times New Roman" w:cs="Times New Roman"/>
          <w:color w:val="000000"/>
          <w:sz w:val="28"/>
          <w:szCs w:val="28"/>
          <w:lang w:val="en-US" w:eastAsia="uk-UA"/>
        </w:rPr>
        <w:t>c</w:t>
      </w:r>
      <w:r w:rsidRPr="00115D75">
        <w:rPr>
          <w:rFonts w:ascii="Times New Roman" w:eastAsia="Times New Roman" w:hAnsi="Times New Roman" w:cs="Times New Roman"/>
          <w:color w:val="000000"/>
          <w:sz w:val="28"/>
          <w:szCs w:val="28"/>
          <w:lang w:eastAsia="uk-UA"/>
        </w:rPr>
        <w:t>. 39</w:t>
      </w:r>
      <w:r w:rsidRPr="00115D75">
        <w:rPr>
          <w:rFonts w:ascii="Times New Roman" w:eastAsia="Times New Roman" w:hAnsi="Times New Roman" w:cs="Times New Roman"/>
          <w:color w:val="000000"/>
          <w:sz w:val="28"/>
          <w:szCs w:val="28"/>
          <w:lang w:val="uk-UA" w:eastAsia="uk-UA"/>
        </w:rPr>
        <w:t>]</w:t>
      </w:r>
    </w:p>
    <w:p w:rsidR="00115D75" w:rsidRPr="00115D75" w:rsidRDefault="00115D75" w:rsidP="00115D75">
      <w:pPr>
        <w:spacing w:after="0" w:line="360" w:lineRule="auto"/>
        <w:ind w:left="709"/>
        <w:jc w:val="both"/>
        <w:rPr>
          <w:rFonts w:ascii="Times New Roman" w:eastAsia="Times New Roman" w:hAnsi="Times New Roman" w:cs="Times New Roman"/>
          <w:color w:val="000000"/>
          <w:sz w:val="28"/>
          <w:szCs w:val="28"/>
          <w:lang w:val="uk-UA" w:eastAsia="uk-UA"/>
        </w:rPr>
      </w:pPr>
      <w:r w:rsidRPr="00115D75">
        <w:rPr>
          <w:rFonts w:ascii="Times New Roman" w:eastAsia="Times New Roman" w:hAnsi="Times New Roman" w:cs="Times New Roman"/>
          <w:color w:val="000000"/>
          <w:sz w:val="28"/>
          <w:szCs w:val="28"/>
          <w:lang w:val="uk-UA" w:eastAsia="uk-UA"/>
        </w:rPr>
        <w:t xml:space="preserve">Процедура декомпозиції робіт проекту шляхом  «зверху-вниз», </w:t>
      </w:r>
    </w:p>
    <w:p w:rsidR="00115D75" w:rsidRPr="00115D75" w:rsidRDefault="00115D75" w:rsidP="00115D75">
      <w:pPr>
        <w:spacing w:after="0" w:line="360" w:lineRule="auto"/>
        <w:jc w:val="both"/>
        <w:rPr>
          <w:rFonts w:ascii="Times New Roman" w:eastAsia="Times New Roman" w:hAnsi="Times New Roman" w:cs="Times New Roman"/>
          <w:color w:val="000000"/>
          <w:sz w:val="28"/>
          <w:szCs w:val="28"/>
          <w:lang w:val="uk-UA" w:eastAsia="uk-UA"/>
        </w:rPr>
      </w:pPr>
      <w:r w:rsidRPr="00115D75">
        <w:rPr>
          <w:rFonts w:ascii="Times New Roman" w:eastAsia="Times New Roman" w:hAnsi="Times New Roman" w:cs="Times New Roman"/>
          <w:color w:val="000000"/>
          <w:sz w:val="28"/>
          <w:szCs w:val="28"/>
          <w:lang w:val="uk-UA" w:eastAsia="uk-UA"/>
        </w:rPr>
        <w:t xml:space="preserve">виконується у тих випадках, коли вже є досвід виконання робіт з аналогічними проектами або якщо зміст запланованого проекту широко відомий. Індуктивний метод сторення структурного плану – це творчий підхід, перш за все він </w:t>
      </w:r>
      <w:r w:rsidRPr="00115D75">
        <w:rPr>
          <w:rFonts w:ascii="Times New Roman" w:eastAsia="Times New Roman" w:hAnsi="Times New Roman" w:cs="Times New Roman"/>
          <w:color w:val="000000"/>
          <w:sz w:val="28"/>
          <w:szCs w:val="28"/>
          <w:lang w:val="ru" w:eastAsia="uk-UA"/>
        </w:rPr>
        <w:t xml:space="preserve">підходить </w:t>
      </w:r>
      <w:r w:rsidRPr="00115D75">
        <w:rPr>
          <w:rFonts w:ascii="Times New Roman" w:eastAsia="Times New Roman" w:hAnsi="Times New Roman" w:cs="Times New Roman"/>
          <w:color w:val="000000"/>
          <w:sz w:val="28"/>
          <w:szCs w:val="28"/>
          <w:lang w:val="uk-UA" w:eastAsia="uk-UA"/>
        </w:rPr>
        <w:t xml:space="preserve">для </w:t>
      </w:r>
      <w:r w:rsidRPr="00115D75">
        <w:rPr>
          <w:rFonts w:ascii="Times New Roman" w:eastAsia="Times New Roman" w:hAnsi="Times New Roman" w:cs="Times New Roman"/>
          <w:color w:val="000000"/>
          <w:sz w:val="28"/>
          <w:szCs w:val="28"/>
          <w:lang w:val="ru" w:eastAsia="uk-UA"/>
        </w:rPr>
        <w:t>інновацій</w:t>
      </w:r>
      <w:r w:rsidRPr="00115D75">
        <w:rPr>
          <w:rFonts w:ascii="Times New Roman" w:eastAsia="Times New Roman" w:hAnsi="Times New Roman" w:cs="Times New Roman"/>
          <w:color w:val="000000"/>
          <w:sz w:val="28"/>
          <w:szCs w:val="28"/>
          <w:lang w:val="uk-UA" w:eastAsia="uk-UA"/>
        </w:rPr>
        <w:t>них</w:t>
      </w:r>
      <w:r w:rsidRPr="00115D75">
        <w:rPr>
          <w:rFonts w:ascii="Times New Roman" w:eastAsia="Times New Roman" w:hAnsi="Times New Roman" w:cs="Times New Roman"/>
          <w:color w:val="000000"/>
          <w:sz w:val="28"/>
          <w:szCs w:val="28"/>
          <w:lang w:val="ru" w:eastAsia="uk-UA"/>
        </w:rPr>
        <w:t xml:space="preserve"> проектів з </w:t>
      </w:r>
      <w:r w:rsidRPr="00115D75">
        <w:rPr>
          <w:rFonts w:ascii="Times New Roman" w:eastAsia="Times New Roman" w:hAnsi="Times New Roman" w:cs="Times New Roman"/>
          <w:color w:val="000000"/>
          <w:sz w:val="28"/>
          <w:szCs w:val="28"/>
          <w:lang w:val="uk-UA" w:eastAsia="uk-UA"/>
        </w:rPr>
        <w:t>високим ступенем невизначеності.</w:t>
      </w:r>
    </w:p>
    <w:p w:rsidR="00115D75" w:rsidRPr="00115D75" w:rsidRDefault="00115D75" w:rsidP="00115D75">
      <w:pPr>
        <w:spacing w:after="0" w:line="360" w:lineRule="auto"/>
        <w:jc w:val="both"/>
        <w:rPr>
          <w:rFonts w:ascii="Times New Roman" w:eastAsia="Times New Roman" w:hAnsi="Times New Roman" w:cs="Times New Roman"/>
          <w:color w:val="000000"/>
          <w:sz w:val="28"/>
          <w:szCs w:val="28"/>
          <w:lang w:val="uk-UA" w:eastAsia="uk-UA"/>
        </w:rPr>
      </w:pPr>
      <w:r w:rsidRPr="00115D75">
        <w:rPr>
          <w:rFonts w:ascii="Times New Roman" w:eastAsia="Times New Roman" w:hAnsi="Times New Roman" w:cs="Times New Roman"/>
          <w:color w:val="000000"/>
          <w:sz w:val="28"/>
          <w:szCs w:val="28"/>
          <w:lang w:val="uk-UA" w:eastAsia="uk-UA"/>
        </w:rPr>
        <w:t xml:space="preserve">В найбільш стандартному варіанті виконується: збір завдань, які будуть виконуватися в проекті; аналіз відносин між структурними елементами; визначення структури і складання </w:t>
      </w:r>
      <w:r w:rsidRPr="00115D75">
        <w:rPr>
          <w:rFonts w:ascii="Times New Roman" w:eastAsia="Arial" w:hAnsi="Times New Roman" w:cs="Times New Roman"/>
          <w:color w:val="000000"/>
          <w:sz w:val="28"/>
          <w:szCs w:val="28"/>
          <w:shd w:val="clear" w:color="auto" w:fill="FFFFFF"/>
          <w:lang w:val="uk-UA" w:eastAsia="uk-UA"/>
        </w:rPr>
        <w:t>дерева завдань;</w:t>
      </w:r>
      <w:r w:rsidRPr="00115D75">
        <w:rPr>
          <w:rFonts w:ascii="Times New Roman" w:eastAsia="Times New Roman" w:hAnsi="Times New Roman" w:cs="Times New Roman"/>
          <w:color w:val="000000"/>
          <w:sz w:val="28"/>
          <w:szCs w:val="28"/>
          <w:lang w:val="uk-UA" w:eastAsia="uk-UA"/>
        </w:rPr>
        <w:t xml:space="preserve"> перевірка повноти і унікальності всіх визначених завдань.</w:t>
      </w:r>
    </w:p>
    <w:p w:rsidR="00115D75" w:rsidRPr="00115D75" w:rsidRDefault="00115D75" w:rsidP="00115D75">
      <w:pPr>
        <w:spacing w:after="0" w:line="360" w:lineRule="auto"/>
        <w:ind w:firstLine="709"/>
        <w:jc w:val="both"/>
        <w:rPr>
          <w:rFonts w:ascii="Times New Roman" w:eastAsia="Times New Roman" w:hAnsi="Times New Roman" w:cs="Times New Roman"/>
          <w:sz w:val="28"/>
          <w:szCs w:val="28"/>
          <w:lang w:val="uk-UA" w:eastAsia="uk-UA"/>
        </w:rPr>
      </w:pPr>
      <w:r w:rsidRPr="00115D75">
        <w:rPr>
          <w:rFonts w:ascii="Times New Roman" w:eastAsia="Times New Roman" w:hAnsi="Times New Roman" w:cs="Times New Roman"/>
          <w:color w:val="000000"/>
          <w:sz w:val="28"/>
          <w:szCs w:val="28"/>
          <w:lang w:val="ru" w:eastAsia="uk-UA"/>
        </w:rPr>
        <w:t xml:space="preserve">Техніка </w:t>
      </w:r>
      <w:r w:rsidRPr="00115D75">
        <w:rPr>
          <w:rFonts w:ascii="Times New Roman" w:eastAsia="Times New Roman" w:hAnsi="Times New Roman" w:cs="Times New Roman"/>
          <w:color w:val="000000"/>
          <w:sz w:val="28"/>
          <w:szCs w:val="28"/>
          <w:lang w:val="uk-UA" w:eastAsia="uk-UA"/>
        </w:rPr>
        <w:t>«</w:t>
      </w:r>
      <w:r w:rsidRPr="00115D75">
        <w:rPr>
          <w:rFonts w:ascii="Times New Roman" w:eastAsia="Times New Roman" w:hAnsi="Times New Roman" w:cs="Times New Roman"/>
          <w:color w:val="000000"/>
          <w:sz w:val="28"/>
          <w:szCs w:val="28"/>
          <w:lang w:val="ru" w:eastAsia="uk-UA"/>
        </w:rPr>
        <w:t>Yo-Yo</w:t>
      </w:r>
      <w:r w:rsidRPr="00115D75">
        <w:rPr>
          <w:rFonts w:ascii="Times New Roman" w:eastAsia="Times New Roman" w:hAnsi="Times New Roman" w:cs="Times New Roman"/>
          <w:color w:val="000000"/>
          <w:sz w:val="28"/>
          <w:szCs w:val="28"/>
          <w:lang w:val="uk-UA" w:eastAsia="uk-UA"/>
        </w:rPr>
        <w:t>»</w:t>
      </w:r>
      <w:r w:rsidRPr="00115D75">
        <w:rPr>
          <w:rFonts w:ascii="Times New Roman" w:eastAsia="Times New Roman" w:hAnsi="Times New Roman" w:cs="Times New Roman"/>
          <w:color w:val="000000"/>
          <w:sz w:val="28"/>
          <w:szCs w:val="28"/>
          <w:lang w:val="ru" w:eastAsia="uk-UA"/>
        </w:rPr>
        <w:t xml:space="preserve"> </w:t>
      </w:r>
      <w:r w:rsidRPr="00115D75">
        <w:rPr>
          <w:rFonts w:ascii="Times New Roman" w:eastAsia="Times New Roman" w:hAnsi="Times New Roman" w:cs="Times New Roman"/>
          <w:color w:val="000000"/>
          <w:sz w:val="28"/>
          <w:szCs w:val="28"/>
          <w:lang w:val="uk-UA" w:eastAsia="uk-UA"/>
        </w:rPr>
        <w:t>об’</w:t>
      </w:r>
      <w:r w:rsidRPr="00115D75">
        <w:rPr>
          <w:rFonts w:ascii="Times New Roman" w:eastAsia="Times New Roman" w:hAnsi="Times New Roman" w:cs="Times New Roman"/>
          <w:color w:val="000000"/>
          <w:sz w:val="28"/>
          <w:szCs w:val="28"/>
          <w:lang w:eastAsia="uk-UA"/>
        </w:rPr>
        <w:t xml:space="preserve">єднує </w:t>
      </w:r>
      <w:r w:rsidRPr="00115D75">
        <w:rPr>
          <w:rFonts w:ascii="Times New Roman" w:eastAsia="Times New Roman" w:hAnsi="Times New Roman" w:cs="Times New Roman"/>
          <w:color w:val="000000"/>
          <w:sz w:val="28"/>
          <w:szCs w:val="28"/>
          <w:lang w:val="uk-UA" w:eastAsia="uk-UA"/>
        </w:rPr>
        <w:t>переваги обох методів розробки структурного плану, -</w:t>
      </w:r>
      <w:r w:rsidRPr="00115D75">
        <w:rPr>
          <w:rFonts w:ascii="Times New Roman" w:eastAsia="Times New Roman" w:hAnsi="Times New Roman" w:cs="Times New Roman"/>
          <w:sz w:val="28"/>
          <w:szCs w:val="28"/>
          <w:lang w:val="uk-UA" w:eastAsia="uk-UA"/>
        </w:rPr>
        <w:t xml:space="preserve"> </w:t>
      </w:r>
      <w:r w:rsidRPr="00115D75">
        <w:rPr>
          <w:rFonts w:ascii="Times New Roman" w:eastAsia="Times New Roman" w:hAnsi="Times New Roman" w:cs="Times New Roman"/>
          <w:sz w:val="28"/>
          <w:szCs w:val="28"/>
          <w:lang w:val="ru" w:eastAsia="uk-UA"/>
        </w:rPr>
        <w:t>дедуктивн</w:t>
      </w:r>
      <w:r w:rsidRPr="00115D75">
        <w:rPr>
          <w:rFonts w:ascii="Times New Roman" w:eastAsia="Times New Roman" w:hAnsi="Times New Roman" w:cs="Times New Roman"/>
          <w:sz w:val="28"/>
          <w:szCs w:val="28"/>
          <w:lang w:val="uk-UA" w:eastAsia="uk-UA"/>
        </w:rPr>
        <w:t>ого</w:t>
      </w:r>
      <w:r w:rsidRPr="00115D75">
        <w:rPr>
          <w:rFonts w:ascii="Times New Roman" w:eastAsia="Times New Roman" w:hAnsi="Times New Roman" w:cs="Times New Roman"/>
          <w:sz w:val="28"/>
          <w:szCs w:val="28"/>
          <w:lang w:val="ru" w:eastAsia="uk-UA"/>
        </w:rPr>
        <w:t xml:space="preserve"> і індуктивн</w:t>
      </w:r>
      <w:r w:rsidRPr="00115D75">
        <w:rPr>
          <w:rFonts w:ascii="Times New Roman" w:eastAsia="Times New Roman" w:hAnsi="Times New Roman" w:cs="Times New Roman"/>
          <w:sz w:val="28"/>
          <w:szCs w:val="28"/>
          <w:lang w:val="uk-UA" w:eastAsia="uk-UA"/>
        </w:rPr>
        <w:t>ого.</w:t>
      </w:r>
      <w:r w:rsidRPr="00115D75">
        <w:rPr>
          <w:rFonts w:ascii="Times New Roman" w:eastAsia="Times New Roman" w:hAnsi="Times New Roman" w:cs="Times New Roman"/>
          <w:sz w:val="28"/>
          <w:szCs w:val="28"/>
          <w:lang w:val="ru" w:eastAsia="uk-UA"/>
        </w:rPr>
        <w:t xml:space="preserve"> </w:t>
      </w:r>
      <w:r w:rsidRPr="00115D75">
        <w:rPr>
          <w:rFonts w:ascii="Times New Roman" w:eastAsia="Times New Roman" w:hAnsi="Times New Roman" w:cs="Times New Roman"/>
          <w:sz w:val="28"/>
          <w:szCs w:val="28"/>
          <w:lang w:val="uk-UA" w:eastAsia="uk-UA"/>
        </w:rPr>
        <w:t>О</w:t>
      </w:r>
      <w:r w:rsidRPr="00115D75">
        <w:rPr>
          <w:rFonts w:ascii="Times New Roman" w:eastAsia="Times New Roman" w:hAnsi="Times New Roman" w:cs="Times New Roman"/>
          <w:sz w:val="28"/>
          <w:szCs w:val="28"/>
          <w:lang w:val="ru" w:eastAsia="uk-UA"/>
        </w:rPr>
        <w:t xml:space="preserve">днак, щоб </w:t>
      </w:r>
      <w:r w:rsidRPr="00115D75">
        <w:rPr>
          <w:rFonts w:ascii="Times New Roman" w:eastAsia="Times New Roman" w:hAnsi="Times New Roman" w:cs="Times New Roman"/>
          <w:sz w:val="28"/>
          <w:szCs w:val="28"/>
          <w:lang w:val="uk-UA" w:eastAsia="uk-UA"/>
        </w:rPr>
        <w:t>результативно</w:t>
      </w:r>
      <w:r w:rsidRPr="00115D75">
        <w:rPr>
          <w:rFonts w:ascii="Times New Roman" w:eastAsia="Times New Roman" w:hAnsi="Times New Roman" w:cs="Times New Roman"/>
          <w:sz w:val="28"/>
          <w:szCs w:val="28"/>
          <w:lang w:val="ru" w:eastAsia="uk-UA"/>
        </w:rPr>
        <w:t xml:space="preserve"> </w:t>
      </w:r>
      <w:r w:rsidRPr="00115D75">
        <w:rPr>
          <w:rFonts w:ascii="Times New Roman" w:eastAsia="Times New Roman" w:hAnsi="Times New Roman" w:cs="Times New Roman"/>
          <w:sz w:val="28"/>
          <w:szCs w:val="28"/>
          <w:lang w:val="ru" w:eastAsia="uk-UA"/>
        </w:rPr>
        <w:lastRenderedPageBreak/>
        <w:t xml:space="preserve">використовувати цей </w:t>
      </w:r>
      <w:r w:rsidRPr="00115D75">
        <w:rPr>
          <w:rFonts w:ascii="Times New Roman" w:eastAsia="Times New Roman" w:hAnsi="Times New Roman" w:cs="Times New Roman"/>
          <w:sz w:val="28"/>
          <w:szCs w:val="28"/>
          <w:lang w:val="uk-UA" w:eastAsia="uk-UA"/>
        </w:rPr>
        <w:t>підхід</w:t>
      </w:r>
      <w:r w:rsidRPr="00115D75">
        <w:rPr>
          <w:rFonts w:ascii="Times New Roman" w:eastAsia="Times New Roman" w:hAnsi="Times New Roman" w:cs="Times New Roman"/>
          <w:sz w:val="28"/>
          <w:szCs w:val="28"/>
          <w:lang w:val="ru" w:eastAsia="uk-UA"/>
        </w:rPr>
        <w:t xml:space="preserve">, </w:t>
      </w:r>
      <w:r w:rsidRPr="00115D75">
        <w:rPr>
          <w:rFonts w:ascii="Times New Roman" w:eastAsia="Times New Roman" w:hAnsi="Times New Roman" w:cs="Times New Roman"/>
          <w:sz w:val="28"/>
          <w:szCs w:val="28"/>
          <w:lang w:val="uk-UA" w:eastAsia="uk-UA"/>
        </w:rPr>
        <w:t xml:space="preserve">існує правило, - </w:t>
      </w:r>
      <w:r w:rsidRPr="00115D75">
        <w:rPr>
          <w:rFonts w:ascii="Times New Roman" w:eastAsia="Times New Roman" w:hAnsi="Times New Roman" w:cs="Times New Roman"/>
          <w:sz w:val="28"/>
          <w:szCs w:val="28"/>
          <w:lang w:val="ru" w:eastAsia="uk-UA"/>
        </w:rPr>
        <w:t>він не повинен використовуватися для дуже малої частини проекту.</w:t>
      </w:r>
    </w:p>
    <w:p w:rsidR="00115D75" w:rsidRPr="00115D75" w:rsidRDefault="00115D75" w:rsidP="00115D75">
      <w:pPr>
        <w:spacing w:after="0" w:line="360" w:lineRule="auto"/>
        <w:ind w:firstLine="720"/>
        <w:jc w:val="both"/>
        <w:rPr>
          <w:rFonts w:ascii="Times New Roman" w:eastAsia="Times New Roman" w:hAnsi="Times New Roman" w:cs="Times New Roman"/>
          <w:sz w:val="28"/>
          <w:szCs w:val="28"/>
          <w:lang w:val="uk-UA" w:eastAsia="uk-UA"/>
        </w:rPr>
      </w:pPr>
      <w:r w:rsidRPr="00115D75">
        <w:rPr>
          <w:rFonts w:ascii="Times New Roman" w:eastAsia="Times New Roman" w:hAnsi="Times New Roman" w:cs="Times New Roman"/>
          <w:sz w:val="28"/>
          <w:szCs w:val="28"/>
          <w:lang w:val="uk-UA" w:eastAsia="uk-UA"/>
        </w:rPr>
        <w:t xml:space="preserve">Загалом ієрархічна декомпозиція проекту на складові частини вибудовується відповідно до горизонтальних і вертикальних правил правил, які зазначено на рисунку. Оптимальне число ієрархічних рівнів структури не перевіршує шість, однак  в залежності від складності проекту число рівнів може досягати вісім; кожен рівень ієрархії декомпозиції проекту охоплює, і це важливо, всю суму частин проекту на певному рівні його деталізації. </w:t>
      </w:r>
    </w:p>
    <w:p w:rsidR="00115D75" w:rsidRPr="00115D75" w:rsidRDefault="00115D75" w:rsidP="00115D75">
      <w:pPr>
        <w:spacing w:after="0" w:line="360" w:lineRule="auto"/>
        <w:ind w:firstLine="709"/>
        <w:jc w:val="both"/>
        <w:rPr>
          <w:rFonts w:ascii="Times New Roman" w:eastAsia="Times New Roman" w:hAnsi="Times New Roman" w:cs="Times New Roman"/>
          <w:sz w:val="28"/>
          <w:szCs w:val="28"/>
          <w:lang w:val="uk-UA" w:eastAsia="uk-UA"/>
        </w:rPr>
      </w:pPr>
      <w:r w:rsidRPr="00115D75">
        <w:rPr>
          <w:rFonts w:ascii="Times New Roman" w:eastAsia="Times New Roman" w:hAnsi="Times New Roman" w:cs="Times New Roman"/>
          <w:sz w:val="28"/>
          <w:szCs w:val="28"/>
          <w:lang w:val="uk-UA" w:eastAsia="uk-UA"/>
        </w:rPr>
        <w:t>Верхні рівні структурної декомпозиції робіт проекту орієнтовані на результати і/або фази життєвого циклу проекту; нижні рівні відображають подальшу деталізацію з орієнтацією на роботи проекту аж до робіт конкретного виконавця. Нижній рівень декомпозиції проекту повинен містити елементи, на</w:t>
      </w:r>
    </w:p>
    <w:p w:rsidR="00115D75" w:rsidRPr="00115D75" w:rsidRDefault="00115D75" w:rsidP="00115D75">
      <w:pPr>
        <w:spacing w:after="0" w:line="240" w:lineRule="auto"/>
        <w:ind w:firstLine="709"/>
        <w:jc w:val="both"/>
        <w:rPr>
          <w:rFonts w:ascii="Times New Roman" w:eastAsia="Times New Roman" w:hAnsi="Times New Roman" w:cs="Times New Roman"/>
          <w:sz w:val="28"/>
          <w:szCs w:val="28"/>
          <w:lang w:val="uk-UA" w:eastAsia="uk-UA"/>
        </w:rPr>
      </w:pPr>
    </w:p>
    <w:p w:rsidR="00115D75" w:rsidRPr="00115D75" w:rsidRDefault="00115D75" w:rsidP="00115D75">
      <w:pPr>
        <w:spacing w:after="0" w:line="360" w:lineRule="auto"/>
        <w:ind w:firstLine="709"/>
        <w:jc w:val="center"/>
        <w:rPr>
          <w:rFonts w:ascii="Times New Roman" w:eastAsia="Times New Roman" w:hAnsi="Times New Roman" w:cs="Times New Roman"/>
          <w:sz w:val="28"/>
          <w:szCs w:val="28"/>
          <w:lang w:val="ru" w:eastAsia="uk-UA"/>
        </w:rPr>
      </w:pPr>
      <w:r>
        <w:rPr>
          <w:rFonts w:ascii="Times New Roman" w:eastAsia="Times New Roman" w:hAnsi="Times New Roman" w:cs="Times New Roman"/>
          <w:noProof/>
          <w:sz w:val="28"/>
          <w:szCs w:val="28"/>
          <w:lang w:eastAsia="ru-RU"/>
        </w:rPr>
        <w:drawing>
          <wp:inline distT="0" distB="0" distL="0" distR="0">
            <wp:extent cx="5109845" cy="2536825"/>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09845" cy="2536825"/>
                    </a:xfrm>
                    <a:prstGeom prst="rect">
                      <a:avLst/>
                    </a:prstGeom>
                    <a:noFill/>
                    <a:ln>
                      <a:noFill/>
                    </a:ln>
                  </pic:spPr>
                </pic:pic>
              </a:graphicData>
            </a:graphic>
          </wp:inline>
        </w:drawing>
      </w:r>
    </w:p>
    <w:p w:rsidR="00115D75" w:rsidRPr="00115D75" w:rsidRDefault="00115D75" w:rsidP="00115D75">
      <w:pPr>
        <w:tabs>
          <w:tab w:val="left" w:pos="8505"/>
        </w:tabs>
        <w:spacing w:after="0" w:line="360" w:lineRule="auto"/>
        <w:ind w:firstLine="709"/>
        <w:jc w:val="center"/>
        <w:rPr>
          <w:rFonts w:ascii="Times New Roman" w:eastAsia="Times New Roman" w:hAnsi="Times New Roman" w:cs="Times New Roman"/>
          <w:sz w:val="28"/>
          <w:szCs w:val="28"/>
          <w:lang w:eastAsia="uk-UA"/>
        </w:rPr>
      </w:pPr>
      <w:r w:rsidRPr="00115D75">
        <w:rPr>
          <w:rFonts w:ascii="Times New Roman" w:eastAsia="Times New Roman" w:hAnsi="Times New Roman" w:cs="Times New Roman"/>
          <w:sz w:val="28"/>
          <w:szCs w:val="28"/>
          <w:lang w:val="ru" w:eastAsia="uk-UA"/>
        </w:rPr>
        <w:t xml:space="preserve">Рис. </w:t>
      </w:r>
      <w:r w:rsidRPr="00115D75">
        <w:rPr>
          <w:rFonts w:ascii="Times New Roman" w:eastAsia="Times New Roman" w:hAnsi="Times New Roman" w:cs="Times New Roman"/>
          <w:sz w:val="28"/>
          <w:szCs w:val="28"/>
          <w:lang w:val="uk-UA" w:eastAsia="uk-UA"/>
        </w:rPr>
        <w:t>П</w:t>
      </w:r>
      <w:r w:rsidRPr="00115D75">
        <w:rPr>
          <w:rFonts w:ascii="Times New Roman" w:eastAsia="Times New Roman" w:hAnsi="Times New Roman" w:cs="Times New Roman"/>
          <w:sz w:val="28"/>
          <w:szCs w:val="28"/>
          <w:lang w:val="ru" w:eastAsia="uk-UA"/>
        </w:rPr>
        <w:t>обудов</w:t>
      </w:r>
      <w:r w:rsidRPr="00115D75">
        <w:rPr>
          <w:rFonts w:ascii="Times New Roman" w:eastAsia="Times New Roman" w:hAnsi="Times New Roman" w:cs="Times New Roman"/>
          <w:sz w:val="28"/>
          <w:szCs w:val="28"/>
          <w:lang w:val="uk-UA" w:eastAsia="uk-UA"/>
        </w:rPr>
        <w:t>а</w:t>
      </w:r>
      <w:r w:rsidRPr="00115D75">
        <w:rPr>
          <w:rFonts w:ascii="Times New Roman" w:eastAsia="Times New Roman" w:hAnsi="Times New Roman" w:cs="Times New Roman"/>
          <w:sz w:val="28"/>
          <w:szCs w:val="28"/>
          <w:lang w:val="ru" w:eastAsia="uk-UA"/>
        </w:rPr>
        <w:t xml:space="preserve"> структур</w:t>
      </w:r>
      <w:r w:rsidRPr="00115D75">
        <w:rPr>
          <w:rFonts w:ascii="Times New Roman" w:eastAsia="Times New Roman" w:hAnsi="Times New Roman" w:cs="Times New Roman"/>
          <w:sz w:val="28"/>
          <w:szCs w:val="28"/>
          <w:lang w:val="uk-UA" w:eastAsia="uk-UA"/>
        </w:rPr>
        <w:t>ного</w:t>
      </w:r>
      <w:r w:rsidRPr="00115D75">
        <w:rPr>
          <w:rFonts w:ascii="Times New Roman" w:eastAsia="Times New Roman" w:hAnsi="Times New Roman" w:cs="Times New Roman"/>
          <w:sz w:val="28"/>
          <w:szCs w:val="28"/>
          <w:lang w:val="ru" w:eastAsia="uk-UA"/>
        </w:rPr>
        <w:t xml:space="preserve"> плану проект</w:t>
      </w:r>
      <w:r w:rsidRPr="00115D75">
        <w:rPr>
          <w:rFonts w:ascii="Times New Roman" w:eastAsia="Times New Roman" w:hAnsi="Times New Roman" w:cs="Times New Roman"/>
          <w:sz w:val="28"/>
          <w:szCs w:val="28"/>
          <w:lang w:val="uk-UA" w:eastAsia="uk-UA"/>
        </w:rPr>
        <w:t>у [</w:t>
      </w:r>
      <w:r w:rsidRPr="00115D75">
        <w:rPr>
          <w:rFonts w:ascii="Times New Roman" w:eastAsia="Times New Roman" w:hAnsi="Times New Roman" w:cs="Times New Roman"/>
          <w:sz w:val="28"/>
          <w:szCs w:val="28"/>
          <w:lang w:eastAsia="uk-UA"/>
        </w:rPr>
        <w:t xml:space="preserve">1, </w:t>
      </w:r>
      <w:r w:rsidRPr="00115D75">
        <w:rPr>
          <w:rFonts w:ascii="Times New Roman" w:eastAsia="Times New Roman" w:hAnsi="Times New Roman" w:cs="Times New Roman"/>
          <w:sz w:val="28"/>
          <w:szCs w:val="28"/>
          <w:lang w:val="en-US" w:eastAsia="uk-UA"/>
        </w:rPr>
        <w:t>c</w:t>
      </w:r>
      <w:r w:rsidRPr="00115D75">
        <w:rPr>
          <w:rFonts w:ascii="Times New Roman" w:eastAsia="Times New Roman" w:hAnsi="Times New Roman" w:cs="Times New Roman"/>
          <w:sz w:val="28"/>
          <w:szCs w:val="28"/>
          <w:lang w:eastAsia="uk-UA"/>
        </w:rPr>
        <w:t>. 7</w:t>
      </w:r>
      <w:r w:rsidRPr="00115D75">
        <w:rPr>
          <w:rFonts w:ascii="Times New Roman" w:eastAsia="Times New Roman" w:hAnsi="Times New Roman" w:cs="Times New Roman"/>
          <w:sz w:val="28"/>
          <w:szCs w:val="28"/>
          <w:lang w:val="uk-UA" w:eastAsia="uk-UA"/>
        </w:rPr>
        <w:t>]</w:t>
      </w:r>
    </w:p>
    <w:p w:rsidR="00115D75" w:rsidRPr="00115D75" w:rsidRDefault="00115D75" w:rsidP="00115D75">
      <w:pPr>
        <w:spacing w:after="0" w:line="240" w:lineRule="auto"/>
        <w:jc w:val="both"/>
        <w:rPr>
          <w:rFonts w:ascii="Times New Roman" w:eastAsia="Times New Roman" w:hAnsi="Times New Roman" w:cs="Times New Roman"/>
          <w:sz w:val="28"/>
          <w:szCs w:val="28"/>
          <w:lang w:eastAsia="uk-UA"/>
        </w:rPr>
      </w:pPr>
    </w:p>
    <w:p w:rsidR="00115D75" w:rsidRPr="00115D75" w:rsidRDefault="00115D75" w:rsidP="00115D75">
      <w:pPr>
        <w:spacing w:after="0" w:line="360" w:lineRule="auto"/>
        <w:jc w:val="both"/>
        <w:rPr>
          <w:rFonts w:ascii="Times New Roman" w:eastAsia="Times New Roman" w:hAnsi="Times New Roman" w:cs="Times New Roman"/>
          <w:sz w:val="28"/>
          <w:szCs w:val="28"/>
          <w:lang w:val="uk-UA" w:eastAsia="uk-UA"/>
        </w:rPr>
      </w:pPr>
      <w:r w:rsidRPr="00115D75">
        <w:rPr>
          <w:rFonts w:ascii="Times New Roman" w:eastAsia="Times New Roman" w:hAnsi="Times New Roman" w:cs="Times New Roman"/>
          <w:sz w:val="28"/>
          <w:szCs w:val="28"/>
          <w:lang w:val="uk-UA" w:eastAsia="uk-UA"/>
        </w:rPr>
        <w:t xml:space="preserve"> основі яких можуть бути чітко визначені всі дані, необхідні і достатні для управління проектами: функціональні характеристики, обсяги робіт, вартість, ресурси, виконавці, зв'язки з іншими елементами та ін.</w:t>
      </w:r>
    </w:p>
    <w:p w:rsidR="00115D75" w:rsidRPr="00115D75" w:rsidRDefault="00115D75" w:rsidP="00115D75">
      <w:pPr>
        <w:spacing w:after="0" w:line="360" w:lineRule="auto"/>
        <w:ind w:firstLine="709"/>
        <w:jc w:val="both"/>
        <w:rPr>
          <w:rFonts w:ascii="Times New Roman" w:eastAsia="Arial" w:hAnsi="Times New Roman" w:cs="Times New Roman"/>
          <w:color w:val="000000"/>
          <w:sz w:val="28"/>
          <w:szCs w:val="28"/>
          <w:shd w:val="clear" w:color="auto" w:fill="FFFFFF"/>
          <w:lang w:val="uk-UA" w:eastAsia="uk-UA"/>
        </w:rPr>
      </w:pPr>
      <w:r w:rsidRPr="00115D75">
        <w:rPr>
          <w:rFonts w:ascii="Times New Roman" w:eastAsia="Times New Roman" w:hAnsi="Times New Roman" w:cs="Times New Roman"/>
          <w:color w:val="000000"/>
          <w:sz w:val="28"/>
          <w:szCs w:val="28"/>
          <w:lang w:val="uk-UA" w:eastAsia="uk-UA"/>
        </w:rPr>
        <w:t>С</w:t>
      </w:r>
      <w:r w:rsidRPr="00115D75">
        <w:rPr>
          <w:rFonts w:ascii="Times New Roman" w:eastAsia="Times New Roman" w:hAnsi="Times New Roman" w:cs="Times New Roman"/>
          <w:color w:val="000000"/>
          <w:sz w:val="28"/>
          <w:szCs w:val="28"/>
          <w:lang w:val="ru" w:eastAsia="uk-UA"/>
        </w:rPr>
        <w:t>труктура проекту виступає в якості основи для побудови різних структурних моделей проекту та його оточення</w:t>
      </w:r>
      <w:r w:rsidRPr="00115D75">
        <w:rPr>
          <w:rFonts w:ascii="Times New Roman" w:eastAsia="Times New Roman" w:hAnsi="Times New Roman" w:cs="Times New Roman"/>
          <w:color w:val="000000"/>
          <w:sz w:val="28"/>
          <w:szCs w:val="28"/>
          <w:lang w:val="uk-UA" w:eastAsia="uk-UA"/>
        </w:rPr>
        <w:t>.</w:t>
      </w:r>
      <w:r w:rsidRPr="00115D75">
        <w:rPr>
          <w:rFonts w:ascii="Times New Roman" w:eastAsia="Arial" w:hAnsi="Times New Roman" w:cs="Times New Roman"/>
          <w:color w:val="000000"/>
          <w:sz w:val="28"/>
          <w:szCs w:val="28"/>
          <w:shd w:val="clear" w:color="auto" w:fill="FFFFFF"/>
          <w:lang w:val="uk-UA" w:eastAsia="uk-UA"/>
        </w:rPr>
        <w:t xml:space="preserve"> </w:t>
      </w:r>
      <w:r w:rsidRPr="00115D75">
        <w:rPr>
          <w:rFonts w:ascii="Times New Roman" w:eastAsia="Times New Roman" w:hAnsi="Times New Roman" w:cs="Times New Roman"/>
          <w:sz w:val="28"/>
          <w:szCs w:val="28"/>
          <w:lang w:val="ru" w:eastAsia="uk-UA"/>
        </w:rPr>
        <w:t xml:space="preserve">Інформація, яку надає </w:t>
      </w:r>
      <w:r w:rsidRPr="00115D75">
        <w:rPr>
          <w:rFonts w:ascii="Times New Roman" w:eastAsia="Times New Roman" w:hAnsi="Times New Roman" w:cs="Times New Roman"/>
          <w:sz w:val="28"/>
          <w:szCs w:val="28"/>
          <w:lang w:val="ru" w:eastAsia="uk-UA"/>
        </w:rPr>
        <w:lastRenderedPageBreak/>
        <w:t>структурний план проекту використовується</w:t>
      </w:r>
      <w:r w:rsidRPr="00115D75">
        <w:rPr>
          <w:rFonts w:ascii="Times New Roman" w:eastAsia="Times New Roman" w:hAnsi="Times New Roman" w:cs="Times New Roman"/>
          <w:sz w:val="28"/>
          <w:szCs w:val="28"/>
          <w:lang w:eastAsia="uk-UA"/>
        </w:rPr>
        <w:t xml:space="preserve"> також</w:t>
      </w:r>
      <w:r w:rsidRPr="00115D75">
        <w:rPr>
          <w:rFonts w:ascii="Times New Roman" w:eastAsia="Times New Roman" w:hAnsi="Times New Roman" w:cs="Times New Roman"/>
          <w:sz w:val="28"/>
          <w:szCs w:val="28"/>
          <w:lang w:val="ru" w:eastAsia="uk-UA"/>
        </w:rPr>
        <w:t xml:space="preserve"> і іншими службами управління. На основі </w:t>
      </w:r>
      <w:r w:rsidRPr="00115D75">
        <w:rPr>
          <w:rFonts w:ascii="Times New Roman" w:eastAsia="Times New Roman" w:hAnsi="Times New Roman" w:cs="Times New Roman"/>
          <w:sz w:val="28"/>
          <w:szCs w:val="28"/>
          <w:lang w:eastAsia="uk-UA"/>
        </w:rPr>
        <w:t xml:space="preserve">структури проекту </w:t>
      </w:r>
      <w:r w:rsidRPr="00115D75">
        <w:rPr>
          <w:rFonts w:ascii="Times New Roman" w:eastAsia="Times New Roman" w:hAnsi="Times New Roman" w:cs="Times New Roman"/>
          <w:sz w:val="28"/>
          <w:szCs w:val="28"/>
          <w:lang w:val="ru" w:eastAsia="uk-UA"/>
        </w:rPr>
        <w:t>здійснюється планування процес</w:t>
      </w:r>
      <w:r w:rsidRPr="00115D75">
        <w:rPr>
          <w:rFonts w:ascii="Times New Roman" w:eastAsia="Times New Roman" w:hAnsi="Times New Roman" w:cs="Times New Roman"/>
          <w:sz w:val="28"/>
          <w:szCs w:val="28"/>
          <w:lang w:val="uk-UA" w:eastAsia="uk-UA"/>
        </w:rPr>
        <w:t>ів</w:t>
      </w:r>
      <w:r w:rsidRPr="00115D75">
        <w:rPr>
          <w:rFonts w:ascii="Times New Roman" w:eastAsia="Times New Roman" w:hAnsi="Times New Roman" w:cs="Times New Roman"/>
          <w:sz w:val="28"/>
          <w:szCs w:val="28"/>
          <w:lang w:val="ru" w:eastAsia="uk-UA"/>
        </w:rPr>
        <w:t>, калькуляція, планування термінів, продуктивності, аналіз ризиків і інші важливі етапи проектного планування.</w:t>
      </w:r>
      <w:r w:rsidRPr="00115D75">
        <w:rPr>
          <w:rFonts w:ascii="Times New Roman" w:eastAsia="Times New Roman" w:hAnsi="Times New Roman" w:cs="Times New Roman"/>
          <w:sz w:val="28"/>
          <w:szCs w:val="28"/>
          <w:lang w:val="uk-UA" w:eastAsia="uk-UA"/>
        </w:rPr>
        <w:t xml:space="preserve"> </w:t>
      </w:r>
      <w:r w:rsidRPr="00115D75">
        <w:rPr>
          <w:rFonts w:ascii="Times New Roman" w:eastAsia="Arial" w:hAnsi="Times New Roman" w:cs="Times New Roman"/>
          <w:color w:val="000000"/>
          <w:sz w:val="28"/>
          <w:szCs w:val="28"/>
          <w:shd w:val="clear" w:color="auto" w:fill="FFFFFF"/>
          <w:lang w:val="uk-UA" w:eastAsia="uk-UA"/>
        </w:rPr>
        <w:t>Р</w:t>
      </w:r>
      <w:r w:rsidRPr="00115D75">
        <w:rPr>
          <w:rFonts w:ascii="Times New Roman" w:eastAsia="Arial" w:hAnsi="Times New Roman" w:cs="Times New Roman"/>
          <w:color w:val="000000"/>
          <w:sz w:val="28"/>
          <w:szCs w:val="28"/>
          <w:shd w:val="clear" w:color="auto" w:fill="FFFFFF"/>
          <w:lang w:eastAsia="uk-UA"/>
        </w:rPr>
        <w:t>езультати структуризації створюють  базис для інтеграції проекту в структуру організації</w:t>
      </w:r>
      <w:r w:rsidRPr="00115D75">
        <w:rPr>
          <w:rFonts w:ascii="Times New Roman" w:eastAsia="Arial" w:hAnsi="Times New Roman" w:cs="Times New Roman"/>
          <w:color w:val="000000"/>
          <w:sz w:val="28"/>
          <w:szCs w:val="28"/>
          <w:shd w:val="clear" w:color="auto" w:fill="FFFFFF"/>
          <w:lang w:val="ru" w:eastAsia="uk-UA"/>
        </w:rPr>
        <w:t xml:space="preserve">, </w:t>
      </w:r>
      <w:r w:rsidRPr="00115D75">
        <w:rPr>
          <w:rFonts w:ascii="Times New Roman" w:eastAsia="Arial" w:hAnsi="Times New Roman" w:cs="Times New Roman"/>
          <w:color w:val="000000"/>
          <w:sz w:val="28"/>
          <w:szCs w:val="28"/>
          <w:shd w:val="clear" w:color="auto" w:fill="FFFFFF"/>
          <w:lang w:val="uk-UA" w:eastAsia="uk-UA"/>
        </w:rPr>
        <w:t>визначають блоки для планування і подальшого контролю проектних дій.</w:t>
      </w:r>
    </w:p>
    <w:p w:rsidR="00115D75" w:rsidRDefault="00115D75" w:rsidP="00115D75">
      <w:pPr>
        <w:spacing w:after="0" w:line="360" w:lineRule="auto"/>
        <w:ind w:firstLine="709"/>
        <w:rPr>
          <w:rFonts w:ascii="Times New Roman" w:eastAsia="Arial" w:hAnsi="Times New Roman" w:cs="Times New Roman"/>
          <w:b/>
          <w:color w:val="000000"/>
          <w:sz w:val="28"/>
          <w:szCs w:val="28"/>
          <w:shd w:val="clear" w:color="auto" w:fill="FFFFFF"/>
          <w:lang w:val="uk-UA" w:eastAsia="uk-UA"/>
        </w:rPr>
      </w:pPr>
    </w:p>
    <w:p w:rsidR="00115D75" w:rsidRPr="00115D75" w:rsidRDefault="00115D75" w:rsidP="00115D75">
      <w:pPr>
        <w:spacing w:after="0" w:line="360" w:lineRule="auto"/>
        <w:ind w:firstLine="709"/>
        <w:rPr>
          <w:rFonts w:ascii="Times New Roman" w:eastAsia="Times New Roman" w:hAnsi="Times New Roman" w:cs="Times New Roman"/>
          <w:b/>
          <w:color w:val="000000"/>
          <w:sz w:val="28"/>
          <w:szCs w:val="28"/>
          <w:lang w:val="uk-UA" w:eastAsia="uk-UA"/>
        </w:rPr>
      </w:pPr>
      <w:r w:rsidRPr="00115D75">
        <w:rPr>
          <w:rFonts w:ascii="Times New Roman" w:eastAsia="Arial" w:hAnsi="Times New Roman" w:cs="Times New Roman"/>
          <w:b/>
          <w:color w:val="000000"/>
          <w:sz w:val="28"/>
          <w:szCs w:val="28"/>
          <w:shd w:val="clear" w:color="auto" w:fill="FFFFFF"/>
          <w:lang w:val="uk-UA" w:eastAsia="uk-UA"/>
        </w:rPr>
        <w:t>Список літератури:</w:t>
      </w:r>
    </w:p>
    <w:p w:rsidR="00115D75" w:rsidRPr="00115D75" w:rsidRDefault="00115D75" w:rsidP="005463B2">
      <w:pPr>
        <w:numPr>
          <w:ilvl w:val="0"/>
          <w:numId w:val="63"/>
        </w:numPr>
        <w:spacing w:after="0" w:line="360" w:lineRule="auto"/>
        <w:ind w:left="357" w:hanging="357"/>
        <w:contextualSpacing/>
        <w:jc w:val="both"/>
        <w:rPr>
          <w:rFonts w:ascii="Times New Roman" w:eastAsia="Times New Roman" w:hAnsi="Times New Roman" w:cs="Times New Roman"/>
          <w:color w:val="000000"/>
          <w:sz w:val="28"/>
          <w:szCs w:val="28"/>
          <w:lang w:val="uk-UA" w:eastAsia="uk-UA"/>
        </w:rPr>
      </w:pPr>
      <w:r w:rsidRPr="00115D75">
        <w:rPr>
          <w:rFonts w:ascii="Times New Roman" w:eastAsia="Times New Roman" w:hAnsi="Times New Roman" w:cs="Times New Roman"/>
          <w:sz w:val="28"/>
          <w:szCs w:val="28"/>
          <w:lang w:val="uk-UA" w:eastAsia="uk-UA"/>
        </w:rPr>
        <w:t>Platz, J.: (3) Produkt-und  Projektstr</w:t>
      </w:r>
      <w:r w:rsidRPr="00115D75">
        <w:rPr>
          <w:rFonts w:ascii="Times New Roman" w:eastAsia="Times New Roman" w:hAnsi="Times New Roman" w:cs="Times New Roman"/>
          <w:sz w:val="28"/>
          <w:szCs w:val="28"/>
          <w:lang w:val="en-US" w:eastAsia="uk-UA"/>
        </w:rPr>
        <w:t>e</w:t>
      </w:r>
      <w:r w:rsidRPr="00115D75">
        <w:rPr>
          <w:rFonts w:ascii="Times New Roman" w:eastAsia="Times New Roman" w:hAnsi="Times New Roman" w:cs="Times New Roman"/>
          <w:sz w:val="28"/>
          <w:szCs w:val="28"/>
          <w:lang w:val="uk-UA" w:eastAsia="uk-UA"/>
        </w:rPr>
        <w:t>ukturpl</w:t>
      </w:r>
      <w:r w:rsidRPr="00115D75">
        <w:rPr>
          <w:rFonts w:ascii="Times New Roman" w:eastAsia="Times New Roman" w:hAnsi="Times New Roman" w:cs="Times New Roman"/>
          <w:sz w:val="28"/>
          <w:szCs w:val="28"/>
          <w:lang w:val="en-US" w:eastAsia="uk-UA"/>
        </w:rPr>
        <w:t>ane als Basis Projektplanung, in: Reshke, H./Schelle, H./Schnopp, R.: Handbuch Projektmanagement, Band I, Koeln, 1989, S. 229-259.</w:t>
      </w:r>
    </w:p>
    <w:p w:rsidR="00115D75" w:rsidRPr="00115D75" w:rsidRDefault="00115D75" w:rsidP="005463B2">
      <w:pPr>
        <w:numPr>
          <w:ilvl w:val="0"/>
          <w:numId w:val="63"/>
        </w:numPr>
        <w:spacing w:after="0" w:line="360" w:lineRule="auto"/>
        <w:ind w:left="357" w:hanging="357"/>
        <w:contextualSpacing/>
        <w:rPr>
          <w:rFonts w:ascii="Times New Roman" w:eastAsia="Times New Roman" w:hAnsi="Times New Roman" w:cs="Times New Roman"/>
          <w:color w:val="000000"/>
          <w:sz w:val="28"/>
          <w:szCs w:val="28"/>
          <w:lang w:val="uk-UA" w:eastAsia="uk-UA"/>
        </w:rPr>
      </w:pPr>
      <w:r w:rsidRPr="00115D75">
        <w:rPr>
          <w:rFonts w:ascii="Times New Roman" w:eastAsia="Arial" w:hAnsi="Times New Roman" w:cs="Times New Roman"/>
          <w:color w:val="000000"/>
          <w:spacing w:val="-4"/>
          <w:sz w:val="28"/>
          <w:szCs w:val="28"/>
          <w:lang w:val="uk-UA" w:eastAsia="uk-UA"/>
        </w:rPr>
        <w:t>Молчанова Ю.В</w:t>
      </w:r>
      <w:r w:rsidRPr="00115D75">
        <w:rPr>
          <w:rFonts w:ascii="Times New Roman" w:eastAsia="Arial" w:hAnsi="Times New Roman" w:cs="Times New Roman"/>
          <w:color w:val="000000"/>
          <w:spacing w:val="-4"/>
          <w:sz w:val="28"/>
          <w:szCs w:val="28"/>
          <w:lang w:val="ru" w:eastAsia="uk-UA"/>
        </w:rPr>
        <w:t>.</w:t>
      </w:r>
      <w:r w:rsidRPr="00115D75">
        <w:rPr>
          <w:rFonts w:ascii="Times New Roman" w:eastAsia="Arial" w:hAnsi="Times New Roman" w:cs="Times New Roman"/>
          <w:color w:val="000000"/>
          <w:spacing w:val="-4"/>
          <w:sz w:val="28"/>
          <w:szCs w:val="28"/>
          <w:lang w:val="uk-UA" w:eastAsia="uk-UA"/>
        </w:rPr>
        <w:t xml:space="preserve">,  </w:t>
      </w:r>
      <w:r w:rsidRPr="00115D75">
        <w:rPr>
          <w:rFonts w:ascii="Times New Roman" w:eastAsia="Arial" w:hAnsi="Times New Roman" w:cs="Times New Roman"/>
          <w:color w:val="000000"/>
          <w:sz w:val="28"/>
          <w:szCs w:val="28"/>
          <w:lang w:val="ru" w:eastAsia="uk-UA"/>
        </w:rPr>
        <w:t>Шелестова И. А.</w:t>
      </w:r>
      <w:r w:rsidRPr="00115D75">
        <w:rPr>
          <w:rFonts w:ascii="Times New Roman" w:eastAsia="Arial" w:hAnsi="Times New Roman" w:cs="Times New Roman"/>
          <w:color w:val="000000"/>
          <w:sz w:val="28"/>
          <w:szCs w:val="28"/>
          <w:lang w:val="uk-UA" w:eastAsia="uk-UA"/>
        </w:rPr>
        <w:t xml:space="preserve"> </w:t>
      </w:r>
      <w:r w:rsidRPr="00115D75">
        <w:rPr>
          <w:rFonts w:ascii="Times New Roman" w:eastAsia="Arial" w:hAnsi="Times New Roman" w:cs="Times New Roman"/>
          <w:color w:val="000000"/>
          <w:sz w:val="28"/>
          <w:szCs w:val="28"/>
          <w:lang w:val="ru" w:eastAsia="uk-UA"/>
        </w:rPr>
        <w:t xml:space="preserve"> Маркетинговая экспертиза проекта</w:t>
      </w:r>
      <w:r w:rsidRPr="00115D75">
        <w:rPr>
          <w:rFonts w:ascii="Times New Roman" w:eastAsia="Arial" w:hAnsi="Times New Roman" w:cs="Times New Roman"/>
          <w:color w:val="000000"/>
          <w:sz w:val="28"/>
          <w:szCs w:val="28"/>
          <w:lang w:val="uk-UA" w:eastAsia="uk-UA"/>
        </w:rPr>
        <w:t xml:space="preserve">  </w:t>
      </w:r>
      <w:r w:rsidRPr="00115D75">
        <w:rPr>
          <w:rFonts w:ascii="Times New Roman" w:eastAsia="TimesNewRoman" w:hAnsi="Times New Roman" w:cs="Times New Roman"/>
          <w:color w:val="000000"/>
          <w:sz w:val="28"/>
          <w:szCs w:val="28"/>
          <w:lang w:val="uk-UA" w:eastAsia="uk-UA"/>
        </w:rPr>
        <w:t xml:space="preserve">// </w:t>
      </w:r>
      <w:r w:rsidRPr="00115D75">
        <w:rPr>
          <w:rFonts w:ascii="Times New Roman" w:eastAsia="Arial" w:hAnsi="Times New Roman" w:cs="Times New Roman"/>
          <w:color w:val="000000"/>
          <w:sz w:val="28"/>
          <w:szCs w:val="28"/>
          <w:lang w:val="ru" w:eastAsia="uk-UA"/>
        </w:rPr>
        <w:t xml:space="preserve"> Збірник матеріалів міжвузівської науково-практичної конференції Одеса - ОДАБА (21 травня 2009 р). – С. 39</w:t>
      </w:r>
      <w:r w:rsidRPr="00115D75">
        <w:rPr>
          <w:rFonts w:ascii="Times New Roman" w:eastAsia="Arial" w:hAnsi="Times New Roman" w:cs="Times New Roman"/>
          <w:color w:val="000000"/>
          <w:sz w:val="28"/>
          <w:szCs w:val="28"/>
          <w:lang w:eastAsia="uk-UA"/>
        </w:rPr>
        <w:t xml:space="preserve"> </w:t>
      </w:r>
      <w:r w:rsidRPr="00115D75">
        <w:rPr>
          <w:rFonts w:ascii="Times New Roman" w:eastAsia="Arial" w:hAnsi="Times New Roman" w:cs="Times New Roman"/>
          <w:color w:val="000000"/>
          <w:sz w:val="28"/>
          <w:szCs w:val="28"/>
          <w:lang w:val="ru" w:eastAsia="uk-UA"/>
        </w:rPr>
        <w:t>-</w:t>
      </w:r>
      <w:r w:rsidRPr="00115D75">
        <w:rPr>
          <w:rFonts w:ascii="Times New Roman" w:eastAsia="Arial" w:hAnsi="Times New Roman" w:cs="Times New Roman"/>
          <w:color w:val="000000"/>
          <w:sz w:val="28"/>
          <w:szCs w:val="28"/>
          <w:lang w:eastAsia="uk-UA"/>
        </w:rPr>
        <w:t xml:space="preserve"> </w:t>
      </w:r>
      <w:r w:rsidRPr="00115D75">
        <w:rPr>
          <w:rFonts w:ascii="Times New Roman" w:eastAsia="Arial" w:hAnsi="Times New Roman" w:cs="Times New Roman"/>
          <w:color w:val="000000"/>
          <w:sz w:val="28"/>
          <w:szCs w:val="28"/>
          <w:lang w:val="ru" w:eastAsia="uk-UA"/>
        </w:rPr>
        <w:t>41</w:t>
      </w:r>
      <w:r w:rsidRPr="00115D75">
        <w:rPr>
          <w:rFonts w:ascii="Times New Roman" w:eastAsia="Arial" w:hAnsi="Times New Roman" w:cs="Times New Roman"/>
          <w:color w:val="000000"/>
          <w:sz w:val="28"/>
          <w:szCs w:val="28"/>
          <w:lang w:eastAsia="uk-UA"/>
        </w:rPr>
        <w:t xml:space="preserve"> </w:t>
      </w:r>
      <w:r w:rsidRPr="00115D75">
        <w:rPr>
          <w:rFonts w:ascii="Times New Roman" w:eastAsia="Arial" w:hAnsi="Times New Roman" w:cs="Times New Roman"/>
          <w:color w:val="000000"/>
          <w:sz w:val="28"/>
          <w:szCs w:val="28"/>
          <w:shd w:val="clear" w:color="auto" w:fill="FFFFFF"/>
          <w:lang w:val="ru" w:eastAsia="uk-UA"/>
        </w:rPr>
        <w:t>- </w:t>
      </w:r>
      <w:hyperlink r:id="rId50" w:tgtFrame="_blank" w:history="1">
        <w:r w:rsidRPr="00115D75">
          <w:rPr>
            <w:rFonts w:ascii="Times New Roman" w:eastAsia="Arial" w:hAnsi="Times New Roman" w:cs="Times New Roman"/>
            <w:color w:val="000000"/>
            <w:sz w:val="28"/>
            <w:szCs w:val="28"/>
            <w:u w:val="single"/>
            <w:shd w:val="clear" w:color="auto" w:fill="FFFFFF"/>
            <w:lang w:val="ru" w:eastAsia="uk-UA"/>
          </w:rPr>
          <w:t>http://mx.ogasa.org.ua/handle/123456789/6167</w:t>
        </w:r>
      </w:hyperlink>
      <w:r w:rsidRPr="00115D75">
        <w:rPr>
          <w:rFonts w:ascii="Times New Roman" w:eastAsia="Arial" w:hAnsi="Times New Roman" w:cs="Times New Roman"/>
          <w:color w:val="000000"/>
          <w:sz w:val="28"/>
          <w:szCs w:val="28"/>
          <w:shd w:val="clear" w:color="auto" w:fill="FFFFFF"/>
          <w:lang w:eastAsia="uk-UA"/>
        </w:rPr>
        <w:t>.</w:t>
      </w:r>
    </w:p>
    <w:p w:rsidR="00115D75" w:rsidRPr="00115D75" w:rsidRDefault="00115D75" w:rsidP="005463B2">
      <w:pPr>
        <w:numPr>
          <w:ilvl w:val="0"/>
          <w:numId w:val="63"/>
        </w:numPr>
        <w:spacing w:after="0" w:line="360" w:lineRule="auto"/>
        <w:ind w:left="357" w:hanging="357"/>
        <w:contextualSpacing/>
        <w:jc w:val="both"/>
        <w:rPr>
          <w:rFonts w:ascii="Times New Roman" w:eastAsia="Times New Roman" w:hAnsi="Times New Roman" w:cs="Times New Roman"/>
          <w:color w:val="000000"/>
          <w:sz w:val="28"/>
          <w:szCs w:val="28"/>
          <w:lang w:val="uk-UA" w:eastAsia="uk-UA"/>
        </w:rPr>
      </w:pPr>
      <w:r w:rsidRPr="00115D75">
        <w:rPr>
          <w:rFonts w:ascii="Times New Roman" w:eastAsia="Arial" w:hAnsi="Times New Roman" w:cs="Times New Roman"/>
          <w:sz w:val="28"/>
          <w:szCs w:val="28"/>
          <w:lang w:val="en-US" w:eastAsia="uk-UA"/>
        </w:rPr>
        <w:t>Birker, Klaus:. Aufl Projektmanagement. 2. Berlin 1999.</w:t>
      </w:r>
    </w:p>
    <w:p w:rsidR="00115D75" w:rsidRPr="00115D75" w:rsidRDefault="00115D75" w:rsidP="005463B2">
      <w:pPr>
        <w:numPr>
          <w:ilvl w:val="0"/>
          <w:numId w:val="63"/>
        </w:numPr>
        <w:spacing w:after="0" w:line="360" w:lineRule="auto"/>
        <w:ind w:left="357" w:hanging="357"/>
        <w:contextualSpacing/>
        <w:jc w:val="both"/>
        <w:rPr>
          <w:rFonts w:ascii="Times New Roman" w:eastAsia="Times New Roman" w:hAnsi="Times New Roman" w:cs="Times New Roman"/>
          <w:color w:val="000000"/>
          <w:sz w:val="28"/>
          <w:szCs w:val="28"/>
          <w:lang w:val="uk-UA" w:eastAsia="uk-UA"/>
        </w:rPr>
      </w:pPr>
      <w:r w:rsidRPr="00115D75">
        <w:rPr>
          <w:rFonts w:ascii="Helvetica" w:eastAsia="Arial" w:hAnsi="Helvetica" w:cs="Arial"/>
          <w:color w:val="333333"/>
          <w:sz w:val="18"/>
          <w:szCs w:val="18"/>
          <w:shd w:val="clear" w:color="auto" w:fill="FFFFFF"/>
          <w:lang w:val="en-US" w:eastAsia="uk-UA"/>
        </w:rPr>
        <w:t> </w:t>
      </w:r>
      <w:hyperlink r:id="rId51" w:tooltip="Project management glossary" w:history="1">
        <w:r w:rsidRPr="00115D75">
          <w:rPr>
            <w:rFonts w:ascii="Times New Roman" w:eastAsia="Arial" w:hAnsi="Times New Roman" w:cs="Times New Roman"/>
            <w:color w:val="000000"/>
            <w:sz w:val="28"/>
            <w:szCs w:val="28"/>
            <w:u w:val="single"/>
            <w:shd w:val="clear" w:color="auto" w:fill="FFFFFF"/>
            <w:lang w:val="en-US" w:eastAsia="uk-UA"/>
          </w:rPr>
          <w:t>Project</w:t>
        </w:r>
        <w:r w:rsidRPr="00115D75">
          <w:rPr>
            <w:rFonts w:ascii="Times New Roman" w:eastAsia="Arial" w:hAnsi="Times New Roman" w:cs="Times New Roman"/>
            <w:color w:val="000000"/>
            <w:sz w:val="28"/>
            <w:szCs w:val="28"/>
            <w:u w:val="single"/>
            <w:shd w:val="clear" w:color="auto" w:fill="FFFFFF"/>
            <w:lang w:val="uk-UA" w:eastAsia="uk-UA"/>
          </w:rPr>
          <w:t xml:space="preserve"> </w:t>
        </w:r>
        <w:r w:rsidRPr="00115D75">
          <w:rPr>
            <w:rFonts w:ascii="Times New Roman" w:eastAsia="Arial" w:hAnsi="Times New Roman" w:cs="Times New Roman"/>
            <w:color w:val="000000"/>
            <w:sz w:val="28"/>
            <w:szCs w:val="28"/>
            <w:u w:val="single"/>
            <w:shd w:val="clear" w:color="auto" w:fill="FFFFFF"/>
            <w:lang w:val="en-US" w:eastAsia="uk-UA"/>
          </w:rPr>
          <w:t>management</w:t>
        </w:r>
        <w:r w:rsidRPr="00115D75">
          <w:rPr>
            <w:rFonts w:ascii="Times New Roman" w:eastAsia="Arial" w:hAnsi="Times New Roman" w:cs="Times New Roman"/>
            <w:color w:val="000000"/>
            <w:sz w:val="28"/>
            <w:szCs w:val="28"/>
            <w:u w:val="single"/>
            <w:shd w:val="clear" w:color="auto" w:fill="FFFFFF"/>
            <w:lang w:val="uk-UA" w:eastAsia="uk-UA"/>
          </w:rPr>
          <w:t xml:space="preserve"> </w:t>
        </w:r>
        <w:r w:rsidRPr="00115D75">
          <w:rPr>
            <w:rFonts w:ascii="Times New Roman" w:eastAsia="Arial" w:hAnsi="Times New Roman" w:cs="Times New Roman"/>
            <w:color w:val="000000"/>
            <w:sz w:val="28"/>
            <w:szCs w:val="28"/>
            <w:u w:val="single"/>
            <w:shd w:val="clear" w:color="auto" w:fill="FFFFFF"/>
            <w:lang w:val="en-US" w:eastAsia="uk-UA"/>
          </w:rPr>
          <w:t>glossary</w:t>
        </w:r>
      </w:hyperlink>
      <w:r w:rsidRPr="00115D75">
        <w:rPr>
          <w:rFonts w:ascii="Times New Roman" w:eastAsia="Arial" w:hAnsi="Times New Roman" w:cs="Times New Roman"/>
          <w:color w:val="333333"/>
          <w:sz w:val="28"/>
          <w:szCs w:val="28"/>
          <w:shd w:val="clear" w:color="auto" w:fill="FFFFFF"/>
          <w:lang w:val="en-US" w:eastAsia="uk-UA"/>
        </w:rPr>
        <w:t> </w:t>
      </w:r>
      <w:r w:rsidRPr="00115D75">
        <w:rPr>
          <w:rFonts w:ascii="Times New Roman" w:eastAsia="Arial" w:hAnsi="Times New Roman" w:cs="Times New Roman"/>
          <w:color w:val="1A1A1A"/>
          <w:sz w:val="28"/>
          <w:szCs w:val="28"/>
          <w:shd w:val="clear" w:color="auto" w:fill="FFFFFF"/>
          <w:lang w:val="uk-UA" w:eastAsia="uk-UA"/>
        </w:rPr>
        <w:t xml:space="preserve"> [Електронний ресурс]: [Веб-сайт]. - Режим доступу:</w:t>
      </w:r>
      <w:r w:rsidRPr="00115D75">
        <w:rPr>
          <w:rFonts w:ascii="Times New Roman" w:eastAsia="Arial" w:hAnsi="Times New Roman" w:cs="Times New Roman"/>
          <w:color w:val="1A1A1A"/>
          <w:sz w:val="28"/>
          <w:szCs w:val="28"/>
          <w:shd w:val="clear" w:color="auto" w:fill="FFFFFF"/>
          <w:lang w:val="en-US" w:eastAsia="uk-UA"/>
        </w:rPr>
        <w:t> </w:t>
      </w:r>
      <w:r w:rsidRPr="00115D75">
        <w:rPr>
          <w:rFonts w:ascii="Times New Roman" w:eastAsia="Arial" w:hAnsi="Times New Roman" w:cs="Times New Roman"/>
          <w:sz w:val="28"/>
          <w:szCs w:val="28"/>
          <w:lang w:val="en-US" w:eastAsia="uk-UA"/>
        </w:rPr>
        <w:t>https</w:t>
      </w:r>
      <w:r w:rsidRPr="00115D75">
        <w:rPr>
          <w:rFonts w:ascii="Times New Roman" w:eastAsia="Arial" w:hAnsi="Times New Roman" w:cs="Times New Roman"/>
          <w:sz w:val="28"/>
          <w:szCs w:val="28"/>
          <w:lang w:val="uk-UA" w:eastAsia="uk-UA"/>
        </w:rPr>
        <w:t>://</w:t>
      </w:r>
      <w:r w:rsidRPr="00115D75">
        <w:rPr>
          <w:rFonts w:ascii="Times New Roman" w:eastAsia="Arial" w:hAnsi="Times New Roman" w:cs="Times New Roman"/>
          <w:sz w:val="28"/>
          <w:szCs w:val="28"/>
          <w:lang w:val="en-US" w:eastAsia="uk-UA"/>
        </w:rPr>
        <w:t>www</w:t>
      </w:r>
      <w:r w:rsidRPr="00115D75">
        <w:rPr>
          <w:rFonts w:ascii="Times New Roman" w:eastAsia="Arial" w:hAnsi="Times New Roman" w:cs="Times New Roman"/>
          <w:sz w:val="28"/>
          <w:szCs w:val="28"/>
          <w:lang w:val="uk-UA" w:eastAsia="uk-UA"/>
        </w:rPr>
        <w:t>.</w:t>
      </w:r>
      <w:r w:rsidRPr="00115D75">
        <w:rPr>
          <w:rFonts w:ascii="Times New Roman" w:eastAsia="Arial" w:hAnsi="Times New Roman" w:cs="Times New Roman"/>
          <w:sz w:val="28"/>
          <w:szCs w:val="28"/>
          <w:lang w:val="en-US" w:eastAsia="uk-UA"/>
        </w:rPr>
        <w:t>inloox</w:t>
      </w:r>
      <w:r w:rsidRPr="00115D75">
        <w:rPr>
          <w:rFonts w:ascii="Times New Roman" w:eastAsia="Arial" w:hAnsi="Times New Roman" w:cs="Times New Roman"/>
          <w:sz w:val="28"/>
          <w:szCs w:val="28"/>
          <w:lang w:val="uk-UA" w:eastAsia="uk-UA"/>
        </w:rPr>
        <w:t>.</w:t>
      </w:r>
      <w:r w:rsidRPr="00115D75">
        <w:rPr>
          <w:rFonts w:ascii="Times New Roman" w:eastAsia="Arial" w:hAnsi="Times New Roman" w:cs="Times New Roman"/>
          <w:sz w:val="28"/>
          <w:szCs w:val="28"/>
          <w:lang w:val="en-US" w:eastAsia="uk-UA"/>
        </w:rPr>
        <w:t>com</w:t>
      </w:r>
      <w:r w:rsidRPr="00115D75">
        <w:rPr>
          <w:rFonts w:ascii="Times New Roman" w:eastAsia="Arial" w:hAnsi="Times New Roman" w:cs="Times New Roman"/>
          <w:sz w:val="28"/>
          <w:szCs w:val="28"/>
          <w:lang w:val="uk-UA" w:eastAsia="uk-UA"/>
        </w:rPr>
        <w:t>/</w:t>
      </w:r>
      <w:r w:rsidRPr="00115D75">
        <w:rPr>
          <w:rFonts w:ascii="Times New Roman" w:eastAsia="Arial" w:hAnsi="Times New Roman" w:cs="Times New Roman"/>
          <w:sz w:val="28"/>
          <w:szCs w:val="28"/>
          <w:lang w:val="en-US" w:eastAsia="uk-UA"/>
        </w:rPr>
        <w:t>project</w:t>
      </w:r>
      <w:r w:rsidRPr="00115D75">
        <w:rPr>
          <w:rFonts w:ascii="Times New Roman" w:eastAsia="Arial" w:hAnsi="Times New Roman" w:cs="Times New Roman"/>
          <w:sz w:val="28"/>
          <w:szCs w:val="28"/>
          <w:lang w:val="uk-UA" w:eastAsia="uk-UA"/>
        </w:rPr>
        <w:t>-</w:t>
      </w:r>
      <w:r w:rsidRPr="00115D75">
        <w:rPr>
          <w:rFonts w:ascii="Times New Roman" w:eastAsia="Arial" w:hAnsi="Times New Roman" w:cs="Times New Roman"/>
          <w:sz w:val="28"/>
          <w:szCs w:val="28"/>
          <w:lang w:val="en-US" w:eastAsia="uk-UA"/>
        </w:rPr>
        <w:t>management</w:t>
      </w:r>
      <w:r w:rsidRPr="00115D75">
        <w:rPr>
          <w:rFonts w:ascii="Times New Roman" w:eastAsia="Arial" w:hAnsi="Times New Roman" w:cs="Times New Roman"/>
          <w:sz w:val="28"/>
          <w:szCs w:val="28"/>
          <w:lang w:val="uk-UA" w:eastAsia="uk-UA"/>
        </w:rPr>
        <w:t>-</w:t>
      </w:r>
      <w:r w:rsidRPr="00115D75">
        <w:rPr>
          <w:rFonts w:ascii="Times New Roman" w:eastAsia="Arial" w:hAnsi="Times New Roman" w:cs="Times New Roman"/>
          <w:sz w:val="28"/>
          <w:szCs w:val="28"/>
          <w:lang w:val="en-US" w:eastAsia="uk-UA"/>
        </w:rPr>
        <w:t>glossary</w:t>
      </w:r>
      <w:r w:rsidRPr="00115D75">
        <w:rPr>
          <w:rFonts w:ascii="Times New Roman" w:eastAsia="Arial" w:hAnsi="Times New Roman" w:cs="Times New Roman"/>
          <w:sz w:val="28"/>
          <w:szCs w:val="28"/>
          <w:lang w:val="uk-UA" w:eastAsia="uk-UA"/>
        </w:rPr>
        <w:t>/</w:t>
      </w:r>
      <w:r w:rsidRPr="00115D75">
        <w:rPr>
          <w:rFonts w:ascii="Times New Roman" w:eastAsia="Arial" w:hAnsi="Times New Roman" w:cs="Times New Roman"/>
          <w:sz w:val="28"/>
          <w:szCs w:val="28"/>
          <w:lang w:val="en-US" w:eastAsia="uk-UA"/>
        </w:rPr>
        <w:t>project</w:t>
      </w:r>
      <w:r w:rsidRPr="00115D75">
        <w:rPr>
          <w:rFonts w:ascii="Times New Roman" w:eastAsia="Arial" w:hAnsi="Times New Roman" w:cs="Times New Roman"/>
          <w:sz w:val="28"/>
          <w:szCs w:val="28"/>
          <w:lang w:val="uk-UA" w:eastAsia="uk-UA"/>
        </w:rPr>
        <w:t>-</w:t>
      </w:r>
      <w:r w:rsidRPr="00115D75">
        <w:rPr>
          <w:rFonts w:ascii="Times New Roman" w:eastAsia="Arial" w:hAnsi="Times New Roman" w:cs="Times New Roman"/>
          <w:sz w:val="28"/>
          <w:szCs w:val="28"/>
          <w:lang w:val="en-US" w:eastAsia="uk-UA"/>
        </w:rPr>
        <w:t>structuring</w:t>
      </w:r>
      <w:r w:rsidRPr="00115D75">
        <w:rPr>
          <w:rFonts w:ascii="Times New Roman" w:eastAsia="Arial" w:hAnsi="Times New Roman" w:cs="Times New Roman"/>
          <w:sz w:val="28"/>
          <w:szCs w:val="28"/>
          <w:lang w:val="uk-UA" w:eastAsia="uk-UA"/>
        </w:rPr>
        <w:t>-</w:t>
      </w:r>
      <w:r w:rsidRPr="00115D75">
        <w:rPr>
          <w:rFonts w:ascii="Times New Roman" w:eastAsia="Arial" w:hAnsi="Times New Roman" w:cs="Times New Roman"/>
          <w:sz w:val="28"/>
          <w:szCs w:val="28"/>
          <w:lang w:val="en-US" w:eastAsia="uk-UA"/>
        </w:rPr>
        <w:t>process</w:t>
      </w:r>
      <w:r w:rsidRPr="00115D75">
        <w:rPr>
          <w:rFonts w:ascii="Times New Roman" w:eastAsia="Arial" w:hAnsi="Times New Roman" w:cs="Times New Roman"/>
          <w:sz w:val="28"/>
          <w:szCs w:val="28"/>
          <w:lang w:val="uk-UA" w:eastAsia="uk-UA"/>
        </w:rPr>
        <w:t>/</w:t>
      </w:r>
      <w:r w:rsidRPr="00115D75">
        <w:rPr>
          <w:rFonts w:ascii="Times New Roman" w:eastAsia="Arial" w:hAnsi="Times New Roman" w:cs="Times New Roman"/>
          <w:color w:val="1A1A1A"/>
          <w:sz w:val="28"/>
          <w:szCs w:val="28"/>
          <w:shd w:val="clear" w:color="auto" w:fill="FFFFFF"/>
          <w:lang w:val="en-US" w:eastAsia="uk-UA"/>
        </w:rPr>
        <w:t> </w:t>
      </w:r>
      <w:r w:rsidRPr="00115D75">
        <w:rPr>
          <w:rFonts w:ascii="Times New Roman" w:eastAsia="Arial" w:hAnsi="Times New Roman" w:cs="Times New Roman"/>
          <w:color w:val="1A1A1A"/>
          <w:sz w:val="28"/>
          <w:szCs w:val="28"/>
          <w:shd w:val="clear" w:color="auto" w:fill="FFFFFF"/>
          <w:lang w:val="uk-UA" w:eastAsia="uk-UA"/>
        </w:rPr>
        <w:t xml:space="preserve">(дата звернення 10.10.2018) – </w:t>
      </w:r>
      <w:r w:rsidRPr="00115D75">
        <w:rPr>
          <w:rFonts w:ascii="Times New Roman" w:eastAsia="Arial" w:hAnsi="Times New Roman" w:cs="Times New Roman"/>
          <w:color w:val="333333"/>
          <w:sz w:val="28"/>
          <w:szCs w:val="28"/>
          <w:shd w:val="clear" w:color="auto" w:fill="FFFFFF"/>
          <w:lang w:val="en-US" w:eastAsia="uk-UA"/>
        </w:rPr>
        <w:t>Project structuring process</w:t>
      </w:r>
      <w:r w:rsidRPr="00115D75">
        <w:rPr>
          <w:rFonts w:ascii="Times New Roman" w:eastAsia="Arial" w:hAnsi="Times New Roman" w:cs="Times New Roman"/>
          <w:color w:val="1A1A1A"/>
          <w:sz w:val="28"/>
          <w:szCs w:val="28"/>
          <w:shd w:val="clear" w:color="auto" w:fill="FFFFFF"/>
          <w:lang w:val="uk-UA" w:eastAsia="uk-UA"/>
        </w:rPr>
        <w:t>.</w:t>
      </w:r>
    </w:p>
    <w:p w:rsidR="00115D75" w:rsidRDefault="00115D75" w:rsidP="00115D75">
      <w:pPr>
        <w:spacing w:after="0" w:line="360" w:lineRule="auto"/>
        <w:jc w:val="both"/>
        <w:rPr>
          <w:rFonts w:ascii="Times New Roman" w:eastAsia="MS Mincho" w:hAnsi="Times New Roman" w:cs="Times New Roman"/>
          <w:sz w:val="28"/>
          <w:szCs w:val="28"/>
          <w:lang w:val="uk-UA" w:eastAsia="ru-RU"/>
        </w:rPr>
      </w:pPr>
    </w:p>
    <w:p w:rsidR="00115D75" w:rsidRDefault="00115D75" w:rsidP="00115D75">
      <w:pPr>
        <w:spacing w:after="0" w:line="360" w:lineRule="auto"/>
        <w:jc w:val="both"/>
        <w:rPr>
          <w:rFonts w:ascii="Times New Roman" w:eastAsia="MS Mincho" w:hAnsi="Times New Roman" w:cs="Times New Roman"/>
          <w:sz w:val="28"/>
          <w:szCs w:val="28"/>
          <w:lang w:val="uk-UA" w:eastAsia="ru-RU"/>
        </w:rPr>
      </w:pPr>
    </w:p>
    <w:p w:rsidR="00115D75" w:rsidRDefault="00115D75" w:rsidP="00115D75">
      <w:pPr>
        <w:spacing w:after="0" w:line="360" w:lineRule="auto"/>
        <w:jc w:val="both"/>
        <w:rPr>
          <w:rFonts w:ascii="Times New Roman" w:eastAsia="MS Mincho" w:hAnsi="Times New Roman" w:cs="Times New Roman"/>
          <w:sz w:val="28"/>
          <w:szCs w:val="28"/>
          <w:lang w:val="uk-UA" w:eastAsia="ru-RU"/>
        </w:rPr>
      </w:pPr>
    </w:p>
    <w:p w:rsidR="00115D75" w:rsidRDefault="00115D75" w:rsidP="00115D75">
      <w:pPr>
        <w:spacing w:after="0" w:line="360" w:lineRule="auto"/>
        <w:jc w:val="both"/>
        <w:rPr>
          <w:rFonts w:ascii="Times New Roman" w:eastAsia="MS Mincho" w:hAnsi="Times New Roman" w:cs="Times New Roman"/>
          <w:sz w:val="28"/>
          <w:szCs w:val="28"/>
          <w:lang w:val="uk-UA" w:eastAsia="ru-RU"/>
        </w:rPr>
      </w:pPr>
    </w:p>
    <w:p w:rsidR="00115D75" w:rsidRDefault="00115D75" w:rsidP="00115D75">
      <w:pPr>
        <w:spacing w:after="0" w:line="360" w:lineRule="auto"/>
        <w:jc w:val="both"/>
        <w:rPr>
          <w:rFonts w:ascii="Times New Roman" w:eastAsia="MS Mincho" w:hAnsi="Times New Roman" w:cs="Times New Roman"/>
          <w:sz w:val="28"/>
          <w:szCs w:val="28"/>
          <w:lang w:val="uk-UA" w:eastAsia="ru-RU"/>
        </w:rPr>
      </w:pPr>
    </w:p>
    <w:p w:rsidR="00115D75" w:rsidRDefault="00115D75" w:rsidP="00115D75">
      <w:pPr>
        <w:spacing w:after="0" w:line="360" w:lineRule="auto"/>
        <w:jc w:val="both"/>
        <w:rPr>
          <w:rFonts w:ascii="Times New Roman" w:eastAsia="MS Mincho" w:hAnsi="Times New Roman" w:cs="Times New Roman"/>
          <w:sz w:val="28"/>
          <w:szCs w:val="28"/>
          <w:lang w:val="uk-UA" w:eastAsia="ru-RU"/>
        </w:rPr>
      </w:pPr>
    </w:p>
    <w:p w:rsidR="00115D75" w:rsidRDefault="00115D75" w:rsidP="00115D75">
      <w:pPr>
        <w:spacing w:after="0" w:line="360" w:lineRule="auto"/>
        <w:jc w:val="both"/>
        <w:rPr>
          <w:rFonts w:ascii="Times New Roman" w:eastAsia="MS Mincho" w:hAnsi="Times New Roman" w:cs="Times New Roman"/>
          <w:sz w:val="28"/>
          <w:szCs w:val="28"/>
          <w:lang w:val="uk-UA" w:eastAsia="ru-RU"/>
        </w:rPr>
      </w:pPr>
    </w:p>
    <w:p w:rsidR="00115D75" w:rsidRDefault="00115D75" w:rsidP="00115D75">
      <w:pPr>
        <w:spacing w:after="0" w:line="360" w:lineRule="auto"/>
        <w:jc w:val="both"/>
        <w:rPr>
          <w:rFonts w:ascii="Times New Roman" w:eastAsia="MS Mincho" w:hAnsi="Times New Roman" w:cs="Times New Roman"/>
          <w:sz w:val="28"/>
          <w:szCs w:val="28"/>
          <w:lang w:val="uk-UA" w:eastAsia="ru-RU"/>
        </w:rPr>
      </w:pPr>
    </w:p>
    <w:p w:rsidR="00115D75" w:rsidRDefault="00115D75" w:rsidP="00115D75">
      <w:pPr>
        <w:spacing w:after="0" w:line="360" w:lineRule="auto"/>
        <w:jc w:val="both"/>
        <w:rPr>
          <w:rFonts w:ascii="Times New Roman" w:eastAsia="MS Mincho" w:hAnsi="Times New Roman" w:cs="Times New Roman"/>
          <w:sz w:val="28"/>
          <w:szCs w:val="28"/>
          <w:lang w:val="uk-UA" w:eastAsia="ru-RU"/>
        </w:rPr>
      </w:pPr>
    </w:p>
    <w:p w:rsidR="0096662F" w:rsidRDefault="0096662F" w:rsidP="0096662F">
      <w:pPr>
        <w:autoSpaceDE w:val="0"/>
        <w:autoSpaceDN w:val="0"/>
        <w:adjustRightInd w:val="0"/>
        <w:spacing w:after="0" w:line="240" w:lineRule="auto"/>
        <w:jc w:val="right"/>
        <w:rPr>
          <w:rFonts w:ascii="Times New Roman" w:eastAsia="Times New Roman" w:hAnsi="Times New Roman" w:cs="Times New Roman"/>
          <w:bCs/>
          <w:i/>
          <w:color w:val="000000"/>
          <w:sz w:val="28"/>
          <w:szCs w:val="28"/>
          <w:lang w:val="uk-UA" w:eastAsia="ru-RU"/>
        </w:rPr>
      </w:pPr>
      <w:r>
        <w:rPr>
          <w:rFonts w:ascii="Times New Roman" w:eastAsia="Times New Roman" w:hAnsi="Times New Roman" w:cs="Times New Roman"/>
          <w:b/>
          <w:bCs/>
          <w:i/>
          <w:color w:val="000000"/>
          <w:sz w:val="28"/>
          <w:szCs w:val="28"/>
          <w:lang w:val="uk-UA" w:eastAsia="ru-RU"/>
        </w:rPr>
        <w:lastRenderedPageBreak/>
        <w:t xml:space="preserve">Лаптева В.В. </w:t>
      </w:r>
      <w:r>
        <w:rPr>
          <w:rFonts w:ascii="Times New Roman" w:eastAsia="Times New Roman" w:hAnsi="Times New Roman" w:cs="Times New Roman"/>
          <w:bCs/>
          <w:i/>
          <w:color w:val="000000"/>
          <w:sz w:val="28"/>
          <w:szCs w:val="28"/>
          <w:lang w:val="uk-UA" w:eastAsia="ru-RU"/>
        </w:rPr>
        <w:t xml:space="preserve">канд. екон. наук, </w:t>
      </w:r>
    </w:p>
    <w:p w:rsidR="0096662F" w:rsidRDefault="0096662F" w:rsidP="0096662F">
      <w:pPr>
        <w:autoSpaceDE w:val="0"/>
        <w:autoSpaceDN w:val="0"/>
        <w:adjustRightInd w:val="0"/>
        <w:spacing w:after="0" w:line="240" w:lineRule="auto"/>
        <w:jc w:val="right"/>
        <w:rPr>
          <w:rFonts w:ascii="Times New Roman" w:eastAsia="Times New Roman" w:hAnsi="Times New Roman" w:cs="Times New Roman"/>
          <w:bCs/>
          <w:i/>
          <w:color w:val="000000"/>
          <w:sz w:val="28"/>
          <w:szCs w:val="28"/>
          <w:lang w:val="uk-UA" w:eastAsia="ru-RU"/>
        </w:rPr>
      </w:pPr>
      <w:r>
        <w:rPr>
          <w:rFonts w:ascii="Times New Roman" w:eastAsia="Times New Roman" w:hAnsi="Times New Roman" w:cs="Times New Roman"/>
          <w:bCs/>
          <w:i/>
          <w:color w:val="000000"/>
          <w:sz w:val="28"/>
          <w:szCs w:val="28"/>
          <w:lang w:val="uk-UA" w:eastAsia="ru-RU"/>
        </w:rPr>
        <w:t>доцент кафедри економіки та фінансів підприємства</w:t>
      </w:r>
    </w:p>
    <w:p w:rsidR="0096662F" w:rsidRDefault="0096662F" w:rsidP="0096662F">
      <w:pPr>
        <w:autoSpaceDE w:val="0"/>
        <w:autoSpaceDN w:val="0"/>
        <w:adjustRightInd w:val="0"/>
        <w:spacing w:after="0" w:line="240" w:lineRule="auto"/>
        <w:jc w:val="right"/>
        <w:rPr>
          <w:rFonts w:ascii="Times New Roman" w:eastAsia="Times New Roman" w:hAnsi="Times New Roman" w:cs="Times New Roman"/>
          <w:i/>
          <w:color w:val="000000"/>
          <w:sz w:val="28"/>
          <w:szCs w:val="28"/>
          <w:lang w:val="uk-UA" w:eastAsia="ru-RU"/>
        </w:rPr>
      </w:pPr>
      <w:r>
        <w:rPr>
          <w:rFonts w:ascii="Times New Roman" w:eastAsia="Times New Roman" w:hAnsi="Times New Roman" w:cs="Times New Roman"/>
          <w:b/>
          <w:bCs/>
          <w:i/>
          <w:color w:val="000000"/>
          <w:sz w:val="28"/>
          <w:szCs w:val="28"/>
          <w:lang w:val="uk-UA" w:eastAsia="ru-RU"/>
        </w:rPr>
        <w:t xml:space="preserve">Кондзера В.А. </w:t>
      </w:r>
    </w:p>
    <w:p w:rsidR="0096662F" w:rsidRDefault="0096662F" w:rsidP="0096662F">
      <w:pPr>
        <w:autoSpaceDE w:val="0"/>
        <w:autoSpaceDN w:val="0"/>
        <w:adjustRightInd w:val="0"/>
        <w:spacing w:after="0" w:line="240" w:lineRule="auto"/>
        <w:jc w:val="right"/>
        <w:rPr>
          <w:rFonts w:ascii="Times New Roman" w:eastAsia="Times New Roman" w:hAnsi="Times New Roman" w:cs="Times New Roman"/>
          <w:i/>
          <w:color w:val="000000"/>
          <w:sz w:val="28"/>
          <w:szCs w:val="28"/>
          <w:lang w:val="uk-UA" w:eastAsia="ru-RU"/>
        </w:rPr>
      </w:pPr>
      <w:r>
        <w:rPr>
          <w:rFonts w:ascii="Times New Roman" w:eastAsia="Times New Roman" w:hAnsi="Times New Roman" w:cs="Times New Roman"/>
          <w:i/>
          <w:iCs/>
          <w:color w:val="000000"/>
          <w:sz w:val="28"/>
          <w:szCs w:val="28"/>
          <w:lang w:val="uk-UA" w:eastAsia="ru-RU"/>
        </w:rPr>
        <w:t>студентка кафедри обліку та оподаткування</w:t>
      </w:r>
    </w:p>
    <w:p w:rsidR="0096662F" w:rsidRDefault="0096662F" w:rsidP="0096662F">
      <w:pPr>
        <w:autoSpaceDE w:val="0"/>
        <w:autoSpaceDN w:val="0"/>
        <w:adjustRightInd w:val="0"/>
        <w:spacing w:after="0" w:line="240" w:lineRule="auto"/>
        <w:jc w:val="right"/>
        <w:rPr>
          <w:rFonts w:ascii="Times New Roman" w:eastAsia="Times New Roman" w:hAnsi="Times New Roman" w:cs="Times New Roman"/>
          <w:i/>
          <w:color w:val="000000"/>
          <w:sz w:val="28"/>
          <w:szCs w:val="28"/>
          <w:lang w:val="uk-UA" w:eastAsia="ru-RU"/>
        </w:rPr>
      </w:pPr>
      <w:r>
        <w:rPr>
          <w:rFonts w:ascii="Times New Roman" w:eastAsia="Times New Roman" w:hAnsi="Times New Roman" w:cs="Times New Roman"/>
          <w:i/>
          <w:color w:val="000000"/>
          <w:sz w:val="28"/>
          <w:szCs w:val="28"/>
          <w:lang w:val="uk-UA" w:eastAsia="ru-RU"/>
        </w:rPr>
        <w:t>Київський національний торговельно-економічний університет</w:t>
      </w:r>
    </w:p>
    <w:p w:rsidR="0096662F" w:rsidRDefault="0096662F" w:rsidP="0096662F">
      <w:pPr>
        <w:autoSpaceDE w:val="0"/>
        <w:autoSpaceDN w:val="0"/>
        <w:adjustRightInd w:val="0"/>
        <w:spacing w:after="0" w:line="240" w:lineRule="auto"/>
        <w:jc w:val="right"/>
        <w:rPr>
          <w:rFonts w:ascii="Times New Roman" w:eastAsia="Times New Roman" w:hAnsi="Times New Roman" w:cs="Times New Roman"/>
          <w:i/>
          <w:iCs/>
          <w:color w:val="000000"/>
          <w:sz w:val="28"/>
          <w:szCs w:val="28"/>
          <w:lang w:val="uk-UA" w:eastAsia="ru-RU"/>
        </w:rPr>
      </w:pPr>
      <w:r>
        <w:rPr>
          <w:rFonts w:ascii="Times New Roman" w:eastAsia="Times New Roman" w:hAnsi="Times New Roman" w:cs="Times New Roman"/>
          <w:i/>
          <w:iCs/>
          <w:color w:val="000000"/>
          <w:sz w:val="28"/>
          <w:szCs w:val="28"/>
          <w:lang w:val="uk-UA" w:eastAsia="ru-RU"/>
        </w:rPr>
        <w:t xml:space="preserve">м. Київ, Україна </w:t>
      </w:r>
    </w:p>
    <w:p w:rsidR="0096662F" w:rsidRDefault="0096662F" w:rsidP="0096662F">
      <w:pPr>
        <w:autoSpaceDE w:val="0"/>
        <w:autoSpaceDN w:val="0"/>
        <w:adjustRightInd w:val="0"/>
        <w:spacing w:after="0" w:line="360" w:lineRule="auto"/>
        <w:ind w:firstLine="709"/>
        <w:rPr>
          <w:rFonts w:ascii="Times New Roman" w:eastAsia="Times New Roman" w:hAnsi="Times New Roman" w:cs="Times New Roman"/>
          <w:b/>
          <w:i/>
          <w:color w:val="000000"/>
          <w:sz w:val="28"/>
          <w:szCs w:val="28"/>
          <w:lang w:val="uk-UA" w:eastAsia="ru-RU"/>
        </w:rPr>
      </w:pPr>
    </w:p>
    <w:p w:rsidR="0096662F" w:rsidRDefault="0096662F" w:rsidP="0096662F">
      <w:pPr>
        <w:autoSpaceDE w:val="0"/>
        <w:autoSpaceDN w:val="0"/>
        <w:adjustRightInd w:val="0"/>
        <w:spacing w:after="0" w:line="360" w:lineRule="auto"/>
        <w:jc w:val="center"/>
        <w:rPr>
          <w:rFonts w:ascii="Times New Roman" w:eastAsia="Times New Roman" w:hAnsi="Times New Roman" w:cs="Times New Roman"/>
          <w:b/>
          <w:color w:val="000000"/>
          <w:sz w:val="28"/>
          <w:szCs w:val="28"/>
          <w:lang w:val="uk-UA" w:eastAsia="ru-RU"/>
        </w:rPr>
      </w:pPr>
      <w:r>
        <w:rPr>
          <w:rFonts w:ascii="Times New Roman" w:eastAsia="Times New Roman" w:hAnsi="Times New Roman" w:cs="Times New Roman"/>
          <w:b/>
          <w:color w:val="000000"/>
          <w:sz w:val="28"/>
          <w:szCs w:val="28"/>
          <w:lang w:val="uk-UA" w:eastAsia="ru-RU"/>
        </w:rPr>
        <w:t>ОСОБЛИВОСТІ ПЛАНУВАННЯ ПРИБУТКУ ПІДПРИЄМСТВА ЗА УМОВ НЕВИЗНАЧЕНОСТІ У ПРОЕКТНОМУ ПІДХОДІ</w:t>
      </w:r>
    </w:p>
    <w:p w:rsidR="0096662F" w:rsidRDefault="0096662F" w:rsidP="0096662F">
      <w:pPr>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 xml:space="preserve">Становлення та розвиток підприємства базується на вирішенні безлічі економічних завдань, застосування традиційних підходів до управління підприємствами доволі часто призводить до зниження ефективності діяльності підприємств. Тому особливої актуальності у сучасних умовах набуває проектний підхід до управління підприємствами, який передбачає зниження рівня ризику діяльності, адже формування і реалізація проекту передбачає детальне планування розвитку ситуації у майбутньому. Правильне планування обсягу прибутку на підприємствах має ключове значення для розвитку бізнесу. </w:t>
      </w:r>
    </w:p>
    <w:p w:rsidR="0096662F" w:rsidRDefault="0096662F" w:rsidP="0096662F">
      <w:pPr>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Значний внесок у поглиблення питання планування прибутку внесли такі українські та зарубіжні вчені, як І. Благун, І. Бланк, Р. Брейлі, Л. Донцова, П. Друкер, Д. Друрі, А. Кан, В. Керімов, В. Кноррінг, А. Ковальов, Д. Костроміна, В. Крижанівський, О. Марюта, Т. Негл, О. Орлов, Є. Рудніченко, Р. Сайфулін, П. Селіванов, М. Стажков, Ю. Субботович, Г. Тарасюк, М. Трубочкіна, Г. Хамідулліна, Р. Холден, Дж. Шанк, А. Шеремет та ін.</w:t>
      </w:r>
    </w:p>
    <w:p w:rsidR="0096662F" w:rsidRDefault="0096662F" w:rsidP="0096662F">
      <w:pPr>
        <w:widowControl w:val="0"/>
        <w:autoSpaceDE w:val="0"/>
        <w:autoSpaceDN w:val="0"/>
        <w:adjustRightInd w:val="0"/>
        <w:spacing w:after="0" w:line="360" w:lineRule="auto"/>
        <w:ind w:firstLine="709"/>
        <w:jc w:val="both"/>
        <w:rPr>
          <w:rFonts w:ascii="Times New Roman" w:eastAsia="Calibri" w:hAnsi="Times New Roman" w:cs="Times New Roman"/>
          <w:b/>
          <w:i/>
          <w:color w:val="FF0000"/>
          <w:sz w:val="28"/>
          <w:szCs w:val="28"/>
          <w:lang w:val="uk-UA"/>
        </w:rPr>
      </w:pPr>
      <w:r>
        <w:rPr>
          <w:rFonts w:ascii="Times New Roman" w:eastAsia="Times New Roman" w:hAnsi="Times New Roman" w:cs="Times New Roman"/>
          <w:bCs/>
          <w:sz w:val="28"/>
          <w:szCs w:val="28"/>
          <w:lang w:val="uk-UA" w:eastAsia="ru-RU"/>
        </w:rPr>
        <w:t>Мета складання плану прибутку полягає у визначенні величини очікуваних доходів і витрат від операційної, інвестиційної, фінансової діяльності, інших доходів і витрат, їх збалансування з таким розрахунком, щоб підприємство отримало валового і чистого прибутку в розмірі, необхідному для виплати дивідендів і самоокупності та самофінансування господарської діяльності. [1]</w:t>
      </w:r>
    </w:p>
    <w:p w:rsidR="0096662F" w:rsidRDefault="0096662F" w:rsidP="0096662F">
      <w:pPr>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lastRenderedPageBreak/>
        <w:t>Об’єктом планування є елементи балансового прибутку. При цьому особливе значення має планування прибутку від реалізації продукції, виконання робіт, надання послуг.</w:t>
      </w:r>
    </w:p>
    <w:p w:rsidR="0096662F" w:rsidRDefault="0096662F" w:rsidP="0096662F">
      <w:pPr>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val="uk-UA" w:eastAsia="ru-RU"/>
        </w:rPr>
      </w:pPr>
      <w:r>
        <w:rPr>
          <w:noProof/>
          <w:lang w:eastAsia="ru-RU"/>
        </w:rPr>
        <mc:AlternateContent>
          <mc:Choice Requires="wpg">
            <w:drawing>
              <wp:anchor distT="0" distB="0" distL="114300" distR="114300" simplePos="0" relativeHeight="251715584" behindDoc="0" locked="0" layoutInCell="1" allowOverlap="1">
                <wp:simplePos x="0" y="0"/>
                <wp:positionH relativeFrom="column">
                  <wp:posOffset>93345</wp:posOffset>
                </wp:positionH>
                <wp:positionV relativeFrom="paragraph">
                  <wp:posOffset>596265</wp:posOffset>
                </wp:positionV>
                <wp:extent cx="5828030" cy="1180465"/>
                <wp:effectExtent l="0" t="0" r="20320" b="19685"/>
                <wp:wrapNone/>
                <wp:docPr id="297" name="Группа 297"/>
                <wp:cNvGraphicFramePr/>
                <a:graphic xmlns:a="http://schemas.openxmlformats.org/drawingml/2006/main">
                  <a:graphicData uri="http://schemas.microsoft.com/office/word/2010/wordprocessingGroup">
                    <wpg:wgp>
                      <wpg:cNvGrpSpPr/>
                      <wpg:grpSpPr bwMode="auto">
                        <a:xfrm>
                          <a:off x="0" y="0"/>
                          <a:ext cx="5828030" cy="1180465"/>
                          <a:chOff x="0" y="0"/>
                          <a:chExt cx="9178" cy="1859"/>
                        </a:xfrm>
                      </wpg:grpSpPr>
                      <wps:wsp>
                        <wps:cNvPr id="298" name="Oval 7"/>
                        <wps:cNvSpPr>
                          <a:spLocks noChangeArrowheads="1"/>
                        </wps:cNvSpPr>
                        <wps:spPr bwMode="auto">
                          <a:xfrm>
                            <a:off x="0" y="0"/>
                            <a:ext cx="2326" cy="569"/>
                          </a:xfrm>
                          <a:prstGeom prst="ellipse">
                            <a:avLst/>
                          </a:prstGeom>
                          <a:solidFill>
                            <a:srgbClr val="FFFFFF"/>
                          </a:solidFill>
                          <a:ln w="6350">
                            <a:solidFill>
                              <a:srgbClr val="000000"/>
                            </a:solidFill>
                            <a:round/>
                            <a:headEnd/>
                            <a:tailEnd/>
                          </a:ln>
                        </wps:spPr>
                        <wps:txbx>
                          <w:txbxContent>
                            <w:p w:rsidR="00761232" w:rsidRDefault="00761232" w:rsidP="0096662F">
                              <w:pPr>
                                <w:rPr>
                                  <w:sz w:val="28"/>
                                  <w:szCs w:val="28"/>
                                  <w:lang w:val="uk-UA"/>
                                </w:rPr>
                              </w:pPr>
                              <w:r>
                                <w:rPr>
                                  <w:sz w:val="28"/>
                                  <w:szCs w:val="28"/>
                                  <w:lang w:val="uk-UA"/>
                                </w:rPr>
                                <w:t>Оцінювальна</w:t>
                              </w:r>
                            </w:p>
                          </w:txbxContent>
                        </wps:txbx>
                        <wps:bodyPr rot="0" vert="horz" wrap="square" lIns="0" tIns="0" rIns="0" bIns="0" anchor="t" anchorCtr="0" upright="1">
                          <a:noAutofit/>
                        </wps:bodyPr>
                      </wps:wsp>
                      <wps:wsp>
                        <wps:cNvPr id="299" name="Oval 9"/>
                        <wps:cNvSpPr>
                          <a:spLocks noChangeArrowheads="1"/>
                        </wps:cNvSpPr>
                        <wps:spPr bwMode="auto">
                          <a:xfrm>
                            <a:off x="1203" y="514"/>
                            <a:ext cx="2453" cy="696"/>
                          </a:xfrm>
                          <a:prstGeom prst="ellipse">
                            <a:avLst/>
                          </a:prstGeom>
                          <a:solidFill>
                            <a:srgbClr val="FFFFFF"/>
                          </a:solidFill>
                          <a:ln w="6350">
                            <a:solidFill>
                              <a:srgbClr val="000000"/>
                            </a:solidFill>
                            <a:round/>
                            <a:headEnd/>
                            <a:tailEnd/>
                          </a:ln>
                        </wps:spPr>
                        <wps:txbx>
                          <w:txbxContent>
                            <w:p w:rsidR="00761232" w:rsidRDefault="00761232" w:rsidP="0096662F">
                              <w:pPr>
                                <w:rPr>
                                  <w:sz w:val="28"/>
                                  <w:szCs w:val="28"/>
                                  <w:lang w:val="uk-UA"/>
                                </w:rPr>
                              </w:pPr>
                              <w:r>
                                <w:rPr>
                                  <w:sz w:val="28"/>
                                  <w:szCs w:val="28"/>
                                  <w:lang w:val="uk-UA"/>
                                </w:rPr>
                                <w:t>Стимулююча</w:t>
                              </w:r>
                            </w:p>
                          </w:txbxContent>
                        </wps:txbx>
                        <wps:bodyPr rot="0" vert="horz" wrap="square" lIns="36000" tIns="45720" rIns="36000" bIns="45720" anchor="t" anchorCtr="0" upright="1">
                          <a:noAutofit/>
                        </wps:bodyPr>
                      </wps:wsp>
                      <wps:wsp>
                        <wps:cNvPr id="300" name="Oval 10"/>
                        <wps:cNvSpPr>
                          <a:spLocks noChangeArrowheads="1"/>
                        </wps:cNvSpPr>
                        <wps:spPr bwMode="auto">
                          <a:xfrm>
                            <a:off x="3293" y="768"/>
                            <a:ext cx="2927" cy="1091"/>
                          </a:xfrm>
                          <a:prstGeom prst="ellipse">
                            <a:avLst/>
                          </a:prstGeom>
                          <a:solidFill>
                            <a:srgbClr val="FFFFFF"/>
                          </a:solidFill>
                          <a:ln w="6350">
                            <a:solidFill>
                              <a:srgbClr val="000000"/>
                            </a:solidFill>
                            <a:round/>
                            <a:headEnd/>
                            <a:tailEnd/>
                          </a:ln>
                        </wps:spPr>
                        <wps:txbx>
                          <w:txbxContent>
                            <w:p w:rsidR="00761232" w:rsidRDefault="00761232" w:rsidP="0096662F">
                              <w:pPr>
                                <w:jc w:val="center"/>
                                <w:rPr>
                                  <w:sz w:val="28"/>
                                  <w:szCs w:val="28"/>
                                  <w:lang w:val="uk-UA"/>
                                </w:rPr>
                              </w:pPr>
                              <w:r>
                                <w:rPr>
                                  <w:sz w:val="28"/>
                                  <w:szCs w:val="28"/>
                                  <w:lang w:val="uk-UA"/>
                                </w:rPr>
                                <w:t>Господарського розрахунку</w:t>
                              </w:r>
                            </w:p>
                          </w:txbxContent>
                        </wps:txbx>
                        <wps:bodyPr rot="0" vert="horz" wrap="square" lIns="36000" tIns="45720" rIns="36000" bIns="45720" anchor="t" anchorCtr="0" upright="1">
                          <a:noAutofit/>
                        </wps:bodyPr>
                      </wps:wsp>
                      <wps:wsp>
                        <wps:cNvPr id="301" name="Oval 11"/>
                        <wps:cNvSpPr>
                          <a:spLocks noChangeArrowheads="1"/>
                        </wps:cNvSpPr>
                        <wps:spPr bwMode="auto">
                          <a:xfrm>
                            <a:off x="6932" y="16"/>
                            <a:ext cx="2246" cy="593"/>
                          </a:xfrm>
                          <a:prstGeom prst="ellipse">
                            <a:avLst/>
                          </a:prstGeom>
                          <a:solidFill>
                            <a:srgbClr val="FFFFFF"/>
                          </a:solidFill>
                          <a:ln w="6350">
                            <a:solidFill>
                              <a:srgbClr val="000000"/>
                            </a:solidFill>
                            <a:round/>
                            <a:headEnd/>
                            <a:tailEnd/>
                          </a:ln>
                        </wps:spPr>
                        <wps:txbx>
                          <w:txbxContent>
                            <w:p w:rsidR="00761232" w:rsidRDefault="00761232" w:rsidP="0096662F">
                              <w:pPr>
                                <w:rPr>
                                  <w:sz w:val="28"/>
                                  <w:szCs w:val="28"/>
                                  <w:lang w:val="uk-UA"/>
                                </w:rPr>
                              </w:pPr>
                              <w:r>
                                <w:rPr>
                                  <w:sz w:val="28"/>
                                  <w:szCs w:val="28"/>
                                  <w:lang w:val="uk-UA"/>
                                </w:rPr>
                                <w:t>Розподільча</w:t>
                              </w:r>
                            </w:p>
                          </w:txbxContent>
                        </wps:txbx>
                        <wps:bodyPr rot="0" vert="horz" wrap="square" lIns="36000" tIns="45720" rIns="36000" bIns="45720" anchor="t" anchorCtr="0" upright="1">
                          <a:noAutofit/>
                        </wps:bodyPr>
                      </wps:wsp>
                      <wps:wsp>
                        <wps:cNvPr id="302" name="Oval 12"/>
                        <wps:cNvSpPr>
                          <a:spLocks noChangeArrowheads="1"/>
                        </wps:cNvSpPr>
                        <wps:spPr bwMode="auto">
                          <a:xfrm>
                            <a:off x="5936" y="617"/>
                            <a:ext cx="2563" cy="593"/>
                          </a:xfrm>
                          <a:prstGeom prst="ellipse">
                            <a:avLst/>
                          </a:prstGeom>
                          <a:solidFill>
                            <a:srgbClr val="FFFFFF"/>
                          </a:solidFill>
                          <a:ln w="6350">
                            <a:solidFill>
                              <a:srgbClr val="000000"/>
                            </a:solidFill>
                            <a:round/>
                            <a:headEnd/>
                            <a:tailEnd/>
                          </a:ln>
                        </wps:spPr>
                        <wps:txbx>
                          <w:txbxContent>
                            <w:p w:rsidR="00761232" w:rsidRDefault="00761232" w:rsidP="0096662F">
                              <w:pPr>
                                <w:rPr>
                                  <w:sz w:val="28"/>
                                  <w:szCs w:val="28"/>
                                  <w:lang w:val="uk-UA"/>
                                </w:rPr>
                              </w:pPr>
                              <w:r>
                                <w:rPr>
                                  <w:sz w:val="28"/>
                                  <w:szCs w:val="28"/>
                                  <w:lang w:val="uk-UA"/>
                                </w:rPr>
                                <w:t>Інформаційна</w:t>
                              </w:r>
                            </w:p>
                          </w:txbxContent>
                        </wps:txbx>
                        <wps:bodyPr rot="0" vert="horz" wrap="square" lIns="36000" tIns="45720" rIns="36000" bIns="45720" anchor="t" anchorCtr="0" upright="1">
                          <a:noAutofit/>
                        </wps:bodyPr>
                      </wps:wsp>
                      <wps:wsp>
                        <wps:cNvPr id="303" name="AutoShape 2"/>
                        <wps:cNvCnPr>
                          <a:cxnSpLocks noChangeShapeType="1"/>
                        </wps:cNvCnPr>
                        <wps:spPr bwMode="auto">
                          <a:xfrm>
                            <a:off x="5936" y="251"/>
                            <a:ext cx="807" cy="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AutoShape 3"/>
                        <wps:cNvCnPr>
                          <a:cxnSpLocks noChangeShapeType="1"/>
                        </wps:cNvCnPr>
                        <wps:spPr bwMode="auto">
                          <a:xfrm>
                            <a:off x="5716" y="424"/>
                            <a:ext cx="363" cy="3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 name="AutoShape 4"/>
                        <wps:cNvCnPr>
                          <a:cxnSpLocks noChangeShapeType="1"/>
                        </wps:cNvCnPr>
                        <wps:spPr bwMode="auto">
                          <a:xfrm>
                            <a:off x="4749" y="392"/>
                            <a:ext cx="0" cy="3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 name="AutoShape 5"/>
                        <wps:cNvCnPr>
                          <a:cxnSpLocks noChangeShapeType="1"/>
                        </wps:cNvCnPr>
                        <wps:spPr bwMode="auto">
                          <a:xfrm flipH="1">
                            <a:off x="3371" y="384"/>
                            <a:ext cx="285"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7" name="AutoShape 6"/>
                        <wps:cNvCnPr>
                          <a:cxnSpLocks noChangeShapeType="1"/>
                        </wps:cNvCnPr>
                        <wps:spPr bwMode="auto">
                          <a:xfrm flipH="1">
                            <a:off x="2548" y="237"/>
                            <a:ext cx="82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97" o:spid="_x0000_s1247" style="position:absolute;left:0;text-align:left;margin-left:7.35pt;margin-top:46.95pt;width:458.9pt;height:92.95pt;z-index:251715584;mso-position-horizontal-relative:text;mso-position-vertical-relative:text" coordsize="9178,1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">
                <v:oval id="Oval 7" o:spid="_x0000_s1248" style="position:absolute;width:2326;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qwsIA&#10;AADcAAAADwAAAGRycy9kb3ducmV2LnhtbERPTWsCMRC9C/6HMII3zVahtqtRRNoipR7qFs/jZtxs&#10;3UyWJOr23zcHwePjfS9WnW3ElXyoHSt4GmcgiEuna64U/BTvoxcQISJrbByTgj8KsFr2ewvMtbvx&#10;N133sRIphEOOCkyMbS5lKA1ZDGPXEifu5LzFmKCvpPZ4S+G2kZMse5YWa04NBlvaGCrP+4tVsN2t&#10;i9/CmbfuIo87f5jix+zrU6nhoFvPQUTq4kN8d2+1gslrWpvOpCM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wirCwgAAANwAAAAPAAAAAAAAAAAAAAAAAJgCAABkcnMvZG93&#10;bnJldi54bWxQSwUGAAAAAAQABAD1AAAAhwMAAAAA&#10;" strokeweight=".5pt">
                  <v:textbox inset="0,0,0,0">
                    <w:txbxContent>
                      <w:p w:rsidR="00872872" w:rsidRDefault="00872872" w:rsidP="0096662F">
                        <w:pPr>
                          <w:rPr>
                            <w:sz w:val="28"/>
                            <w:szCs w:val="28"/>
                            <w:lang w:val="uk-UA"/>
                          </w:rPr>
                        </w:pPr>
                        <w:r>
                          <w:rPr>
                            <w:sz w:val="28"/>
                            <w:szCs w:val="28"/>
                            <w:lang w:val="uk-UA"/>
                          </w:rPr>
                          <w:t>Оцінювальна</w:t>
                        </w:r>
                      </w:p>
                    </w:txbxContent>
                  </v:textbox>
                </v:oval>
                <v:oval id="Oval 9" o:spid="_x0000_s1249" style="position:absolute;left:1203;top:514;width:2453;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M58MUA&#10;AADcAAAADwAAAGRycy9kb3ducmV2LnhtbESPUUvDQBCE34X+h2MLvtmLlVobey0iFAIK0lT6vOS2&#10;SUhuL+bWJP33niD4OMzMN8x2P7lWDdSH2rOB+0UCirjwtubSwOfpcPcEKgiyxdYzGbhSgP1udrPF&#10;1PqRjzTkUqoI4ZCigUqkS7UORUUOw8J3xNG7+N6hRNmX2vY4Rrhr9TJJHrXDmuNChR29VlQ0+bcz&#10;sHposi8t40dzzlZv63fJD+VwNeZ2Pr08gxKa5D/8186sgeVmA79n4hH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znwxQAAANwAAAAPAAAAAAAAAAAAAAAAAJgCAABkcnMv&#10;ZG93bnJldi54bWxQSwUGAAAAAAQABAD1AAAAigMAAAAA&#10;" strokeweight=".5pt">
                  <v:textbox inset="1mm,,1mm">
                    <w:txbxContent>
                      <w:p w:rsidR="00872872" w:rsidRDefault="00872872" w:rsidP="0096662F">
                        <w:pPr>
                          <w:rPr>
                            <w:sz w:val="28"/>
                            <w:szCs w:val="28"/>
                            <w:lang w:val="uk-UA"/>
                          </w:rPr>
                        </w:pPr>
                        <w:r>
                          <w:rPr>
                            <w:sz w:val="28"/>
                            <w:szCs w:val="28"/>
                            <w:lang w:val="uk-UA"/>
                          </w:rPr>
                          <w:t>Стимулююча</w:t>
                        </w:r>
                      </w:p>
                    </w:txbxContent>
                  </v:textbox>
                </v:oval>
                <v:oval id="Oval 10" o:spid="_x0000_s1250" style="position:absolute;left:3293;top:768;width:2927;height:1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Kd8IA&#10;AADcAAAADwAAAGRycy9kb3ducmV2LnhtbERPTWvCQBC9C/0PyxR6040VW4muUgpCoEJpKp6H7JiE&#10;ZGfT7DSJ/757EHp8vO/dYXKtGqgPtWcDy0UCirjwtubSwPn7ON+ACoJssfVMBm4U4LB/mO0wtX7k&#10;LxpyKVUM4ZCigUqkS7UORUUOw8J3xJG7+t6hRNiX2vY4xnDX6uckedEOa44NFXb0XlHR5L/OwHrV&#10;ZD9axs/mkq0/Xk+SH8vhZszT4/S2BSU0yb/47s6sgVUS58cz8Qjo/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gp3wgAAANwAAAAPAAAAAAAAAAAAAAAAAJgCAABkcnMvZG93&#10;bnJldi54bWxQSwUGAAAAAAQABAD1AAAAhwMAAAAA&#10;" strokeweight=".5pt">
                  <v:textbox inset="1mm,,1mm">
                    <w:txbxContent>
                      <w:p w:rsidR="00872872" w:rsidRDefault="00872872" w:rsidP="0096662F">
                        <w:pPr>
                          <w:jc w:val="center"/>
                          <w:rPr>
                            <w:sz w:val="28"/>
                            <w:szCs w:val="28"/>
                            <w:lang w:val="uk-UA"/>
                          </w:rPr>
                        </w:pPr>
                        <w:r>
                          <w:rPr>
                            <w:sz w:val="28"/>
                            <w:szCs w:val="28"/>
                            <w:lang w:val="uk-UA"/>
                          </w:rPr>
                          <w:t>Господарського розрахунку</w:t>
                        </w:r>
                      </w:p>
                    </w:txbxContent>
                  </v:textbox>
                </v:oval>
                <v:oval id="Oval 11" o:spid="_x0000_s1251" style="position:absolute;left:6932;top:16;width:2246;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6v7MQA&#10;AADcAAAADwAAAGRycy9kb3ducmV2LnhtbESPUUvDQBCE3wX/w7EF3+yllmpJey1SKAQUxCg+L7lt&#10;EpLbS3Nrkv57Tyj0cZiZb5jtfnKtGqgPtWcDi3kCirjwtubSwPfX8XENKgiyxdYzGbhQgP3u/m6L&#10;qfUjf9KQS6kihEOKBiqRLtU6FBU5DHPfEUfv5HuHEmVfatvjGOGu1U9J8qwd1hwXKuzoUFHR5L/O&#10;wGrZZGct40fzk63eXt4lP5bDxZiH2fS6ASU0yS18bWfWwDJZwP+ZeAT0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Or+zEAAAA3AAAAA8AAAAAAAAAAAAAAAAAmAIAAGRycy9k&#10;b3ducmV2LnhtbFBLBQYAAAAABAAEAPUAAACJAwAAAAA=&#10;" strokeweight=".5pt">
                  <v:textbox inset="1mm,,1mm">
                    <w:txbxContent>
                      <w:p w:rsidR="00872872" w:rsidRDefault="00872872" w:rsidP="0096662F">
                        <w:pPr>
                          <w:rPr>
                            <w:sz w:val="28"/>
                            <w:szCs w:val="28"/>
                            <w:lang w:val="uk-UA"/>
                          </w:rPr>
                        </w:pPr>
                        <w:r>
                          <w:rPr>
                            <w:sz w:val="28"/>
                            <w:szCs w:val="28"/>
                            <w:lang w:val="uk-UA"/>
                          </w:rPr>
                          <w:t>Розподільча</w:t>
                        </w:r>
                      </w:p>
                    </w:txbxContent>
                  </v:textbox>
                </v:oval>
                <v:oval id="Oval 12" o:spid="_x0000_s1252" style="position:absolute;left:5936;top:617;width:2563;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xm8QA&#10;AADcAAAADwAAAGRycy9kb3ducmV2LnhtbESPUUvDQBCE3wX/w7GCb+ZiS63EXosUCgGFYio+L7k1&#10;Ccntxdw2Sf+9VxB8HGbmG2azm12nRhpC49nAY5KCIi69bbgy8Hk6PDyDCoJssfNMBi4UYLe9vdlg&#10;Zv3EHzQWUqkI4ZChgVqkz7QOZU0OQ+J74uh9+8GhRDlU2g44Rbjr9CJNn7TDhuNCjT3tayrb4uwM&#10;rJZt/qNlOrZf+ept/S7FoRovxtzfza8voIRm+Q//tXNrYJku4HomHg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cMZvEAAAA3AAAAA8AAAAAAAAAAAAAAAAAmAIAAGRycy9k&#10;b3ducmV2LnhtbFBLBQYAAAAABAAEAPUAAACJAwAAAAA=&#10;" strokeweight=".5pt">
                  <v:textbox inset="1mm,,1mm">
                    <w:txbxContent>
                      <w:p w:rsidR="00872872" w:rsidRDefault="00872872" w:rsidP="0096662F">
                        <w:pPr>
                          <w:rPr>
                            <w:sz w:val="28"/>
                            <w:szCs w:val="28"/>
                            <w:lang w:val="uk-UA"/>
                          </w:rPr>
                        </w:pPr>
                        <w:r>
                          <w:rPr>
                            <w:sz w:val="28"/>
                            <w:szCs w:val="28"/>
                            <w:lang w:val="uk-UA"/>
                          </w:rPr>
                          <w:t>Інформаційна</w:t>
                        </w:r>
                      </w:p>
                    </w:txbxContent>
                  </v:textbox>
                </v:oval>
                <v:shape id="_x0000_s1253" type="#_x0000_t32" style="position:absolute;left:5936;top:251;width:807;height: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neAsYAAADcAAAADwAAAGRycy9kb3ducmV2LnhtbESPQWvCQBSE74L/YXlCb7pJBdHUVUSw&#10;FKUHtYT29si+JsHs27C7mthf3y0IPQ4z8w2zXPemETdyvrasIJ0kIIgLq2suFXycd+M5CB+QNTaW&#10;ScGdPKxXw8ESM207PtLtFEoRIewzVFCF0GZS+qIig35iW+LofVtnMETpSqkddhFuGvmcJDNpsOa4&#10;UGFL24qKy+lqFHweFtf8nr/TPk8X+y90xv+cX5V6GvWbFxCB+vAffrTftIJpMoW/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p3gLGAAAA3AAAAA8AAAAAAAAA&#10;AAAAAAAAoQIAAGRycy9kb3ducmV2LnhtbFBLBQYAAAAABAAEAPkAAACUAwAAAAA=&#10;">
                  <v:stroke endarrow="block"/>
                </v:shape>
                <v:shape id="AutoShape 3" o:spid="_x0000_s1254" type="#_x0000_t32" style="position:absolute;left:5716;top:424;width:363;height: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BGdscAAADcAAAADwAAAGRycy9kb3ducmV2LnhtbESPT2vCQBTE7wW/w/KE3urGthSNriJC&#10;S7H04B+C3h7ZZxLMvg27axL76buFgsdhZn7DzJe9qUVLzleWFYxHCQji3OqKCwWH/fvTBIQPyBpr&#10;y6TgRh6Wi8HDHFNtO95SuwuFiBD2KSooQ2hSKX1ekkE/sg1x9M7WGQxRukJqh12Em1o+J8mbNFhx&#10;XCixoXVJ+WV3NQqOX9Nrdsu+aZONp5sTOuN/9h9KPQ771QxEoD7cw//tT63gJXmF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QEZ2xwAAANwAAAAPAAAAAAAA&#10;AAAAAAAAAKECAABkcnMvZG93bnJldi54bWxQSwUGAAAAAAQABAD5AAAAlQMAAAAA&#10;">
                  <v:stroke endarrow="block"/>
                </v:shape>
                <v:shape id="_x0000_s1255" type="#_x0000_t32" style="position:absolute;left:4749;top:392;width:0;height: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zj7ccAAADcAAAADwAAAGRycy9kb3ducmV2LnhtbESPT2vCQBTE7wW/w/KE3urGlhaNriJC&#10;S7H04B+C3h7ZZxLMvg27axL76buFgsdhZn7DzJe9qUVLzleWFYxHCQji3OqKCwWH/fvTBIQPyBpr&#10;y6TgRh6Wi8HDHFNtO95SuwuFiBD2KSooQ2hSKX1ekkE/sg1x9M7WGQxRukJqh12Em1o+J8mbNFhx&#10;XCixoXVJ+WV3NQqOX9Nrdsu+aZONp5sTOuN/9h9KPQ771QxEoD7cw//tT63gJXmF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DOPtxwAAANwAAAAPAAAAAAAA&#10;AAAAAAAAAKECAABkcnMvZG93bnJldi54bWxQSwUGAAAAAAQABAD5AAAAlQMAAAAA&#10;">
                  <v:stroke endarrow="block"/>
                </v:shape>
                <v:shape id="AutoShape 5" o:spid="_x0000_s1256" type="#_x0000_t32" style="position:absolute;left:3371;top:384;width:285;height:2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822cQAAADcAAAADwAAAGRycy9kb3ducmV2LnhtbESPwWrDMBBE74X+g9hCbrXchoTgRDGt&#10;oRByCU0LyXGxNraItTKWajl/HxUKPQ4z84bZlJPtxEiDN44VvGQ5COLaacONgu+vj+cVCB+QNXaO&#10;ScGNPJTbx4cNFtpF/qTxGBqRIOwLVNCG0BdS+roliz5zPXHyLm6wGJIcGqkHjAluO/ma50tp0XBa&#10;aLGnqqX6evyxCkw8mLHfVfF9fzp7HcncFs4oNXua3tYgAk3hP/zX3mkF83wJv2fSEZD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zzbZxAAAANwAAAAPAAAAAAAAAAAA&#10;AAAAAKECAABkcnMvZG93bnJldi54bWxQSwUGAAAAAAQABAD5AAAAkgMAAAAA&#10;">
                  <v:stroke endarrow="block"/>
                </v:shape>
                <v:shape id="_x0000_s1257" type="#_x0000_t32" style="position:absolute;left:2548;top:237;width:82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OTQsMAAADcAAAADwAAAGRycy9kb3ducmV2LnhtbESPQWsCMRSE74L/ITyhN81aqcrWKCoI&#10;0ouohXp8bF53g5uXZZNu1n/fCIUeh5n5hllteluLjlpvHCuYTjIQxIXThksFn9fDeAnCB2SNtWNS&#10;8CAPm/VwsMJcu8hn6i6hFAnCPkcFVQhNLqUvKrLoJ64hTt63ay2GJNtS6hZjgttavmbZXFo0nBYq&#10;bGhfUXG//FgFJp5M1xz3cffxdfM6knm8OaPUy6jfvoMI1If/8F/7qBXMsgU8z6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Dk0LDAAAA3AAAAA8AAAAAAAAAAAAA&#10;AAAAoQIAAGRycy9kb3ducmV2LnhtbFBLBQYAAAAABAAEAPkAAACRAwAAAAA=&#10;">
                  <v:stroke endarrow="block"/>
                </v:shape>
              </v:group>
            </w:pict>
          </mc:Fallback>
        </mc:AlternateContent>
      </w:r>
      <w:r>
        <w:rPr>
          <w:rFonts w:ascii="Times New Roman" w:eastAsia="Times New Roman" w:hAnsi="Times New Roman" w:cs="Times New Roman"/>
          <w:bCs/>
          <w:color w:val="000000"/>
          <w:sz w:val="28"/>
          <w:szCs w:val="28"/>
          <w:lang w:val="uk-UA" w:eastAsia="ru-RU"/>
        </w:rPr>
        <w:t>Прибуток як економічна категорія виконує 5 основних функцій, зобразимо їх у схематичному вигляді. (див. Рис. 1)</w:t>
      </w:r>
    </w:p>
    <w:p w:rsidR="0096662F" w:rsidRDefault="0096662F" w:rsidP="0096662F">
      <w:pPr>
        <w:autoSpaceDE w:val="0"/>
        <w:autoSpaceDN w:val="0"/>
        <w:adjustRightInd w:val="0"/>
        <w:spacing w:after="0" w:line="360" w:lineRule="auto"/>
        <w:jc w:val="center"/>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Функції прибутку</w:t>
      </w:r>
    </w:p>
    <w:p w:rsidR="0096662F" w:rsidRDefault="0096662F" w:rsidP="0096662F">
      <w:pPr>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val="uk-UA" w:eastAsia="ru-RU"/>
        </w:rPr>
      </w:pPr>
    </w:p>
    <w:p w:rsidR="0096662F" w:rsidRDefault="0096662F" w:rsidP="0096662F">
      <w:pPr>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val="uk-UA" w:eastAsia="ru-RU"/>
        </w:rPr>
      </w:pPr>
    </w:p>
    <w:p w:rsidR="0096662F" w:rsidRDefault="0096662F" w:rsidP="0096662F">
      <w:pPr>
        <w:autoSpaceDE w:val="0"/>
        <w:autoSpaceDN w:val="0"/>
        <w:adjustRightInd w:val="0"/>
        <w:spacing w:after="0" w:line="360" w:lineRule="auto"/>
        <w:jc w:val="both"/>
        <w:rPr>
          <w:rFonts w:ascii="Times New Roman" w:eastAsia="Times New Roman" w:hAnsi="Times New Roman" w:cs="Times New Roman"/>
          <w:bCs/>
          <w:color w:val="000000"/>
          <w:sz w:val="28"/>
          <w:szCs w:val="28"/>
          <w:lang w:val="uk-UA" w:eastAsia="ru-RU"/>
        </w:rPr>
      </w:pPr>
    </w:p>
    <w:p w:rsidR="0096662F" w:rsidRDefault="0096662F" w:rsidP="0096662F">
      <w:pPr>
        <w:autoSpaceDE w:val="0"/>
        <w:autoSpaceDN w:val="0"/>
        <w:adjustRightInd w:val="0"/>
        <w:spacing w:after="0" w:line="360" w:lineRule="auto"/>
        <w:ind w:firstLine="709"/>
        <w:jc w:val="center"/>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Рис. 1. Функції прибутку, як економічної категорії</w:t>
      </w:r>
    </w:p>
    <w:p w:rsidR="0096662F" w:rsidRDefault="0096662F" w:rsidP="0096662F">
      <w:pPr>
        <w:autoSpaceDE w:val="0"/>
        <w:autoSpaceDN w:val="0"/>
        <w:adjustRightInd w:val="0"/>
        <w:spacing w:after="0" w:line="360" w:lineRule="auto"/>
        <w:ind w:firstLine="709"/>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Надамо визначення функціям для кращого розуміння:</w:t>
      </w:r>
    </w:p>
    <w:p w:rsidR="0096662F" w:rsidRDefault="0096662F" w:rsidP="005463B2">
      <w:pPr>
        <w:widowControl w:val="0"/>
        <w:numPr>
          <w:ilvl w:val="0"/>
          <w:numId w:val="65"/>
        </w:numPr>
        <w:autoSpaceDE w:val="0"/>
        <w:autoSpaceDN w:val="0"/>
        <w:adjustRightInd w:val="0"/>
        <w:spacing w:after="0" w:line="360" w:lineRule="auto"/>
        <w:ind w:left="284" w:hanging="284"/>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Оцінювальна — ефект використання основних ресурсів підприємства;</w:t>
      </w:r>
    </w:p>
    <w:p w:rsidR="0096662F" w:rsidRDefault="0096662F" w:rsidP="005463B2">
      <w:pPr>
        <w:widowControl w:val="0"/>
        <w:numPr>
          <w:ilvl w:val="0"/>
          <w:numId w:val="65"/>
        </w:numPr>
        <w:autoSpaceDE w:val="0"/>
        <w:autoSpaceDN w:val="0"/>
        <w:adjustRightInd w:val="0"/>
        <w:spacing w:after="0" w:line="360" w:lineRule="auto"/>
        <w:ind w:left="284" w:hanging="284"/>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Стимулююча — функція прибутку, спрямована на зниження витрат виробництва запровадженням інновацій, що збільшує можливості розширення виробництва і зростання масштабів бізнесу.</w:t>
      </w:r>
    </w:p>
    <w:p w:rsidR="0096662F" w:rsidRDefault="0096662F" w:rsidP="005463B2">
      <w:pPr>
        <w:widowControl w:val="0"/>
        <w:numPr>
          <w:ilvl w:val="0"/>
          <w:numId w:val="65"/>
        </w:numPr>
        <w:autoSpaceDE w:val="0"/>
        <w:autoSpaceDN w:val="0"/>
        <w:adjustRightInd w:val="0"/>
        <w:spacing w:after="0" w:line="360" w:lineRule="auto"/>
        <w:ind w:left="284" w:hanging="284"/>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Господарського розрахунку — доходи підприємства мають не тільки покривати витрати, але й резерв.</w:t>
      </w:r>
    </w:p>
    <w:p w:rsidR="0096662F" w:rsidRDefault="0096662F" w:rsidP="005463B2">
      <w:pPr>
        <w:widowControl w:val="0"/>
        <w:numPr>
          <w:ilvl w:val="0"/>
          <w:numId w:val="65"/>
        </w:numPr>
        <w:autoSpaceDE w:val="0"/>
        <w:autoSpaceDN w:val="0"/>
        <w:adjustRightInd w:val="0"/>
        <w:spacing w:after="0" w:line="360" w:lineRule="auto"/>
        <w:ind w:left="284" w:hanging="284"/>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val="uk-UA" w:eastAsia="ru-RU"/>
        </w:rPr>
        <w:t>І</w:t>
      </w:r>
      <w:r>
        <w:rPr>
          <w:rFonts w:ascii="Times New Roman" w:eastAsia="Times New Roman" w:hAnsi="Times New Roman" w:cs="Times New Roman"/>
          <w:bCs/>
          <w:sz w:val="28"/>
          <w:szCs w:val="28"/>
          <w:lang w:eastAsia="ru-RU"/>
        </w:rPr>
        <w:t>нформаційна— функція прибутку забезпечує підприємство інформацією, з одного боку, про оцінку його діяльності, а з другого</w:t>
      </w:r>
      <w:r>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eastAsia="ru-RU"/>
        </w:rPr>
        <w:t>про наповненість ринку товаром, даючи тим самим економічний сигнал про необхідність збільшувати чи зменшувати обсяги виробництва.</w:t>
      </w:r>
    </w:p>
    <w:p w:rsidR="0096662F" w:rsidRDefault="0096662F" w:rsidP="005463B2">
      <w:pPr>
        <w:widowControl w:val="0"/>
        <w:numPr>
          <w:ilvl w:val="0"/>
          <w:numId w:val="65"/>
        </w:numPr>
        <w:autoSpaceDE w:val="0"/>
        <w:autoSpaceDN w:val="0"/>
        <w:adjustRightInd w:val="0"/>
        <w:spacing w:after="0" w:line="360" w:lineRule="auto"/>
        <w:ind w:left="284" w:hanging="284"/>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Розподільча — функція прибутку забезпечує вибір підприємницької діяльності серед альтернативних варіантів.</w:t>
      </w:r>
      <w:r>
        <w:rPr>
          <w:rFonts w:ascii="Times New Roman" w:eastAsia="Times New Roman" w:hAnsi="Times New Roman" w:cs="Times New Roman"/>
          <w:bCs/>
          <w:color w:val="000000"/>
          <w:sz w:val="28"/>
          <w:szCs w:val="28"/>
          <w:lang w:val="uk-UA" w:eastAsia="ru-RU"/>
        </w:rPr>
        <w:t xml:space="preserve"> [3</w:t>
      </w:r>
      <w:r>
        <w:rPr>
          <w:rFonts w:ascii="Times New Roman" w:eastAsia="Times New Roman" w:hAnsi="Times New Roman" w:cs="Times New Roman"/>
          <w:bCs/>
          <w:color w:val="000000"/>
          <w:sz w:val="28"/>
          <w:szCs w:val="28"/>
          <w:lang w:val="en-US" w:eastAsia="ru-RU"/>
        </w:rPr>
        <w:t>]</w:t>
      </w:r>
    </w:p>
    <w:p w:rsidR="0096662F" w:rsidRDefault="0096662F" w:rsidP="0096662F">
      <w:pPr>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Наведені етапи планування дають можливість отримати оптимальну, економічно обґрунтовану величину прогнозованого прибутку, необхідного для виплати дивідендів, самоокупності та самофінансування господарської діяльності на плановий період.</w:t>
      </w:r>
    </w:p>
    <w:p w:rsidR="0096662F" w:rsidRDefault="0096662F" w:rsidP="0096662F">
      <w:pPr>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lastRenderedPageBreak/>
        <w:t>У випадку, якщо немає повної визначеності стосовно наслідків тієї чи іншої альтернативи, рішення приймається в умовах невизначеності на основі трьох критеріїв:</w:t>
      </w:r>
    </w:p>
    <w:p w:rsidR="0096662F" w:rsidRDefault="0096662F" w:rsidP="0096662F">
      <w:pPr>
        <w:autoSpaceDE w:val="0"/>
        <w:autoSpaceDN w:val="0"/>
        <w:adjustRightInd w:val="0"/>
        <w:spacing w:after="0" w:line="360" w:lineRule="auto"/>
        <w:ind w:firstLine="709"/>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Існує 6 етапів планування прибутку, зобразимо їх на схемі. (див. Рис. 2)</w:t>
      </w:r>
    </w:p>
    <w:p w:rsidR="0096662F" w:rsidRDefault="0096662F" w:rsidP="0096662F">
      <w:pPr>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val="uk-UA" w:eastAsia="ru-RU"/>
        </w:rPr>
      </w:pPr>
      <w:r>
        <w:rPr>
          <w:noProof/>
          <w:lang w:eastAsia="ru-RU"/>
        </w:rPr>
        <mc:AlternateContent>
          <mc:Choice Requires="wpg">
            <w:drawing>
              <wp:anchor distT="0" distB="0" distL="114300" distR="114300" simplePos="0" relativeHeight="251714560" behindDoc="0" locked="0" layoutInCell="1" allowOverlap="1">
                <wp:simplePos x="0" y="0"/>
                <wp:positionH relativeFrom="column">
                  <wp:posOffset>83820</wp:posOffset>
                </wp:positionH>
                <wp:positionV relativeFrom="paragraph">
                  <wp:posOffset>50800</wp:posOffset>
                </wp:positionV>
                <wp:extent cx="6009005" cy="3041650"/>
                <wp:effectExtent l="0" t="0" r="10795" b="25400"/>
                <wp:wrapNone/>
                <wp:docPr id="285" name="Группа 285"/>
                <wp:cNvGraphicFramePr/>
                <a:graphic xmlns:a="http://schemas.openxmlformats.org/drawingml/2006/main">
                  <a:graphicData uri="http://schemas.microsoft.com/office/word/2010/wordprocessingGroup">
                    <wpg:wgp>
                      <wpg:cNvGrpSpPr/>
                      <wpg:grpSpPr bwMode="auto">
                        <a:xfrm>
                          <a:off x="0" y="0"/>
                          <a:ext cx="6009005" cy="3041650"/>
                          <a:chOff x="0" y="0"/>
                          <a:chExt cx="9463" cy="4790"/>
                        </a:xfrm>
                      </wpg:grpSpPr>
                      <wps:wsp>
                        <wps:cNvPr id="286" name="AutoShape 15"/>
                        <wps:cNvSpPr>
                          <a:spLocks noChangeArrowheads="1"/>
                        </wps:cNvSpPr>
                        <wps:spPr bwMode="auto">
                          <a:xfrm>
                            <a:off x="0" y="0"/>
                            <a:ext cx="9463" cy="839"/>
                          </a:xfrm>
                          <a:prstGeom prst="roundRect">
                            <a:avLst>
                              <a:gd name="adj" fmla="val 16667"/>
                            </a:avLst>
                          </a:prstGeom>
                          <a:solidFill>
                            <a:srgbClr val="FFFFFF"/>
                          </a:solidFill>
                          <a:ln w="9525">
                            <a:solidFill>
                              <a:srgbClr val="000000"/>
                            </a:solidFill>
                            <a:round/>
                            <a:headEnd/>
                            <a:tailEnd/>
                          </a:ln>
                        </wps:spPr>
                        <wps:txbx>
                          <w:txbxContent>
                            <w:p w:rsidR="00761232" w:rsidRDefault="00761232" w:rsidP="0096662F">
                              <w:pPr>
                                <w:pStyle w:val="Default0"/>
                                <w:jc w:val="center"/>
                                <w:rPr>
                                  <w:bCs/>
                                  <w:sz w:val="28"/>
                                  <w:szCs w:val="28"/>
                                  <w:lang w:val="uk-UA"/>
                                </w:rPr>
                              </w:pPr>
                              <w:r>
                                <w:rPr>
                                  <w:bCs/>
                                  <w:sz w:val="28"/>
                                  <w:szCs w:val="28"/>
                                  <w:lang w:val="uk-UA"/>
                                </w:rPr>
                                <w:t>Визначення величини чистого доходу від реалізації продукції (товарів, робіт, послуг);</w:t>
                              </w:r>
                            </w:p>
                            <w:p w:rsidR="00761232" w:rsidRDefault="00761232" w:rsidP="0096662F">
                              <w:pPr>
                                <w:rPr>
                                  <w:lang w:val="uk-UA"/>
                                </w:rPr>
                              </w:pPr>
                            </w:p>
                          </w:txbxContent>
                        </wps:txbx>
                        <wps:bodyPr rot="0" vert="horz" wrap="square" lIns="91440" tIns="45720" rIns="91440" bIns="45720" anchor="t" anchorCtr="0" upright="1">
                          <a:noAutofit/>
                        </wps:bodyPr>
                      </wps:wsp>
                      <wps:wsp>
                        <wps:cNvPr id="287" name="AutoShape 16"/>
                        <wps:cNvCnPr>
                          <a:cxnSpLocks noChangeShapeType="1"/>
                        </wps:cNvCnPr>
                        <wps:spPr bwMode="auto">
                          <a:xfrm>
                            <a:off x="4747" y="839"/>
                            <a:ext cx="0" cy="2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AutoShape 18"/>
                        <wps:cNvSpPr>
                          <a:spLocks noChangeArrowheads="1"/>
                        </wps:cNvSpPr>
                        <wps:spPr bwMode="auto">
                          <a:xfrm>
                            <a:off x="0" y="1092"/>
                            <a:ext cx="9463" cy="570"/>
                          </a:xfrm>
                          <a:prstGeom prst="roundRect">
                            <a:avLst>
                              <a:gd name="adj" fmla="val 16667"/>
                            </a:avLst>
                          </a:prstGeom>
                          <a:solidFill>
                            <a:srgbClr val="FFFFFF"/>
                          </a:solidFill>
                          <a:ln w="9525">
                            <a:solidFill>
                              <a:srgbClr val="000000"/>
                            </a:solidFill>
                            <a:round/>
                            <a:headEnd/>
                            <a:tailEnd/>
                          </a:ln>
                        </wps:spPr>
                        <wps:txbx>
                          <w:txbxContent>
                            <w:p w:rsidR="00761232" w:rsidRDefault="00761232" w:rsidP="0096662F">
                              <w:pPr>
                                <w:jc w:val="center"/>
                                <w:rPr>
                                  <w:lang w:val="uk-UA"/>
                                </w:rPr>
                              </w:pPr>
                              <w:r>
                                <w:rPr>
                                  <w:bCs/>
                                  <w:sz w:val="28"/>
                                  <w:szCs w:val="28"/>
                                  <w:lang w:val="uk-UA"/>
                                </w:rPr>
                                <w:t>Визначення величини валового прибутку;</w:t>
                              </w:r>
                            </w:p>
                          </w:txbxContent>
                        </wps:txbx>
                        <wps:bodyPr rot="0" vert="horz" wrap="square" lIns="91440" tIns="45720" rIns="91440" bIns="45720" anchor="t" anchorCtr="0" upright="1">
                          <a:noAutofit/>
                        </wps:bodyPr>
                      </wps:wsp>
                      <wps:wsp>
                        <wps:cNvPr id="289" name="AutoShape 19"/>
                        <wps:cNvCnPr>
                          <a:cxnSpLocks noChangeShapeType="1"/>
                        </wps:cNvCnPr>
                        <wps:spPr bwMode="auto">
                          <a:xfrm>
                            <a:off x="4747" y="1662"/>
                            <a:ext cx="0" cy="2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AutoShape 20"/>
                        <wps:cNvSpPr>
                          <a:spLocks noChangeArrowheads="1"/>
                        </wps:cNvSpPr>
                        <wps:spPr bwMode="auto">
                          <a:xfrm>
                            <a:off x="0" y="1899"/>
                            <a:ext cx="9463" cy="539"/>
                          </a:xfrm>
                          <a:prstGeom prst="roundRect">
                            <a:avLst>
                              <a:gd name="adj" fmla="val 16667"/>
                            </a:avLst>
                          </a:prstGeom>
                          <a:solidFill>
                            <a:srgbClr val="FFFFFF"/>
                          </a:solidFill>
                          <a:ln w="9525">
                            <a:solidFill>
                              <a:srgbClr val="000000"/>
                            </a:solidFill>
                            <a:round/>
                            <a:headEnd/>
                            <a:tailEnd/>
                          </a:ln>
                        </wps:spPr>
                        <wps:txbx>
                          <w:txbxContent>
                            <w:p w:rsidR="00761232" w:rsidRDefault="00761232" w:rsidP="0096662F">
                              <w:pPr>
                                <w:pStyle w:val="Default0"/>
                                <w:spacing w:line="360" w:lineRule="auto"/>
                                <w:ind w:left="284"/>
                                <w:jc w:val="center"/>
                                <w:rPr>
                                  <w:bCs/>
                                  <w:sz w:val="28"/>
                                  <w:szCs w:val="28"/>
                                  <w:lang w:val="uk-UA"/>
                                </w:rPr>
                              </w:pPr>
                              <w:r>
                                <w:rPr>
                                  <w:bCs/>
                                  <w:sz w:val="28"/>
                                  <w:szCs w:val="28"/>
                                  <w:lang w:val="uk-UA"/>
                                </w:rPr>
                                <w:t>Визначення величини операційних витрат;</w:t>
                              </w:r>
                            </w:p>
                            <w:p w:rsidR="00761232" w:rsidRDefault="00761232" w:rsidP="0096662F">
                              <w:pPr>
                                <w:jc w:val="center"/>
                                <w:rPr>
                                  <w:lang w:val="uk-UA"/>
                                </w:rPr>
                              </w:pPr>
                              <w:r>
                                <w:rPr>
                                  <w:bCs/>
                                  <w:sz w:val="28"/>
                                  <w:szCs w:val="28"/>
                                  <w:lang w:val="uk-UA"/>
                                </w:rPr>
                                <w:t>;</w:t>
                              </w:r>
                            </w:p>
                          </w:txbxContent>
                        </wps:txbx>
                        <wps:bodyPr rot="0" vert="horz" wrap="square" lIns="91440" tIns="45720" rIns="91440" bIns="45720" anchor="t" anchorCtr="0" upright="1">
                          <a:noAutofit/>
                        </wps:bodyPr>
                      </wps:wsp>
                      <wps:wsp>
                        <wps:cNvPr id="291" name="AutoShape 21"/>
                        <wps:cNvCnPr>
                          <a:cxnSpLocks noChangeShapeType="1"/>
                        </wps:cNvCnPr>
                        <wps:spPr bwMode="auto">
                          <a:xfrm>
                            <a:off x="4731" y="2457"/>
                            <a:ext cx="0" cy="2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AutoShape 22"/>
                        <wps:cNvSpPr>
                          <a:spLocks noChangeArrowheads="1"/>
                        </wps:cNvSpPr>
                        <wps:spPr bwMode="auto">
                          <a:xfrm>
                            <a:off x="0" y="2693"/>
                            <a:ext cx="9463" cy="539"/>
                          </a:xfrm>
                          <a:prstGeom prst="roundRect">
                            <a:avLst>
                              <a:gd name="adj" fmla="val 16667"/>
                            </a:avLst>
                          </a:prstGeom>
                          <a:solidFill>
                            <a:srgbClr val="FFFFFF"/>
                          </a:solidFill>
                          <a:ln w="9525">
                            <a:solidFill>
                              <a:srgbClr val="000000"/>
                            </a:solidFill>
                            <a:round/>
                            <a:headEnd/>
                            <a:tailEnd/>
                          </a:ln>
                        </wps:spPr>
                        <wps:txbx>
                          <w:txbxContent>
                            <w:p w:rsidR="00761232" w:rsidRDefault="00761232" w:rsidP="0096662F">
                              <w:pPr>
                                <w:jc w:val="center"/>
                                <w:rPr>
                                  <w:lang w:val="uk-UA"/>
                                </w:rPr>
                              </w:pPr>
                              <w:r>
                                <w:rPr>
                                  <w:bCs/>
                                  <w:color w:val="000000"/>
                                  <w:sz w:val="28"/>
                                  <w:szCs w:val="28"/>
                                  <w:lang w:val="uk-UA"/>
                                </w:rPr>
                                <w:t>Визначення фінансових результатів від операційної діяльності;</w:t>
                              </w:r>
                            </w:p>
                          </w:txbxContent>
                        </wps:txbx>
                        <wps:bodyPr rot="0" vert="horz" wrap="square" lIns="91440" tIns="45720" rIns="91440" bIns="45720" anchor="t" anchorCtr="0" upright="1">
                          <a:noAutofit/>
                        </wps:bodyPr>
                      </wps:wsp>
                      <wps:wsp>
                        <wps:cNvPr id="293" name="AutoShape 23"/>
                        <wps:cNvSpPr>
                          <a:spLocks noChangeArrowheads="1"/>
                        </wps:cNvSpPr>
                        <wps:spPr bwMode="auto">
                          <a:xfrm>
                            <a:off x="0" y="3472"/>
                            <a:ext cx="9463" cy="539"/>
                          </a:xfrm>
                          <a:prstGeom prst="roundRect">
                            <a:avLst>
                              <a:gd name="adj" fmla="val 16667"/>
                            </a:avLst>
                          </a:prstGeom>
                          <a:solidFill>
                            <a:srgbClr val="FFFFFF"/>
                          </a:solidFill>
                          <a:ln w="9525">
                            <a:solidFill>
                              <a:srgbClr val="000000"/>
                            </a:solidFill>
                            <a:round/>
                            <a:headEnd/>
                            <a:tailEnd/>
                          </a:ln>
                        </wps:spPr>
                        <wps:txbx>
                          <w:txbxContent>
                            <w:p w:rsidR="00761232" w:rsidRDefault="00761232" w:rsidP="0096662F">
                              <w:pPr>
                                <w:jc w:val="center"/>
                                <w:rPr>
                                  <w:lang w:val="uk-UA"/>
                                </w:rPr>
                              </w:pPr>
                              <w:r>
                                <w:rPr>
                                  <w:bCs/>
                                  <w:color w:val="000000"/>
                                  <w:sz w:val="28"/>
                                  <w:szCs w:val="28"/>
                                  <w:lang w:val="uk-UA"/>
                                </w:rPr>
                                <w:t xml:space="preserve">Визначення фінансових результатів від </w:t>
                              </w:r>
                              <w:r>
                                <w:rPr>
                                  <w:bCs/>
                                  <w:sz w:val="28"/>
                                  <w:szCs w:val="28"/>
                                  <w:lang w:val="uk-UA"/>
                                </w:rPr>
                                <w:t>звичайної</w:t>
                              </w:r>
                              <w:r>
                                <w:rPr>
                                  <w:bCs/>
                                  <w:color w:val="000000"/>
                                  <w:sz w:val="28"/>
                                  <w:szCs w:val="28"/>
                                  <w:lang w:val="uk-UA"/>
                                </w:rPr>
                                <w:t xml:space="preserve"> діяльності;</w:t>
                              </w:r>
                            </w:p>
                          </w:txbxContent>
                        </wps:txbx>
                        <wps:bodyPr rot="0" vert="horz" wrap="square" lIns="91440" tIns="45720" rIns="91440" bIns="45720" anchor="t" anchorCtr="0" upright="1">
                          <a:noAutofit/>
                        </wps:bodyPr>
                      </wps:wsp>
                      <wps:wsp>
                        <wps:cNvPr id="294" name="AutoShape 24"/>
                        <wps:cNvCnPr>
                          <a:cxnSpLocks noChangeShapeType="1"/>
                        </wps:cNvCnPr>
                        <wps:spPr bwMode="auto">
                          <a:xfrm>
                            <a:off x="4747" y="3232"/>
                            <a:ext cx="0" cy="2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AutoShape 25"/>
                        <wps:cNvCnPr>
                          <a:cxnSpLocks noChangeShapeType="1"/>
                        </wps:cNvCnPr>
                        <wps:spPr bwMode="auto">
                          <a:xfrm>
                            <a:off x="4731" y="4011"/>
                            <a:ext cx="0" cy="2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 name="AutoShape 26"/>
                        <wps:cNvSpPr>
                          <a:spLocks noChangeArrowheads="1"/>
                        </wps:cNvSpPr>
                        <wps:spPr bwMode="auto">
                          <a:xfrm>
                            <a:off x="0" y="4251"/>
                            <a:ext cx="9463" cy="539"/>
                          </a:xfrm>
                          <a:prstGeom prst="roundRect">
                            <a:avLst>
                              <a:gd name="adj" fmla="val 16667"/>
                            </a:avLst>
                          </a:prstGeom>
                          <a:solidFill>
                            <a:srgbClr val="FFFFFF"/>
                          </a:solidFill>
                          <a:ln w="9525">
                            <a:solidFill>
                              <a:srgbClr val="000000"/>
                            </a:solidFill>
                            <a:round/>
                            <a:headEnd/>
                            <a:tailEnd/>
                          </a:ln>
                        </wps:spPr>
                        <wps:txbx>
                          <w:txbxContent>
                            <w:p w:rsidR="00761232" w:rsidRDefault="00761232" w:rsidP="0096662F">
                              <w:pPr>
                                <w:jc w:val="center"/>
                                <w:rPr>
                                  <w:lang w:val="uk-UA"/>
                                </w:rPr>
                              </w:pPr>
                              <w:r>
                                <w:rPr>
                                  <w:bCs/>
                                  <w:color w:val="000000"/>
                                  <w:sz w:val="28"/>
                                  <w:szCs w:val="28"/>
                                  <w:lang w:val="uk-UA"/>
                                </w:rPr>
                                <w:t xml:space="preserve">Визначення </w:t>
                              </w:r>
                              <w:r>
                                <w:rPr>
                                  <w:bCs/>
                                  <w:sz w:val="28"/>
                                  <w:szCs w:val="28"/>
                                  <w:lang w:val="uk-UA"/>
                                </w:rPr>
                                <w:t>величини чистого прибутку або збитку.</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85" o:spid="_x0000_s1258" style="position:absolute;left:0;text-align:left;margin-left:6.6pt;margin-top:4pt;width:473.15pt;height:239.5pt;z-index:251714560;mso-position-horizontal-relative:text;mso-position-vertical-relative:text" coordsize="9463,4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">
                <v:roundrect id="AutoShape 15" o:spid="_x0000_s1259" style="position:absolute;width:9463;height:8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rxMQA&#10;AADcAAAADwAAAGRycy9kb3ducmV2LnhtbESPQWsCMRSE7wX/Q3hCbzVRUHQ1iggt3krXHnp8bp67&#10;i5uXNcmu2/76plDwOMzMN8xmN9hG9ORD7VjDdKJAEBfO1Fxq+Dy9vixBhIhssHFMGr4pwG47etpg&#10;ZtydP6jPYykShEOGGqoY20zKUFRkMUxcS5y8i/MWY5K+lMbjPcFtI2dKLaTFmtNChS0dKiqueWc1&#10;FEZ1yn/176vzPOY/fXdj+XbT+nk87NcgIg3xEf5vH42G2XIBf2fS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ja8TEAAAA3AAAAA8AAAAAAAAAAAAAAAAAmAIAAGRycy9k&#10;b3ducmV2LnhtbFBLBQYAAAAABAAEAPUAAACJAwAAAAA=&#10;">
                  <v:textbox>
                    <w:txbxContent>
                      <w:p w:rsidR="00872872" w:rsidRDefault="00872872" w:rsidP="0096662F">
                        <w:pPr>
                          <w:pStyle w:val="Default0"/>
                          <w:jc w:val="center"/>
                          <w:rPr>
                            <w:bCs/>
                            <w:sz w:val="28"/>
                            <w:szCs w:val="28"/>
                            <w:lang w:val="uk-UA"/>
                          </w:rPr>
                        </w:pPr>
                        <w:r>
                          <w:rPr>
                            <w:bCs/>
                            <w:sz w:val="28"/>
                            <w:szCs w:val="28"/>
                            <w:lang w:val="uk-UA"/>
                          </w:rPr>
                          <w:t>Визначення величини чистого доходу від реалізації продукції (товарів, робіт, послуг);</w:t>
                        </w:r>
                      </w:p>
                      <w:p w:rsidR="00872872" w:rsidRDefault="00872872" w:rsidP="0096662F">
                        <w:pPr>
                          <w:rPr>
                            <w:lang w:val="uk-UA"/>
                          </w:rPr>
                        </w:pPr>
                      </w:p>
                    </w:txbxContent>
                  </v:textbox>
                </v:roundrect>
                <v:shape id="AutoShape 16" o:spid="_x0000_s1260" type="#_x0000_t32" style="position:absolute;left:4747;top:839;width:0;height: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DUxsYAAADcAAAADwAAAGRycy9kb3ducmV2LnhtbESPT2vCQBTE74V+h+UVvNWNHlqN2Ugp&#10;KEXx4B+C3h7Z1yQ0+zbsrhr76V2h0OMwM79hsnlvWnEh5xvLCkbDBARxaXXDlYLDfvE6AeEDssbW&#10;Mim4kYd5/vyUYartlbd02YVKRAj7FBXUIXSplL6syaAf2o44et/WGQxRukpqh9cIN60cJ8mbNNhw&#10;XKixo8+ayp/d2Sg4rqfn4lZsaFWMpqsTOuN/90ulBi/9xwxEoD78h//aX1rBePIOjzPxCMj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g1MbGAAAA3AAAAA8AAAAAAAAA&#10;AAAAAAAAoQIAAGRycy9kb3ducmV2LnhtbFBLBQYAAAAABAAEAPkAAACUAwAAAAA=&#10;">
                  <v:stroke endarrow="block"/>
                </v:shape>
                <v:roundrect id="AutoShape 18" o:spid="_x0000_s1261" style="position:absolute;top:1092;width:9463;height:5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aLcAA&#10;AADcAAAADwAAAGRycy9kb3ducmV2LnhtbERPz2vCMBS+C/sfwhvspsmEiatGkYGym1h32PGtebbF&#10;5qUmae38681B8Pjx/V6uB9uInnyoHWt4nygQxIUzNZcafo7b8RxEiMgGG8ek4Z8CrFcvoyVmxl35&#10;QH0eS5FCOGSooYqxzaQMRUUWw8S1xIk7OW8xJuhLaTxeU7ht5FSpmbRYc2qosKWviopz3lkNhVGd&#10;8r/9/vPvI+a3vruw3F20fnsdNgsQkYb4FD/c30bDdJ7WpjPpCM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BaLcAAAADcAAAADwAAAAAAAAAAAAAAAACYAgAAZHJzL2Rvd25y&#10;ZXYueG1sUEsFBgAAAAAEAAQA9QAAAIUDAAAAAA==&#10;">
                  <v:textbox>
                    <w:txbxContent>
                      <w:p w:rsidR="00872872" w:rsidRDefault="00872872" w:rsidP="0096662F">
                        <w:pPr>
                          <w:jc w:val="center"/>
                          <w:rPr>
                            <w:lang w:val="uk-UA"/>
                          </w:rPr>
                        </w:pPr>
                        <w:r>
                          <w:rPr>
                            <w:bCs/>
                            <w:sz w:val="28"/>
                            <w:szCs w:val="28"/>
                            <w:lang w:val="uk-UA"/>
                          </w:rPr>
                          <w:t>Визначення величини валового прибутку;</w:t>
                        </w:r>
                      </w:p>
                    </w:txbxContent>
                  </v:textbox>
                </v:roundrect>
                <v:shape id="AutoShape 19" o:spid="_x0000_s1262" type="#_x0000_t32" style="position:absolute;left:4747;top:1662;width:0;height: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PlL8YAAADcAAAADwAAAGRycy9kb3ducmV2LnhtbESPT2vCQBTE74V+h+UVems2ehATXaUU&#10;FLH04B+C3h7ZZxLMvg27q8Z+erdQ8DjMzG+Y6bw3rbiS841lBYMkBUFcWt1wpWC/W3yMQfiArLG1&#10;TAru5GE+e32ZYq7tjTd03YZKRAj7HBXUIXS5lL6syaBPbEccvZN1BkOUrpLa4S3CTSuHaTqSBhuO&#10;CzV29FVTed5ejILDd3Yp7sUPrYtBtj6iM/53t1Tq/a3/nIAI1Idn+L+90gqG4wz+zsQj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z5S/GAAAA3AAAAA8AAAAAAAAA&#10;AAAAAAAAoQIAAGRycy9kb3ducmV2LnhtbFBLBQYAAAAABAAEAPkAAACUAwAAAAA=&#10;">
                  <v:stroke endarrow="block"/>
                </v:shape>
                <v:roundrect id="AutoShape 20" o:spid="_x0000_s1263" style="position:absolute;top:1899;width:9463;height:5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A9sEA&#10;AADcAAAADwAAAGRycy9kb3ducmV2LnhtbERPz2vCMBS+D/wfwhO8zWSCY1ZjGYJjN1nnweOzeWvL&#10;mpc2SWvdX78cBjt+fL93+WRbMZIPjWMNT0sFgrh0puFKw/nz+PgCIkRkg61j0nCnAPl+9rDDzLgb&#10;f9BYxEqkEA4Zaqhj7DIpQ1mTxbB0HXHivpy3GBP0lTQebynctnKl1LO02HBqqLGjQ03ldzFYDaVR&#10;g/KX8bS5rmPxMw49y7de68V8et2CiDTFf/Gf+91oWG3S/HQmH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fwPbBAAAA3AAAAA8AAAAAAAAAAAAAAAAAmAIAAGRycy9kb3du&#10;cmV2LnhtbFBLBQYAAAAABAAEAPUAAACGAwAAAAA=&#10;">
                  <v:textbox>
                    <w:txbxContent>
                      <w:p w:rsidR="00872872" w:rsidRDefault="00872872" w:rsidP="0096662F">
                        <w:pPr>
                          <w:pStyle w:val="Default0"/>
                          <w:spacing w:line="360" w:lineRule="auto"/>
                          <w:ind w:left="284"/>
                          <w:jc w:val="center"/>
                          <w:rPr>
                            <w:bCs/>
                            <w:sz w:val="28"/>
                            <w:szCs w:val="28"/>
                            <w:lang w:val="uk-UA"/>
                          </w:rPr>
                        </w:pPr>
                        <w:r>
                          <w:rPr>
                            <w:bCs/>
                            <w:sz w:val="28"/>
                            <w:szCs w:val="28"/>
                            <w:lang w:val="uk-UA"/>
                          </w:rPr>
                          <w:t>Визначення величини операційних витрат;</w:t>
                        </w:r>
                      </w:p>
                      <w:p w:rsidR="00872872" w:rsidRDefault="00872872" w:rsidP="0096662F">
                        <w:pPr>
                          <w:jc w:val="center"/>
                          <w:rPr>
                            <w:lang w:val="uk-UA"/>
                          </w:rPr>
                        </w:pPr>
                        <w:r>
                          <w:rPr>
                            <w:bCs/>
                            <w:sz w:val="28"/>
                            <w:szCs w:val="28"/>
                            <w:lang w:val="uk-UA"/>
                          </w:rPr>
                          <w:t>;</w:t>
                        </w:r>
                      </w:p>
                    </w:txbxContent>
                  </v:textbox>
                </v:roundrect>
                <v:shape id="AutoShape 21" o:spid="_x0000_s1264" type="#_x0000_t32" style="position:absolute;left:4731;top:2457;width:0;height: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x/9MYAAADcAAAADwAAAGRycy9kb3ducmV2LnhtbESPT2vCQBTE74LfYXkFb7qJB2lSVykF&#10;S7H04B9CvT2yzyQ0+zbsrhr76V1B8DjMzG+Y+bI3rTiT841lBekkAUFcWt1wpWC/W41fQfiArLG1&#10;TAqu5GG5GA7mmGt74Q2dt6ESEcI+RwV1CF0upS9rMugntiOO3tE6gyFKV0nt8BLhppXTJJlJgw3H&#10;hRo7+qip/NuejILf7+xUXIsfWhdptj6gM/5/96nU6KV/fwMRqA/P8KP9pRVMsxT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cf/TGAAAA3AAAAA8AAAAAAAAA&#10;AAAAAAAAoQIAAGRycy9kb3ducmV2LnhtbFBLBQYAAAAABAAEAPkAAACUAwAAAAA=&#10;">
                  <v:stroke endarrow="block"/>
                </v:shape>
                <v:roundrect id="AutoShape 22" o:spid="_x0000_s1265" style="position:absolute;top:2693;width:9463;height:5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7GsQA&#10;AADcAAAADwAAAGRycy9kb3ducmV2LnhtbESPQWvCQBSE74L/YXkFb7rbQIumrlIEpbfS6MHjM/ua&#10;hGbfxt1NjP313UKhx2FmvmHW29G2YiAfGscaHhcKBHHpTMOVhtNxP1+CCBHZYOuYNNwpwHYznawx&#10;N+7GHzQUsRIJwiFHDXWMXS5lKGuyGBauI07ep/MWY5K+ksbjLcFtKzOlnqXFhtNCjR3taiq/it5q&#10;KI3qlT8P76vLUyy+h/7K8nDVevYwvr6AiDTG//Bf+81oyFYZ/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B+xrEAAAA3AAAAA8AAAAAAAAAAAAAAAAAmAIAAGRycy9k&#10;b3ducmV2LnhtbFBLBQYAAAAABAAEAPUAAACJAwAAAAA=&#10;">
                  <v:textbox>
                    <w:txbxContent>
                      <w:p w:rsidR="00872872" w:rsidRDefault="00872872" w:rsidP="0096662F">
                        <w:pPr>
                          <w:jc w:val="center"/>
                          <w:rPr>
                            <w:lang w:val="uk-UA"/>
                          </w:rPr>
                        </w:pPr>
                        <w:r>
                          <w:rPr>
                            <w:bCs/>
                            <w:color w:val="000000"/>
                            <w:sz w:val="28"/>
                            <w:szCs w:val="28"/>
                            <w:lang w:val="uk-UA"/>
                          </w:rPr>
                          <w:t>Визначення фінансових результатів від операційної діяльності;</w:t>
                        </w:r>
                      </w:p>
                    </w:txbxContent>
                  </v:textbox>
                </v:roundrect>
                <v:roundrect id="AutoShape 23" o:spid="_x0000_s1266" style="position:absolute;top:3472;width:9463;height:5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1egcQA&#10;AADcAAAADwAAAGRycy9kb3ducmV2LnhtbESPQWsCMRSE7wX/Q3hCbzVRadHVKFKo9Fa6evD43Dx3&#10;Fzcva5Jdt/31TaHQ4zAz3zDr7WAb0ZMPtWMN04kCQVw4U3Op4Xh4e1qACBHZYOOYNHxRgO1m9LDG&#10;zLg7f1Kfx1IkCIcMNVQxtpmUoajIYpi4ljh5F+ctxiR9KY3He4LbRs6UepEWa04LFbb0WlFxzTur&#10;oTCqU/7UfyzPzzH/7rsby/1N68fxsFuBiDTE//Bf+91omC3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XoHEAAAA3AAAAA8AAAAAAAAAAAAAAAAAmAIAAGRycy9k&#10;b3ducmV2LnhtbFBLBQYAAAAABAAEAPUAAACJAwAAAAA=&#10;">
                  <v:textbox>
                    <w:txbxContent>
                      <w:p w:rsidR="00872872" w:rsidRDefault="00872872" w:rsidP="0096662F">
                        <w:pPr>
                          <w:jc w:val="center"/>
                          <w:rPr>
                            <w:lang w:val="uk-UA"/>
                          </w:rPr>
                        </w:pPr>
                        <w:r>
                          <w:rPr>
                            <w:bCs/>
                            <w:color w:val="000000"/>
                            <w:sz w:val="28"/>
                            <w:szCs w:val="28"/>
                            <w:lang w:val="uk-UA"/>
                          </w:rPr>
                          <w:t xml:space="preserve">Визначення фінансових результатів від </w:t>
                        </w:r>
                        <w:r>
                          <w:rPr>
                            <w:bCs/>
                            <w:sz w:val="28"/>
                            <w:szCs w:val="28"/>
                            <w:lang w:val="uk-UA"/>
                          </w:rPr>
                          <w:t>звичайної</w:t>
                        </w:r>
                        <w:r>
                          <w:rPr>
                            <w:bCs/>
                            <w:color w:val="000000"/>
                            <w:sz w:val="28"/>
                            <w:szCs w:val="28"/>
                            <w:lang w:val="uk-UA"/>
                          </w:rPr>
                          <w:t xml:space="preserve"> діяльності;</w:t>
                        </w:r>
                      </w:p>
                    </w:txbxContent>
                  </v:textbox>
                </v:roundrect>
                <v:shape id="AutoShape 24" o:spid="_x0000_s1267" type="#_x0000_t32" style="position:absolute;left:4747;top:3232;width:0;height: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vcbMYAAADcAAAADwAAAGRycy9kb3ducmV2LnhtbESPT2vCQBTE7wW/w/KE3upGKcVEVymF&#10;ilg8+IfQ3h7ZZxKafRt2V41+elcQPA4z8xtmOu9MI07kfG1ZwXCQgCAurK65VLDffb+NQfiArLGx&#10;TAou5GE+671MMdP2zBs6bUMpIoR9hgqqENpMSl9UZNAPbEscvYN1BkOUrpTa4TnCTSNHSfIhDdYc&#10;Fyps6aui4n97NAp+f9JjfsnXtMqH6eoPnfHX3UKp1373OQERqAvP8KO91ApG6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r3GzGAAAA3AAAAA8AAAAAAAAA&#10;AAAAAAAAoQIAAGRycy9kb3ducmV2LnhtbFBLBQYAAAAABAAEAPkAAACUAwAAAAA=&#10;">
                  <v:stroke endarrow="block"/>
                </v:shape>
                <v:shape id="AutoShape 25" o:spid="_x0000_s1268" type="#_x0000_t32" style="position:absolute;left:4731;top:4011;width:0;height: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d598YAAADcAAAADwAAAGRycy9kb3ducmV2LnhtbESPT2vCQBTE7wW/w/KE3upGocVEVymF&#10;ilg8+IfQ3h7ZZxKafRt2V41+elcQPA4z8xtmOu9MI07kfG1ZwXCQgCAurK65VLDffb+NQfiArLGx&#10;TAou5GE+671MMdP2zBs6bUMpIoR9hgqqENpMSl9UZNAPbEscvYN1BkOUrpTa4TnCTSNHSfIhDdYc&#10;Fyps6aui4n97NAp+f9JjfsnXtMqH6eoPnfHX3UKp1373OQERqAvP8KO91ApG6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neffGAAAA3AAAAA8AAAAAAAAA&#10;AAAAAAAAoQIAAGRycy9kb3ducmV2LnhtbFBLBQYAAAAABAAEAPkAAACUAwAAAAA=&#10;">
                  <v:stroke endarrow="block"/>
                </v:shape>
                <v:roundrect id="AutoShape 26" o:spid="_x0000_s1269" style="position:absolute;top:4251;width:9463;height:5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9GcQA&#10;AADcAAAADwAAAGRycy9kb3ducmV2LnhtbESPQWsCMRSE7wX/Q3iCt5ooKHU1igiW3kq3Hjw+N8/d&#10;xc3LmmTXbX99Uyj0OMzMN8xmN9hG9ORD7VjDbKpAEBfO1FxqOH0en19AhIhssHFMGr4owG47etpg&#10;ZtyDP6jPYykShEOGGqoY20zKUFRkMUxdS5y8q/MWY5K+lMbjI8FtI+dKLaXFmtNChS0dKipueWc1&#10;FEZ1yp/799VlEfPvvruzfL1rPRkP+zWISEP8D/+134yG+WoJ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RnEAAAA3AAAAA8AAAAAAAAAAAAAAAAAmAIAAGRycy9k&#10;b3ducmV2LnhtbFBLBQYAAAAABAAEAPUAAACJAwAAAAA=&#10;">
                  <v:textbox>
                    <w:txbxContent>
                      <w:p w:rsidR="00872872" w:rsidRDefault="00872872" w:rsidP="0096662F">
                        <w:pPr>
                          <w:jc w:val="center"/>
                          <w:rPr>
                            <w:lang w:val="uk-UA"/>
                          </w:rPr>
                        </w:pPr>
                        <w:r>
                          <w:rPr>
                            <w:bCs/>
                            <w:color w:val="000000"/>
                            <w:sz w:val="28"/>
                            <w:szCs w:val="28"/>
                            <w:lang w:val="uk-UA"/>
                          </w:rPr>
                          <w:t xml:space="preserve">Визначення </w:t>
                        </w:r>
                        <w:r>
                          <w:rPr>
                            <w:bCs/>
                            <w:sz w:val="28"/>
                            <w:szCs w:val="28"/>
                            <w:lang w:val="uk-UA"/>
                          </w:rPr>
                          <w:t>величини чистого прибутку або збитку.</w:t>
                        </w:r>
                      </w:p>
                    </w:txbxContent>
                  </v:textbox>
                </v:roundrect>
              </v:group>
            </w:pict>
          </mc:Fallback>
        </mc:AlternateContent>
      </w:r>
    </w:p>
    <w:p w:rsidR="0096662F" w:rsidRDefault="0096662F" w:rsidP="0096662F">
      <w:pPr>
        <w:autoSpaceDE w:val="0"/>
        <w:autoSpaceDN w:val="0"/>
        <w:adjustRightInd w:val="0"/>
        <w:spacing w:after="0" w:line="360" w:lineRule="auto"/>
        <w:ind w:firstLine="709"/>
        <w:rPr>
          <w:rFonts w:ascii="Times New Roman" w:eastAsia="Times New Roman" w:hAnsi="Times New Roman" w:cs="Times New Roman"/>
          <w:bCs/>
          <w:color w:val="000000"/>
          <w:sz w:val="28"/>
          <w:szCs w:val="28"/>
          <w:lang w:val="uk-UA" w:eastAsia="ru-RU"/>
        </w:rPr>
      </w:pPr>
    </w:p>
    <w:p w:rsidR="0096662F" w:rsidRDefault="0096662F" w:rsidP="0096662F">
      <w:pPr>
        <w:autoSpaceDE w:val="0"/>
        <w:autoSpaceDN w:val="0"/>
        <w:adjustRightInd w:val="0"/>
        <w:spacing w:after="0" w:line="360" w:lineRule="auto"/>
        <w:ind w:left="284" w:firstLine="709"/>
        <w:rPr>
          <w:rFonts w:ascii="Times New Roman" w:eastAsia="Times New Roman" w:hAnsi="Times New Roman" w:cs="Times New Roman"/>
          <w:bCs/>
          <w:color w:val="000000"/>
          <w:sz w:val="28"/>
          <w:szCs w:val="28"/>
          <w:lang w:val="uk-UA" w:eastAsia="ru-RU"/>
        </w:rPr>
      </w:pPr>
    </w:p>
    <w:p w:rsidR="0096662F" w:rsidRDefault="0096662F" w:rsidP="0096662F">
      <w:pPr>
        <w:autoSpaceDE w:val="0"/>
        <w:autoSpaceDN w:val="0"/>
        <w:adjustRightInd w:val="0"/>
        <w:spacing w:after="0" w:line="360" w:lineRule="auto"/>
        <w:ind w:left="284" w:firstLine="709"/>
        <w:rPr>
          <w:rFonts w:ascii="Times New Roman" w:eastAsia="Times New Roman" w:hAnsi="Times New Roman" w:cs="Times New Roman"/>
          <w:bCs/>
          <w:color w:val="000000"/>
          <w:sz w:val="28"/>
          <w:szCs w:val="28"/>
          <w:lang w:val="uk-UA" w:eastAsia="ru-RU"/>
        </w:rPr>
      </w:pPr>
    </w:p>
    <w:p w:rsidR="0096662F" w:rsidRDefault="0096662F" w:rsidP="0096662F">
      <w:pPr>
        <w:autoSpaceDE w:val="0"/>
        <w:autoSpaceDN w:val="0"/>
        <w:adjustRightInd w:val="0"/>
        <w:spacing w:after="0" w:line="360" w:lineRule="auto"/>
        <w:ind w:left="284" w:firstLine="709"/>
        <w:rPr>
          <w:rFonts w:ascii="Times New Roman" w:eastAsia="Times New Roman" w:hAnsi="Times New Roman" w:cs="Times New Roman"/>
          <w:bCs/>
          <w:color w:val="000000"/>
          <w:sz w:val="28"/>
          <w:szCs w:val="28"/>
          <w:lang w:val="uk-UA" w:eastAsia="ru-RU"/>
        </w:rPr>
      </w:pPr>
    </w:p>
    <w:p w:rsidR="0096662F" w:rsidRDefault="0096662F" w:rsidP="0096662F">
      <w:pPr>
        <w:autoSpaceDE w:val="0"/>
        <w:autoSpaceDN w:val="0"/>
        <w:adjustRightInd w:val="0"/>
        <w:spacing w:after="0" w:line="360" w:lineRule="auto"/>
        <w:ind w:left="284" w:firstLine="709"/>
        <w:rPr>
          <w:rFonts w:ascii="Times New Roman" w:eastAsia="Times New Roman" w:hAnsi="Times New Roman" w:cs="Times New Roman"/>
          <w:bCs/>
          <w:color w:val="000000"/>
          <w:sz w:val="28"/>
          <w:szCs w:val="28"/>
          <w:lang w:val="uk-UA" w:eastAsia="ru-RU"/>
        </w:rPr>
      </w:pPr>
    </w:p>
    <w:p w:rsidR="0096662F" w:rsidRDefault="0096662F" w:rsidP="0096662F">
      <w:pPr>
        <w:autoSpaceDE w:val="0"/>
        <w:autoSpaceDN w:val="0"/>
        <w:adjustRightInd w:val="0"/>
        <w:spacing w:after="0" w:line="360" w:lineRule="auto"/>
        <w:ind w:left="284" w:firstLine="709"/>
        <w:rPr>
          <w:rFonts w:ascii="Times New Roman" w:eastAsia="Times New Roman" w:hAnsi="Times New Roman" w:cs="Times New Roman"/>
          <w:bCs/>
          <w:color w:val="000000"/>
          <w:sz w:val="28"/>
          <w:szCs w:val="28"/>
          <w:lang w:val="uk-UA" w:eastAsia="ru-RU"/>
        </w:rPr>
      </w:pPr>
    </w:p>
    <w:p w:rsidR="0096662F" w:rsidRDefault="0096662F" w:rsidP="0096662F">
      <w:pPr>
        <w:autoSpaceDE w:val="0"/>
        <w:autoSpaceDN w:val="0"/>
        <w:adjustRightInd w:val="0"/>
        <w:spacing w:after="0" w:line="360" w:lineRule="auto"/>
        <w:ind w:left="284" w:firstLine="709"/>
        <w:rPr>
          <w:rFonts w:ascii="Times New Roman" w:eastAsia="Times New Roman" w:hAnsi="Times New Roman" w:cs="Times New Roman"/>
          <w:bCs/>
          <w:color w:val="000000"/>
          <w:sz w:val="28"/>
          <w:szCs w:val="28"/>
          <w:lang w:val="uk-UA" w:eastAsia="ru-RU"/>
        </w:rPr>
      </w:pPr>
    </w:p>
    <w:p w:rsidR="0096662F" w:rsidRDefault="0096662F" w:rsidP="0096662F">
      <w:pPr>
        <w:autoSpaceDE w:val="0"/>
        <w:autoSpaceDN w:val="0"/>
        <w:adjustRightInd w:val="0"/>
        <w:spacing w:after="0" w:line="360" w:lineRule="auto"/>
        <w:ind w:left="284" w:firstLine="709"/>
        <w:rPr>
          <w:rFonts w:ascii="Times New Roman" w:eastAsia="Times New Roman" w:hAnsi="Times New Roman" w:cs="Times New Roman"/>
          <w:bCs/>
          <w:color w:val="000000"/>
          <w:sz w:val="28"/>
          <w:szCs w:val="28"/>
          <w:lang w:val="uk-UA" w:eastAsia="ru-RU"/>
        </w:rPr>
      </w:pPr>
    </w:p>
    <w:p w:rsidR="0096662F" w:rsidRDefault="0096662F" w:rsidP="0096662F">
      <w:pPr>
        <w:autoSpaceDE w:val="0"/>
        <w:autoSpaceDN w:val="0"/>
        <w:adjustRightInd w:val="0"/>
        <w:spacing w:after="0" w:line="360" w:lineRule="auto"/>
        <w:ind w:firstLine="709"/>
        <w:rPr>
          <w:rFonts w:ascii="Times New Roman" w:eastAsia="Times New Roman" w:hAnsi="Times New Roman" w:cs="Times New Roman"/>
          <w:bCs/>
          <w:color w:val="000000"/>
          <w:sz w:val="28"/>
          <w:szCs w:val="28"/>
          <w:lang w:val="uk-UA" w:eastAsia="ru-RU"/>
        </w:rPr>
      </w:pPr>
    </w:p>
    <w:p w:rsidR="0096662F" w:rsidRDefault="0096662F" w:rsidP="0096662F">
      <w:pPr>
        <w:autoSpaceDE w:val="0"/>
        <w:autoSpaceDN w:val="0"/>
        <w:adjustRightInd w:val="0"/>
        <w:spacing w:after="0" w:line="360" w:lineRule="auto"/>
        <w:ind w:firstLine="709"/>
        <w:jc w:val="center"/>
        <w:rPr>
          <w:rFonts w:ascii="Times New Roman" w:eastAsia="Times New Roman" w:hAnsi="Times New Roman" w:cs="Times New Roman"/>
          <w:bCs/>
          <w:color w:val="000000"/>
          <w:sz w:val="28"/>
          <w:szCs w:val="28"/>
          <w:lang w:val="uk-UA" w:eastAsia="ru-RU"/>
        </w:rPr>
      </w:pPr>
    </w:p>
    <w:p w:rsidR="0096662F" w:rsidRDefault="0096662F" w:rsidP="0096662F">
      <w:pPr>
        <w:autoSpaceDE w:val="0"/>
        <w:autoSpaceDN w:val="0"/>
        <w:adjustRightInd w:val="0"/>
        <w:spacing w:after="0" w:line="360" w:lineRule="auto"/>
        <w:ind w:firstLine="709"/>
        <w:jc w:val="center"/>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Рис. 2 Етапи планування прибутку [2</w:t>
      </w:r>
      <w:r>
        <w:rPr>
          <w:rFonts w:ascii="Times New Roman" w:eastAsia="Times New Roman" w:hAnsi="Times New Roman" w:cs="Times New Roman"/>
          <w:bCs/>
          <w:color w:val="000000"/>
          <w:sz w:val="28"/>
          <w:szCs w:val="28"/>
          <w:lang w:eastAsia="ru-RU"/>
        </w:rPr>
        <w:t>]</w:t>
      </w:r>
    </w:p>
    <w:p w:rsidR="0096662F" w:rsidRDefault="0096662F" w:rsidP="005463B2">
      <w:pPr>
        <w:widowControl w:val="0"/>
        <w:numPr>
          <w:ilvl w:val="0"/>
          <w:numId w:val="66"/>
        </w:numPr>
        <w:autoSpaceDE w:val="0"/>
        <w:autoSpaceDN w:val="0"/>
        <w:adjustRightInd w:val="0"/>
        <w:spacing w:after="0" w:line="360" w:lineRule="auto"/>
        <w:ind w:left="284" w:hanging="284"/>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maximax - основою цього критерію рішення є альтернатива з найвищим можливим результатом, його називають "оптимістичним" критерієм рішення;</w:t>
      </w:r>
    </w:p>
    <w:p w:rsidR="0096662F" w:rsidRDefault="0096662F" w:rsidP="005463B2">
      <w:pPr>
        <w:widowControl w:val="0"/>
        <w:numPr>
          <w:ilvl w:val="0"/>
          <w:numId w:val="66"/>
        </w:numPr>
        <w:autoSpaceDE w:val="0"/>
        <w:autoSpaceDN w:val="0"/>
        <w:adjustRightInd w:val="0"/>
        <w:spacing w:after="0" w:line="360" w:lineRule="auto"/>
        <w:ind w:left="284" w:hanging="284"/>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miximin - цей критерій рішення допомагає знайти альтернативу з найменшою можливою втратою, його називають "песимістичним" критерієм рішення;</w:t>
      </w:r>
    </w:p>
    <w:p w:rsidR="0096662F" w:rsidRDefault="0096662F" w:rsidP="005463B2">
      <w:pPr>
        <w:widowControl w:val="0"/>
        <w:numPr>
          <w:ilvl w:val="0"/>
          <w:numId w:val="66"/>
        </w:numPr>
        <w:autoSpaceDE w:val="0"/>
        <w:autoSpaceDN w:val="0"/>
        <w:adjustRightInd w:val="0"/>
        <w:spacing w:after="0" w:line="360" w:lineRule="auto"/>
        <w:ind w:left="284" w:hanging="284"/>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рівно вірогідний критерій - це критерій рішення при якому вибирається альтернатива з найвищим середнім виходом. Для цього спочатку розраховується середній вихід для кожної альтернативи, як частка від ділення суми всіх результатів на їх кількість. Потім вибирається альтернатива з максимальним значенням.</w:t>
      </w:r>
      <w:r>
        <w:rPr>
          <w:rFonts w:ascii="Times New Roman" w:eastAsia="Times New Roman" w:hAnsi="Times New Roman" w:cs="Times New Roman"/>
          <w:bCs/>
          <w:sz w:val="28"/>
          <w:szCs w:val="28"/>
          <w:lang w:val="uk-UA" w:eastAsia="ru-RU"/>
        </w:rPr>
        <w:t xml:space="preserve"> [3</w:t>
      </w:r>
      <w:r>
        <w:rPr>
          <w:rFonts w:ascii="Times New Roman" w:eastAsia="Times New Roman" w:hAnsi="Times New Roman" w:cs="Times New Roman"/>
          <w:bCs/>
          <w:sz w:val="28"/>
          <w:szCs w:val="28"/>
          <w:lang w:eastAsia="ru-RU"/>
        </w:rPr>
        <w:t>]</w:t>
      </w:r>
    </w:p>
    <w:p w:rsidR="0096662F" w:rsidRDefault="0096662F" w:rsidP="0096662F">
      <w:pPr>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 xml:space="preserve">В умовах сьогодення вибір методу планування прибутку стає запорукою його можливого зростання, ефективного самофінансування підприємницької діяльності, здійснення відтворення виробництва, а також задоволення його </w:t>
      </w:r>
      <w:r>
        <w:rPr>
          <w:rFonts w:ascii="Times New Roman" w:eastAsia="Times New Roman" w:hAnsi="Times New Roman" w:cs="Times New Roman"/>
          <w:bCs/>
          <w:color w:val="000000"/>
          <w:sz w:val="28"/>
          <w:szCs w:val="28"/>
          <w:lang w:val="uk-UA" w:eastAsia="ru-RU"/>
        </w:rPr>
        <w:lastRenderedPageBreak/>
        <w:t xml:space="preserve">потреб. Для планування прибутку використовують основні методи, характеристику яких наведемо в таблиці. (див. Табл. </w:t>
      </w:r>
      <w:r>
        <w:rPr>
          <w:rFonts w:ascii="Times New Roman" w:eastAsia="Times New Roman" w:hAnsi="Times New Roman" w:cs="Times New Roman"/>
          <w:bCs/>
          <w:sz w:val="28"/>
          <w:szCs w:val="28"/>
          <w:lang w:val="uk-UA" w:eastAsia="ru-RU"/>
        </w:rPr>
        <w:t>1)</w:t>
      </w:r>
    </w:p>
    <w:p w:rsidR="0096662F" w:rsidRDefault="0096662F" w:rsidP="0096662F">
      <w:pPr>
        <w:autoSpaceDE w:val="0"/>
        <w:autoSpaceDN w:val="0"/>
        <w:adjustRightInd w:val="0"/>
        <w:spacing w:after="0" w:line="360" w:lineRule="auto"/>
        <w:ind w:firstLine="709"/>
        <w:jc w:val="right"/>
        <w:rPr>
          <w:rFonts w:ascii="Times New Roman" w:eastAsia="Times New Roman" w:hAnsi="Times New Roman" w:cs="Times New Roman"/>
          <w:bCs/>
          <w:i/>
          <w:color w:val="000000"/>
          <w:sz w:val="28"/>
          <w:szCs w:val="28"/>
          <w:lang w:val="uk-UA" w:eastAsia="ru-RU"/>
        </w:rPr>
      </w:pPr>
      <w:r>
        <w:rPr>
          <w:rFonts w:ascii="Times New Roman" w:eastAsia="Times New Roman" w:hAnsi="Times New Roman" w:cs="Times New Roman"/>
          <w:bCs/>
          <w:i/>
          <w:color w:val="000000"/>
          <w:sz w:val="28"/>
          <w:szCs w:val="28"/>
          <w:lang w:val="uk-UA" w:eastAsia="ru-RU"/>
        </w:rPr>
        <w:t>Таблиця 1</w:t>
      </w:r>
    </w:p>
    <w:p w:rsidR="0096662F" w:rsidRDefault="0096662F" w:rsidP="0096662F">
      <w:pPr>
        <w:autoSpaceDE w:val="0"/>
        <w:autoSpaceDN w:val="0"/>
        <w:adjustRightInd w:val="0"/>
        <w:spacing w:after="0" w:line="360" w:lineRule="auto"/>
        <w:ind w:firstLine="709"/>
        <w:jc w:val="center"/>
        <w:rPr>
          <w:rFonts w:ascii="Times New Roman" w:eastAsia="Times New Roman" w:hAnsi="Times New Roman" w:cs="Times New Roman"/>
          <w:b/>
          <w:bCs/>
          <w:i/>
          <w:sz w:val="28"/>
          <w:szCs w:val="28"/>
          <w:lang w:val="uk-UA" w:eastAsia="ru-RU"/>
        </w:rPr>
      </w:pPr>
      <w:r>
        <w:rPr>
          <w:rFonts w:ascii="Times New Roman" w:eastAsia="Times New Roman" w:hAnsi="Times New Roman" w:cs="Times New Roman"/>
          <w:b/>
          <w:bCs/>
          <w:color w:val="000000"/>
          <w:sz w:val="28"/>
          <w:szCs w:val="28"/>
          <w:lang w:val="uk-UA" w:eastAsia="ru-RU"/>
        </w:rPr>
        <w:t xml:space="preserve">Характеристика методів </w:t>
      </w:r>
      <w:r>
        <w:rPr>
          <w:rFonts w:ascii="Times New Roman" w:eastAsia="Times New Roman" w:hAnsi="Times New Roman" w:cs="Times New Roman"/>
          <w:b/>
          <w:bCs/>
          <w:sz w:val="28"/>
          <w:szCs w:val="28"/>
          <w:lang w:val="uk-UA" w:eastAsia="ru-RU"/>
        </w:rPr>
        <w:t>планування</w:t>
      </w:r>
      <w:r>
        <w:rPr>
          <w:rFonts w:ascii="Times New Roman" w:eastAsia="Times New Roman" w:hAnsi="Times New Roman" w:cs="Times New Roman"/>
          <w:b/>
          <w:bCs/>
          <w:i/>
          <w:sz w:val="28"/>
          <w:szCs w:val="28"/>
          <w:lang w:val="uk-UA" w:eastAsia="ru-RU"/>
        </w:rPr>
        <w:t xml:space="preserve"> </w:t>
      </w:r>
      <w:r>
        <w:rPr>
          <w:rFonts w:ascii="Times New Roman" w:eastAsia="Times New Roman" w:hAnsi="Times New Roman" w:cs="Times New Roman"/>
          <w:bCs/>
          <w:sz w:val="28"/>
          <w:szCs w:val="28"/>
          <w:lang w:val="uk-UA" w:eastAsia="ru-RU"/>
        </w:rPr>
        <w:t>[4</w:t>
      </w:r>
      <w:r>
        <w:rPr>
          <w:rFonts w:ascii="Times New Roman" w:eastAsia="Times New Roman" w:hAnsi="Times New Roman" w:cs="Times New Roman"/>
          <w:bCs/>
          <w:sz w:val="28"/>
          <w:szCs w:val="28"/>
          <w:lang w:eastAsia="ru-RU"/>
        </w:rPr>
        <w:t>]</w:t>
      </w:r>
    </w:p>
    <w:tbl>
      <w:tblPr>
        <w:tblStyle w:val="40"/>
        <w:tblW w:w="9747" w:type="dxa"/>
        <w:tblLook w:val="04A0" w:firstRow="1" w:lastRow="0" w:firstColumn="1" w:lastColumn="0" w:noHBand="0" w:noVBand="1"/>
      </w:tblPr>
      <w:tblGrid>
        <w:gridCol w:w="2802"/>
        <w:gridCol w:w="6945"/>
      </w:tblGrid>
      <w:tr w:rsidR="0096662F" w:rsidTr="0096662F">
        <w:tc>
          <w:tcPr>
            <w:tcW w:w="2802" w:type="dxa"/>
            <w:tcBorders>
              <w:top w:val="single" w:sz="4" w:space="0" w:color="auto"/>
              <w:left w:val="single" w:sz="4" w:space="0" w:color="auto"/>
              <w:bottom w:val="single" w:sz="4" w:space="0" w:color="auto"/>
              <w:right w:val="single" w:sz="4" w:space="0" w:color="auto"/>
            </w:tcBorders>
            <w:hideMark/>
          </w:tcPr>
          <w:p w:rsidR="0096662F" w:rsidRDefault="0096662F">
            <w:pPr>
              <w:autoSpaceDE w:val="0"/>
              <w:autoSpaceDN w:val="0"/>
              <w:adjustRightInd w:val="0"/>
              <w:spacing w:line="264" w:lineRule="auto"/>
              <w:jc w:val="center"/>
              <w:rPr>
                <w:rFonts w:eastAsia="Times New Roman" w:cs="Times New Roman"/>
                <w:bCs/>
                <w:sz w:val="28"/>
                <w:szCs w:val="28"/>
                <w:lang w:val="uk-UA" w:eastAsia="ru-RU"/>
              </w:rPr>
            </w:pPr>
            <w:r>
              <w:rPr>
                <w:rFonts w:eastAsia="Times New Roman" w:cs="Times New Roman"/>
                <w:bCs/>
                <w:sz w:val="28"/>
                <w:szCs w:val="28"/>
                <w:lang w:val="uk-UA" w:eastAsia="ru-RU"/>
              </w:rPr>
              <w:t>Метод</w:t>
            </w:r>
          </w:p>
        </w:tc>
        <w:tc>
          <w:tcPr>
            <w:tcW w:w="6945" w:type="dxa"/>
            <w:tcBorders>
              <w:top w:val="single" w:sz="4" w:space="0" w:color="auto"/>
              <w:left w:val="single" w:sz="4" w:space="0" w:color="auto"/>
              <w:bottom w:val="single" w:sz="4" w:space="0" w:color="auto"/>
              <w:right w:val="single" w:sz="4" w:space="0" w:color="auto"/>
            </w:tcBorders>
            <w:hideMark/>
          </w:tcPr>
          <w:p w:rsidR="0096662F" w:rsidRDefault="0096662F">
            <w:pPr>
              <w:autoSpaceDE w:val="0"/>
              <w:autoSpaceDN w:val="0"/>
              <w:adjustRightInd w:val="0"/>
              <w:spacing w:line="264" w:lineRule="auto"/>
              <w:ind w:firstLine="709"/>
              <w:jc w:val="center"/>
              <w:rPr>
                <w:rFonts w:eastAsia="Times New Roman" w:cs="Times New Roman"/>
                <w:bCs/>
                <w:sz w:val="28"/>
                <w:szCs w:val="28"/>
                <w:lang w:val="uk-UA" w:eastAsia="ru-RU"/>
              </w:rPr>
            </w:pPr>
            <w:r>
              <w:rPr>
                <w:rFonts w:eastAsia="Times New Roman" w:cs="Times New Roman"/>
                <w:bCs/>
                <w:sz w:val="28"/>
                <w:szCs w:val="28"/>
                <w:lang w:val="uk-UA" w:eastAsia="ru-RU"/>
              </w:rPr>
              <w:t>Характеристика</w:t>
            </w:r>
          </w:p>
        </w:tc>
      </w:tr>
      <w:tr w:rsidR="0096662F" w:rsidTr="0096662F">
        <w:tc>
          <w:tcPr>
            <w:tcW w:w="2802" w:type="dxa"/>
            <w:tcBorders>
              <w:top w:val="single" w:sz="4" w:space="0" w:color="auto"/>
              <w:left w:val="single" w:sz="4" w:space="0" w:color="auto"/>
              <w:bottom w:val="single" w:sz="4" w:space="0" w:color="auto"/>
              <w:right w:val="single" w:sz="4" w:space="0" w:color="auto"/>
            </w:tcBorders>
            <w:hideMark/>
          </w:tcPr>
          <w:p w:rsidR="0096662F" w:rsidRDefault="0096662F">
            <w:pPr>
              <w:autoSpaceDE w:val="0"/>
              <w:autoSpaceDN w:val="0"/>
              <w:adjustRightInd w:val="0"/>
              <w:spacing w:line="264" w:lineRule="auto"/>
              <w:rPr>
                <w:rFonts w:eastAsia="Times New Roman" w:cs="Times New Roman"/>
                <w:bCs/>
                <w:sz w:val="28"/>
                <w:szCs w:val="28"/>
                <w:lang w:val="uk-UA" w:eastAsia="ru-RU"/>
              </w:rPr>
            </w:pPr>
            <w:r>
              <w:rPr>
                <w:rFonts w:eastAsia="Times New Roman" w:cs="Times New Roman"/>
                <w:bCs/>
                <w:sz w:val="28"/>
                <w:szCs w:val="28"/>
                <w:lang w:val="uk-UA" w:eastAsia="ru-RU"/>
              </w:rPr>
              <w:t>1) метод прямого рахунку;</w:t>
            </w:r>
          </w:p>
        </w:tc>
        <w:tc>
          <w:tcPr>
            <w:tcW w:w="6945" w:type="dxa"/>
            <w:tcBorders>
              <w:top w:val="single" w:sz="4" w:space="0" w:color="auto"/>
              <w:left w:val="single" w:sz="4" w:space="0" w:color="auto"/>
              <w:bottom w:val="single" w:sz="4" w:space="0" w:color="auto"/>
              <w:right w:val="single" w:sz="4" w:space="0" w:color="auto"/>
            </w:tcBorders>
            <w:hideMark/>
          </w:tcPr>
          <w:p w:rsidR="0096662F" w:rsidRDefault="0096662F">
            <w:pPr>
              <w:autoSpaceDE w:val="0"/>
              <w:autoSpaceDN w:val="0"/>
              <w:adjustRightInd w:val="0"/>
              <w:spacing w:line="264" w:lineRule="auto"/>
              <w:ind w:firstLine="34"/>
              <w:jc w:val="both"/>
              <w:rPr>
                <w:rFonts w:eastAsia="Times New Roman" w:cs="Times New Roman"/>
                <w:bCs/>
                <w:sz w:val="28"/>
                <w:szCs w:val="28"/>
                <w:lang w:val="uk-UA" w:eastAsia="ru-RU"/>
              </w:rPr>
            </w:pPr>
            <w:r>
              <w:rPr>
                <w:rFonts w:eastAsia="Times New Roman" w:cs="Times New Roman"/>
                <w:bCs/>
                <w:sz w:val="28"/>
                <w:szCs w:val="28"/>
                <w:lang w:val="uk-UA" w:eastAsia="ru-RU"/>
              </w:rPr>
              <w:t>Розрахунок прибутку здійснюється за кожним видом виготовленої і реалізованої продукції по всьому асортименту.</w:t>
            </w:r>
          </w:p>
        </w:tc>
      </w:tr>
      <w:tr w:rsidR="0096662F" w:rsidTr="0096662F">
        <w:tc>
          <w:tcPr>
            <w:tcW w:w="2802" w:type="dxa"/>
            <w:tcBorders>
              <w:top w:val="single" w:sz="4" w:space="0" w:color="auto"/>
              <w:left w:val="single" w:sz="4" w:space="0" w:color="auto"/>
              <w:bottom w:val="single" w:sz="4" w:space="0" w:color="auto"/>
              <w:right w:val="single" w:sz="4" w:space="0" w:color="auto"/>
            </w:tcBorders>
            <w:hideMark/>
          </w:tcPr>
          <w:p w:rsidR="0096662F" w:rsidRDefault="0096662F">
            <w:pPr>
              <w:autoSpaceDE w:val="0"/>
              <w:autoSpaceDN w:val="0"/>
              <w:adjustRightInd w:val="0"/>
              <w:spacing w:line="264" w:lineRule="auto"/>
              <w:rPr>
                <w:rFonts w:eastAsia="Times New Roman" w:cs="Times New Roman"/>
                <w:bCs/>
                <w:sz w:val="28"/>
                <w:szCs w:val="28"/>
                <w:lang w:val="uk-UA" w:eastAsia="ru-RU"/>
              </w:rPr>
            </w:pPr>
            <w:r>
              <w:rPr>
                <w:rFonts w:eastAsia="Times New Roman" w:cs="Times New Roman"/>
                <w:bCs/>
                <w:sz w:val="28"/>
                <w:szCs w:val="28"/>
                <w:lang w:val="uk-UA" w:eastAsia="ru-RU"/>
              </w:rPr>
              <w:t>2) аналітичний метод;</w:t>
            </w:r>
          </w:p>
        </w:tc>
        <w:tc>
          <w:tcPr>
            <w:tcW w:w="6945" w:type="dxa"/>
            <w:tcBorders>
              <w:top w:val="single" w:sz="4" w:space="0" w:color="auto"/>
              <w:left w:val="single" w:sz="4" w:space="0" w:color="auto"/>
              <w:bottom w:val="single" w:sz="4" w:space="0" w:color="auto"/>
              <w:right w:val="single" w:sz="4" w:space="0" w:color="auto"/>
            </w:tcBorders>
            <w:hideMark/>
          </w:tcPr>
          <w:p w:rsidR="0096662F" w:rsidRDefault="0096662F">
            <w:pPr>
              <w:autoSpaceDE w:val="0"/>
              <w:autoSpaceDN w:val="0"/>
              <w:adjustRightInd w:val="0"/>
              <w:spacing w:line="264" w:lineRule="auto"/>
              <w:ind w:firstLine="34"/>
              <w:jc w:val="both"/>
              <w:rPr>
                <w:rFonts w:eastAsia="Times New Roman" w:cs="Times New Roman"/>
                <w:bCs/>
                <w:sz w:val="28"/>
                <w:szCs w:val="28"/>
                <w:lang w:val="uk-UA" w:eastAsia="ru-RU"/>
              </w:rPr>
            </w:pPr>
            <w:r>
              <w:rPr>
                <w:rFonts w:eastAsia="Times New Roman" w:cs="Times New Roman"/>
                <w:bCs/>
                <w:sz w:val="28"/>
                <w:szCs w:val="28"/>
                <w:lang w:val="uk-UA" w:eastAsia="ru-RU"/>
              </w:rPr>
              <w:t>Основний принцип цього методу - орієнтація на рівень витрат або рентабельності на основі аналізу діяльності підприємства за попередні періоди. У розрахунках використовуються планові, звітні і уточнені дані.</w:t>
            </w:r>
          </w:p>
        </w:tc>
      </w:tr>
      <w:tr w:rsidR="0096662F" w:rsidTr="0096662F">
        <w:tc>
          <w:tcPr>
            <w:tcW w:w="2802" w:type="dxa"/>
            <w:tcBorders>
              <w:top w:val="single" w:sz="4" w:space="0" w:color="auto"/>
              <w:left w:val="single" w:sz="4" w:space="0" w:color="auto"/>
              <w:bottom w:val="single" w:sz="4" w:space="0" w:color="auto"/>
              <w:right w:val="single" w:sz="4" w:space="0" w:color="auto"/>
            </w:tcBorders>
            <w:hideMark/>
          </w:tcPr>
          <w:p w:rsidR="0096662F" w:rsidRDefault="0096662F">
            <w:pPr>
              <w:autoSpaceDE w:val="0"/>
              <w:autoSpaceDN w:val="0"/>
              <w:adjustRightInd w:val="0"/>
              <w:spacing w:line="264" w:lineRule="auto"/>
              <w:rPr>
                <w:rFonts w:eastAsia="Times New Roman" w:cs="Times New Roman"/>
                <w:bCs/>
                <w:sz w:val="28"/>
                <w:szCs w:val="28"/>
                <w:lang w:val="uk-UA" w:eastAsia="ru-RU"/>
              </w:rPr>
            </w:pPr>
            <w:r>
              <w:rPr>
                <w:rFonts w:eastAsia="Times New Roman" w:cs="Times New Roman"/>
                <w:bCs/>
                <w:sz w:val="28"/>
                <w:szCs w:val="28"/>
                <w:lang w:val="uk-UA" w:eastAsia="ru-RU"/>
              </w:rPr>
              <w:t>3) сумісний (комплексний) метод;</w:t>
            </w:r>
          </w:p>
        </w:tc>
        <w:tc>
          <w:tcPr>
            <w:tcW w:w="6945" w:type="dxa"/>
            <w:tcBorders>
              <w:top w:val="single" w:sz="4" w:space="0" w:color="auto"/>
              <w:left w:val="single" w:sz="4" w:space="0" w:color="auto"/>
              <w:bottom w:val="single" w:sz="4" w:space="0" w:color="auto"/>
              <w:right w:val="single" w:sz="4" w:space="0" w:color="auto"/>
            </w:tcBorders>
            <w:hideMark/>
          </w:tcPr>
          <w:p w:rsidR="0096662F" w:rsidRDefault="0096662F">
            <w:pPr>
              <w:autoSpaceDE w:val="0"/>
              <w:autoSpaceDN w:val="0"/>
              <w:adjustRightInd w:val="0"/>
              <w:spacing w:line="264" w:lineRule="auto"/>
              <w:ind w:firstLine="34"/>
              <w:jc w:val="both"/>
              <w:rPr>
                <w:rFonts w:eastAsia="Times New Roman" w:cs="Times New Roman"/>
                <w:bCs/>
                <w:sz w:val="28"/>
                <w:szCs w:val="28"/>
                <w:lang w:val="uk-UA" w:eastAsia="ru-RU"/>
              </w:rPr>
            </w:pPr>
            <w:r>
              <w:rPr>
                <w:rFonts w:eastAsia="Times New Roman" w:cs="Times New Roman"/>
                <w:bCs/>
                <w:sz w:val="28"/>
                <w:szCs w:val="28"/>
                <w:lang w:val="uk-UA" w:eastAsia="ru-RU"/>
              </w:rPr>
              <w:t>Застосовується в таких випадках: коли на підприємстві випускають порівняну продукцію (роботи, послуги) - використовують аналітичний метод розрахунку прибутку, коли не порівняну - застосовують метод прямого рахунку.</w:t>
            </w:r>
          </w:p>
        </w:tc>
      </w:tr>
      <w:tr w:rsidR="0096662F" w:rsidTr="0096662F">
        <w:tc>
          <w:tcPr>
            <w:tcW w:w="2802" w:type="dxa"/>
            <w:tcBorders>
              <w:top w:val="single" w:sz="4" w:space="0" w:color="auto"/>
              <w:left w:val="single" w:sz="4" w:space="0" w:color="auto"/>
              <w:bottom w:val="single" w:sz="4" w:space="0" w:color="auto"/>
              <w:right w:val="single" w:sz="4" w:space="0" w:color="auto"/>
            </w:tcBorders>
            <w:hideMark/>
          </w:tcPr>
          <w:p w:rsidR="0096662F" w:rsidRDefault="0096662F">
            <w:pPr>
              <w:autoSpaceDE w:val="0"/>
              <w:autoSpaceDN w:val="0"/>
              <w:adjustRightInd w:val="0"/>
              <w:spacing w:line="264" w:lineRule="auto"/>
              <w:rPr>
                <w:rFonts w:eastAsia="Times New Roman" w:cs="Times New Roman"/>
                <w:bCs/>
                <w:sz w:val="28"/>
                <w:szCs w:val="28"/>
                <w:lang w:val="uk-UA" w:eastAsia="ru-RU"/>
              </w:rPr>
            </w:pPr>
            <w:r>
              <w:rPr>
                <w:rFonts w:eastAsia="Times New Roman" w:cs="Times New Roman"/>
                <w:bCs/>
                <w:sz w:val="28"/>
                <w:szCs w:val="28"/>
                <w:lang w:val="uk-UA" w:eastAsia="ru-RU"/>
              </w:rPr>
              <w:t>4) нормативний метод;</w:t>
            </w:r>
          </w:p>
        </w:tc>
        <w:tc>
          <w:tcPr>
            <w:tcW w:w="6945" w:type="dxa"/>
            <w:tcBorders>
              <w:top w:val="single" w:sz="4" w:space="0" w:color="auto"/>
              <w:left w:val="single" w:sz="4" w:space="0" w:color="auto"/>
              <w:bottom w:val="single" w:sz="4" w:space="0" w:color="auto"/>
              <w:right w:val="single" w:sz="4" w:space="0" w:color="auto"/>
            </w:tcBorders>
            <w:hideMark/>
          </w:tcPr>
          <w:p w:rsidR="0096662F" w:rsidRDefault="0096662F">
            <w:pPr>
              <w:autoSpaceDE w:val="0"/>
              <w:autoSpaceDN w:val="0"/>
              <w:adjustRightInd w:val="0"/>
              <w:spacing w:line="264" w:lineRule="auto"/>
              <w:ind w:firstLine="34"/>
              <w:jc w:val="both"/>
              <w:rPr>
                <w:rFonts w:eastAsia="Times New Roman" w:cs="Times New Roman"/>
                <w:bCs/>
                <w:sz w:val="28"/>
                <w:szCs w:val="28"/>
                <w:lang w:val="uk-UA" w:eastAsia="ru-RU"/>
              </w:rPr>
            </w:pPr>
            <w:r>
              <w:rPr>
                <w:rFonts w:eastAsia="Times New Roman" w:cs="Times New Roman"/>
                <w:bCs/>
                <w:sz w:val="28"/>
                <w:szCs w:val="28"/>
                <w:lang w:val="uk-UA" w:eastAsia="ru-RU"/>
              </w:rPr>
              <w:t xml:space="preserve">Застосовується у тому випадку, коли можна встановити норми і нормативи використання матеріалів, палива, заробітної плати по конкретних видах продукції (прямих і непрямих витрат). </w:t>
            </w:r>
          </w:p>
        </w:tc>
      </w:tr>
      <w:tr w:rsidR="0096662F" w:rsidTr="0096662F">
        <w:tc>
          <w:tcPr>
            <w:tcW w:w="2802" w:type="dxa"/>
            <w:tcBorders>
              <w:top w:val="single" w:sz="4" w:space="0" w:color="auto"/>
              <w:left w:val="single" w:sz="4" w:space="0" w:color="auto"/>
              <w:bottom w:val="single" w:sz="4" w:space="0" w:color="auto"/>
              <w:right w:val="single" w:sz="4" w:space="0" w:color="auto"/>
            </w:tcBorders>
            <w:hideMark/>
          </w:tcPr>
          <w:p w:rsidR="0096662F" w:rsidRDefault="0096662F">
            <w:pPr>
              <w:autoSpaceDE w:val="0"/>
              <w:autoSpaceDN w:val="0"/>
              <w:adjustRightInd w:val="0"/>
              <w:spacing w:line="264" w:lineRule="auto"/>
              <w:rPr>
                <w:rFonts w:eastAsia="Times New Roman" w:cs="Times New Roman"/>
                <w:bCs/>
                <w:sz w:val="28"/>
                <w:szCs w:val="28"/>
                <w:lang w:val="uk-UA" w:eastAsia="ru-RU"/>
              </w:rPr>
            </w:pPr>
            <w:r>
              <w:rPr>
                <w:rFonts w:eastAsia="Times New Roman" w:cs="Times New Roman"/>
                <w:bCs/>
                <w:sz w:val="28"/>
                <w:szCs w:val="28"/>
                <w:lang w:val="uk-UA" w:eastAsia="ru-RU"/>
              </w:rPr>
              <w:t>5) факторний метод;</w:t>
            </w:r>
          </w:p>
        </w:tc>
        <w:tc>
          <w:tcPr>
            <w:tcW w:w="6945" w:type="dxa"/>
            <w:tcBorders>
              <w:top w:val="single" w:sz="4" w:space="0" w:color="auto"/>
              <w:left w:val="single" w:sz="4" w:space="0" w:color="auto"/>
              <w:bottom w:val="single" w:sz="4" w:space="0" w:color="auto"/>
              <w:right w:val="single" w:sz="4" w:space="0" w:color="auto"/>
            </w:tcBorders>
            <w:hideMark/>
          </w:tcPr>
          <w:p w:rsidR="0096662F" w:rsidRDefault="0096662F">
            <w:pPr>
              <w:autoSpaceDE w:val="0"/>
              <w:autoSpaceDN w:val="0"/>
              <w:adjustRightInd w:val="0"/>
              <w:spacing w:line="264" w:lineRule="auto"/>
              <w:ind w:firstLine="34"/>
              <w:jc w:val="both"/>
              <w:rPr>
                <w:rFonts w:eastAsia="Times New Roman" w:cs="Times New Roman"/>
                <w:bCs/>
                <w:sz w:val="28"/>
                <w:szCs w:val="28"/>
                <w:lang w:val="uk-UA" w:eastAsia="ru-RU"/>
              </w:rPr>
            </w:pPr>
            <w:r>
              <w:rPr>
                <w:rFonts w:eastAsia="Times New Roman" w:cs="Times New Roman"/>
                <w:bCs/>
                <w:sz w:val="28"/>
                <w:szCs w:val="28"/>
                <w:lang w:val="uk-UA" w:eastAsia="ru-RU"/>
              </w:rPr>
              <w:t>Основний принцип розрахунків полягає в тому, що основна сума прибутку розраховується будь-яким методом планування прибутку, а потім її коригують на інфляційні сподіван</w:t>
            </w:r>
            <w:r>
              <w:rPr>
                <w:rFonts w:eastAsia="Times New Roman" w:cs="Times New Roman"/>
                <w:bCs/>
                <w:sz w:val="28"/>
                <w:szCs w:val="28"/>
                <w:lang w:val="uk-UA" w:eastAsia="ru-RU"/>
              </w:rPr>
              <w:softHyphen/>
              <w:t>ня і інші зміни.</w:t>
            </w:r>
          </w:p>
        </w:tc>
      </w:tr>
      <w:tr w:rsidR="0096662F" w:rsidTr="0096662F">
        <w:tc>
          <w:tcPr>
            <w:tcW w:w="2802" w:type="dxa"/>
            <w:tcBorders>
              <w:top w:val="single" w:sz="4" w:space="0" w:color="auto"/>
              <w:left w:val="single" w:sz="4" w:space="0" w:color="auto"/>
              <w:bottom w:val="single" w:sz="4" w:space="0" w:color="auto"/>
              <w:right w:val="single" w:sz="4" w:space="0" w:color="auto"/>
            </w:tcBorders>
            <w:hideMark/>
          </w:tcPr>
          <w:p w:rsidR="0096662F" w:rsidRDefault="0096662F">
            <w:pPr>
              <w:autoSpaceDE w:val="0"/>
              <w:autoSpaceDN w:val="0"/>
              <w:adjustRightInd w:val="0"/>
              <w:spacing w:line="264" w:lineRule="auto"/>
              <w:rPr>
                <w:rFonts w:eastAsia="Times New Roman" w:cs="Times New Roman"/>
                <w:bCs/>
                <w:sz w:val="28"/>
                <w:szCs w:val="28"/>
                <w:lang w:val="uk-UA" w:eastAsia="ru-RU"/>
              </w:rPr>
            </w:pPr>
            <w:r>
              <w:rPr>
                <w:rFonts w:eastAsia="Times New Roman" w:cs="Times New Roman"/>
                <w:bCs/>
                <w:sz w:val="28"/>
                <w:szCs w:val="28"/>
                <w:lang w:val="uk-UA" w:eastAsia="ru-RU"/>
              </w:rPr>
              <w:t>6)економіко - математичний метод;</w:t>
            </w:r>
          </w:p>
        </w:tc>
        <w:tc>
          <w:tcPr>
            <w:tcW w:w="6945" w:type="dxa"/>
            <w:tcBorders>
              <w:top w:val="single" w:sz="4" w:space="0" w:color="auto"/>
              <w:left w:val="single" w:sz="4" w:space="0" w:color="auto"/>
              <w:bottom w:val="single" w:sz="4" w:space="0" w:color="auto"/>
              <w:right w:val="single" w:sz="4" w:space="0" w:color="auto"/>
            </w:tcBorders>
            <w:hideMark/>
          </w:tcPr>
          <w:p w:rsidR="0096662F" w:rsidRDefault="0096662F">
            <w:pPr>
              <w:autoSpaceDE w:val="0"/>
              <w:autoSpaceDN w:val="0"/>
              <w:adjustRightInd w:val="0"/>
              <w:spacing w:line="264" w:lineRule="auto"/>
              <w:jc w:val="both"/>
              <w:rPr>
                <w:rFonts w:eastAsia="Times New Roman" w:cs="Times New Roman"/>
                <w:bCs/>
                <w:sz w:val="28"/>
                <w:szCs w:val="28"/>
                <w:lang w:val="uk-UA" w:eastAsia="ru-RU"/>
              </w:rPr>
            </w:pPr>
            <w:r>
              <w:rPr>
                <w:rFonts w:eastAsia="Times New Roman" w:cs="Times New Roman"/>
                <w:bCs/>
                <w:sz w:val="28"/>
                <w:szCs w:val="28"/>
                <w:lang w:val="uk-UA" w:eastAsia="ru-RU"/>
              </w:rPr>
              <w:t>Застосовується лише у великих корпораціях, де є можливість використання великої облікової інформаційної бази, комп'ютерних технологій.</w:t>
            </w:r>
          </w:p>
        </w:tc>
      </w:tr>
    </w:tbl>
    <w:p w:rsidR="0096662F" w:rsidRDefault="0096662F" w:rsidP="0096662F">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p>
    <w:p w:rsidR="0096662F" w:rsidRDefault="0096662F" w:rsidP="0096662F">
      <w:pPr>
        <w:autoSpaceDE w:val="0"/>
        <w:autoSpaceDN w:val="0"/>
        <w:adjustRightInd w:val="0"/>
        <w:spacing w:after="0" w:line="360" w:lineRule="auto"/>
        <w:ind w:firstLine="709"/>
        <w:jc w:val="both"/>
        <w:rPr>
          <w:rFonts w:ascii="Times New Roman" w:eastAsia="Times New Roman" w:hAnsi="Times New Roman" w:cs="Times New Roman"/>
          <w:b/>
          <w:bCs/>
          <w:i/>
          <w:sz w:val="28"/>
          <w:szCs w:val="28"/>
          <w:lang w:val="uk-UA" w:eastAsia="ru-RU"/>
        </w:rPr>
      </w:pPr>
      <w:r>
        <w:rPr>
          <w:rFonts w:ascii="Times New Roman" w:eastAsia="Times New Roman" w:hAnsi="Times New Roman" w:cs="Times New Roman"/>
          <w:bCs/>
          <w:sz w:val="28"/>
          <w:szCs w:val="28"/>
          <w:lang w:val="uk-UA" w:eastAsia="ru-RU"/>
        </w:rPr>
        <w:t>Основними методами планування прибутку є метод прямого рахунку, аналітичний метод і метод поєднання розрахунків (комплексні). Метод прямого рахунку найбільш розповсюджений на підприємствах у сучасних умовах господарювання, тому що він найбільш точний з зазначених.</w:t>
      </w:r>
    </w:p>
    <w:p w:rsidR="0096662F" w:rsidRDefault="0096662F" w:rsidP="0096662F">
      <w:pPr>
        <w:spacing w:after="0" w:line="360" w:lineRule="auto"/>
        <w:rPr>
          <w:rFonts w:ascii="Times New Roman" w:eastAsia="Times New Roman" w:hAnsi="Times New Roman" w:cs="Times New Roman"/>
          <w:b/>
          <w:bCs/>
          <w:color w:val="000000"/>
          <w:sz w:val="28"/>
          <w:szCs w:val="28"/>
          <w:lang w:val="uk-UA" w:eastAsia="ru-RU"/>
        </w:rPr>
      </w:pPr>
      <w:r>
        <w:rPr>
          <w:rFonts w:ascii="Times New Roman" w:eastAsia="Times New Roman" w:hAnsi="Times New Roman" w:cs="Times New Roman"/>
          <w:b/>
          <w:bCs/>
          <w:sz w:val="28"/>
          <w:szCs w:val="28"/>
          <w:lang w:val="uk-UA" w:eastAsia="ru-RU"/>
        </w:rPr>
        <w:t>Висновки:</w:t>
      </w:r>
    </w:p>
    <w:p w:rsidR="0096662F" w:rsidRDefault="0096662F" w:rsidP="0096662F">
      <w:pPr>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lastRenderedPageBreak/>
        <w:t>Великі проекти викликають певні труднощі в операційних менеджерів. Ставки дуже високі: значні кошти можуть бути запущені в справу даремно внаслідок недосконалого планування проектів. Важливу роль у проектуванні відіграє планування прибутку, тому що прибуток залишається одним із найбільш вагомих показників ефективної роботи підприємства.</w:t>
      </w:r>
    </w:p>
    <w:p w:rsidR="0096662F" w:rsidRDefault="0096662F" w:rsidP="0096662F">
      <w:pPr>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Для забезпечення складання ефективного планування прибутку необхідно мати не лише об’єктивні аналітичні дані та слідувати етапам планування прибутку, але й вміти правильно обрати метод планування прибутку з урахуванням всіх особливостей в роботі підприємства, а також умов, які склалися у зовнішньому середовищі в умовах невизначеності.</w:t>
      </w:r>
    </w:p>
    <w:p w:rsidR="0096662F" w:rsidRDefault="0096662F" w:rsidP="0096662F">
      <w:pPr>
        <w:autoSpaceDE w:val="0"/>
        <w:autoSpaceDN w:val="0"/>
        <w:adjustRightInd w:val="0"/>
        <w:spacing w:after="0" w:line="360" w:lineRule="auto"/>
        <w:ind w:firstLine="709"/>
        <w:jc w:val="center"/>
        <w:rPr>
          <w:rFonts w:ascii="Times New Roman" w:eastAsia="Times New Roman" w:hAnsi="Times New Roman" w:cs="Times New Roman"/>
          <w:b/>
          <w:bCs/>
          <w:color w:val="000000"/>
          <w:sz w:val="28"/>
          <w:szCs w:val="28"/>
          <w:lang w:val="uk-UA" w:eastAsia="ru-RU"/>
        </w:rPr>
      </w:pPr>
    </w:p>
    <w:p w:rsidR="0096662F" w:rsidRPr="000C20DC" w:rsidRDefault="0096662F" w:rsidP="0096662F">
      <w:pPr>
        <w:autoSpaceDE w:val="0"/>
        <w:autoSpaceDN w:val="0"/>
        <w:adjustRightInd w:val="0"/>
        <w:spacing w:after="0" w:line="360" w:lineRule="auto"/>
        <w:ind w:firstLine="709"/>
        <w:jc w:val="center"/>
        <w:rPr>
          <w:rFonts w:ascii="Times New Roman" w:eastAsia="Times New Roman" w:hAnsi="Times New Roman" w:cs="Times New Roman"/>
          <w:color w:val="000000"/>
          <w:sz w:val="28"/>
          <w:szCs w:val="28"/>
          <w:lang w:val="uk-UA" w:eastAsia="ru-RU"/>
        </w:rPr>
      </w:pPr>
      <w:r w:rsidRPr="000C20DC">
        <w:rPr>
          <w:rFonts w:ascii="Times New Roman" w:eastAsia="Times New Roman" w:hAnsi="Times New Roman" w:cs="Times New Roman"/>
          <w:b/>
          <w:bCs/>
          <w:color w:val="000000"/>
          <w:sz w:val="28"/>
          <w:szCs w:val="28"/>
          <w:lang w:val="uk-UA" w:eastAsia="ru-RU"/>
        </w:rPr>
        <w:t>Список використаних джерел:</w:t>
      </w:r>
    </w:p>
    <w:p w:rsidR="0096662F" w:rsidRDefault="0096662F" w:rsidP="005463B2">
      <w:pPr>
        <w:widowControl w:val="0"/>
        <w:numPr>
          <w:ilvl w:val="0"/>
          <w:numId w:val="38"/>
        </w:numPr>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Непочатенко О.О. Фінанси підприємств. : навч. посібник. - К.: Центр навчальної літератури, 2013 - 504с.</w:t>
      </w:r>
    </w:p>
    <w:p w:rsidR="0096662F" w:rsidRDefault="0096662F" w:rsidP="005463B2">
      <w:pPr>
        <w:widowControl w:val="0"/>
        <w:numPr>
          <w:ilvl w:val="0"/>
          <w:numId w:val="38"/>
        </w:numPr>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Планування прибутку [Електронний ресурс]. – Режим доступу : http://pravo.studio/knigi-finansovyiy-menedjment/planuvannya-pributku-46111.html.</w:t>
      </w:r>
    </w:p>
    <w:p w:rsidR="0096662F" w:rsidRDefault="0096662F" w:rsidP="005463B2">
      <w:pPr>
        <w:widowControl w:val="0"/>
        <w:numPr>
          <w:ilvl w:val="0"/>
          <w:numId w:val="38"/>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val="uk-UA"/>
        </w:rPr>
      </w:pPr>
      <w:bookmarkStart w:id="28" w:name="_Ref467403706"/>
      <w:bookmarkStart w:id="29" w:name="_Ref467403823"/>
      <w:r>
        <w:rPr>
          <w:rFonts w:ascii="Times New Roman" w:eastAsia="Calibri" w:hAnsi="Times New Roman" w:cs="Times New Roman"/>
          <w:sz w:val="28"/>
          <w:szCs w:val="28"/>
          <w:lang w:val="uk-UA"/>
        </w:rPr>
        <w:t xml:space="preserve">Планування прибутку і рентабельності </w:t>
      </w:r>
      <w:r>
        <w:rPr>
          <w:rFonts w:ascii="Times New Roman" w:eastAsia="Calibri" w:hAnsi="Times New Roman" w:cs="Times New Roman"/>
          <w:sz w:val="28"/>
          <w:szCs w:val="28"/>
        </w:rPr>
        <w:t>[</w:t>
      </w:r>
      <w:r>
        <w:rPr>
          <w:rFonts w:ascii="Times New Roman" w:eastAsia="Calibri" w:hAnsi="Times New Roman" w:cs="Times New Roman"/>
          <w:sz w:val="28"/>
          <w:szCs w:val="28"/>
          <w:lang w:val="uk-UA"/>
        </w:rPr>
        <w:t>Електронний ресурс</w:t>
      </w:r>
      <w:r>
        <w:rPr>
          <w:rFonts w:ascii="Times New Roman" w:eastAsia="Calibri" w:hAnsi="Times New Roman" w:cs="Times New Roman"/>
          <w:sz w:val="28"/>
          <w:szCs w:val="28"/>
        </w:rPr>
        <w:t>]</w:t>
      </w:r>
      <w:r>
        <w:rPr>
          <w:rFonts w:ascii="Times New Roman" w:eastAsia="Calibri" w:hAnsi="Times New Roman" w:cs="Times New Roman"/>
          <w:sz w:val="28"/>
          <w:szCs w:val="28"/>
          <w:lang w:val="uk-UA"/>
        </w:rPr>
        <w:t>. Режим доступу:</w:t>
      </w:r>
      <w:bookmarkEnd w:id="28"/>
      <w:bookmarkEnd w:id="29"/>
      <w:r>
        <w:rPr>
          <w:rFonts w:ascii="Times New Roman" w:eastAsia="Calibri" w:hAnsi="Times New Roman" w:cs="Times New Roman"/>
          <w:sz w:val="28"/>
          <w:szCs w:val="28"/>
          <w:lang w:val="uk-UA"/>
        </w:rPr>
        <w:t>http://bookwu.net/book_kl-z-organizaci-planuvannya-ta-upravlinnya _977/ 68_tema-12.-planuvannya-pributku-i-rentabelnosti.</w:t>
      </w:r>
    </w:p>
    <w:p w:rsidR="0096662F" w:rsidRDefault="0096662F" w:rsidP="005463B2">
      <w:pPr>
        <w:widowControl w:val="0"/>
        <w:numPr>
          <w:ilvl w:val="0"/>
          <w:numId w:val="38"/>
        </w:numPr>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Платежі з прибутку підприємства до державного бюджету [Електронний ресурс]. – Режим доступу :  http://library.if.ua/book/70/5135.html.</w:t>
      </w:r>
    </w:p>
    <w:p w:rsidR="0096662F" w:rsidRDefault="0096662F" w:rsidP="0096662F">
      <w:pPr>
        <w:spacing w:after="0" w:line="360" w:lineRule="auto"/>
        <w:ind w:left="284" w:firstLine="709"/>
        <w:contextualSpacing/>
        <w:jc w:val="both"/>
        <w:rPr>
          <w:rFonts w:ascii="Times New Roman" w:eastAsia="Times New Roman" w:hAnsi="Times New Roman" w:cs="Times New Roman"/>
          <w:sz w:val="28"/>
          <w:szCs w:val="28"/>
          <w:highlight w:val="yellow"/>
          <w:lang w:val="uk-UA" w:eastAsia="ru-RU"/>
        </w:rPr>
      </w:pPr>
    </w:p>
    <w:p w:rsidR="00115D75" w:rsidRDefault="00115D75" w:rsidP="00115D75">
      <w:pPr>
        <w:spacing w:after="0" w:line="360" w:lineRule="auto"/>
        <w:jc w:val="both"/>
        <w:rPr>
          <w:rFonts w:ascii="Cambria" w:eastAsia="Times New Roman" w:hAnsi="Cambria" w:cs="Times New Roman"/>
          <w:sz w:val="24"/>
          <w:szCs w:val="24"/>
          <w:lang w:val="uk-UA" w:eastAsia="ru-RU"/>
        </w:rPr>
      </w:pPr>
    </w:p>
    <w:p w:rsidR="00115D75" w:rsidRDefault="00115D75" w:rsidP="00115D75">
      <w:pPr>
        <w:spacing w:after="0" w:line="360" w:lineRule="auto"/>
        <w:ind w:firstLine="425"/>
        <w:jc w:val="both"/>
        <w:rPr>
          <w:rFonts w:ascii="Cambria" w:eastAsia="Times New Roman" w:hAnsi="Cambria" w:cs="Times New Roman"/>
          <w:sz w:val="24"/>
          <w:szCs w:val="24"/>
          <w:lang w:val="uk-UA" w:eastAsia="ru-RU"/>
        </w:rPr>
      </w:pPr>
    </w:p>
    <w:p w:rsidR="00115D75" w:rsidRPr="00867BE5" w:rsidRDefault="00115D75" w:rsidP="00115D75">
      <w:pPr>
        <w:spacing w:after="0" w:line="360" w:lineRule="auto"/>
        <w:ind w:firstLine="425"/>
        <w:jc w:val="both"/>
        <w:rPr>
          <w:rFonts w:ascii="Cambria" w:eastAsia="Times New Roman" w:hAnsi="Cambria" w:cs="Times New Roman"/>
          <w:sz w:val="24"/>
          <w:szCs w:val="24"/>
          <w:lang w:val="uk-UA" w:eastAsia="ru-RU"/>
        </w:rPr>
      </w:pPr>
    </w:p>
    <w:p w:rsidR="00867BE5" w:rsidRPr="00867BE5" w:rsidRDefault="00867BE5" w:rsidP="00115D75">
      <w:pPr>
        <w:spacing w:after="0" w:line="360" w:lineRule="auto"/>
        <w:ind w:firstLine="426"/>
        <w:jc w:val="both"/>
        <w:rPr>
          <w:rFonts w:ascii="Times New Roman" w:eastAsia="MS Mincho" w:hAnsi="Times New Roman" w:cs="Times New Roman"/>
          <w:sz w:val="28"/>
          <w:szCs w:val="28"/>
          <w:lang w:val="uk-UA" w:eastAsia="ru-RU"/>
        </w:rPr>
      </w:pPr>
      <w:r w:rsidRPr="00867BE5">
        <w:rPr>
          <w:rFonts w:ascii="Times New Roman" w:eastAsia="MS Mincho" w:hAnsi="Times New Roman" w:cs="Times New Roman"/>
          <w:sz w:val="28"/>
          <w:szCs w:val="28"/>
          <w:lang w:val="uk-UA" w:eastAsia="ru-RU"/>
        </w:rPr>
        <w:t xml:space="preserve"> </w:t>
      </w:r>
    </w:p>
    <w:p w:rsidR="00867BE5" w:rsidRDefault="00867BE5" w:rsidP="0047297F">
      <w:pPr>
        <w:tabs>
          <w:tab w:val="left" w:pos="567"/>
          <w:tab w:val="left" w:pos="993"/>
        </w:tabs>
        <w:spacing w:before="60" w:after="0"/>
        <w:contextualSpacing/>
        <w:jc w:val="both"/>
        <w:rPr>
          <w:rFonts w:ascii="Times New Roman" w:eastAsia="Times New Roman" w:hAnsi="Times New Roman" w:cs="Times New Roman"/>
          <w:sz w:val="28"/>
          <w:szCs w:val="28"/>
          <w:lang w:val="uk-UA" w:eastAsia="ru-RU"/>
        </w:rPr>
      </w:pPr>
    </w:p>
    <w:p w:rsidR="001E103B" w:rsidRDefault="001E103B" w:rsidP="0047297F">
      <w:pPr>
        <w:tabs>
          <w:tab w:val="left" w:pos="567"/>
          <w:tab w:val="left" w:pos="993"/>
        </w:tabs>
        <w:spacing w:before="60" w:after="0"/>
        <w:contextualSpacing/>
        <w:jc w:val="both"/>
        <w:rPr>
          <w:rFonts w:ascii="Times New Roman" w:eastAsia="Times New Roman" w:hAnsi="Times New Roman" w:cs="Times New Roman"/>
          <w:sz w:val="28"/>
          <w:szCs w:val="28"/>
          <w:lang w:val="uk-UA" w:eastAsia="ru-RU"/>
        </w:rPr>
      </w:pPr>
    </w:p>
    <w:p w:rsidR="0006581D" w:rsidRDefault="0006581D" w:rsidP="0047297F">
      <w:pPr>
        <w:tabs>
          <w:tab w:val="left" w:pos="567"/>
          <w:tab w:val="left" w:pos="993"/>
        </w:tabs>
        <w:spacing w:before="60" w:after="0"/>
        <w:contextualSpacing/>
        <w:jc w:val="both"/>
        <w:rPr>
          <w:rFonts w:ascii="Times New Roman" w:eastAsia="Times New Roman" w:hAnsi="Times New Roman" w:cs="Times New Roman"/>
          <w:sz w:val="28"/>
          <w:szCs w:val="28"/>
          <w:lang w:val="uk-UA" w:eastAsia="ru-RU"/>
        </w:rPr>
      </w:pPr>
    </w:p>
    <w:p w:rsidR="0006581D" w:rsidRPr="0006581D" w:rsidRDefault="002A2CC8" w:rsidP="0006581D">
      <w:pPr>
        <w:keepNext/>
        <w:spacing w:after="0" w:line="240" w:lineRule="auto"/>
        <w:ind w:firstLine="709"/>
        <w:jc w:val="right"/>
        <w:rPr>
          <w:rFonts w:ascii="Times New Roman" w:eastAsia="Times New Roman" w:hAnsi="Times New Roman" w:cs="Times New Roman"/>
          <w:i/>
          <w:sz w:val="28"/>
          <w:szCs w:val="28"/>
          <w:lang w:val="uk-UA" w:eastAsia="ru-RU"/>
        </w:rPr>
      </w:pPr>
      <w:r w:rsidRPr="002A2CC8">
        <w:rPr>
          <w:rFonts w:ascii="Times New Roman" w:eastAsia="Times New Roman" w:hAnsi="Times New Roman" w:cs="Times New Roman"/>
          <w:b/>
          <w:i/>
          <w:sz w:val="28"/>
          <w:szCs w:val="28"/>
          <w:lang w:val="uk-UA" w:eastAsia="ru-RU"/>
        </w:rPr>
        <w:lastRenderedPageBreak/>
        <w:t>Захарченко О.В.,</w:t>
      </w:r>
      <w:r>
        <w:rPr>
          <w:rFonts w:ascii="Times New Roman" w:eastAsia="Times New Roman" w:hAnsi="Times New Roman" w:cs="Times New Roman"/>
          <w:i/>
          <w:sz w:val="28"/>
          <w:szCs w:val="28"/>
          <w:lang w:val="uk-UA" w:eastAsia="ru-RU"/>
        </w:rPr>
        <w:t xml:space="preserve"> </w:t>
      </w:r>
      <w:r w:rsidR="00C16EB8">
        <w:rPr>
          <w:rFonts w:ascii="Times New Roman" w:eastAsia="Times New Roman" w:hAnsi="Times New Roman" w:cs="Times New Roman"/>
          <w:i/>
          <w:sz w:val="28"/>
          <w:szCs w:val="28"/>
          <w:lang w:val="uk-UA" w:eastAsia="ru-RU"/>
        </w:rPr>
        <w:t>к</w:t>
      </w:r>
      <w:r w:rsidR="0006581D" w:rsidRPr="0006581D">
        <w:rPr>
          <w:rFonts w:ascii="Times New Roman" w:eastAsia="Times New Roman" w:hAnsi="Times New Roman" w:cs="Times New Roman"/>
          <w:i/>
          <w:sz w:val="28"/>
          <w:szCs w:val="28"/>
          <w:lang w:val="uk-UA" w:eastAsia="ru-RU"/>
        </w:rPr>
        <w:t>.е.н., доцент</w:t>
      </w:r>
    </w:p>
    <w:p w:rsidR="0006581D" w:rsidRPr="0006581D" w:rsidRDefault="0006581D" w:rsidP="0006581D">
      <w:pPr>
        <w:spacing w:after="0" w:line="240" w:lineRule="auto"/>
        <w:jc w:val="right"/>
        <w:rPr>
          <w:rFonts w:ascii="Times New Roman" w:eastAsia="Times New Roman" w:hAnsi="Times New Roman" w:cs="Times New Roman"/>
          <w:i/>
          <w:sz w:val="28"/>
          <w:szCs w:val="28"/>
          <w:lang w:val="uk-UA" w:eastAsia="ru-RU"/>
        </w:rPr>
      </w:pPr>
      <w:r w:rsidRPr="0006581D">
        <w:rPr>
          <w:rFonts w:ascii="Times New Roman" w:eastAsia="Times New Roman" w:hAnsi="Times New Roman" w:cs="Times New Roman"/>
          <w:i/>
          <w:sz w:val="28"/>
          <w:szCs w:val="28"/>
          <w:lang w:val="uk-UA" w:eastAsia="ru-RU"/>
        </w:rPr>
        <w:t>Одеська державна академія будівництва та архітектури</w:t>
      </w:r>
    </w:p>
    <w:p w:rsidR="0006581D" w:rsidRPr="0006581D" w:rsidRDefault="0006581D" w:rsidP="0006581D">
      <w:pPr>
        <w:keepNext/>
        <w:spacing w:after="0" w:line="240" w:lineRule="auto"/>
        <w:ind w:firstLine="709"/>
        <w:jc w:val="right"/>
        <w:rPr>
          <w:rFonts w:ascii="Times New Roman" w:eastAsia="Times New Roman" w:hAnsi="Times New Roman" w:cs="Times New Roman"/>
          <w:i/>
          <w:sz w:val="28"/>
          <w:szCs w:val="28"/>
          <w:lang w:val="uk-UA" w:eastAsia="ru-RU"/>
        </w:rPr>
      </w:pPr>
      <w:r w:rsidRPr="0006581D">
        <w:rPr>
          <w:rFonts w:ascii="Times New Roman" w:eastAsia="Times New Roman" w:hAnsi="Times New Roman" w:cs="Times New Roman"/>
          <w:b/>
          <w:i/>
          <w:sz w:val="28"/>
          <w:szCs w:val="28"/>
          <w:lang w:val="uk-UA" w:eastAsia="ru-RU"/>
        </w:rPr>
        <w:t>Гарас О.М.</w:t>
      </w:r>
      <w:r w:rsidRPr="0006581D">
        <w:rPr>
          <w:rFonts w:ascii="Times New Roman" w:eastAsia="Times New Roman" w:hAnsi="Times New Roman" w:cs="Times New Roman"/>
          <w:i/>
          <w:sz w:val="28"/>
          <w:szCs w:val="28"/>
          <w:lang w:val="uk-UA" w:eastAsia="ru-RU"/>
        </w:rPr>
        <w:t xml:space="preserve"> к.е.н., доцент</w:t>
      </w:r>
    </w:p>
    <w:p w:rsidR="0006581D" w:rsidRPr="0006581D" w:rsidRDefault="0006581D" w:rsidP="0006581D">
      <w:pPr>
        <w:spacing w:after="0" w:line="240" w:lineRule="auto"/>
        <w:jc w:val="right"/>
        <w:rPr>
          <w:rFonts w:ascii="Times New Roman" w:eastAsia="Times New Roman" w:hAnsi="Times New Roman" w:cs="Times New Roman"/>
          <w:i/>
          <w:sz w:val="28"/>
          <w:szCs w:val="28"/>
          <w:lang w:val="uk-UA" w:eastAsia="ru-RU"/>
        </w:rPr>
      </w:pPr>
      <w:r w:rsidRPr="0006581D">
        <w:rPr>
          <w:rFonts w:ascii="Times New Roman" w:eastAsia="Times New Roman" w:hAnsi="Times New Roman" w:cs="Times New Roman"/>
          <w:i/>
          <w:sz w:val="28"/>
          <w:szCs w:val="28"/>
          <w:lang w:val="uk-UA" w:eastAsia="ru-RU"/>
        </w:rPr>
        <w:t>Одеська державна академія будівництва та архітектури</w:t>
      </w:r>
    </w:p>
    <w:p w:rsidR="0006581D" w:rsidRPr="0006581D" w:rsidRDefault="0006581D" w:rsidP="0006581D">
      <w:pPr>
        <w:shd w:val="clear" w:color="auto" w:fill="FFFFFF"/>
        <w:spacing w:after="0" w:line="240" w:lineRule="auto"/>
        <w:jc w:val="right"/>
        <w:rPr>
          <w:rFonts w:ascii="Times New Roman" w:eastAsia="Times New Roman" w:hAnsi="Times New Roman" w:cs="Times New Roman"/>
          <w:b/>
          <w:i/>
          <w:color w:val="000000"/>
          <w:sz w:val="28"/>
          <w:szCs w:val="28"/>
          <w:lang w:val="uk-UA" w:eastAsia="ru-RU"/>
        </w:rPr>
      </w:pPr>
      <w:r w:rsidRPr="0006581D">
        <w:rPr>
          <w:rFonts w:ascii="Times New Roman" w:eastAsia="Times New Roman" w:hAnsi="Times New Roman" w:cs="Times New Roman"/>
          <w:b/>
          <w:i/>
          <w:color w:val="000000"/>
          <w:sz w:val="28"/>
          <w:szCs w:val="28"/>
          <w:lang w:val="uk-UA" w:eastAsia="ru-RU"/>
        </w:rPr>
        <w:t>Щудлак І.І.</w:t>
      </w:r>
    </w:p>
    <w:p w:rsidR="0006581D" w:rsidRPr="0006581D" w:rsidRDefault="0006581D" w:rsidP="0006581D">
      <w:pPr>
        <w:shd w:val="clear" w:color="auto" w:fill="FFFFFF"/>
        <w:spacing w:after="0" w:line="240" w:lineRule="auto"/>
        <w:jc w:val="right"/>
        <w:rPr>
          <w:rFonts w:ascii="Times New Roman" w:eastAsia="Times New Roman" w:hAnsi="Times New Roman" w:cs="Times New Roman"/>
          <w:i/>
          <w:color w:val="000000"/>
          <w:sz w:val="28"/>
          <w:szCs w:val="28"/>
          <w:lang w:val="uk-UA" w:eastAsia="ru-RU"/>
        </w:rPr>
      </w:pPr>
      <w:r w:rsidRPr="0006581D">
        <w:rPr>
          <w:rFonts w:ascii="Times New Roman" w:eastAsia="Times New Roman" w:hAnsi="Times New Roman" w:cs="Times New Roman"/>
          <w:i/>
          <w:color w:val="000000"/>
          <w:sz w:val="28"/>
          <w:szCs w:val="28"/>
          <w:lang w:val="uk-UA" w:eastAsia="ru-RU"/>
        </w:rPr>
        <w:t>студентка групи УП-154м</w:t>
      </w:r>
    </w:p>
    <w:p w:rsidR="0006581D" w:rsidRPr="0006581D" w:rsidRDefault="0006581D" w:rsidP="0006581D">
      <w:pPr>
        <w:shd w:val="clear" w:color="auto" w:fill="FFFFFF"/>
        <w:spacing w:after="0" w:line="240" w:lineRule="auto"/>
        <w:jc w:val="right"/>
        <w:rPr>
          <w:rFonts w:ascii="Times New Roman" w:eastAsia="Times New Roman" w:hAnsi="Times New Roman" w:cs="Times New Roman"/>
          <w:i/>
          <w:color w:val="000000"/>
          <w:sz w:val="28"/>
          <w:szCs w:val="28"/>
          <w:lang w:val="uk-UA" w:eastAsia="ru-RU"/>
        </w:rPr>
      </w:pPr>
      <w:r w:rsidRPr="0006581D">
        <w:rPr>
          <w:rFonts w:ascii="Times New Roman" w:eastAsia="Times New Roman" w:hAnsi="Times New Roman" w:cs="Times New Roman"/>
          <w:i/>
          <w:color w:val="000000"/>
          <w:sz w:val="28"/>
          <w:szCs w:val="28"/>
          <w:lang w:val="uk-UA" w:eastAsia="ru-RU"/>
        </w:rPr>
        <w:t>Одеська державна академія будівництва та архітектури</w:t>
      </w:r>
    </w:p>
    <w:p w:rsidR="0006581D" w:rsidRPr="0006581D" w:rsidRDefault="0006581D" w:rsidP="0006581D">
      <w:pPr>
        <w:shd w:val="clear" w:color="auto" w:fill="FFFFFF"/>
        <w:spacing w:after="0" w:line="240" w:lineRule="auto"/>
        <w:jc w:val="right"/>
        <w:rPr>
          <w:rFonts w:ascii="Times New Roman" w:eastAsia="Times New Roman" w:hAnsi="Times New Roman" w:cs="Times New Roman"/>
          <w:i/>
          <w:color w:val="000000"/>
          <w:sz w:val="28"/>
          <w:szCs w:val="28"/>
          <w:lang w:val="uk-UA" w:eastAsia="ru-RU"/>
        </w:rPr>
      </w:pPr>
      <w:r w:rsidRPr="0006581D">
        <w:rPr>
          <w:rFonts w:ascii="Times New Roman" w:eastAsia="Times New Roman" w:hAnsi="Times New Roman" w:cs="Times New Roman"/>
          <w:i/>
          <w:color w:val="000000"/>
          <w:sz w:val="28"/>
          <w:szCs w:val="28"/>
          <w:lang w:val="uk-UA" w:eastAsia="ru-RU"/>
        </w:rPr>
        <w:t>м. Одеса, Україна</w:t>
      </w:r>
    </w:p>
    <w:p w:rsidR="0006581D" w:rsidRPr="0006581D" w:rsidRDefault="0006581D" w:rsidP="0006581D">
      <w:pPr>
        <w:keepNext/>
        <w:spacing w:after="0" w:line="360" w:lineRule="auto"/>
        <w:outlineLvl w:val="2"/>
        <w:rPr>
          <w:rFonts w:ascii="Times New Roman" w:eastAsia="Times New Roman" w:hAnsi="Times New Roman" w:cs="Times New Roman"/>
          <w:sz w:val="28"/>
          <w:szCs w:val="28"/>
          <w:lang w:val="uk-UA" w:eastAsia="ru-RU"/>
        </w:rPr>
      </w:pPr>
    </w:p>
    <w:p w:rsidR="0006581D" w:rsidRPr="0006581D" w:rsidRDefault="0006581D" w:rsidP="0006581D">
      <w:pPr>
        <w:keepNext/>
        <w:spacing w:after="0" w:line="360" w:lineRule="auto"/>
        <w:ind w:firstLine="709"/>
        <w:jc w:val="center"/>
        <w:outlineLvl w:val="2"/>
        <w:rPr>
          <w:rFonts w:ascii="Times New Roman" w:eastAsia="Times New Roman" w:hAnsi="Times New Roman" w:cs="Times New Roman"/>
          <w:b/>
          <w:sz w:val="28"/>
          <w:szCs w:val="28"/>
          <w:lang w:val="uk-UA" w:eastAsia="ru-RU"/>
        </w:rPr>
      </w:pPr>
      <w:r w:rsidRPr="0006581D">
        <w:rPr>
          <w:rFonts w:ascii="Times New Roman" w:eastAsia="Times New Roman" w:hAnsi="Times New Roman" w:cs="Times New Roman"/>
          <w:b/>
          <w:sz w:val="28"/>
          <w:szCs w:val="28"/>
          <w:lang w:val="uk-UA" w:eastAsia="ru-RU"/>
        </w:rPr>
        <w:t>ПРОЕКТНІ ПРІОРИТЕТИ ІННОВАЦІЙНОГО РОЗВИТКУ ОДЕСЬКОГО РЕГІОНУ</w:t>
      </w:r>
    </w:p>
    <w:p w:rsidR="0006581D" w:rsidRPr="0006581D" w:rsidRDefault="0006581D" w:rsidP="0006581D">
      <w:pPr>
        <w:spacing w:after="0" w:line="360" w:lineRule="auto"/>
        <w:ind w:firstLine="709"/>
        <w:jc w:val="both"/>
        <w:rPr>
          <w:rFonts w:ascii="Times New Roman" w:eastAsia="Times New Roman" w:hAnsi="Times New Roman" w:cs="Times New Roman"/>
          <w:sz w:val="28"/>
          <w:szCs w:val="28"/>
          <w:lang w:val="uk-UA" w:eastAsia="ru-RU"/>
        </w:rPr>
      </w:pPr>
    </w:p>
    <w:p w:rsidR="0006581D" w:rsidRPr="0006581D" w:rsidRDefault="0006581D" w:rsidP="0006581D">
      <w:pPr>
        <w:spacing w:after="0" w:line="360" w:lineRule="auto"/>
        <w:ind w:firstLine="709"/>
        <w:jc w:val="both"/>
        <w:rPr>
          <w:rFonts w:ascii="Times New Roman" w:eastAsia="Times New Roman" w:hAnsi="Times New Roman" w:cs="Times New Roman"/>
          <w:sz w:val="28"/>
          <w:szCs w:val="28"/>
          <w:lang w:val="uk-UA" w:eastAsia="ru-RU"/>
        </w:rPr>
      </w:pPr>
      <w:r w:rsidRPr="0006581D">
        <w:rPr>
          <w:rFonts w:ascii="Times New Roman" w:eastAsia="Times New Roman" w:hAnsi="Times New Roman" w:cs="Times New Roman"/>
          <w:sz w:val="28"/>
          <w:szCs w:val="28"/>
          <w:lang w:val="uk-UA" w:eastAsia="ru-RU"/>
        </w:rPr>
        <w:t>Регіональна  інноваційна політика  повинна  стати  гармонічною  складовою  економічної  політики і бути  орієнтованою  на вирішення  гострих територіальних  проблем, пов'язаних  із  ефективним  використанням  наявного матеріально-технічного, сировинного, трудового  потенціалу. Заходами  реалізації регіонального  інноваційного потенціалу  повинні  стати програми  та  проекти, націлені  на підвищення конкурентоспроможності пріоритетних  для  регіону  виробництв, шляхом  залучення приватних інституціональних  інвесторів до реалізації  найбільш  перспективних  проектів. Використання інновацій  забезпечує  отримання високого  підприємницького доходу, тому місцеві  органи  влади  зацікавлені в  підвищенні   рівня регіонального інноваційного потенціалу та інтенсифікації  інноваційної  активності [1</w:t>
      </w:r>
      <w:r>
        <w:rPr>
          <w:rFonts w:ascii="Times New Roman" w:eastAsia="Times New Roman" w:hAnsi="Times New Roman" w:cs="Times New Roman"/>
          <w:sz w:val="28"/>
          <w:szCs w:val="28"/>
          <w:lang w:val="uk-UA" w:eastAsia="ru-RU"/>
        </w:rPr>
        <w:t>,с.45</w:t>
      </w:r>
      <w:r w:rsidRPr="0006581D">
        <w:rPr>
          <w:rFonts w:ascii="Times New Roman" w:eastAsia="Times New Roman" w:hAnsi="Times New Roman" w:cs="Times New Roman"/>
          <w:sz w:val="28"/>
          <w:szCs w:val="28"/>
          <w:lang w:val="uk-UA" w:eastAsia="ru-RU"/>
        </w:rPr>
        <w:t xml:space="preserve">].  </w:t>
      </w:r>
    </w:p>
    <w:p w:rsidR="0006581D" w:rsidRPr="0006581D" w:rsidRDefault="0006581D" w:rsidP="0006581D">
      <w:pPr>
        <w:spacing w:after="0" w:line="360" w:lineRule="auto"/>
        <w:ind w:firstLine="709"/>
        <w:jc w:val="both"/>
        <w:rPr>
          <w:rFonts w:ascii="Times New Roman" w:eastAsia="Times New Roman" w:hAnsi="Times New Roman" w:cs="Times New Roman"/>
          <w:sz w:val="28"/>
          <w:szCs w:val="28"/>
          <w:lang w:val="uk-UA" w:eastAsia="ru-RU"/>
        </w:rPr>
      </w:pPr>
      <w:r w:rsidRPr="0006581D">
        <w:rPr>
          <w:rFonts w:ascii="Times New Roman" w:eastAsia="Times New Roman" w:hAnsi="Times New Roman" w:cs="Times New Roman"/>
          <w:sz w:val="28"/>
          <w:szCs w:val="28"/>
          <w:lang w:val="uk-UA" w:eastAsia="ru-RU"/>
        </w:rPr>
        <w:t>Регіональна  інноваційна політика  визначається  багато  в  чому господарською  структурою   регіону, ключове  значення в  якій мають структуроутворюючі підприємства, тобто  такі  підприємства, які  формують  дохідну  частину регіонального бюджету, приносять  регіону  основну  частку валютних  надходжень, безпосередньо  впливають  на соціальну  стабільність в регіоні,  утягуючи у  виробничу  діяльність значну частку працездатного населення  регіону.</w:t>
      </w:r>
    </w:p>
    <w:p w:rsidR="0006581D" w:rsidRPr="0006581D" w:rsidRDefault="0006581D" w:rsidP="0006581D">
      <w:pPr>
        <w:spacing w:after="0" w:line="360" w:lineRule="auto"/>
        <w:ind w:firstLine="709"/>
        <w:jc w:val="both"/>
        <w:rPr>
          <w:rFonts w:ascii="Times New Roman" w:eastAsia="Times New Roman" w:hAnsi="Times New Roman" w:cs="Times New Roman"/>
          <w:sz w:val="28"/>
          <w:szCs w:val="28"/>
          <w:lang w:val="uk-UA" w:eastAsia="ru-RU"/>
        </w:rPr>
      </w:pPr>
      <w:r w:rsidRPr="0006581D">
        <w:rPr>
          <w:rFonts w:ascii="Times New Roman" w:eastAsia="Times New Roman" w:hAnsi="Times New Roman" w:cs="Times New Roman"/>
          <w:sz w:val="28"/>
          <w:szCs w:val="28"/>
          <w:lang w:val="uk-UA" w:eastAsia="ru-RU"/>
        </w:rPr>
        <w:lastRenderedPageBreak/>
        <w:t xml:space="preserve">Для стабільного  економічного зростання регіону  важливого значення набуває  реальне  положення  та перспективи  підприємств, які  характеризуються показниками динамічного   випуску  продукції, динамікою  фонду  заробітної  платні  та  чисельністю зайнятих, динамікою  цін на  аналогічну  продукцію, платоспроможністю та ефективністю  виробництва.  </w:t>
      </w:r>
    </w:p>
    <w:p w:rsidR="0006581D" w:rsidRPr="0006581D" w:rsidRDefault="0006581D" w:rsidP="0006581D">
      <w:pPr>
        <w:spacing w:after="0" w:line="360" w:lineRule="auto"/>
        <w:ind w:firstLine="709"/>
        <w:jc w:val="both"/>
        <w:rPr>
          <w:rFonts w:ascii="Times New Roman" w:eastAsia="Times New Roman" w:hAnsi="Times New Roman" w:cs="Times New Roman"/>
          <w:snapToGrid w:val="0"/>
          <w:sz w:val="28"/>
          <w:szCs w:val="28"/>
          <w:lang w:val="uk-UA" w:eastAsia="ru-RU"/>
        </w:rPr>
      </w:pPr>
      <w:r w:rsidRPr="0006581D">
        <w:rPr>
          <w:rFonts w:ascii="Times New Roman" w:eastAsia="Times New Roman" w:hAnsi="Times New Roman" w:cs="Times New Roman"/>
          <w:sz w:val="28"/>
          <w:szCs w:val="28"/>
          <w:lang w:val="uk-UA" w:eastAsia="ru-RU"/>
        </w:rPr>
        <w:t xml:space="preserve">Ефективність  регіонального господарства визначається не  тільки  внутрірегіональними  процесами, тому  що  значна частка виробленої  на території  регіону  продукції  споживається не зовнішніх - національному  та  міжнародних ринках.  На  регіональний  ринок  поступає  продукція  зовнішнього для  регіону виробника, впливати на  якість  та ціну  такої продукції  майже  неможливо, тому  в  регіоні  повинна здійснюватися  структурна  політика, яка  дозволить компенсувати  депресію  в неефективних  секторах  економіки і наплив  нерегіональної  за  походженням  продукції,  швидким  зростанням  високодохідної  частки підприємств та  стимулюванням  приватного  підприємництва в таких галузях, як  розробка  природних  ресурсів регіону, виробництво товарів  народного споживання, що  мають  широкий  ринок  збуту [2.с.2-3]. </w:t>
      </w:r>
    </w:p>
    <w:p w:rsidR="0006581D" w:rsidRPr="0006581D" w:rsidRDefault="0006581D" w:rsidP="0006581D">
      <w:pPr>
        <w:spacing w:after="0" w:line="360" w:lineRule="auto"/>
        <w:ind w:firstLine="709"/>
        <w:jc w:val="both"/>
        <w:rPr>
          <w:rFonts w:ascii="Times New Roman" w:eastAsia="Times New Roman" w:hAnsi="Times New Roman" w:cs="Times New Roman"/>
          <w:snapToGrid w:val="0"/>
          <w:sz w:val="28"/>
          <w:szCs w:val="28"/>
          <w:lang w:val="uk-UA" w:eastAsia="ru-RU"/>
        </w:rPr>
      </w:pPr>
      <w:r w:rsidRPr="0006581D">
        <w:rPr>
          <w:rFonts w:ascii="Times New Roman" w:eastAsia="Times New Roman" w:hAnsi="Times New Roman" w:cs="Times New Roman"/>
          <w:snapToGrid w:val="0"/>
          <w:sz w:val="28"/>
          <w:szCs w:val="28"/>
          <w:lang w:val="uk-UA" w:eastAsia="ru-RU"/>
        </w:rPr>
        <w:t xml:space="preserve">Пріоритетним напрямком інноваційного розвитку народногосподарського комплексу Одеського  регіону, який став  доволі  показовим, є його </w:t>
      </w:r>
      <w:r w:rsidRPr="0006581D">
        <w:rPr>
          <w:rFonts w:ascii="Times New Roman" w:eastAsia="Times New Roman" w:hAnsi="Times New Roman" w:cs="Times New Roman"/>
          <w:i/>
          <w:snapToGrid w:val="0"/>
          <w:sz w:val="28"/>
          <w:szCs w:val="28"/>
          <w:lang w:val="uk-UA" w:eastAsia="ru-RU"/>
        </w:rPr>
        <w:t>структурна перебудова,</w:t>
      </w:r>
      <w:r w:rsidRPr="0006581D">
        <w:rPr>
          <w:rFonts w:ascii="Times New Roman" w:eastAsia="Times New Roman" w:hAnsi="Times New Roman" w:cs="Times New Roman"/>
          <w:snapToGrid w:val="0"/>
          <w:sz w:val="28"/>
          <w:szCs w:val="28"/>
          <w:lang w:val="uk-UA" w:eastAsia="ru-RU"/>
        </w:rPr>
        <w:t xml:space="preserve"> спрямована на:</w:t>
      </w:r>
    </w:p>
    <w:p w:rsidR="0006581D" w:rsidRPr="0006581D" w:rsidRDefault="0006581D" w:rsidP="0006581D">
      <w:pPr>
        <w:numPr>
          <w:ilvl w:val="0"/>
          <w:numId w:val="68"/>
        </w:numPr>
        <w:spacing w:after="0" w:line="360" w:lineRule="auto"/>
        <w:ind w:left="567" w:hanging="567"/>
        <w:contextualSpacing/>
        <w:jc w:val="both"/>
        <w:rPr>
          <w:rFonts w:ascii="Times New Roman" w:eastAsia="Times New Roman" w:hAnsi="Times New Roman" w:cs="Times New Roman"/>
          <w:snapToGrid w:val="0"/>
          <w:sz w:val="28"/>
          <w:szCs w:val="28"/>
          <w:lang w:val="uk-UA" w:eastAsia="ru-RU"/>
        </w:rPr>
      </w:pPr>
      <w:r w:rsidRPr="0006581D">
        <w:rPr>
          <w:rFonts w:ascii="Times New Roman" w:eastAsia="Times New Roman" w:hAnsi="Times New Roman" w:cs="Times New Roman"/>
          <w:snapToGrid w:val="0"/>
          <w:sz w:val="28"/>
          <w:szCs w:val="28"/>
          <w:lang w:val="uk-UA" w:eastAsia="ru-RU"/>
        </w:rPr>
        <w:t>поступову "деіндустріалізацію" господарства регіону за рахунок зниження частки виробництв важкої індустрії і нарощування питомої ваги галузей, що роблять товари народного споживання;</w:t>
      </w:r>
    </w:p>
    <w:p w:rsidR="0006581D" w:rsidRPr="0006581D" w:rsidRDefault="0006581D" w:rsidP="0006581D">
      <w:pPr>
        <w:numPr>
          <w:ilvl w:val="0"/>
          <w:numId w:val="68"/>
        </w:numPr>
        <w:spacing w:after="0" w:line="360" w:lineRule="auto"/>
        <w:ind w:left="567" w:hanging="567"/>
        <w:contextualSpacing/>
        <w:jc w:val="both"/>
        <w:rPr>
          <w:rFonts w:ascii="Times New Roman" w:eastAsia="Times New Roman" w:hAnsi="Times New Roman" w:cs="Times New Roman"/>
          <w:snapToGrid w:val="0"/>
          <w:sz w:val="28"/>
          <w:szCs w:val="28"/>
          <w:lang w:val="uk-UA" w:eastAsia="ru-RU"/>
        </w:rPr>
      </w:pPr>
      <w:r w:rsidRPr="0006581D">
        <w:rPr>
          <w:rFonts w:ascii="Times New Roman" w:eastAsia="Times New Roman" w:hAnsi="Times New Roman" w:cs="Times New Roman"/>
          <w:snapToGrid w:val="0"/>
          <w:sz w:val="28"/>
          <w:szCs w:val="28"/>
          <w:lang w:val="uk-UA" w:eastAsia="ru-RU"/>
        </w:rPr>
        <w:t>випереджувальний розвиток сфери послуг у порівнянні з виробничою сферою, що повинна стати головною по зайнятості населення;</w:t>
      </w:r>
    </w:p>
    <w:p w:rsidR="0006581D" w:rsidRPr="0006581D" w:rsidRDefault="0006581D" w:rsidP="0006581D">
      <w:pPr>
        <w:numPr>
          <w:ilvl w:val="0"/>
          <w:numId w:val="68"/>
        </w:numPr>
        <w:spacing w:after="0" w:line="360" w:lineRule="auto"/>
        <w:ind w:left="567" w:hanging="567"/>
        <w:contextualSpacing/>
        <w:jc w:val="both"/>
        <w:rPr>
          <w:rFonts w:ascii="Times New Roman" w:eastAsia="Times New Roman" w:hAnsi="Times New Roman" w:cs="Times New Roman"/>
          <w:snapToGrid w:val="0"/>
          <w:sz w:val="28"/>
          <w:szCs w:val="28"/>
          <w:lang w:val="uk-UA" w:eastAsia="ru-RU"/>
        </w:rPr>
      </w:pPr>
      <w:r w:rsidRPr="0006581D">
        <w:rPr>
          <w:rFonts w:ascii="Times New Roman" w:eastAsia="Times New Roman" w:hAnsi="Times New Roman" w:cs="Times New Roman"/>
          <w:snapToGrid w:val="0"/>
          <w:sz w:val="28"/>
          <w:szCs w:val="28"/>
          <w:lang w:val="uk-UA" w:eastAsia="ru-RU"/>
        </w:rPr>
        <w:t>розвиток науково-технічного й інноваційного комплексу регіону та  міста  Одеси;</w:t>
      </w:r>
    </w:p>
    <w:p w:rsidR="0006581D" w:rsidRPr="0006581D" w:rsidRDefault="0006581D" w:rsidP="0006581D">
      <w:pPr>
        <w:numPr>
          <w:ilvl w:val="0"/>
          <w:numId w:val="68"/>
        </w:numPr>
        <w:spacing w:after="0" w:line="360" w:lineRule="auto"/>
        <w:ind w:left="567" w:hanging="567"/>
        <w:contextualSpacing/>
        <w:jc w:val="both"/>
        <w:rPr>
          <w:rFonts w:ascii="Times New Roman" w:eastAsia="Times New Roman" w:hAnsi="Times New Roman" w:cs="Times New Roman"/>
          <w:snapToGrid w:val="0"/>
          <w:sz w:val="28"/>
          <w:szCs w:val="28"/>
          <w:lang w:val="uk-UA" w:eastAsia="ru-RU"/>
        </w:rPr>
      </w:pPr>
      <w:r w:rsidRPr="0006581D">
        <w:rPr>
          <w:rFonts w:ascii="Times New Roman" w:eastAsia="Times New Roman" w:hAnsi="Times New Roman" w:cs="Times New Roman"/>
          <w:snapToGrid w:val="0"/>
          <w:sz w:val="28"/>
          <w:szCs w:val="28"/>
          <w:lang w:val="uk-UA" w:eastAsia="ru-RU"/>
        </w:rPr>
        <w:lastRenderedPageBreak/>
        <w:t>технологічну модернізацію підприємств і виробництв, підвищення конкурентноздатності продукції і послуг, нарощування  імпортозамінних виробництв і експортного потенціалу;</w:t>
      </w:r>
    </w:p>
    <w:p w:rsidR="0006581D" w:rsidRPr="0006581D" w:rsidRDefault="0006581D" w:rsidP="0006581D">
      <w:pPr>
        <w:numPr>
          <w:ilvl w:val="0"/>
          <w:numId w:val="68"/>
        </w:numPr>
        <w:spacing w:after="0" w:line="360" w:lineRule="auto"/>
        <w:ind w:left="567" w:hanging="567"/>
        <w:contextualSpacing/>
        <w:jc w:val="both"/>
        <w:rPr>
          <w:rFonts w:ascii="Times New Roman" w:eastAsia="Times New Roman" w:hAnsi="Times New Roman" w:cs="Times New Roman"/>
          <w:snapToGrid w:val="0"/>
          <w:sz w:val="28"/>
          <w:szCs w:val="28"/>
          <w:lang w:val="uk-UA" w:eastAsia="ru-RU"/>
        </w:rPr>
      </w:pPr>
      <w:r w:rsidRPr="0006581D">
        <w:rPr>
          <w:rFonts w:ascii="Times New Roman" w:eastAsia="Times New Roman" w:hAnsi="Times New Roman" w:cs="Times New Roman"/>
          <w:snapToGrid w:val="0"/>
          <w:sz w:val="28"/>
          <w:szCs w:val="28"/>
          <w:lang w:val="uk-UA" w:eastAsia="ru-RU"/>
        </w:rPr>
        <w:t>реструктуризацію і перепрофілювання неефективних підприємств і екологічно небезпечних виробництв;</w:t>
      </w:r>
    </w:p>
    <w:p w:rsidR="0006581D" w:rsidRPr="0006581D" w:rsidRDefault="0006581D" w:rsidP="0006581D">
      <w:pPr>
        <w:numPr>
          <w:ilvl w:val="0"/>
          <w:numId w:val="68"/>
        </w:numPr>
        <w:spacing w:after="0" w:line="360" w:lineRule="auto"/>
        <w:ind w:left="567" w:hanging="567"/>
        <w:contextualSpacing/>
        <w:jc w:val="both"/>
        <w:rPr>
          <w:rFonts w:ascii="Times New Roman" w:eastAsia="Times New Roman" w:hAnsi="Times New Roman" w:cs="Times New Roman"/>
          <w:snapToGrid w:val="0"/>
          <w:sz w:val="28"/>
          <w:szCs w:val="28"/>
          <w:lang w:val="uk-UA" w:eastAsia="ru-RU"/>
        </w:rPr>
      </w:pPr>
      <w:r w:rsidRPr="0006581D">
        <w:rPr>
          <w:rFonts w:ascii="Times New Roman" w:eastAsia="Times New Roman" w:hAnsi="Times New Roman" w:cs="Times New Roman"/>
          <w:snapToGrid w:val="0"/>
          <w:sz w:val="28"/>
          <w:szCs w:val="28"/>
          <w:lang w:val="uk-UA" w:eastAsia="ru-RU"/>
        </w:rPr>
        <w:t>усіляку підтримку вітчизняних, у першу ч</w:t>
      </w:r>
      <w:r>
        <w:rPr>
          <w:rFonts w:ascii="Times New Roman" w:eastAsia="Times New Roman" w:hAnsi="Times New Roman" w:cs="Times New Roman"/>
          <w:snapToGrid w:val="0"/>
          <w:sz w:val="28"/>
          <w:szCs w:val="28"/>
          <w:lang w:val="uk-UA" w:eastAsia="ru-RU"/>
        </w:rPr>
        <w:t>ергу місцевих, товаровиробників.</w:t>
      </w:r>
    </w:p>
    <w:p w:rsidR="0006581D" w:rsidRDefault="0006581D" w:rsidP="0006581D">
      <w:pPr>
        <w:spacing w:after="0" w:line="360" w:lineRule="auto"/>
        <w:ind w:firstLine="709"/>
        <w:jc w:val="both"/>
        <w:rPr>
          <w:rFonts w:ascii="Times New Roman" w:eastAsia="Times New Roman" w:hAnsi="Times New Roman" w:cs="Times New Roman"/>
          <w:sz w:val="28"/>
          <w:szCs w:val="28"/>
          <w:lang w:val="uk-UA" w:eastAsia="ru-RU"/>
        </w:rPr>
      </w:pPr>
      <w:r w:rsidRPr="0006581D">
        <w:rPr>
          <w:rFonts w:ascii="Times New Roman" w:eastAsia="Times New Roman" w:hAnsi="Times New Roman" w:cs="Times New Roman"/>
          <w:noProof/>
          <w:sz w:val="28"/>
          <w:szCs w:val="28"/>
          <w:lang w:eastAsia="ru-RU"/>
        </w:rPr>
        <w:drawing>
          <wp:anchor distT="0" distB="0" distL="114300" distR="114300" simplePos="0" relativeHeight="251717632" behindDoc="0" locked="0" layoutInCell="0" allowOverlap="1" wp14:anchorId="4F2A4F83" wp14:editId="2539340D">
            <wp:simplePos x="0" y="0"/>
            <wp:positionH relativeFrom="column">
              <wp:posOffset>713740</wp:posOffset>
            </wp:positionH>
            <wp:positionV relativeFrom="paragraph">
              <wp:posOffset>1259840</wp:posOffset>
            </wp:positionV>
            <wp:extent cx="5151120" cy="3454400"/>
            <wp:effectExtent l="0" t="0" r="0" b="0"/>
            <wp:wrapTopAndBottom/>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sidRPr="0006581D">
        <w:rPr>
          <w:rFonts w:ascii="Times New Roman" w:eastAsia="Times New Roman" w:hAnsi="Times New Roman" w:cs="Times New Roman"/>
          <w:sz w:val="28"/>
          <w:szCs w:val="28"/>
          <w:lang w:val="uk-UA" w:eastAsia="ru-RU"/>
        </w:rPr>
        <w:t xml:space="preserve">Проектна інноваційна  активність промислових  підприємств Одеського регіону відображена на малюнку 1, де  відображений  загальний  обсяг  інноваційних  витрат на </w:t>
      </w:r>
      <w:r>
        <w:rPr>
          <w:rFonts w:ascii="Times New Roman" w:eastAsia="Times New Roman" w:hAnsi="Times New Roman" w:cs="Times New Roman"/>
          <w:sz w:val="28"/>
          <w:szCs w:val="28"/>
          <w:lang w:val="uk-UA" w:eastAsia="ru-RU"/>
        </w:rPr>
        <w:t xml:space="preserve">проектні </w:t>
      </w:r>
      <w:r w:rsidRPr="0006581D">
        <w:rPr>
          <w:rFonts w:ascii="Times New Roman" w:eastAsia="Times New Roman" w:hAnsi="Times New Roman" w:cs="Times New Roman"/>
          <w:sz w:val="28"/>
          <w:szCs w:val="28"/>
          <w:lang w:val="uk-UA" w:eastAsia="ru-RU"/>
        </w:rPr>
        <w:t xml:space="preserve">технологічні новації за  напрямками розвитку  у 2017 році </w:t>
      </w:r>
      <w:r w:rsidRPr="0006581D">
        <w:rPr>
          <w:rFonts w:ascii="Times New Roman" w:eastAsia="Times New Roman" w:hAnsi="Times New Roman" w:cs="Times New Roman"/>
          <w:sz w:val="28"/>
          <w:szCs w:val="28"/>
          <w:lang w:eastAsia="ru-RU"/>
        </w:rPr>
        <w:t>[3</w:t>
      </w:r>
      <w:r w:rsidRPr="0006581D">
        <w:rPr>
          <w:rFonts w:ascii="Times New Roman" w:eastAsia="Times New Roman" w:hAnsi="Times New Roman" w:cs="Times New Roman"/>
          <w:sz w:val="28"/>
          <w:szCs w:val="28"/>
          <w:lang w:val="uk-UA" w:eastAsia="ru-RU"/>
        </w:rPr>
        <w:t>,с.466</w:t>
      </w:r>
      <w:r w:rsidRPr="0006581D">
        <w:rPr>
          <w:rFonts w:ascii="Times New Roman" w:eastAsia="Times New Roman" w:hAnsi="Times New Roman" w:cs="Times New Roman"/>
          <w:sz w:val="28"/>
          <w:szCs w:val="28"/>
          <w:lang w:eastAsia="ru-RU"/>
        </w:rPr>
        <w:t>]</w:t>
      </w:r>
      <w:r w:rsidRPr="0006581D">
        <w:rPr>
          <w:rFonts w:ascii="Times New Roman" w:eastAsia="Times New Roman" w:hAnsi="Times New Roman" w:cs="Times New Roman"/>
          <w:sz w:val="28"/>
          <w:szCs w:val="28"/>
          <w:lang w:val="uk-UA" w:eastAsia="ru-RU"/>
        </w:rPr>
        <w:t>.</w:t>
      </w:r>
    </w:p>
    <w:p w:rsidR="0006581D" w:rsidRDefault="0006581D" w:rsidP="0006581D">
      <w:pPr>
        <w:spacing w:after="0" w:line="360" w:lineRule="auto"/>
        <w:ind w:firstLine="709"/>
        <w:jc w:val="both"/>
        <w:rPr>
          <w:rFonts w:ascii="Times New Roman" w:eastAsia="Times New Roman" w:hAnsi="Times New Roman" w:cs="Times New Roman"/>
          <w:snapToGrid w:val="0"/>
          <w:sz w:val="28"/>
          <w:szCs w:val="28"/>
          <w:lang w:val="uk-UA" w:eastAsia="ru-RU"/>
        </w:rPr>
      </w:pPr>
    </w:p>
    <w:p w:rsidR="0006581D" w:rsidRPr="0006581D" w:rsidRDefault="0006581D" w:rsidP="0006581D">
      <w:pPr>
        <w:spacing w:after="0" w:line="240" w:lineRule="auto"/>
        <w:ind w:firstLine="709"/>
        <w:jc w:val="center"/>
        <w:rPr>
          <w:rFonts w:ascii="Times New Roman" w:eastAsia="Times New Roman" w:hAnsi="Times New Roman" w:cs="Times New Roman"/>
          <w:sz w:val="28"/>
          <w:szCs w:val="28"/>
          <w:lang w:val="uk-UA" w:eastAsia="ru-RU"/>
        </w:rPr>
      </w:pPr>
      <w:r w:rsidRPr="0006581D">
        <w:rPr>
          <w:rFonts w:ascii="Times New Roman" w:eastAsia="Times New Roman" w:hAnsi="Times New Roman" w:cs="Times New Roman"/>
          <w:sz w:val="28"/>
          <w:szCs w:val="28"/>
          <w:lang w:val="uk-UA" w:eastAsia="ru-RU"/>
        </w:rPr>
        <w:t xml:space="preserve">Мал.1. Загальний  обсяг інноваційних  витрат  на </w:t>
      </w:r>
      <w:r>
        <w:rPr>
          <w:rFonts w:ascii="Times New Roman" w:eastAsia="Times New Roman" w:hAnsi="Times New Roman" w:cs="Times New Roman"/>
          <w:sz w:val="28"/>
          <w:szCs w:val="28"/>
          <w:lang w:val="uk-UA" w:eastAsia="ru-RU"/>
        </w:rPr>
        <w:t xml:space="preserve">проектні </w:t>
      </w:r>
      <w:r w:rsidRPr="0006581D">
        <w:rPr>
          <w:rFonts w:ascii="Times New Roman" w:eastAsia="Times New Roman" w:hAnsi="Times New Roman" w:cs="Times New Roman"/>
          <w:sz w:val="28"/>
          <w:szCs w:val="28"/>
          <w:lang w:val="uk-UA" w:eastAsia="ru-RU"/>
        </w:rPr>
        <w:t>технологічні  інновації в Одеській  області у 2017р.</w:t>
      </w:r>
    </w:p>
    <w:p w:rsidR="0006581D" w:rsidRDefault="0006581D" w:rsidP="0006581D">
      <w:pPr>
        <w:spacing w:after="0" w:line="360" w:lineRule="auto"/>
        <w:ind w:firstLine="709"/>
        <w:jc w:val="both"/>
        <w:rPr>
          <w:rFonts w:ascii="Times New Roman" w:eastAsia="Times New Roman" w:hAnsi="Times New Roman" w:cs="Times New Roman"/>
          <w:snapToGrid w:val="0"/>
          <w:sz w:val="28"/>
          <w:szCs w:val="28"/>
          <w:lang w:val="uk-UA" w:eastAsia="ru-RU"/>
        </w:rPr>
      </w:pPr>
    </w:p>
    <w:p w:rsidR="0006581D" w:rsidRPr="0006581D" w:rsidRDefault="0006581D" w:rsidP="0006581D">
      <w:pPr>
        <w:spacing w:after="0" w:line="360" w:lineRule="auto"/>
        <w:ind w:firstLine="709"/>
        <w:jc w:val="both"/>
        <w:rPr>
          <w:rFonts w:ascii="Times New Roman" w:eastAsia="Times New Roman" w:hAnsi="Times New Roman" w:cs="Times New Roman"/>
          <w:snapToGrid w:val="0"/>
          <w:sz w:val="28"/>
          <w:szCs w:val="28"/>
          <w:lang w:val="uk-UA" w:eastAsia="ru-RU"/>
        </w:rPr>
      </w:pPr>
      <w:r w:rsidRPr="0006581D">
        <w:rPr>
          <w:rFonts w:ascii="Times New Roman" w:eastAsia="Times New Roman" w:hAnsi="Times New Roman" w:cs="Times New Roman"/>
          <w:snapToGrid w:val="0"/>
          <w:sz w:val="28"/>
          <w:szCs w:val="28"/>
          <w:lang w:val="uk-UA" w:eastAsia="ru-RU"/>
        </w:rPr>
        <w:t xml:space="preserve">Пріоритетним напрямком розвитку машинобудування міста залишається виробництво технологічного устаткування для харчової і легкої промисловості. За прогнозом, до 2020 року виробництво споживчих товарів досягне 55 - 60% </w:t>
      </w:r>
      <w:r w:rsidRPr="0006581D">
        <w:rPr>
          <w:rFonts w:ascii="Times New Roman" w:eastAsia="Times New Roman" w:hAnsi="Times New Roman" w:cs="Times New Roman"/>
          <w:snapToGrid w:val="0"/>
          <w:sz w:val="28"/>
          <w:szCs w:val="28"/>
          <w:lang w:val="uk-UA" w:eastAsia="ru-RU"/>
        </w:rPr>
        <w:lastRenderedPageBreak/>
        <w:t>до загального обсягу промислової продукції. Ведучими галузями промисловості будуть харчова і переробна промисловість, хімія та харчове машинобудування, легка промисловість.</w:t>
      </w:r>
    </w:p>
    <w:p w:rsidR="0006581D" w:rsidRPr="0006581D" w:rsidRDefault="0006581D" w:rsidP="0006581D">
      <w:pPr>
        <w:spacing w:after="0" w:line="360" w:lineRule="auto"/>
        <w:ind w:firstLine="709"/>
        <w:jc w:val="both"/>
        <w:rPr>
          <w:rFonts w:ascii="Times New Roman" w:eastAsia="Times New Roman" w:hAnsi="Times New Roman" w:cs="Times New Roman"/>
          <w:snapToGrid w:val="0"/>
          <w:sz w:val="28"/>
          <w:szCs w:val="28"/>
          <w:lang w:val="uk-UA" w:eastAsia="ru-RU"/>
        </w:rPr>
      </w:pPr>
      <w:r w:rsidRPr="0006581D">
        <w:rPr>
          <w:rFonts w:ascii="Times New Roman" w:eastAsia="Times New Roman" w:hAnsi="Times New Roman" w:cs="Times New Roman"/>
          <w:snapToGrid w:val="0"/>
          <w:sz w:val="28"/>
          <w:szCs w:val="28"/>
          <w:lang w:val="uk-UA" w:eastAsia="ru-RU"/>
        </w:rPr>
        <w:t xml:space="preserve">Серед  регіонів країни Одеський виділяється слабкою </w:t>
      </w:r>
      <w:r w:rsidRPr="0006581D">
        <w:rPr>
          <w:rFonts w:ascii="Times New Roman" w:eastAsia="Times New Roman" w:hAnsi="Times New Roman" w:cs="Times New Roman"/>
          <w:i/>
          <w:snapToGrid w:val="0"/>
          <w:sz w:val="28"/>
          <w:szCs w:val="28"/>
          <w:lang w:val="uk-UA" w:eastAsia="ru-RU"/>
        </w:rPr>
        <w:t>забезпеченістю електроенергетикою.</w:t>
      </w:r>
      <w:r w:rsidRPr="0006581D">
        <w:rPr>
          <w:rFonts w:ascii="Times New Roman" w:eastAsia="Times New Roman" w:hAnsi="Times New Roman" w:cs="Times New Roman"/>
          <w:snapToGrid w:val="0"/>
          <w:sz w:val="28"/>
          <w:szCs w:val="28"/>
          <w:lang w:val="uk-UA" w:eastAsia="ru-RU"/>
        </w:rPr>
        <w:t xml:space="preserve"> Одеська ТЭЦ має малу потужність і має потребу в реконструкції. Більш 90% необхідному електроенергії місто одержує від Південно-Української АЕС через сусідню Молдову (Молдавська ДРЕС, м.Дністровськ). Принципове рішення проблеми енергопостачання Одеси можливо лише при завершенні будівництва могутньої Теплодарськой ТЕС і будівництві нової Одеський ТЕЦ.</w:t>
      </w:r>
    </w:p>
    <w:p w:rsidR="0006581D" w:rsidRPr="0006581D" w:rsidRDefault="0006581D" w:rsidP="0006581D">
      <w:pPr>
        <w:spacing w:after="0" w:line="360" w:lineRule="auto"/>
        <w:ind w:firstLine="709"/>
        <w:jc w:val="both"/>
        <w:rPr>
          <w:rFonts w:ascii="Times New Roman" w:eastAsia="Times New Roman" w:hAnsi="Times New Roman" w:cs="Times New Roman"/>
          <w:snapToGrid w:val="0"/>
          <w:sz w:val="28"/>
          <w:szCs w:val="28"/>
          <w:lang w:val="uk-UA" w:eastAsia="ru-RU"/>
        </w:rPr>
      </w:pPr>
      <w:r w:rsidRPr="0006581D">
        <w:rPr>
          <w:rFonts w:ascii="Times New Roman" w:eastAsia="Times New Roman" w:hAnsi="Times New Roman" w:cs="Times New Roman"/>
          <w:snapToGrid w:val="0"/>
          <w:sz w:val="28"/>
          <w:szCs w:val="28"/>
          <w:lang w:val="uk-UA" w:eastAsia="ru-RU"/>
        </w:rPr>
        <w:t xml:space="preserve">Важливою  ланкою міської інфраструктури й економіки міста є </w:t>
      </w:r>
      <w:r w:rsidRPr="0006581D">
        <w:rPr>
          <w:rFonts w:ascii="Times New Roman" w:eastAsia="Times New Roman" w:hAnsi="Times New Roman" w:cs="Times New Roman"/>
          <w:i/>
          <w:snapToGrid w:val="0"/>
          <w:sz w:val="28"/>
          <w:szCs w:val="28"/>
          <w:lang w:val="uk-UA" w:eastAsia="ru-RU"/>
        </w:rPr>
        <w:t>паливно-енергетичний комплекс.</w:t>
      </w:r>
      <w:r w:rsidRPr="0006581D">
        <w:rPr>
          <w:rFonts w:ascii="Times New Roman" w:eastAsia="Times New Roman" w:hAnsi="Times New Roman" w:cs="Times New Roman"/>
          <w:snapToGrid w:val="0"/>
          <w:sz w:val="28"/>
          <w:szCs w:val="28"/>
          <w:lang w:val="uk-UA" w:eastAsia="ru-RU"/>
        </w:rPr>
        <w:t xml:space="preserve"> Практично повна відсутність власних потужностей, що генерують, використання монопольно дорогих енергоносіїв ставить перед регіональним господарством ряд складних соціальних і економічних проблем, викликає постійний ріст собівартості багатьох комунальних послуг. Пріоритетна реконструкція паливно-енергетичного господарства регіону є найважливішою передумовою стійкого соціально-економічного розвитку.</w:t>
      </w:r>
    </w:p>
    <w:p w:rsidR="0006581D" w:rsidRPr="0006581D" w:rsidRDefault="0006581D" w:rsidP="0006581D">
      <w:pPr>
        <w:spacing w:after="0" w:line="360" w:lineRule="auto"/>
        <w:ind w:firstLine="709"/>
        <w:jc w:val="both"/>
        <w:rPr>
          <w:rFonts w:ascii="Times New Roman" w:eastAsia="Times New Roman" w:hAnsi="Times New Roman" w:cs="Times New Roman"/>
          <w:snapToGrid w:val="0"/>
          <w:sz w:val="28"/>
          <w:szCs w:val="28"/>
          <w:lang w:val="uk-UA" w:eastAsia="ru-RU"/>
        </w:rPr>
      </w:pPr>
      <w:r w:rsidRPr="0006581D">
        <w:rPr>
          <w:rFonts w:ascii="Times New Roman" w:eastAsia="Times New Roman" w:hAnsi="Times New Roman" w:cs="Times New Roman"/>
          <w:snapToGrid w:val="0"/>
          <w:sz w:val="28"/>
          <w:szCs w:val="28"/>
          <w:lang w:val="uk-UA" w:eastAsia="ru-RU"/>
        </w:rPr>
        <w:t xml:space="preserve">В останні роки  помітно  оживилася робота  </w:t>
      </w:r>
      <w:r w:rsidRPr="0006581D">
        <w:rPr>
          <w:rFonts w:ascii="Times New Roman" w:eastAsia="Times New Roman" w:hAnsi="Times New Roman" w:cs="Times New Roman"/>
          <w:i/>
          <w:snapToGrid w:val="0"/>
          <w:sz w:val="28"/>
          <w:szCs w:val="28"/>
          <w:lang w:val="uk-UA" w:eastAsia="ru-RU"/>
        </w:rPr>
        <w:t xml:space="preserve">будівельного  комплексу. </w:t>
      </w:r>
      <w:r w:rsidRPr="0006581D">
        <w:rPr>
          <w:rFonts w:ascii="Times New Roman" w:eastAsia="Times New Roman" w:hAnsi="Times New Roman" w:cs="Times New Roman"/>
          <w:snapToGrid w:val="0"/>
          <w:sz w:val="28"/>
          <w:szCs w:val="28"/>
          <w:lang w:val="uk-UA" w:eastAsia="ru-RU"/>
        </w:rPr>
        <w:t>За рахунок усіх джерел фінансування в 2017 році введено 450,0 тис. кв. м житла, у тому числі керуванням капітального будівництва міськвиконкому - 130,2 тис. кв. чи (20 %). Будівельний комплекс міста представлений рядом великих будівельних підприємств, у числі яких - домобудівний комбінат, мережа заводів залізобетонних виробів, покрівельних матеріалів і т.д. Головними напрямками розвитку будівництва в місті залишиться залучення внутрішніх і зовнішніх інвестицій, ефективне використання існуючих і створення нових виробничих потужностей.</w:t>
      </w:r>
    </w:p>
    <w:p w:rsidR="0006581D" w:rsidRPr="0006581D" w:rsidRDefault="0006581D" w:rsidP="0006581D">
      <w:pPr>
        <w:spacing w:after="0" w:line="360" w:lineRule="auto"/>
        <w:ind w:firstLine="709"/>
        <w:jc w:val="both"/>
        <w:rPr>
          <w:rFonts w:ascii="Times New Roman" w:eastAsia="Times New Roman" w:hAnsi="Times New Roman" w:cs="Times New Roman"/>
          <w:snapToGrid w:val="0"/>
          <w:sz w:val="28"/>
          <w:szCs w:val="28"/>
          <w:lang w:val="uk-UA" w:eastAsia="ru-RU"/>
        </w:rPr>
      </w:pPr>
      <w:r w:rsidRPr="0006581D">
        <w:rPr>
          <w:rFonts w:ascii="Times New Roman" w:eastAsia="Times New Roman" w:hAnsi="Times New Roman" w:cs="Times New Roman"/>
          <w:snapToGrid w:val="0"/>
          <w:sz w:val="28"/>
          <w:szCs w:val="28"/>
          <w:lang w:val="uk-UA" w:eastAsia="ru-RU"/>
        </w:rPr>
        <w:t xml:space="preserve">Одеський регіон - найбільший </w:t>
      </w:r>
      <w:r w:rsidRPr="0006581D">
        <w:rPr>
          <w:rFonts w:ascii="Times New Roman" w:eastAsia="Times New Roman" w:hAnsi="Times New Roman" w:cs="Times New Roman"/>
          <w:i/>
          <w:snapToGrid w:val="0"/>
          <w:sz w:val="28"/>
          <w:szCs w:val="28"/>
          <w:lang w:val="uk-UA" w:eastAsia="ru-RU"/>
        </w:rPr>
        <w:t xml:space="preserve">транспортний вузол </w:t>
      </w:r>
      <w:r w:rsidRPr="0006581D">
        <w:rPr>
          <w:rFonts w:ascii="Times New Roman" w:eastAsia="Times New Roman" w:hAnsi="Times New Roman" w:cs="Times New Roman"/>
          <w:snapToGrid w:val="0"/>
          <w:sz w:val="28"/>
          <w:szCs w:val="28"/>
          <w:lang w:val="uk-UA" w:eastAsia="ru-RU"/>
        </w:rPr>
        <w:t xml:space="preserve">України, що виконує важливі транспортно-розподільні і міжнародні транзитні функції. Тут розвинуті </w:t>
      </w:r>
      <w:r w:rsidRPr="0006581D">
        <w:rPr>
          <w:rFonts w:ascii="Times New Roman" w:eastAsia="Times New Roman" w:hAnsi="Times New Roman" w:cs="Times New Roman"/>
          <w:snapToGrid w:val="0"/>
          <w:sz w:val="28"/>
          <w:szCs w:val="28"/>
          <w:lang w:val="uk-UA" w:eastAsia="ru-RU"/>
        </w:rPr>
        <w:lastRenderedPageBreak/>
        <w:t>усі види транспорту - морський, залізничний автомобільний, трубопровідний, повітряний, зосереджена могутня транспортна інфраструктура.</w:t>
      </w:r>
    </w:p>
    <w:p w:rsidR="0006581D" w:rsidRPr="0006581D" w:rsidRDefault="0006581D" w:rsidP="0006581D">
      <w:pPr>
        <w:spacing w:after="0" w:line="360" w:lineRule="auto"/>
        <w:ind w:firstLine="709"/>
        <w:jc w:val="both"/>
        <w:rPr>
          <w:rFonts w:ascii="Times New Roman" w:eastAsia="Times New Roman" w:hAnsi="Times New Roman" w:cs="Times New Roman"/>
          <w:snapToGrid w:val="0"/>
          <w:sz w:val="28"/>
          <w:szCs w:val="28"/>
          <w:lang w:val="uk-UA" w:eastAsia="ru-RU"/>
        </w:rPr>
      </w:pPr>
      <w:r w:rsidRPr="0006581D">
        <w:rPr>
          <w:rFonts w:ascii="Times New Roman" w:eastAsia="Times New Roman" w:hAnsi="Times New Roman" w:cs="Times New Roman"/>
          <w:sz w:val="28"/>
          <w:szCs w:val="28"/>
          <w:lang w:val="uk-UA" w:eastAsia="ru-RU"/>
        </w:rPr>
        <w:t>Таким  чином, головними проектними напрямками  подальшого  інноваційного  розвитку  економіки  Одеського  регіону залишаються такі  галузі:</w:t>
      </w:r>
      <w:r w:rsidRPr="0006581D">
        <w:rPr>
          <w:rFonts w:ascii="Times New Roman" w:eastAsia="Times New Roman" w:hAnsi="Times New Roman" w:cs="Times New Roman"/>
          <w:snapToGrid w:val="0"/>
          <w:sz w:val="28"/>
          <w:szCs w:val="28"/>
          <w:lang w:val="uk-UA" w:eastAsia="ru-RU"/>
        </w:rPr>
        <w:t xml:space="preserve"> харчова та харчопереробна; сільськогосподарське виробництво; приладобудування; системи  та  засоби  зв'язку; ремонт  та  модернізація  морських  суден; обладнання для  медичних закладів  та  рекреаційних установ. Для  подальшого  стрімкого  розвитку  інноваційних  змін, необхідно впровадити   наступні  дії:</w:t>
      </w:r>
    </w:p>
    <w:p w:rsidR="0006581D" w:rsidRPr="0006581D" w:rsidRDefault="0006581D" w:rsidP="0006581D">
      <w:pPr>
        <w:numPr>
          <w:ilvl w:val="0"/>
          <w:numId w:val="69"/>
        </w:numPr>
        <w:spacing w:after="0" w:line="360" w:lineRule="auto"/>
        <w:ind w:left="567" w:hanging="425"/>
        <w:jc w:val="both"/>
        <w:rPr>
          <w:rFonts w:ascii="Times New Roman" w:eastAsia="Times New Roman" w:hAnsi="Times New Roman" w:cs="Times New Roman"/>
          <w:sz w:val="28"/>
          <w:szCs w:val="28"/>
          <w:lang w:val="uk-UA" w:eastAsia="ru-RU"/>
        </w:rPr>
      </w:pPr>
      <w:r w:rsidRPr="0006581D">
        <w:rPr>
          <w:rFonts w:ascii="Times New Roman" w:eastAsia="Times New Roman" w:hAnsi="Times New Roman" w:cs="Times New Roman"/>
          <w:sz w:val="28"/>
          <w:szCs w:val="28"/>
          <w:lang w:val="uk-UA" w:eastAsia="ru-RU"/>
        </w:rPr>
        <w:t>забезпечити   фінансування інноваційних  інвестицій з реалізації програм структурної  перебудови  регіональної  економіки;</w:t>
      </w:r>
    </w:p>
    <w:p w:rsidR="0006581D" w:rsidRPr="0006581D" w:rsidRDefault="0006581D" w:rsidP="0006581D">
      <w:pPr>
        <w:numPr>
          <w:ilvl w:val="0"/>
          <w:numId w:val="69"/>
        </w:numPr>
        <w:spacing w:after="0" w:line="360" w:lineRule="auto"/>
        <w:ind w:left="567" w:hanging="425"/>
        <w:jc w:val="both"/>
        <w:rPr>
          <w:rFonts w:ascii="Times New Roman" w:eastAsia="Times New Roman" w:hAnsi="Times New Roman" w:cs="Times New Roman"/>
          <w:sz w:val="28"/>
          <w:szCs w:val="28"/>
          <w:lang w:val="uk-UA" w:eastAsia="ru-RU"/>
        </w:rPr>
      </w:pPr>
      <w:r w:rsidRPr="0006581D">
        <w:rPr>
          <w:rFonts w:ascii="Times New Roman" w:eastAsia="Times New Roman" w:hAnsi="Times New Roman" w:cs="Times New Roman"/>
          <w:sz w:val="28"/>
          <w:szCs w:val="28"/>
          <w:lang w:val="uk-UA" w:eastAsia="ru-RU"/>
        </w:rPr>
        <w:t xml:space="preserve"> надати сприятливих  торговельних  умов для  розвитку  процесів ефективного  формування   конкурентоспроможного товаровиробника  інноваційних  продуктів на  регіональному  ринку;</w:t>
      </w:r>
    </w:p>
    <w:p w:rsidR="0006581D" w:rsidRPr="0006581D" w:rsidRDefault="0006581D" w:rsidP="0006581D">
      <w:pPr>
        <w:numPr>
          <w:ilvl w:val="0"/>
          <w:numId w:val="69"/>
        </w:numPr>
        <w:spacing w:after="0" w:line="360" w:lineRule="auto"/>
        <w:ind w:left="567" w:hanging="425"/>
        <w:jc w:val="both"/>
        <w:rPr>
          <w:rFonts w:ascii="Times New Roman" w:eastAsia="Times New Roman" w:hAnsi="Times New Roman" w:cs="Times New Roman"/>
          <w:sz w:val="28"/>
          <w:szCs w:val="28"/>
          <w:lang w:val="uk-UA" w:eastAsia="ru-RU"/>
        </w:rPr>
      </w:pPr>
      <w:r w:rsidRPr="0006581D">
        <w:rPr>
          <w:rFonts w:ascii="Times New Roman" w:eastAsia="Times New Roman" w:hAnsi="Times New Roman" w:cs="Times New Roman"/>
          <w:sz w:val="28"/>
          <w:szCs w:val="28"/>
          <w:lang w:val="uk-UA" w:eastAsia="ru-RU"/>
        </w:rPr>
        <w:t xml:space="preserve">ввести  в  дію  стимули  прискореної  амортизації  основних  виробничих  фондів інноваційних підприємств, що  мають  пріоритетне  значення  для регіону; </w:t>
      </w:r>
    </w:p>
    <w:p w:rsidR="0006581D" w:rsidRPr="0006581D" w:rsidRDefault="0006581D" w:rsidP="0006581D">
      <w:pPr>
        <w:numPr>
          <w:ilvl w:val="0"/>
          <w:numId w:val="69"/>
        </w:numPr>
        <w:spacing w:after="0" w:line="360" w:lineRule="auto"/>
        <w:ind w:left="567" w:hanging="425"/>
        <w:jc w:val="both"/>
        <w:rPr>
          <w:rFonts w:ascii="Times New Roman" w:eastAsia="Times New Roman" w:hAnsi="Times New Roman" w:cs="Times New Roman"/>
          <w:sz w:val="28"/>
          <w:szCs w:val="28"/>
          <w:lang w:val="uk-UA" w:eastAsia="ru-RU"/>
        </w:rPr>
      </w:pPr>
      <w:r w:rsidRPr="0006581D">
        <w:rPr>
          <w:rFonts w:ascii="Times New Roman" w:eastAsia="Times New Roman" w:hAnsi="Times New Roman" w:cs="Times New Roman"/>
          <w:sz w:val="28"/>
          <w:szCs w:val="28"/>
          <w:lang w:val="uk-UA" w:eastAsia="ru-RU"/>
        </w:rPr>
        <w:t>включити  механізм  податкового  кредитування  приросту обсягів  витрат  підприємс</w:t>
      </w:r>
      <w:r w:rsidR="006E6B34">
        <w:rPr>
          <w:rFonts w:ascii="Times New Roman" w:eastAsia="Times New Roman" w:hAnsi="Times New Roman" w:cs="Times New Roman"/>
          <w:sz w:val="28"/>
          <w:szCs w:val="28"/>
          <w:lang w:val="uk-UA" w:eastAsia="ru-RU"/>
        </w:rPr>
        <w:t>тв на дослідження  та  розробки.</w:t>
      </w:r>
    </w:p>
    <w:p w:rsidR="0006581D" w:rsidRPr="0006581D" w:rsidRDefault="0006581D" w:rsidP="0006581D">
      <w:pPr>
        <w:spacing w:after="0" w:line="360" w:lineRule="auto"/>
        <w:ind w:firstLine="709"/>
        <w:jc w:val="both"/>
        <w:rPr>
          <w:rFonts w:ascii="Times New Roman" w:eastAsia="Times New Roman" w:hAnsi="Times New Roman" w:cs="Times New Roman"/>
          <w:sz w:val="28"/>
          <w:szCs w:val="28"/>
          <w:lang w:val="uk-UA" w:eastAsia="ru-RU"/>
        </w:rPr>
      </w:pPr>
      <w:r w:rsidRPr="0006581D">
        <w:rPr>
          <w:rFonts w:ascii="Times New Roman" w:eastAsia="Times New Roman" w:hAnsi="Times New Roman" w:cs="Times New Roman"/>
          <w:sz w:val="28"/>
          <w:szCs w:val="28"/>
          <w:lang w:val="uk-UA" w:eastAsia="ru-RU"/>
        </w:rPr>
        <w:t>Важливою  умовою  подальшого  розвитку інноваційного  процесу  в регіоні повинна  стати  розгалужена  система  інноваційних  структур регіональної  економіки, що забезпечить  значне  збільшення  та  розповсюдження  науково-технічних знань в  регіоні.</w:t>
      </w:r>
    </w:p>
    <w:p w:rsidR="0006581D" w:rsidRPr="0006581D" w:rsidRDefault="0006581D" w:rsidP="0006581D">
      <w:pPr>
        <w:spacing w:after="0" w:line="240" w:lineRule="auto"/>
        <w:ind w:firstLine="709"/>
        <w:jc w:val="both"/>
        <w:rPr>
          <w:rFonts w:ascii="Times New Roman" w:eastAsia="Times New Roman" w:hAnsi="Times New Roman" w:cs="Times New Roman"/>
          <w:b/>
          <w:sz w:val="28"/>
          <w:szCs w:val="28"/>
          <w:lang w:val="uk-UA" w:eastAsia="ru-RU"/>
        </w:rPr>
      </w:pPr>
      <w:r w:rsidRPr="0006581D">
        <w:rPr>
          <w:rFonts w:ascii="Times New Roman" w:eastAsia="Times New Roman" w:hAnsi="Times New Roman" w:cs="Times New Roman"/>
          <w:b/>
          <w:sz w:val="28"/>
          <w:szCs w:val="28"/>
          <w:lang w:val="uk-UA" w:eastAsia="ru-RU"/>
        </w:rPr>
        <w:t>Список літератури:</w:t>
      </w:r>
    </w:p>
    <w:p w:rsidR="0006581D" w:rsidRPr="0006581D" w:rsidRDefault="0006581D" w:rsidP="0006581D">
      <w:pPr>
        <w:numPr>
          <w:ilvl w:val="0"/>
          <w:numId w:val="67"/>
        </w:numPr>
        <w:tabs>
          <w:tab w:val="num" w:pos="0"/>
        </w:tabs>
        <w:spacing w:after="0" w:line="240" w:lineRule="auto"/>
        <w:ind w:left="0" w:firstLine="0"/>
        <w:rPr>
          <w:rFonts w:ascii="Times New Roman" w:eastAsia="Times New Roman" w:hAnsi="Times New Roman" w:cs="Times New Roman"/>
          <w:sz w:val="28"/>
          <w:szCs w:val="28"/>
          <w:lang w:eastAsia="ru-RU"/>
        </w:rPr>
      </w:pPr>
      <w:r w:rsidRPr="0006581D">
        <w:rPr>
          <w:rFonts w:ascii="Times New Roman" w:eastAsia="Times New Roman" w:hAnsi="Times New Roman" w:cs="Times New Roman"/>
          <w:sz w:val="28"/>
          <w:szCs w:val="28"/>
          <w:lang w:val="uk-UA" w:eastAsia="ru-RU"/>
        </w:rPr>
        <w:t>Ілляшенко С.М. Управління  інноваційним розвитком:  проблеми, концепції: Навч. Посіб. – Суми: ВТД “Університетська  книга”, 2003. –278с.</w:t>
      </w:r>
    </w:p>
    <w:p w:rsidR="0006581D" w:rsidRPr="0006581D" w:rsidRDefault="0006581D" w:rsidP="0006581D">
      <w:pPr>
        <w:numPr>
          <w:ilvl w:val="0"/>
          <w:numId w:val="67"/>
        </w:numPr>
        <w:spacing w:after="0" w:line="240" w:lineRule="auto"/>
        <w:ind w:left="0" w:firstLine="0"/>
        <w:rPr>
          <w:rFonts w:ascii="Times New Roman" w:eastAsia="Times New Roman" w:hAnsi="Times New Roman" w:cs="Times New Roman"/>
          <w:sz w:val="28"/>
          <w:szCs w:val="28"/>
          <w:lang w:eastAsia="ru-RU"/>
        </w:rPr>
      </w:pPr>
      <w:r w:rsidRPr="0006581D">
        <w:rPr>
          <w:rFonts w:ascii="Times New Roman" w:eastAsia="Times New Roman" w:hAnsi="Times New Roman" w:cs="Times New Roman"/>
          <w:sz w:val="28"/>
          <w:szCs w:val="28"/>
          <w:lang w:eastAsia="ru-RU"/>
        </w:rPr>
        <w:t>Кокурин Д.І. Инновационная  деятельность. –М.: Экзамен, 2001. – 576с.</w:t>
      </w:r>
    </w:p>
    <w:p w:rsidR="0006581D" w:rsidRPr="0006581D" w:rsidRDefault="0006581D" w:rsidP="0006581D">
      <w:pPr>
        <w:numPr>
          <w:ilvl w:val="0"/>
          <w:numId w:val="67"/>
        </w:numPr>
        <w:spacing w:after="0" w:line="240" w:lineRule="auto"/>
        <w:ind w:left="0" w:firstLine="0"/>
        <w:rPr>
          <w:rFonts w:ascii="Times New Roman" w:eastAsia="Times New Roman" w:hAnsi="Times New Roman" w:cs="Times New Roman"/>
          <w:sz w:val="28"/>
          <w:szCs w:val="28"/>
          <w:lang w:val="uk-UA" w:eastAsia="ru-RU"/>
        </w:rPr>
      </w:pPr>
      <w:r w:rsidRPr="0006581D">
        <w:rPr>
          <w:rFonts w:ascii="Times New Roman" w:eastAsia="Times New Roman" w:hAnsi="Times New Roman" w:cs="Times New Roman"/>
          <w:snapToGrid w:val="0"/>
          <w:sz w:val="28"/>
          <w:szCs w:val="28"/>
          <w:lang w:val="en-US" w:eastAsia="ru-RU"/>
        </w:rPr>
        <w:t>C</w:t>
      </w:r>
      <w:r w:rsidRPr="0006581D">
        <w:rPr>
          <w:rFonts w:ascii="Times New Roman" w:eastAsia="Times New Roman" w:hAnsi="Times New Roman" w:cs="Times New Roman"/>
          <w:snapToGrid w:val="0"/>
          <w:sz w:val="28"/>
          <w:szCs w:val="28"/>
          <w:lang w:val="uk-UA" w:eastAsia="ru-RU"/>
        </w:rPr>
        <w:t>татистичний  щорічник Одеської області за  2017 рік. Одеське  обласне управління  статистики.</w:t>
      </w:r>
    </w:p>
    <w:p w:rsidR="0006581D" w:rsidRDefault="0006581D" w:rsidP="0047297F">
      <w:pPr>
        <w:tabs>
          <w:tab w:val="left" w:pos="567"/>
          <w:tab w:val="left" w:pos="993"/>
        </w:tabs>
        <w:spacing w:before="60" w:after="0"/>
        <w:contextualSpacing/>
        <w:jc w:val="both"/>
        <w:rPr>
          <w:rFonts w:ascii="Times New Roman" w:eastAsia="Times New Roman" w:hAnsi="Times New Roman" w:cs="Times New Roman"/>
          <w:sz w:val="28"/>
          <w:szCs w:val="28"/>
          <w:lang w:val="uk-UA" w:eastAsia="ru-RU"/>
        </w:rPr>
      </w:pPr>
    </w:p>
    <w:p w:rsidR="00872872" w:rsidRPr="00872872" w:rsidRDefault="00872872" w:rsidP="00872872">
      <w:pPr>
        <w:shd w:val="clear" w:color="auto" w:fill="FFFFFF"/>
        <w:spacing w:after="0" w:line="240" w:lineRule="auto"/>
        <w:jc w:val="right"/>
        <w:rPr>
          <w:rFonts w:ascii="Times New Roman" w:eastAsia="Times New Roman" w:hAnsi="Times New Roman" w:cs="Times New Roman"/>
          <w:i/>
          <w:sz w:val="28"/>
          <w:szCs w:val="28"/>
          <w:lang w:val="uk-UA" w:eastAsia="ru-RU"/>
        </w:rPr>
      </w:pPr>
      <w:r w:rsidRPr="002A2CC8">
        <w:rPr>
          <w:rFonts w:ascii="Times New Roman" w:eastAsia="Times New Roman" w:hAnsi="Times New Roman" w:cs="Times New Roman"/>
          <w:b/>
          <w:sz w:val="28"/>
          <w:szCs w:val="28"/>
          <w:lang w:val="uk-UA" w:eastAsia="ru-RU"/>
        </w:rPr>
        <w:lastRenderedPageBreak/>
        <w:t>Бабій О.М.,</w:t>
      </w:r>
      <w:r w:rsidRPr="00872872">
        <w:rPr>
          <w:rFonts w:ascii="Times New Roman" w:eastAsia="Times New Roman" w:hAnsi="Times New Roman" w:cs="Times New Roman"/>
          <w:b/>
          <w:i/>
          <w:sz w:val="28"/>
          <w:szCs w:val="28"/>
          <w:lang w:val="uk-UA" w:eastAsia="ru-RU"/>
        </w:rPr>
        <w:t xml:space="preserve"> </w:t>
      </w:r>
      <w:r w:rsidRPr="00872872">
        <w:rPr>
          <w:rFonts w:ascii="Times New Roman" w:eastAsia="Times New Roman" w:hAnsi="Times New Roman" w:cs="Times New Roman"/>
          <w:i/>
          <w:sz w:val="28"/>
          <w:szCs w:val="28"/>
          <w:lang w:val="uk-UA" w:eastAsia="ru-RU"/>
        </w:rPr>
        <w:t>к.е.н.,доцент</w:t>
      </w:r>
    </w:p>
    <w:p w:rsidR="00872872" w:rsidRPr="00872872" w:rsidRDefault="00872872" w:rsidP="00872872">
      <w:pPr>
        <w:shd w:val="clear" w:color="auto" w:fill="FFFFFF"/>
        <w:spacing w:after="0" w:line="240" w:lineRule="auto"/>
        <w:jc w:val="right"/>
        <w:rPr>
          <w:rFonts w:ascii="Times New Roman" w:eastAsia="Times New Roman" w:hAnsi="Times New Roman" w:cs="Times New Roman"/>
          <w:b/>
          <w:i/>
          <w:sz w:val="28"/>
          <w:szCs w:val="28"/>
          <w:lang w:val="uk-UA" w:eastAsia="ru-RU"/>
        </w:rPr>
      </w:pPr>
      <w:r w:rsidRPr="00872872">
        <w:rPr>
          <w:rFonts w:ascii="Times New Roman" w:eastAsia="Times New Roman" w:hAnsi="Times New Roman" w:cs="Times New Roman"/>
          <w:i/>
          <w:sz w:val="28"/>
          <w:szCs w:val="28"/>
          <w:lang w:val="uk-UA" w:eastAsia="ru-RU"/>
        </w:rPr>
        <w:t xml:space="preserve">Одеський національний економічний університет </w:t>
      </w:r>
    </w:p>
    <w:p w:rsidR="00872872" w:rsidRPr="00872872" w:rsidRDefault="00872872" w:rsidP="00872872">
      <w:pPr>
        <w:keepNext/>
        <w:spacing w:after="0" w:line="240" w:lineRule="auto"/>
        <w:ind w:firstLine="709"/>
        <w:jc w:val="right"/>
        <w:rPr>
          <w:rFonts w:ascii="Times New Roman" w:eastAsia="Times New Roman" w:hAnsi="Times New Roman" w:cs="Times New Roman"/>
          <w:i/>
          <w:sz w:val="28"/>
          <w:szCs w:val="28"/>
          <w:lang w:val="uk-UA" w:eastAsia="ru-RU"/>
        </w:rPr>
      </w:pPr>
      <w:r w:rsidRPr="00872872">
        <w:rPr>
          <w:rFonts w:ascii="Times New Roman" w:eastAsia="Times New Roman" w:hAnsi="Times New Roman" w:cs="Times New Roman"/>
          <w:b/>
          <w:sz w:val="28"/>
          <w:szCs w:val="28"/>
          <w:lang w:val="uk-UA" w:eastAsia="ru-RU"/>
        </w:rPr>
        <w:t>Колодинський С.Б.</w:t>
      </w:r>
      <w:r w:rsidRPr="00872872">
        <w:rPr>
          <w:rFonts w:ascii="Times New Roman" w:eastAsia="Times New Roman" w:hAnsi="Times New Roman" w:cs="Times New Roman"/>
          <w:sz w:val="28"/>
          <w:szCs w:val="28"/>
          <w:lang w:val="uk-UA" w:eastAsia="ru-RU"/>
        </w:rPr>
        <w:t>,</w:t>
      </w:r>
      <w:r w:rsidRPr="00872872">
        <w:rPr>
          <w:rFonts w:ascii="Times New Roman" w:eastAsia="Times New Roman" w:hAnsi="Times New Roman" w:cs="Times New Roman"/>
          <w:i/>
          <w:sz w:val="28"/>
          <w:szCs w:val="28"/>
          <w:lang w:val="uk-UA" w:eastAsia="ru-RU"/>
        </w:rPr>
        <w:t xml:space="preserve"> д.е.н., доцент</w:t>
      </w:r>
    </w:p>
    <w:p w:rsidR="00872872" w:rsidRPr="00872872" w:rsidRDefault="00872872" w:rsidP="00872872">
      <w:pPr>
        <w:spacing w:after="0" w:line="240" w:lineRule="auto"/>
        <w:jc w:val="right"/>
        <w:rPr>
          <w:rFonts w:ascii="Times New Roman" w:eastAsia="Times New Roman" w:hAnsi="Times New Roman" w:cs="Times New Roman"/>
          <w:i/>
          <w:sz w:val="28"/>
          <w:szCs w:val="28"/>
          <w:lang w:val="uk-UA" w:eastAsia="ru-RU"/>
        </w:rPr>
      </w:pPr>
      <w:r w:rsidRPr="00872872">
        <w:rPr>
          <w:rFonts w:ascii="Times New Roman" w:eastAsia="Times New Roman" w:hAnsi="Times New Roman" w:cs="Times New Roman"/>
          <w:i/>
          <w:sz w:val="28"/>
          <w:szCs w:val="28"/>
          <w:lang w:val="uk-UA" w:eastAsia="ru-RU"/>
        </w:rPr>
        <w:t>Одеська державна академія будівництва та архітектури</w:t>
      </w:r>
    </w:p>
    <w:p w:rsidR="00872872" w:rsidRPr="00872872" w:rsidRDefault="00872872" w:rsidP="00872872">
      <w:pPr>
        <w:spacing w:after="0" w:line="240" w:lineRule="auto"/>
        <w:jc w:val="center"/>
        <w:rPr>
          <w:rFonts w:ascii="Times New Roman" w:eastAsia="Times New Roman" w:hAnsi="Times New Roman" w:cs="Times New Roman"/>
          <w:b/>
          <w:sz w:val="28"/>
          <w:szCs w:val="28"/>
          <w:lang w:val="uk-UA" w:eastAsia="ru-RU"/>
        </w:rPr>
      </w:pPr>
    </w:p>
    <w:p w:rsidR="00872872" w:rsidRPr="00872872" w:rsidRDefault="00872872" w:rsidP="00872872">
      <w:pPr>
        <w:spacing w:after="0" w:line="240" w:lineRule="auto"/>
        <w:jc w:val="center"/>
        <w:rPr>
          <w:rFonts w:ascii="Times New Roman" w:eastAsia="Times New Roman" w:hAnsi="Times New Roman" w:cs="Times New Roman"/>
          <w:b/>
          <w:sz w:val="28"/>
          <w:szCs w:val="28"/>
          <w:lang w:val="uk-UA" w:eastAsia="ru-RU"/>
        </w:rPr>
      </w:pPr>
      <w:r w:rsidRPr="00872872">
        <w:rPr>
          <w:rFonts w:ascii="Times New Roman" w:eastAsia="Times New Roman" w:hAnsi="Times New Roman" w:cs="Times New Roman"/>
          <w:b/>
          <w:sz w:val="28"/>
          <w:szCs w:val="28"/>
          <w:lang w:val="uk-UA" w:eastAsia="ru-RU"/>
        </w:rPr>
        <w:t>СТИМУЛЮВАННЯ ІННОВАЦІЙНОЇ АКТИВНОСТІ</w:t>
      </w:r>
    </w:p>
    <w:p w:rsidR="00872872" w:rsidRPr="00872872" w:rsidRDefault="00872872" w:rsidP="00872872">
      <w:pPr>
        <w:spacing w:after="0" w:line="240" w:lineRule="auto"/>
        <w:jc w:val="center"/>
        <w:rPr>
          <w:rFonts w:ascii="Times New Roman" w:eastAsia="Times New Roman" w:hAnsi="Times New Roman" w:cs="Times New Roman"/>
          <w:b/>
          <w:sz w:val="28"/>
          <w:szCs w:val="28"/>
          <w:lang w:val="uk-UA" w:eastAsia="ru-RU"/>
        </w:rPr>
      </w:pPr>
      <w:r w:rsidRPr="00872872">
        <w:rPr>
          <w:rFonts w:ascii="Times New Roman" w:eastAsia="Times New Roman" w:hAnsi="Times New Roman" w:cs="Times New Roman"/>
          <w:b/>
          <w:sz w:val="28"/>
          <w:szCs w:val="28"/>
          <w:lang w:val="uk-UA" w:eastAsia="ru-RU"/>
        </w:rPr>
        <w:t>ПІДПРИЄМНИЦЬКИХ СТРУКТУР У РОЗРОБЦІ ПРОЕКТІВ</w:t>
      </w:r>
    </w:p>
    <w:p w:rsidR="00872872" w:rsidRPr="00872872" w:rsidRDefault="00872872" w:rsidP="00872872">
      <w:pPr>
        <w:spacing w:after="0" w:line="360" w:lineRule="auto"/>
        <w:jc w:val="center"/>
        <w:rPr>
          <w:rFonts w:ascii="Times New Roman" w:eastAsia="Times New Roman" w:hAnsi="Times New Roman" w:cs="Times New Roman"/>
          <w:b/>
          <w:sz w:val="28"/>
          <w:szCs w:val="28"/>
          <w:lang w:val="uk-UA" w:eastAsia="ru-RU"/>
        </w:rPr>
      </w:pPr>
    </w:p>
    <w:p w:rsidR="00872872" w:rsidRPr="00872872" w:rsidRDefault="00872872" w:rsidP="00872872">
      <w:pPr>
        <w:spacing w:after="0" w:line="360" w:lineRule="auto"/>
        <w:ind w:firstLine="720"/>
        <w:jc w:val="both"/>
        <w:rPr>
          <w:rFonts w:ascii="Times New Roman" w:eastAsia="Times New Roman" w:hAnsi="Times New Roman" w:cs="Times New Roman"/>
          <w:sz w:val="28"/>
          <w:szCs w:val="28"/>
          <w:lang w:val="uk-UA" w:eastAsia="ru-RU"/>
        </w:rPr>
      </w:pPr>
      <w:r w:rsidRPr="00872872">
        <w:rPr>
          <w:rFonts w:ascii="Times New Roman" w:eastAsia="Times New Roman" w:hAnsi="Times New Roman" w:cs="Times New Roman"/>
          <w:sz w:val="28"/>
          <w:szCs w:val="28"/>
          <w:lang w:val="uk-UA" w:eastAsia="ru-RU"/>
        </w:rPr>
        <w:t>Інноваційне підприємництво стає головною рушійною силою суспільного  виробництва, набуває активної стимулюючої дії і провідного значенні в реформуванні виробничих відносин. Управлінські  інновації та технічні нововведення, що розробляються та впроваджуються в межах підприємницьких структур стають основою подальшого переозброєння усіх форм господарювання, визначають напрямки  формування  потенціалу  інноваційного розвитку, а також створення відповідних організаційних форм сучасного виробництва.</w:t>
      </w:r>
    </w:p>
    <w:p w:rsidR="00872872" w:rsidRPr="00872872" w:rsidRDefault="00872872" w:rsidP="00872872">
      <w:pPr>
        <w:spacing w:after="0" w:line="360" w:lineRule="auto"/>
        <w:ind w:firstLine="720"/>
        <w:jc w:val="both"/>
        <w:rPr>
          <w:rFonts w:ascii="Times New Roman" w:eastAsia="Times New Roman" w:hAnsi="Times New Roman" w:cs="Times New Roman"/>
          <w:sz w:val="28"/>
          <w:szCs w:val="28"/>
          <w:lang w:val="uk-UA" w:eastAsia="ru-RU"/>
        </w:rPr>
      </w:pPr>
      <w:r w:rsidRPr="00872872">
        <w:rPr>
          <w:rFonts w:ascii="Times New Roman" w:eastAsia="Times New Roman" w:hAnsi="Times New Roman" w:cs="Times New Roman"/>
          <w:sz w:val="28"/>
          <w:szCs w:val="28"/>
          <w:lang w:val="uk-UA" w:eastAsia="ru-RU"/>
        </w:rPr>
        <w:t xml:space="preserve">Структурні реформи та подальше просування шляхом сталих економічних реформ на перший план висувають питання регіональної економічної політики. Динамічні процеси в економічному житті на регіональному рівні розвиваються настільки швидко, що  подальше затягування  вирішення гострих питань управління регіональним розвитком ставить під  загрозу соціально-економічну  стабільність в регіонах та може призвести  до  уповільнення  темпів економічного зростання.  </w:t>
      </w:r>
    </w:p>
    <w:p w:rsidR="00872872" w:rsidRPr="00872872" w:rsidRDefault="00872872" w:rsidP="00872872">
      <w:pPr>
        <w:spacing w:after="0" w:line="360" w:lineRule="auto"/>
        <w:ind w:firstLine="720"/>
        <w:jc w:val="both"/>
        <w:rPr>
          <w:rFonts w:ascii="Times New Roman" w:eastAsia="Times New Roman" w:hAnsi="Times New Roman" w:cs="Times New Roman"/>
          <w:sz w:val="28"/>
          <w:szCs w:val="28"/>
          <w:lang w:val="uk-UA" w:eastAsia="ru-RU"/>
        </w:rPr>
      </w:pPr>
      <w:r w:rsidRPr="00872872">
        <w:rPr>
          <w:rFonts w:ascii="Times New Roman" w:eastAsia="Times New Roman" w:hAnsi="Times New Roman" w:cs="Times New Roman"/>
          <w:sz w:val="28"/>
          <w:szCs w:val="28"/>
          <w:lang w:val="uk-UA" w:eastAsia="ru-RU"/>
        </w:rPr>
        <w:t xml:space="preserve">Державна  регіональна  політика  вирішує проблеми, пов'язані зі  значними  територіальними  відмінностями в рівнях  економічного розвитку та соціальної  стабільності, з швидкістю економічних  перетворень на всіх рівнях  господарського  життя регіонів. Особливу увагу заслуговують регіональні інноваційні підприємницькі  структури, що  входять у зони, так  званих “точок росту”, які є центрами  генерації інновацій та  посилення науково-дослідних </w:t>
      </w:r>
      <w:r w:rsidRPr="00872872">
        <w:rPr>
          <w:rFonts w:ascii="Times New Roman" w:eastAsia="Times New Roman" w:hAnsi="Times New Roman" w:cs="Times New Roman"/>
          <w:sz w:val="28"/>
          <w:szCs w:val="28"/>
          <w:lang w:val="uk-UA" w:eastAsia="ru-RU"/>
        </w:rPr>
        <w:lastRenderedPageBreak/>
        <w:t xml:space="preserve">робіт в напрямку розробок новітніх наукомістких технологій, випуску на їх основі високотехнологічних товарів і  надання супутніх їм </w:t>
      </w:r>
      <w:r w:rsidR="008C7986">
        <w:rPr>
          <w:rFonts w:ascii="Times New Roman" w:eastAsia="Times New Roman" w:hAnsi="Times New Roman" w:cs="Times New Roman"/>
          <w:sz w:val="28"/>
          <w:szCs w:val="28"/>
          <w:lang w:val="uk-UA" w:eastAsia="ru-RU"/>
        </w:rPr>
        <w:t xml:space="preserve">послуг </w:t>
      </w:r>
      <w:r w:rsidRPr="008C7986">
        <w:rPr>
          <w:rFonts w:ascii="Times New Roman" w:eastAsia="Times New Roman" w:hAnsi="Times New Roman" w:cs="Times New Roman"/>
          <w:sz w:val="28"/>
          <w:szCs w:val="28"/>
          <w:lang w:val="uk-UA" w:eastAsia="ru-RU"/>
        </w:rPr>
        <w:t>[1,с.7]</w:t>
      </w:r>
      <w:r w:rsidRPr="00872872">
        <w:rPr>
          <w:rFonts w:ascii="Times New Roman" w:eastAsia="Times New Roman" w:hAnsi="Times New Roman" w:cs="Times New Roman"/>
          <w:sz w:val="28"/>
          <w:szCs w:val="28"/>
          <w:lang w:val="uk-UA" w:eastAsia="ru-RU"/>
        </w:rPr>
        <w:t>.</w:t>
      </w:r>
    </w:p>
    <w:p w:rsidR="00872872" w:rsidRPr="00872872" w:rsidRDefault="00872872" w:rsidP="00872872">
      <w:pPr>
        <w:spacing w:after="0" w:line="360" w:lineRule="auto"/>
        <w:ind w:firstLine="720"/>
        <w:jc w:val="both"/>
        <w:rPr>
          <w:rFonts w:ascii="Times New Roman" w:eastAsia="Times New Roman" w:hAnsi="Times New Roman" w:cs="Times New Roman"/>
          <w:sz w:val="28"/>
          <w:szCs w:val="28"/>
          <w:lang w:val="uk-UA" w:eastAsia="ru-RU"/>
        </w:rPr>
      </w:pPr>
      <w:r w:rsidRPr="00872872">
        <w:rPr>
          <w:rFonts w:ascii="Times New Roman" w:eastAsia="Times New Roman" w:hAnsi="Times New Roman" w:cs="Times New Roman"/>
          <w:sz w:val="28"/>
          <w:szCs w:val="28"/>
          <w:lang w:val="uk-UA" w:eastAsia="ru-RU"/>
        </w:rPr>
        <w:t xml:space="preserve">Найбільш  значними  та  економічно виваженими  в  регіональній  політиці  перехідного  періоду  стають  підприємницькі структури, що задіяні  у  сфері  інноваційних  розробок. До  цільових  пріоритетів діяльності інноваційних підприємств в регіоні відносять: </w:t>
      </w:r>
    </w:p>
    <w:p w:rsidR="00872872" w:rsidRPr="00872872" w:rsidRDefault="00872872" w:rsidP="00872872">
      <w:pPr>
        <w:spacing w:after="0" w:line="360" w:lineRule="auto"/>
        <w:ind w:firstLine="720"/>
        <w:jc w:val="both"/>
        <w:rPr>
          <w:rFonts w:ascii="Times New Roman" w:eastAsia="Times New Roman" w:hAnsi="Times New Roman" w:cs="Times New Roman"/>
          <w:sz w:val="28"/>
          <w:szCs w:val="28"/>
          <w:lang w:val="uk-UA" w:eastAsia="ru-RU"/>
        </w:rPr>
      </w:pPr>
      <w:r w:rsidRPr="00872872">
        <w:rPr>
          <w:rFonts w:ascii="Times New Roman" w:eastAsia="Times New Roman" w:hAnsi="Times New Roman" w:cs="Times New Roman"/>
          <w:sz w:val="28"/>
          <w:szCs w:val="28"/>
          <w:lang w:val="uk-UA" w:eastAsia="ru-RU"/>
        </w:rPr>
        <w:t xml:space="preserve">а) поліпшення  основ відтворювальних пропорцій, що забезпечують  посилення  соціальної орієнтації економіки відповідно до критеріїв суспільного  прогресу; </w:t>
      </w:r>
    </w:p>
    <w:p w:rsidR="00872872" w:rsidRPr="00872872" w:rsidRDefault="00872872" w:rsidP="00872872">
      <w:pPr>
        <w:spacing w:after="0" w:line="360" w:lineRule="auto"/>
        <w:ind w:firstLine="720"/>
        <w:jc w:val="both"/>
        <w:rPr>
          <w:rFonts w:ascii="Times New Roman" w:eastAsia="Times New Roman" w:hAnsi="Times New Roman" w:cs="Times New Roman"/>
          <w:sz w:val="28"/>
          <w:szCs w:val="28"/>
          <w:lang w:val="uk-UA" w:eastAsia="ru-RU"/>
        </w:rPr>
      </w:pPr>
      <w:r w:rsidRPr="00872872">
        <w:rPr>
          <w:rFonts w:ascii="Times New Roman" w:eastAsia="Times New Roman" w:hAnsi="Times New Roman" w:cs="Times New Roman"/>
          <w:sz w:val="28"/>
          <w:szCs w:val="28"/>
          <w:lang w:val="uk-UA" w:eastAsia="ru-RU"/>
        </w:rPr>
        <w:t xml:space="preserve">б) зменшення  частки у сукупному  економічному обороті  продукції  первинних галузей  матеріального виробництва та витіснення  виробництв традиційних енерго - та матеріаломістких продуктів у межах регіональної економіки; </w:t>
      </w:r>
    </w:p>
    <w:p w:rsidR="00872872" w:rsidRPr="00872872" w:rsidRDefault="00872872" w:rsidP="00872872">
      <w:pPr>
        <w:spacing w:after="0" w:line="360" w:lineRule="auto"/>
        <w:ind w:firstLine="720"/>
        <w:jc w:val="both"/>
        <w:rPr>
          <w:rFonts w:ascii="Times New Roman" w:eastAsia="Times New Roman" w:hAnsi="Times New Roman" w:cs="Times New Roman"/>
          <w:sz w:val="28"/>
          <w:szCs w:val="28"/>
          <w:lang w:val="uk-UA" w:eastAsia="ru-RU"/>
        </w:rPr>
      </w:pPr>
      <w:r w:rsidRPr="00872872">
        <w:rPr>
          <w:rFonts w:ascii="Times New Roman" w:eastAsia="Times New Roman" w:hAnsi="Times New Roman" w:cs="Times New Roman"/>
          <w:sz w:val="28"/>
          <w:szCs w:val="28"/>
          <w:lang w:val="uk-UA" w:eastAsia="ru-RU"/>
        </w:rPr>
        <w:t>в) скорочення  екологічно  небезпечних виробництв; г) підвищення ролі новітніх наукомістких  виробництв як головних каталізаторів якісно нового економічного зростання, що ґрунтується на реальному  господарському  освоєнні всіх стадій  циклу “наука-виробництво-споживання” та якісному вдосконаленні потенціалу  робочої сили [2,</w:t>
      </w:r>
      <w:r w:rsidRPr="00872872">
        <w:rPr>
          <w:rFonts w:ascii="Times New Roman" w:eastAsia="Times New Roman" w:hAnsi="Times New Roman" w:cs="Times New Roman"/>
          <w:sz w:val="28"/>
          <w:szCs w:val="28"/>
          <w:lang w:val="en-US" w:eastAsia="ru-RU"/>
        </w:rPr>
        <w:t>c</w:t>
      </w:r>
      <w:r w:rsidRPr="00872872">
        <w:rPr>
          <w:rFonts w:ascii="Times New Roman" w:eastAsia="Times New Roman" w:hAnsi="Times New Roman" w:cs="Times New Roman"/>
          <w:sz w:val="28"/>
          <w:szCs w:val="28"/>
          <w:lang w:val="uk-UA" w:eastAsia="ru-RU"/>
        </w:rPr>
        <w:t xml:space="preserve">.62]. </w:t>
      </w:r>
    </w:p>
    <w:p w:rsidR="00872872" w:rsidRPr="00872872" w:rsidRDefault="00872872" w:rsidP="00872872">
      <w:pPr>
        <w:spacing w:after="0" w:line="360" w:lineRule="auto"/>
        <w:ind w:firstLine="680"/>
        <w:jc w:val="both"/>
        <w:rPr>
          <w:rFonts w:ascii="Times New Roman" w:eastAsia="Times New Roman" w:hAnsi="Times New Roman" w:cs="Times New Roman"/>
          <w:snapToGrid w:val="0"/>
          <w:sz w:val="28"/>
          <w:szCs w:val="28"/>
          <w:lang w:val="uk-UA" w:eastAsia="ru-RU"/>
        </w:rPr>
      </w:pPr>
      <w:r w:rsidRPr="00872872">
        <w:rPr>
          <w:rFonts w:ascii="Times New Roman" w:eastAsia="Times New Roman" w:hAnsi="Times New Roman" w:cs="Times New Roman"/>
          <w:snapToGrid w:val="0"/>
          <w:sz w:val="28"/>
          <w:szCs w:val="28"/>
          <w:lang w:val="uk-UA" w:eastAsia="ru-RU"/>
        </w:rPr>
        <w:t>Малі форми інноваційного підприємництва займають одне із провідних місць в ринковому середовищі регіону, що визначає об'єктивну основу існування специфічних колективних та особистих умов праці робітників малих господарських структур. До таких умов відносять створення  сприятливої соціально-економічної обстановки в питанні відродження підприємництва, впровадження позитивної суспільної думки і лояльного відношення до підприємництва та бізнесу, розробку відповідної законодавчої бази, розгортання стимулюючої державної кредитно-інвестиційній політики, надання соціальних гарантій працівників малих підприємств тощо.</w:t>
      </w:r>
    </w:p>
    <w:p w:rsidR="00872872" w:rsidRPr="00872872" w:rsidRDefault="00872872" w:rsidP="00872872">
      <w:pPr>
        <w:spacing w:after="0" w:line="360" w:lineRule="auto"/>
        <w:ind w:firstLine="680"/>
        <w:jc w:val="both"/>
        <w:rPr>
          <w:rFonts w:ascii="Times New Roman" w:eastAsia="Times New Roman" w:hAnsi="Times New Roman" w:cs="Times New Roman"/>
          <w:snapToGrid w:val="0"/>
          <w:sz w:val="28"/>
          <w:szCs w:val="28"/>
          <w:lang w:val="uk-UA" w:eastAsia="ru-RU"/>
        </w:rPr>
      </w:pPr>
      <w:r w:rsidRPr="00872872">
        <w:rPr>
          <w:rFonts w:ascii="Times New Roman" w:eastAsia="Times New Roman" w:hAnsi="Times New Roman" w:cs="Times New Roman"/>
          <w:snapToGrid w:val="0"/>
          <w:sz w:val="28"/>
          <w:szCs w:val="28"/>
          <w:lang w:val="uk-UA" w:eastAsia="ru-RU"/>
        </w:rPr>
        <w:lastRenderedPageBreak/>
        <w:t>Особливої ваги набуває стимулююча інноваційна політика, орієнто</w:t>
      </w:r>
      <w:r w:rsidRPr="00872872">
        <w:rPr>
          <w:rFonts w:ascii="Times New Roman" w:eastAsia="Times New Roman" w:hAnsi="Times New Roman" w:cs="Times New Roman"/>
          <w:snapToGrid w:val="0"/>
          <w:sz w:val="28"/>
          <w:szCs w:val="28"/>
          <w:lang w:val="uk-UA" w:eastAsia="ru-RU"/>
        </w:rPr>
        <w:softHyphen/>
        <w:t>вана на економічне зростання. Вона, як комплексне явище, складається з різних елементів, з одного боку - національної макроекономічної політики щодо створення сприятливого інноваційно-інвестиційного клімату реалізації інноваційних проектів, а з другого — запровадження на державному рівні спеціальних стимулів інноваційних технологічних змін, які можуть бути пов'язані з реалізацією наступних підприємницьких проектів.</w:t>
      </w:r>
    </w:p>
    <w:p w:rsidR="00872872" w:rsidRPr="00872872" w:rsidRDefault="00872872" w:rsidP="00872872">
      <w:pPr>
        <w:spacing w:after="0" w:line="360" w:lineRule="auto"/>
        <w:ind w:firstLine="720"/>
        <w:jc w:val="both"/>
        <w:rPr>
          <w:rFonts w:ascii="Times New Roman" w:eastAsia="Times New Roman" w:hAnsi="Times New Roman" w:cs="Times New Roman"/>
          <w:sz w:val="28"/>
          <w:szCs w:val="28"/>
          <w:lang w:val="uk-UA" w:eastAsia="ru-RU"/>
        </w:rPr>
      </w:pPr>
      <w:r w:rsidRPr="00872872">
        <w:rPr>
          <w:rFonts w:ascii="Times New Roman" w:eastAsia="Times New Roman" w:hAnsi="Times New Roman" w:cs="Times New Roman"/>
          <w:sz w:val="28"/>
          <w:szCs w:val="28"/>
          <w:lang w:val="uk-UA" w:eastAsia="ru-RU"/>
        </w:rPr>
        <w:t>1. Структурна перебудова економіки на основі виділення стратегічних пріоритетів національного розвитку при активному державному фінансуванні інноваційних проектів та науково-технічних програм розвитку України. Фінансування повинно бути націлене на підтримку утворення та розвитку нових конкурентоспроможних наукомістких галузей та виробництв, які складуть осно</w:t>
      </w:r>
      <w:r w:rsidRPr="00872872">
        <w:rPr>
          <w:rFonts w:ascii="Times New Roman" w:eastAsia="Times New Roman" w:hAnsi="Times New Roman" w:cs="Times New Roman"/>
          <w:sz w:val="28"/>
          <w:szCs w:val="28"/>
          <w:lang w:val="uk-UA" w:eastAsia="ru-RU"/>
        </w:rPr>
        <w:softHyphen/>
        <w:t>ву матеріально-технічної бази довгострокового економічного зростання країни, насамперед це стосується таких галузей, як біотехнологія, ае</w:t>
      </w:r>
      <w:r w:rsidRPr="00872872">
        <w:rPr>
          <w:rFonts w:ascii="Times New Roman" w:eastAsia="Times New Roman" w:hAnsi="Times New Roman" w:cs="Times New Roman"/>
          <w:sz w:val="28"/>
          <w:szCs w:val="28"/>
          <w:lang w:val="uk-UA" w:eastAsia="ru-RU"/>
        </w:rPr>
        <w:softHyphen/>
        <w:t>рокосмічний комплекс, інформаційні технології, виробництво нових матеріалів тощо.</w:t>
      </w:r>
    </w:p>
    <w:p w:rsidR="00872872" w:rsidRPr="00872872" w:rsidRDefault="00872872" w:rsidP="00872872">
      <w:pPr>
        <w:spacing w:after="0" w:line="360" w:lineRule="auto"/>
        <w:ind w:firstLine="680"/>
        <w:jc w:val="both"/>
        <w:rPr>
          <w:rFonts w:ascii="Times New Roman" w:eastAsia="Times New Roman" w:hAnsi="Times New Roman" w:cs="Times New Roman"/>
          <w:snapToGrid w:val="0"/>
          <w:sz w:val="28"/>
          <w:szCs w:val="28"/>
          <w:lang w:val="uk-UA" w:eastAsia="ru-RU"/>
        </w:rPr>
      </w:pPr>
      <w:r w:rsidRPr="00872872">
        <w:rPr>
          <w:rFonts w:ascii="Times New Roman" w:eastAsia="Times New Roman" w:hAnsi="Times New Roman" w:cs="Times New Roman"/>
          <w:snapToGrid w:val="0"/>
          <w:sz w:val="28"/>
          <w:szCs w:val="28"/>
          <w:lang w:val="uk-UA" w:eastAsia="ru-RU"/>
        </w:rPr>
        <w:t>2. Створення сучасної інноваційної інфраструктури на основі активної підтримки процесів розвитку транс</w:t>
      </w:r>
      <w:r w:rsidRPr="00872872">
        <w:rPr>
          <w:rFonts w:ascii="Times New Roman" w:eastAsia="Times New Roman" w:hAnsi="Times New Roman" w:cs="Times New Roman"/>
          <w:snapToGrid w:val="0"/>
          <w:sz w:val="28"/>
          <w:szCs w:val="28"/>
          <w:lang w:val="uk-UA" w:eastAsia="ru-RU"/>
        </w:rPr>
        <w:softHyphen/>
        <w:t>портних та комунікаційних мереж, особливо ін</w:t>
      </w:r>
      <w:r w:rsidRPr="00872872">
        <w:rPr>
          <w:rFonts w:ascii="Times New Roman" w:eastAsia="Times New Roman" w:hAnsi="Times New Roman" w:cs="Times New Roman"/>
          <w:snapToGrid w:val="0"/>
          <w:sz w:val="28"/>
          <w:szCs w:val="28"/>
          <w:lang w:val="uk-UA" w:eastAsia="ru-RU"/>
        </w:rPr>
        <w:softHyphen/>
        <w:t>формаційних з можливостями он-лайнового ко</w:t>
      </w:r>
      <w:r w:rsidRPr="00872872">
        <w:rPr>
          <w:rFonts w:ascii="Times New Roman" w:eastAsia="Times New Roman" w:hAnsi="Times New Roman" w:cs="Times New Roman"/>
          <w:snapToGrid w:val="0"/>
          <w:sz w:val="28"/>
          <w:szCs w:val="28"/>
          <w:lang w:val="uk-UA" w:eastAsia="ru-RU"/>
        </w:rPr>
        <w:softHyphen/>
        <w:t>ристування світовими інформаційними мережа</w:t>
      </w:r>
      <w:r w:rsidRPr="00872872">
        <w:rPr>
          <w:rFonts w:ascii="Times New Roman" w:eastAsia="Times New Roman" w:hAnsi="Times New Roman" w:cs="Times New Roman"/>
          <w:snapToGrid w:val="0"/>
          <w:sz w:val="28"/>
          <w:szCs w:val="28"/>
          <w:lang w:val="uk-UA" w:eastAsia="ru-RU"/>
        </w:rPr>
        <w:softHyphen/>
        <w:t>ми, зокрема Інтернет, для широкого кола ко</w:t>
      </w:r>
      <w:r w:rsidRPr="00872872">
        <w:rPr>
          <w:rFonts w:ascii="Times New Roman" w:eastAsia="Times New Roman" w:hAnsi="Times New Roman" w:cs="Times New Roman"/>
          <w:snapToGrid w:val="0"/>
          <w:sz w:val="28"/>
          <w:szCs w:val="28"/>
          <w:lang w:val="uk-UA" w:eastAsia="ru-RU"/>
        </w:rPr>
        <w:softHyphen/>
        <w:t>ристувачів з приєднанням до існуючої європей</w:t>
      </w:r>
      <w:r w:rsidRPr="00872872">
        <w:rPr>
          <w:rFonts w:ascii="Times New Roman" w:eastAsia="Times New Roman" w:hAnsi="Times New Roman" w:cs="Times New Roman"/>
          <w:snapToGrid w:val="0"/>
          <w:sz w:val="28"/>
          <w:szCs w:val="28"/>
          <w:lang w:val="uk-UA" w:eastAsia="ru-RU"/>
        </w:rPr>
        <w:softHyphen/>
        <w:t xml:space="preserve">ської та світової інфраструктури бізнесу. </w:t>
      </w:r>
    </w:p>
    <w:p w:rsidR="00872872" w:rsidRPr="00872872" w:rsidRDefault="00872872" w:rsidP="00872872">
      <w:pPr>
        <w:spacing w:after="0" w:line="360" w:lineRule="auto"/>
        <w:ind w:firstLine="680"/>
        <w:jc w:val="both"/>
        <w:rPr>
          <w:rFonts w:ascii="Times New Roman" w:eastAsia="Times New Roman" w:hAnsi="Times New Roman" w:cs="Times New Roman"/>
          <w:snapToGrid w:val="0"/>
          <w:sz w:val="28"/>
          <w:szCs w:val="28"/>
          <w:lang w:val="uk-UA" w:eastAsia="ru-RU"/>
        </w:rPr>
      </w:pPr>
      <w:r w:rsidRPr="00872872">
        <w:rPr>
          <w:rFonts w:ascii="Times New Roman" w:eastAsia="Times New Roman" w:hAnsi="Times New Roman" w:cs="Times New Roman"/>
          <w:snapToGrid w:val="0"/>
          <w:sz w:val="28"/>
          <w:szCs w:val="28"/>
          <w:lang w:val="uk-UA" w:eastAsia="ru-RU"/>
        </w:rPr>
        <w:t>3. Втілення в практику реформ системи пільг щодо податку на прибуток підприємств за умови його використання на ін</w:t>
      </w:r>
      <w:r w:rsidRPr="00872872">
        <w:rPr>
          <w:rFonts w:ascii="Times New Roman" w:eastAsia="Times New Roman" w:hAnsi="Times New Roman" w:cs="Times New Roman"/>
          <w:snapToGrid w:val="0"/>
          <w:sz w:val="28"/>
          <w:szCs w:val="28"/>
          <w:lang w:val="uk-UA" w:eastAsia="ru-RU"/>
        </w:rPr>
        <w:softHyphen/>
        <w:t>новаційні інвестиції: при цьому запроваджувати галузеву диференціацію податкових пільг та їх гнучкість залежно від цілей та завдань націона</w:t>
      </w:r>
      <w:r w:rsidRPr="00872872">
        <w:rPr>
          <w:rFonts w:ascii="Times New Roman" w:eastAsia="Times New Roman" w:hAnsi="Times New Roman" w:cs="Times New Roman"/>
          <w:snapToGrid w:val="0"/>
          <w:sz w:val="28"/>
          <w:szCs w:val="28"/>
          <w:lang w:val="uk-UA" w:eastAsia="ru-RU"/>
        </w:rPr>
        <w:softHyphen/>
        <w:t>льної політики технологічних змін. Важлива чіт</w:t>
      </w:r>
      <w:r w:rsidRPr="00872872">
        <w:rPr>
          <w:rFonts w:ascii="Times New Roman" w:eastAsia="Times New Roman" w:hAnsi="Times New Roman" w:cs="Times New Roman"/>
          <w:snapToGrid w:val="0"/>
          <w:sz w:val="28"/>
          <w:szCs w:val="28"/>
          <w:lang w:val="uk-UA" w:eastAsia="ru-RU"/>
        </w:rPr>
        <w:softHyphen/>
        <w:t>ка спрямованість інноваційних податкових пільг на реальний кінцевий результат виробництва - випуск та реалізацію конкурентоспроможної інноваційної продукції.</w:t>
      </w:r>
    </w:p>
    <w:p w:rsidR="00872872" w:rsidRPr="00872872" w:rsidRDefault="00872872" w:rsidP="00872872">
      <w:pPr>
        <w:spacing w:after="0" w:line="360" w:lineRule="auto"/>
        <w:ind w:firstLine="680"/>
        <w:jc w:val="both"/>
        <w:rPr>
          <w:rFonts w:ascii="Times New Roman" w:eastAsia="Times New Roman" w:hAnsi="Times New Roman" w:cs="Times New Roman"/>
          <w:snapToGrid w:val="0"/>
          <w:sz w:val="28"/>
          <w:szCs w:val="28"/>
          <w:lang w:val="uk-UA" w:eastAsia="ru-RU"/>
        </w:rPr>
      </w:pPr>
      <w:r w:rsidRPr="00872872">
        <w:rPr>
          <w:rFonts w:ascii="Times New Roman" w:eastAsia="Times New Roman" w:hAnsi="Times New Roman" w:cs="Times New Roman"/>
          <w:snapToGrid w:val="0"/>
          <w:sz w:val="28"/>
          <w:szCs w:val="28"/>
          <w:lang w:val="uk-UA" w:eastAsia="ru-RU"/>
        </w:rPr>
        <w:lastRenderedPageBreak/>
        <w:t>4. Зміцнення інноваційного потенціалу  регіонів за умов створення прийнятного підприємницького клімату та розвитку принципово нової інноваційної політики в галузі кадрового забезпечення підприємницьких структур, підвищення науково-технічного рівня підприємництва, поширення винахідницького досвіду у сфері високих технологій. Необхідне відповідне законодавче забезпечення і розробка чіткої системи організаційно-економічних заходів щодо розвитку технологічного потенціалу і його використання в підприємництві за такими стратегічними напрямами:</w:t>
      </w:r>
    </w:p>
    <w:p w:rsidR="00872872" w:rsidRPr="00872872" w:rsidRDefault="00872872" w:rsidP="00872872">
      <w:pPr>
        <w:spacing w:after="0" w:line="360" w:lineRule="auto"/>
        <w:ind w:firstLine="680"/>
        <w:jc w:val="both"/>
        <w:rPr>
          <w:rFonts w:ascii="Times New Roman" w:eastAsia="Times New Roman" w:hAnsi="Times New Roman" w:cs="Times New Roman"/>
          <w:snapToGrid w:val="0"/>
          <w:sz w:val="28"/>
          <w:szCs w:val="28"/>
          <w:lang w:val="uk-UA" w:eastAsia="ru-RU"/>
        </w:rPr>
      </w:pPr>
      <w:r w:rsidRPr="00872872">
        <w:rPr>
          <w:rFonts w:ascii="Times New Roman" w:eastAsia="Times New Roman" w:hAnsi="Times New Roman" w:cs="Times New Roman"/>
          <w:snapToGrid w:val="0"/>
          <w:sz w:val="28"/>
          <w:szCs w:val="28"/>
          <w:lang w:eastAsia="ru-RU"/>
        </w:rPr>
        <w:t>—</w:t>
      </w:r>
      <w:r w:rsidRPr="00872872">
        <w:rPr>
          <w:rFonts w:ascii="Times New Roman" w:eastAsia="Times New Roman" w:hAnsi="Times New Roman" w:cs="Times New Roman"/>
          <w:snapToGrid w:val="0"/>
          <w:sz w:val="28"/>
          <w:szCs w:val="28"/>
          <w:lang w:val="uk-UA" w:eastAsia="ru-RU"/>
        </w:rPr>
        <w:t xml:space="preserve"> збереження чисельності кадрового наукового потенціалу шляхом ство</w:t>
      </w:r>
      <w:r w:rsidRPr="00872872">
        <w:rPr>
          <w:rFonts w:ascii="Times New Roman" w:eastAsia="Times New Roman" w:hAnsi="Times New Roman" w:cs="Times New Roman"/>
          <w:snapToGrid w:val="0"/>
          <w:sz w:val="28"/>
          <w:szCs w:val="28"/>
          <w:lang w:val="uk-UA" w:eastAsia="ru-RU"/>
        </w:rPr>
        <w:softHyphen/>
        <w:t>рення сприятливого соціального клімату в колективах та системи стимулювання праці науково-технічних та інженерних кадрів. Необхідне збереження чисельності фахівців, що викону</w:t>
      </w:r>
      <w:r w:rsidRPr="00872872">
        <w:rPr>
          <w:rFonts w:ascii="Times New Roman" w:eastAsia="Times New Roman" w:hAnsi="Times New Roman" w:cs="Times New Roman"/>
          <w:snapToGrid w:val="0"/>
          <w:sz w:val="28"/>
          <w:szCs w:val="28"/>
          <w:lang w:val="uk-UA" w:eastAsia="ru-RU"/>
        </w:rPr>
        <w:softHyphen/>
        <w:t>ють наукові дослідження і розробки з якісним покра</w:t>
      </w:r>
      <w:r w:rsidRPr="00872872">
        <w:rPr>
          <w:rFonts w:ascii="Times New Roman" w:eastAsia="Times New Roman" w:hAnsi="Times New Roman" w:cs="Times New Roman"/>
          <w:snapToGrid w:val="0"/>
          <w:sz w:val="28"/>
          <w:szCs w:val="28"/>
          <w:lang w:val="uk-UA" w:eastAsia="ru-RU"/>
        </w:rPr>
        <w:softHyphen/>
        <w:t>щанням їх рівня;</w:t>
      </w:r>
    </w:p>
    <w:p w:rsidR="00872872" w:rsidRPr="00872872" w:rsidRDefault="00872872" w:rsidP="00872872">
      <w:pPr>
        <w:spacing w:after="0" w:line="360" w:lineRule="auto"/>
        <w:ind w:firstLine="680"/>
        <w:jc w:val="both"/>
        <w:rPr>
          <w:rFonts w:ascii="Times New Roman" w:eastAsia="Times New Roman" w:hAnsi="Times New Roman" w:cs="Times New Roman"/>
          <w:snapToGrid w:val="0"/>
          <w:sz w:val="28"/>
          <w:szCs w:val="28"/>
          <w:lang w:val="uk-UA" w:eastAsia="ru-RU"/>
        </w:rPr>
      </w:pPr>
      <w:r w:rsidRPr="00872872">
        <w:rPr>
          <w:rFonts w:ascii="Times New Roman" w:eastAsia="Times New Roman" w:hAnsi="Times New Roman" w:cs="Times New Roman"/>
          <w:snapToGrid w:val="0"/>
          <w:sz w:val="28"/>
          <w:szCs w:val="28"/>
          <w:lang w:val="uk-UA" w:eastAsia="ru-RU"/>
        </w:rPr>
        <w:t>— збільшення обсягів фінансування науки за рахунок розширення джерел фінансування, в тому числі збільшення держбюджетного фінан</w:t>
      </w:r>
      <w:r w:rsidRPr="00872872">
        <w:rPr>
          <w:rFonts w:ascii="Times New Roman" w:eastAsia="Times New Roman" w:hAnsi="Times New Roman" w:cs="Times New Roman"/>
          <w:snapToGrid w:val="0"/>
          <w:sz w:val="28"/>
          <w:szCs w:val="28"/>
          <w:lang w:val="uk-UA" w:eastAsia="ru-RU"/>
        </w:rPr>
        <w:softHyphen/>
        <w:t>сування до 3,0 % ВВП;</w:t>
      </w:r>
    </w:p>
    <w:p w:rsidR="00872872" w:rsidRPr="00872872" w:rsidRDefault="00872872" w:rsidP="00872872">
      <w:pPr>
        <w:spacing w:after="0" w:line="360" w:lineRule="auto"/>
        <w:ind w:firstLine="680"/>
        <w:jc w:val="both"/>
        <w:rPr>
          <w:rFonts w:ascii="Times New Roman" w:eastAsia="Times New Roman" w:hAnsi="Times New Roman" w:cs="Times New Roman"/>
          <w:snapToGrid w:val="0"/>
          <w:sz w:val="28"/>
          <w:szCs w:val="28"/>
          <w:lang w:val="uk-UA" w:eastAsia="ru-RU"/>
        </w:rPr>
      </w:pPr>
      <w:r w:rsidRPr="00872872">
        <w:rPr>
          <w:rFonts w:ascii="Times New Roman" w:eastAsia="Times New Roman" w:hAnsi="Times New Roman" w:cs="Times New Roman"/>
          <w:snapToGrid w:val="0"/>
          <w:sz w:val="28"/>
          <w:szCs w:val="28"/>
          <w:lang w:val="uk-UA" w:eastAsia="ru-RU"/>
        </w:rPr>
        <w:t>— посилення пошуку нових науково-технологічних пріори</w:t>
      </w:r>
      <w:r w:rsidRPr="00872872">
        <w:rPr>
          <w:rFonts w:ascii="Times New Roman" w:eastAsia="Times New Roman" w:hAnsi="Times New Roman" w:cs="Times New Roman"/>
          <w:snapToGrid w:val="0"/>
          <w:sz w:val="28"/>
          <w:szCs w:val="28"/>
          <w:lang w:val="uk-UA" w:eastAsia="ru-RU"/>
        </w:rPr>
        <w:softHyphen/>
        <w:t>тетів і організаційно-фінансового забезпечення їх реалізації в коротко-, середньо- і довгостроковій перспективах відповідно до загальнодержав</w:t>
      </w:r>
      <w:r w:rsidRPr="00872872">
        <w:rPr>
          <w:rFonts w:ascii="Times New Roman" w:eastAsia="Times New Roman" w:hAnsi="Times New Roman" w:cs="Times New Roman"/>
          <w:snapToGrid w:val="0"/>
          <w:sz w:val="28"/>
          <w:szCs w:val="28"/>
          <w:lang w:val="uk-UA" w:eastAsia="ru-RU"/>
        </w:rPr>
        <w:softHyphen/>
        <w:t>них та регіональних потреб структурної перебудови економіки країни.</w:t>
      </w:r>
    </w:p>
    <w:p w:rsidR="00872872" w:rsidRPr="00872872" w:rsidRDefault="00872872" w:rsidP="00872872">
      <w:pPr>
        <w:spacing w:after="0" w:line="360" w:lineRule="auto"/>
        <w:ind w:firstLine="680"/>
        <w:jc w:val="both"/>
        <w:rPr>
          <w:rFonts w:ascii="Times New Roman" w:eastAsia="Times New Roman" w:hAnsi="Times New Roman" w:cs="Times New Roman"/>
          <w:snapToGrid w:val="0"/>
          <w:sz w:val="28"/>
          <w:szCs w:val="28"/>
          <w:lang w:val="uk-UA" w:eastAsia="ru-RU"/>
        </w:rPr>
      </w:pPr>
      <w:r w:rsidRPr="00872872">
        <w:rPr>
          <w:rFonts w:ascii="Times New Roman" w:eastAsia="Times New Roman" w:hAnsi="Times New Roman" w:cs="Times New Roman"/>
          <w:snapToGrid w:val="0"/>
          <w:sz w:val="28"/>
          <w:szCs w:val="28"/>
          <w:lang w:val="uk-UA" w:eastAsia="ru-RU"/>
        </w:rPr>
        <w:t>5. Запровадження статистичного обліку об</w:t>
      </w:r>
      <w:r w:rsidRPr="00872872">
        <w:rPr>
          <w:rFonts w:ascii="Times New Roman" w:eastAsia="Times New Roman" w:hAnsi="Times New Roman" w:cs="Times New Roman"/>
          <w:snapToGrid w:val="0"/>
          <w:sz w:val="28"/>
          <w:szCs w:val="28"/>
          <w:lang w:val="uk-UA" w:eastAsia="ru-RU"/>
        </w:rPr>
        <w:softHyphen/>
        <w:t>сягів та результатів виконання інвестиційно-інноваційних програм розвитку підприємницької сфери, обсягів їх фінансування та податкових пільг за такими програмами: управлінський моніторинг та гласність з обов'язковим оперативним зворотним зв'язком щодо ефективності заходів сти</w:t>
      </w:r>
      <w:r w:rsidRPr="00872872">
        <w:rPr>
          <w:rFonts w:ascii="Times New Roman" w:eastAsia="Times New Roman" w:hAnsi="Times New Roman" w:cs="Times New Roman"/>
          <w:snapToGrid w:val="0"/>
          <w:sz w:val="28"/>
          <w:szCs w:val="28"/>
          <w:lang w:val="uk-UA" w:eastAsia="ru-RU"/>
        </w:rPr>
        <w:softHyphen/>
        <w:t>мулювання інноваційної підприємницької діяльності.</w:t>
      </w:r>
    </w:p>
    <w:p w:rsidR="00872872" w:rsidRPr="00872872" w:rsidRDefault="00872872" w:rsidP="00872872">
      <w:pPr>
        <w:spacing w:after="0" w:line="360" w:lineRule="auto"/>
        <w:ind w:firstLine="680"/>
        <w:jc w:val="both"/>
        <w:rPr>
          <w:rFonts w:ascii="Times New Roman" w:eastAsia="Times New Roman" w:hAnsi="Times New Roman" w:cs="Times New Roman"/>
          <w:snapToGrid w:val="0"/>
          <w:sz w:val="28"/>
          <w:szCs w:val="28"/>
          <w:lang w:val="uk-UA" w:eastAsia="ru-RU"/>
        </w:rPr>
      </w:pPr>
      <w:r w:rsidRPr="00872872">
        <w:rPr>
          <w:rFonts w:ascii="Times New Roman" w:eastAsia="Times New Roman" w:hAnsi="Times New Roman" w:cs="Times New Roman"/>
          <w:snapToGrid w:val="0"/>
          <w:sz w:val="28"/>
          <w:szCs w:val="28"/>
          <w:lang w:val="uk-UA" w:eastAsia="ru-RU"/>
        </w:rPr>
        <w:t>6. Введення системи податкового кредиту</w:t>
      </w:r>
      <w:r w:rsidRPr="00872872">
        <w:rPr>
          <w:rFonts w:ascii="Times New Roman" w:eastAsia="Times New Roman" w:hAnsi="Times New Roman" w:cs="Times New Roman"/>
          <w:snapToGrid w:val="0"/>
          <w:sz w:val="28"/>
          <w:szCs w:val="28"/>
          <w:lang w:val="uk-UA" w:eastAsia="ru-RU"/>
        </w:rPr>
        <w:softHyphen/>
        <w:t>вання приросту обсягів витрат підприємницькими структурами на дослідження та розробки тому, що інвестування техно</w:t>
      </w:r>
      <w:r w:rsidRPr="00872872">
        <w:rPr>
          <w:rFonts w:ascii="Times New Roman" w:eastAsia="Times New Roman" w:hAnsi="Times New Roman" w:cs="Times New Roman"/>
          <w:snapToGrid w:val="0"/>
          <w:sz w:val="28"/>
          <w:szCs w:val="28"/>
          <w:lang w:val="uk-UA" w:eastAsia="ru-RU"/>
        </w:rPr>
        <w:softHyphen/>
        <w:t xml:space="preserve">логічних інновацій неможливе без зростання обсягів </w:t>
      </w:r>
      <w:r w:rsidRPr="00872872">
        <w:rPr>
          <w:rFonts w:ascii="Times New Roman" w:eastAsia="Times New Roman" w:hAnsi="Times New Roman" w:cs="Times New Roman"/>
          <w:snapToGrid w:val="0"/>
          <w:sz w:val="28"/>
          <w:szCs w:val="28"/>
          <w:lang w:val="uk-UA" w:eastAsia="ru-RU"/>
        </w:rPr>
        <w:lastRenderedPageBreak/>
        <w:t>науково-дослідних робіт, пов'язаних з ада</w:t>
      </w:r>
      <w:r w:rsidRPr="00872872">
        <w:rPr>
          <w:rFonts w:ascii="Times New Roman" w:eastAsia="Times New Roman" w:hAnsi="Times New Roman" w:cs="Times New Roman"/>
          <w:snapToGrid w:val="0"/>
          <w:sz w:val="28"/>
          <w:szCs w:val="28"/>
          <w:lang w:val="uk-UA" w:eastAsia="ru-RU"/>
        </w:rPr>
        <w:softHyphen/>
        <w:t>птацією новітньої технології до конкретних умов виробництва, де вони впроваджуються. Підви</w:t>
      </w:r>
      <w:r w:rsidRPr="00872872">
        <w:rPr>
          <w:rFonts w:ascii="Times New Roman" w:eastAsia="Times New Roman" w:hAnsi="Times New Roman" w:cs="Times New Roman"/>
          <w:snapToGrid w:val="0"/>
          <w:sz w:val="28"/>
          <w:szCs w:val="28"/>
          <w:lang w:val="uk-UA" w:eastAsia="ru-RU"/>
        </w:rPr>
        <w:softHyphen/>
        <w:t>щені стартові витрати освоєння випуску нової продукції потребують нормативної системи більш рівномірного розподілу їхніх обсягів на весь період життєвого циклу інновації.</w:t>
      </w:r>
    </w:p>
    <w:p w:rsidR="00872872" w:rsidRPr="00872872" w:rsidRDefault="00872872" w:rsidP="00872872">
      <w:pPr>
        <w:spacing w:after="0" w:line="360" w:lineRule="auto"/>
        <w:ind w:firstLine="680"/>
        <w:jc w:val="both"/>
        <w:rPr>
          <w:rFonts w:ascii="Times New Roman" w:eastAsia="Times New Roman" w:hAnsi="Times New Roman" w:cs="Times New Roman"/>
          <w:snapToGrid w:val="0"/>
          <w:sz w:val="28"/>
          <w:szCs w:val="28"/>
          <w:lang w:val="uk-UA" w:eastAsia="ru-RU"/>
        </w:rPr>
      </w:pPr>
      <w:r w:rsidRPr="00872872">
        <w:rPr>
          <w:rFonts w:ascii="Times New Roman" w:eastAsia="Times New Roman" w:hAnsi="Times New Roman" w:cs="Times New Roman"/>
          <w:snapToGrid w:val="0"/>
          <w:sz w:val="28"/>
          <w:szCs w:val="28"/>
          <w:lang w:eastAsia="ru-RU"/>
        </w:rPr>
        <w:t>7.</w:t>
      </w:r>
      <w:r w:rsidRPr="00872872">
        <w:rPr>
          <w:rFonts w:ascii="Times New Roman" w:eastAsia="Times New Roman" w:hAnsi="Times New Roman" w:cs="Times New Roman"/>
          <w:snapToGrid w:val="0"/>
          <w:sz w:val="28"/>
          <w:szCs w:val="28"/>
          <w:lang w:val="uk-UA" w:eastAsia="ru-RU"/>
        </w:rPr>
        <w:t xml:space="preserve"> Запровадження системи стимулювання кооперації науки і виробництва в інноваційному процесі за допомогою встановлення пільгового режиму опода</w:t>
      </w:r>
      <w:r w:rsidRPr="00872872">
        <w:rPr>
          <w:rFonts w:ascii="Times New Roman" w:eastAsia="Times New Roman" w:hAnsi="Times New Roman" w:cs="Times New Roman"/>
          <w:snapToGrid w:val="0"/>
          <w:sz w:val="28"/>
          <w:szCs w:val="28"/>
          <w:lang w:val="uk-UA" w:eastAsia="ru-RU"/>
        </w:rPr>
        <w:softHyphen/>
        <w:t>ткування підприємницьких інноваційних структур. Визначення норм утворення і припинення діяль</w:t>
      </w:r>
      <w:r w:rsidRPr="00872872">
        <w:rPr>
          <w:rFonts w:ascii="Times New Roman" w:eastAsia="Times New Roman" w:hAnsi="Times New Roman" w:cs="Times New Roman"/>
          <w:snapToGrid w:val="0"/>
          <w:sz w:val="28"/>
          <w:szCs w:val="28"/>
          <w:lang w:val="uk-UA" w:eastAsia="ru-RU"/>
        </w:rPr>
        <w:softHyphen/>
        <w:t>ності організаційних форм підприємництва, в рамках яких здійс</w:t>
      </w:r>
      <w:r w:rsidRPr="00872872">
        <w:rPr>
          <w:rFonts w:ascii="Times New Roman" w:eastAsia="Times New Roman" w:hAnsi="Times New Roman" w:cs="Times New Roman"/>
          <w:snapToGrid w:val="0"/>
          <w:sz w:val="28"/>
          <w:szCs w:val="28"/>
          <w:lang w:val="uk-UA" w:eastAsia="ru-RU"/>
        </w:rPr>
        <w:softHyphen/>
        <w:t>нюються кооперативні або спільні науково-дослідні та впроваджувальні роботи, що об'єднують науково-дослідні установи, виробничі підприємства, банківські і фінансові організа</w:t>
      </w:r>
      <w:r w:rsidRPr="00872872">
        <w:rPr>
          <w:rFonts w:ascii="Times New Roman" w:eastAsia="Times New Roman" w:hAnsi="Times New Roman" w:cs="Times New Roman"/>
          <w:snapToGrid w:val="0"/>
          <w:sz w:val="28"/>
          <w:szCs w:val="28"/>
          <w:lang w:val="uk-UA" w:eastAsia="ru-RU"/>
        </w:rPr>
        <w:softHyphen/>
        <w:t>ції, які створюють, впроваджують чи інвесту</w:t>
      </w:r>
      <w:r w:rsidRPr="00872872">
        <w:rPr>
          <w:rFonts w:ascii="Times New Roman" w:eastAsia="Times New Roman" w:hAnsi="Times New Roman" w:cs="Times New Roman"/>
          <w:snapToGrid w:val="0"/>
          <w:sz w:val="28"/>
          <w:szCs w:val="28"/>
          <w:lang w:val="uk-UA" w:eastAsia="ru-RU"/>
        </w:rPr>
        <w:softHyphen/>
        <w:t>ють науково-технологічні інновації.</w:t>
      </w:r>
    </w:p>
    <w:p w:rsidR="00872872" w:rsidRPr="00872872" w:rsidRDefault="00872872" w:rsidP="00872872">
      <w:pPr>
        <w:spacing w:after="0" w:line="360" w:lineRule="auto"/>
        <w:ind w:firstLine="680"/>
        <w:jc w:val="both"/>
        <w:rPr>
          <w:rFonts w:ascii="Times New Roman" w:eastAsia="Times New Roman" w:hAnsi="Times New Roman" w:cs="Times New Roman"/>
          <w:snapToGrid w:val="0"/>
          <w:sz w:val="28"/>
          <w:szCs w:val="28"/>
          <w:lang w:val="uk-UA" w:eastAsia="ru-RU"/>
        </w:rPr>
      </w:pPr>
      <w:r w:rsidRPr="00872872">
        <w:rPr>
          <w:rFonts w:ascii="Times New Roman" w:eastAsia="Times New Roman" w:hAnsi="Times New Roman" w:cs="Times New Roman"/>
          <w:snapToGrid w:val="0"/>
          <w:sz w:val="28"/>
          <w:szCs w:val="28"/>
          <w:lang w:eastAsia="ru-RU"/>
        </w:rPr>
        <w:t>8.</w:t>
      </w:r>
      <w:r w:rsidRPr="00872872">
        <w:rPr>
          <w:rFonts w:ascii="Times New Roman" w:eastAsia="Times New Roman" w:hAnsi="Times New Roman" w:cs="Times New Roman"/>
          <w:snapToGrid w:val="0"/>
          <w:sz w:val="28"/>
          <w:szCs w:val="28"/>
          <w:lang w:val="uk-UA" w:eastAsia="ru-RU"/>
        </w:rPr>
        <w:t xml:space="preserve"> Встановлення правових відносин щодо охорони прав промислової власності: створення ефективного нормативно-правового поля для еко</w:t>
      </w:r>
      <w:r w:rsidRPr="00872872">
        <w:rPr>
          <w:rFonts w:ascii="Times New Roman" w:eastAsia="Times New Roman" w:hAnsi="Times New Roman" w:cs="Times New Roman"/>
          <w:snapToGrid w:val="0"/>
          <w:sz w:val="28"/>
          <w:szCs w:val="28"/>
          <w:lang w:val="uk-UA" w:eastAsia="ru-RU"/>
        </w:rPr>
        <w:softHyphen/>
        <w:t>номічної реалізації права на інтелектуальну (про</w:t>
      </w:r>
      <w:r w:rsidRPr="00872872">
        <w:rPr>
          <w:rFonts w:ascii="Times New Roman" w:eastAsia="Times New Roman" w:hAnsi="Times New Roman" w:cs="Times New Roman"/>
          <w:snapToGrid w:val="0"/>
          <w:sz w:val="28"/>
          <w:szCs w:val="28"/>
          <w:lang w:val="uk-UA" w:eastAsia="ru-RU"/>
        </w:rPr>
        <w:softHyphen/>
        <w:t>мислову) власність всіх учасників науково-технологічного циклу створення і використання винаходу з тим, щоб вони отримали сильну еко</w:t>
      </w:r>
      <w:r w:rsidRPr="00872872">
        <w:rPr>
          <w:rFonts w:ascii="Times New Roman" w:eastAsia="Times New Roman" w:hAnsi="Times New Roman" w:cs="Times New Roman"/>
          <w:snapToGrid w:val="0"/>
          <w:sz w:val="28"/>
          <w:szCs w:val="28"/>
          <w:lang w:val="uk-UA" w:eastAsia="ru-RU"/>
        </w:rPr>
        <w:softHyphen/>
        <w:t>номічну мотивацію для інноваційної творчості.</w:t>
      </w:r>
    </w:p>
    <w:p w:rsidR="00872872" w:rsidRPr="00872872" w:rsidRDefault="00872872" w:rsidP="00872872">
      <w:pPr>
        <w:spacing w:after="0" w:line="360" w:lineRule="auto"/>
        <w:ind w:firstLine="680"/>
        <w:jc w:val="both"/>
        <w:rPr>
          <w:rFonts w:ascii="Times New Roman" w:eastAsia="Times New Roman" w:hAnsi="Times New Roman" w:cs="Times New Roman"/>
          <w:snapToGrid w:val="0"/>
          <w:sz w:val="28"/>
          <w:szCs w:val="28"/>
          <w:lang w:val="uk-UA" w:eastAsia="ru-RU"/>
        </w:rPr>
      </w:pPr>
      <w:r w:rsidRPr="00872872">
        <w:rPr>
          <w:rFonts w:ascii="Times New Roman" w:eastAsia="Times New Roman" w:hAnsi="Times New Roman" w:cs="Times New Roman"/>
          <w:snapToGrid w:val="0"/>
          <w:sz w:val="28"/>
          <w:szCs w:val="28"/>
          <w:lang w:eastAsia="ru-RU"/>
        </w:rPr>
        <w:t>9.</w:t>
      </w:r>
      <w:r w:rsidRPr="00872872">
        <w:rPr>
          <w:rFonts w:ascii="Times New Roman" w:eastAsia="Times New Roman" w:hAnsi="Times New Roman" w:cs="Times New Roman"/>
          <w:snapToGrid w:val="0"/>
          <w:sz w:val="28"/>
          <w:szCs w:val="28"/>
          <w:lang w:val="uk-UA" w:eastAsia="ru-RU"/>
        </w:rPr>
        <w:t xml:space="preserve"> Введення в дію положення щодо прискореної амортизації основних фондів підприємницьких структур. Цей захід спрямований передусім на стимулювання саме інноваційного інвестування процесу створення нової продукції.</w:t>
      </w:r>
    </w:p>
    <w:p w:rsidR="00872872" w:rsidRPr="00872872" w:rsidRDefault="00872872" w:rsidP="00872872">
      <w:pPr>
        <w:spacing w:after="0" w:line="240" w:lineRule="auto"/>
        <w:jc w:val="center"/>
        <w:rPr>
          <w:rFonts w:ascii="Times New Roman" w:eastAsia="Times New Roman" w:hAnsi="Times New Roman" w:cs="Times New Roman"/>
          <w:b/>
          <w:sz w:val="24"/>
          <w:szCs w:val="20"/>
          <w:lang w:val="uk-UA" w:eastAsia="ru-RU"/>
        </w:rPr>
      </w:pPr>
      <w:r w:rsidRPr="00872872">
        <w:rPr>
          <w:rFonts w:ascii="Times New Roman" w:eastAsia="Times New Roman" w:hAnsi="Times New Roman" w:cs="Times New Roman"/>
          <w:b/>
          <w:sz w:val="24"/>
          <w:szCs w:val="20"/>
          <w:lang w:val="uk-UA" w:eastAsia="ru-RU"/>
        </w:rPr>
        <w:t>Список літератури</w:t>
      </w:r>
    </w:p>
    <w:p w:rsidR="00872872" w:rsidRPr="00872872" w:rsidRDefault="00872872" w:rsidP="00872872">
      <w:pPr>
        <w:widowControl w:val="0"/>
        <w:numPr>
          <w:ilvl w:val="0"/>
          <w:numId w:val="70"/>
        </w:numPr>
        <w:shd w:val="clear" w:color="auto" w:fill="FFFFFF"/>
        <w:tabs>
          <w:tab w:val="left" w:pos="720"/>
        </w:tabs>
        <w:autoSpaceDE w:val="0"/>
        <w:autoSpaceDN w:val="0"/>
        <w:adjustRightInd w:val="0"/>
        <w:spacing w:after="0" w:line="360" w:lineRule="auto"/>
        <w:contextualSpacing/>
        <w:jc w:val="both"/>
        <w:rPr>
          <w:rFonts w:ascii="Times New Roman" w:eastAsia="Times New Roman" w:hAnsi="Times New Roman" w:cs="Times New Roman"/>
          <w:sz w:val="24"/>
          <w:szCs w:val="24"/>
          <w:lang w:val="uk-UA" w:eastAsia="ru-RU"/>
        </w:rPr>
      </w:pPr>
      <w:r w:rsidRPr="00872872">
        <w:rPr>
          <w:rFonts w:ascii="Times New Roman" w:eastAsia="Times New Roman" w:hAnsi="Times New Roman" w:cs="Times New Roman"/>
          <w:sz w:val="24"/>
          <w:szCs w:val="24"/>
          <w:lang w:val="uk-UA" w:eastAsia="uk-UA"/>
        </w:rPr>
        <w:t xml:space="preserve">Гриценко А.А. Логіко-історичні засади кардинальних економічних змін переходу до реконструктивного розвитку //Економіка України. </w:t>
      </w:r>
      <w:r w:rsidRPr="00872872">
        <w:rPr>
          <w:rFonts w:ascii="Times New Roman" w:eastAsia="Times New Roman" w:hAnsi="Times New Roman" w:cs="Times New Roman"/>
          <w:sz w:val="24"/>
          <w:szCs w:val="24"/>
          <w:lang w:val="uk-UA" w:eastAsia="ru-RU"/>
        </w:rPr>
        <w:sym w:font="Symbol" w:char="F0BE"/>
      </w:r>
      <w:r w:rsidRPr="00872872">
        <w:rPr>
          <w:rFonts w:ascii="Times New Roman" w:eastAsia="Times New Roman" w:hAnsi="Times New Roman" w:cs="Times New Roman"/>
          <w:sz w:val="24"/>
          <w:szCs w:val="24"/>
          <w:lang w:val="uk-UA" w:eastAsia="ru-RU"/>
        </w:rPr>
        <w:t xml:space="preserve"> 2017. </w:t>
      </w:r>
      <w:r w:rsidRPr="00872872">
        <w:rPr>
          <w:rFonts w:ascii="Times New Roman" w:eastAsia="Times New Roman" w:hAnsi="Times New Roman" w:cs="Times New Roman"/>
          <w:sz w:val="24"/>
          <w:szCs w:val="24"/>
          <w:lang w:val="uk-UA" w:eastAsia="ru-RU"/>
        </w:rPr>
        <w:sym w:font="Symbol" w:char="F0BE"/>
      </w:r>
      <w:r w:rsidRPr="00872872">
        <w:rPr>
          <w:rFonts w:ascii="Times New Roman" w:eastAsia="Times New Roman" w:hAnsi="Times New Roman" w:cs="Times New Roman"/>
          <w:sz w:val="24"/>
          <w:szCs w:val="24"/>
          <w:lang w:val="uk-UA" w:eastAsia="ru-RU"/>
        </w:rPr>
        <w:t xml:space="preserve">№5-6. </w:t>
      </w:r>
      <w:r w:rsidRPr="00872872">
        <w:rPr>
          <w:rFonts w:ascii="Times New Roman" w:eastAsia="Times New Roman" w:hAnsi="Times New Roman" w:cs="Times New Roman"/>
          <w:sz w:val="24"/>
          <w:szCs w:val="24"/>
          <w:lang w:val="uk-UA" w:eastAsia="ru-RU"/>
        </w:rPr>
        <w:sym w:font="Symbol" w:char="F0BE"/>
      </w:r>
      <w:r w:rsidRPr="00872872">
        <w:rPr>
          <w:rFonts w:ascii="Times New Roman" w:eastAsia="Times New Roman" w:hAnsi="Times New Roman" w:cs="Times New Roman"/>
          <w:sz w:val="24"/>
          <w:szCs w:val="24"/>
          <w:lang w:val="uk-UA" w:eastAsia="ru-RU"/>
        </w:rPr>
        <w:t>С.39</w:t>
      </w:r>
      <w:r w:rsidRPr="00872872">
        <w:rPr>
          <w:rFonts w:ascii="Times New Roman" w:eastAsia="Times New Roman" w:hAnsi="Times New Roman" w:cs="Times New Roman"/>
          <w:sz w:val="24"/>
          <w:szCs w:val="24"/>
          <w:lang w:val="uk-UA" w:eastAsia="ru-RU"/>
        </w:rPr>
        <w:sym w:font="Symbol" w:char="F02D"/>
      </w:r>
      <w:r w:rsidRPr="00872872">
        <w:rPr>
          <w:rFonts w:ascii="Times New Roman" w:eastAsia="Times New Roman" w:hAnsi="Times New Roman" w:cs="Times New Roman"/>
          <w:sz w:val="24"/>
          <w:szCs w:val="24"/>
          <w:lang w:val="uk-UA" w:eastAsia="ru-RU"/>
        </w:rPr>
        <w:t>57.</w:t>
      </w:r>
    </w:p>
    <w:p w:rsidR="00872872" w:rsidRPr="00872872" w:rsidRDefault="00872872" w:rsidP="00872872">
      <w:pPr>
        <w:widowControl w:val="0"/>
        <w:numPr>
          <w:ilvl w:val="0"/>
          <w:numId w:val="70"/>
        </w:numPr>
        <w:shd w:val="clear" w:color="auto" w:fill="FFFFFF"/>
        <w:tabs>
          <w:tab w:val="left" w:pos="720"/>
        </w:tabs>
        <w:autoSpaceDE w:val="0"/>
        <w:autoSpaceDN w:val="0"/>
        <w:adjustRightInd w:val="0"/>
        <w:spacing w:after="0" w:line="360" w:lineRule="auto"/>
        <w:contextualSpacing/>
        <w:jc w:val="both"/>
        <w:rPr>
          <w:rFonts w:ascii="Times New Roman" w:eastAsia="Times New Roman" w:hAnsi="Times New Roman" w:cs="Times New Roman"/>
          <w:sz w:val="24"/>
          <w:szCs w:val="24"/>
          <w:lang w:val="uk-UA" w:eastAsia="ru-RU"/>
        </w:rPr>
      </w:pPr>
      <w:r w:rsidRPr="00872872">
        <w:rPr>
          <w:rFonts w:ascii="Times New Roman" w:eastAsia="Times New Roman" w:hAnsi="Times New Roman" w:cs="Times New Roman"/>
          <w:sz w:val="24"/>
          <w:szCs w:val="24"/>
          <w:lang w:val="uk-UA" w:eastAsia="ru-RU"/>
        </w:rPr>
        <w:t xml:space="preserve">Безгін К.С. Імплементація нелінійної парадигми інноваційного розвитку менеджменту </w:t>
      </w:r>
      <w:r w:rsidRPr="00872872">
        <w:rPr>
          <w:rFonts w:ascii="Times New Roman" w:eastAsia="Times New Roman" w:hAnsi="Times New Roman" w:cs="Times New Roman"/>
          <w:sz w:val="24"/>
          <w:szCs w:val="24"/>
          <w:lang w:val="uk-UA" w:eastAsia="uk-UA"/>
        </w:rPr>
        <w:t xml:space="preserve">//Економіка України. </w:t>
      </w:r>
      <w:r w:rsidRPr="00872872">
        <w:rPr>
          <w:rFonts w:ascii="Times New Roman" w:eastAsia="Times New Roman" w:hAnsi="Times New Roman" w:cs="Times New Roman"/>
          <w:sz w:val="24"/>
          <w:szCs w:val="24"/>
          <w:lang w:val="uk-UA" w:eastAsia="ru-RU"/>
        </w:rPr>
        <w:sym w:font="Symbol" w:char="F0BE"/>
      </w:r>
      <w:r w:rsidRPr="00872872">
        <w:rPr>
          <w:rFonts w:ascii="Times New Roman" w:eastAsia="Times New Roman" w:hAnsi="Times New Roman" w:cs="Times New Roman"/>
          <w:sz w:val="24"/>
          <w:szCs w:val="24"/>
          <w:lang w:val="uk-UA" w:eastAsia="ru-RU"/>
        </w:rPr>
        <w:t xml:space="preserve"> 2017. </w:t>
      </w:r>
      <w:r w:rsidRPr="00872872">
        <w:rPr>
          <w:rFonts w:ascii="Times New Roman" w:eastAsia="Times New Roman" w:hAnsi="Times New Roman" w:cs="Times New Roman"/>
          <w:sz w:val="24"/>
          <w:szCs w:val="24"/>
          <w:lang w:val="uk-UA" w:eastAsia="ru-RU"/>
        </w:rPr>
        <w:sym w:font="Symbol" w:char="F0BE"/>
      </w:r>
      <w:r w:rsidRPr="00872872">
        <w:rPr>
          <w:rFonts w:ascii="Times New Roman" w:eastAsia="Times New Roman" w:hAnsi="Times New Roman" w:cs="Times New Roman"/>
          <w:sz w:val="24"/>
          <w:szCs w:val="24"/>
          <w:lang w:val="uk-UA" w:eastAsia="ru-RU"/>
        </w:rPr>
        <w:t xml:space="preserve">№9. </w:t>
      </w:r>
      <w:r w:rsidRPr="00872872">
        <w:rPr>
          <w:rFonts w:ascii="Times New Roman" w:eastAsia="Times New Roman" w:hAnsi="Times New Roman" w:cs="Times New Roman"/>
          <w:sz w:val="24"/>
          <w:szCs w:val="24"/>
          <w:lang w:val="uk-UA" w:eastAsia="ru-RU"/>
        </w:rPr>
        <w:sym w:font="Symbol" w:char="F0BE"/>
      </w:r>
      <w:r w:rsidRPr="00872872">
        <w:rPr>
          <w:rFonts w:ascii="Times New Roman" w:eastAsia="Times New Roman" w:hAnsi="Times New Roman" w:cs="Times New Roman"/>
          <w:sz w:val="24"/>
          <w:szCs w:val="24"/>
          <w:lang w:val="uk-UA" w:eastAsia="ru-RU"/>
        </w:rPr>
        <w:t>С.59</w:t>
      </w:r>
      <w:r w:rsidRPr="00872872">
        <w:rPr>
          <w:rFonts w:ascii="Times New Roman" w:eastAsia="Times New Roman" w:hAnsi="Times New Roman" w:cs="Times New Roman"/>
          <w:sz w:val="24"/>
          <w:szCs w:val="24"/>
          <w:lang w:val="uk-UA" w:eastAsia="ru-RU"/>
        </w:rPr>
        <w:sym w:font="Symbol" w:char="F02D"/>
      </w:r>
      <w:r w:rsidRPr="00872872">
        <w:rPr>
          <w:rFonts w:ascii="Times New Roman" w:eastAsia="Times New Roman" w:hAnsi="Times New Roman" w:cs="Times New Roman"/>
          <w:sz w:val="24"/>
          <w:szCs w:val="24"/>
          <w:lang w:val="uk-UA" w:eastAsia="ru-RU"/>
        </w:rPr>
        <w:t>72.</w:t>
      </w:r>
    </w:p>
    <w:p w:rsidR="00872872" w:rsidRDefault="00872872" w:rsidP="00872872">
      <w:pPr>
        <w:widowControl w:val="0"/>
        <w:numPr>
          <w:ilvl w:val="0"/>
          <w:numId w:val="70"/>
        </w:numPr>
        <w:shd w:val="clear" w:color="auto" w:fill="FFFFFF"/>
        <w:tabs>
          <w:tab w:val="left" w:pos="720"/>
        </w:tabs>
        <w:autoSpaceDE w:val="0"/>
        <w:autoSpaceDN w:val="0"/>
        <w:adjustRightInd w:val="0"/>
        <w:spacing w:after="0" w:line="360" w:lineRule="auto"/>
        <w:contextualSpacing/>
        <w:jc w:val="both"/>
        <w:rPr>
          <w:rFonts w:ascii="Times New Roman" w:eastAsia="Times New Roman" w:hAnsi="Times New Roman" w:cs="Times New Roman"/>
          <w:sz w:val="24"/>
          <w:szCs w:val="24"/>
          <w:lang w:val="uk-UA" w:eastAsia="ru-RU"/>
        </w:rPr>
      </w:pPr>
      <w:r w:rsidRPr="00872872">
        <w:rPr>
          <w:rFonts w:ascii="Times New Roman" w:eastAsia="Times New Roman" w:hAnsi="Times New Roman" w:cs="Times New Roman"/>
          <w:sz w:val="24"/>
          <w:szCs w:val="24"/>
          <w:lang w:val="uk-UA" w:eastAsia="ru-RU"/>
        </w:rPr>
        <w:t xml:space="preserve">Косич А.О. Модернізаційні процеси в Україні в контексті світового досвіду </w:t>
      </w:r>
      <w:r w:rsidRPr="00872872">
        <w:rPr>
          <w:rFonts w:ascii="Times New Roman" w:eastAsia="Times New Roman" w:hAnsi="Times New Roman" w:cs="Times New Roman"/>
          <w:sz w:val="24"/>
          <w:szCs w:val="24"/>
          <w:lang w:val="uk-UA" w:eastAsia="uk-UA"/>
        </w:rPr>
        <w:t xml:space="preserve">//Економіка України. </w:t>
      </w:r>
      <w:r w:rsidRPr="00872872">
        <w:rPr>
          <w:rFonts w:ascii="Times New Roman" w:eastAsia="Times New Roman" w:hAnsi="Times New Roman" w:cs="Times New Roman"/>
          <w:sz w:val="24"/>
          <w:szCs w:val="24"/>
          <w:lang w:val="uk-UA" w:eastAsia="ru-RU"/>
        </w:rPr>
        <w:sym w:font="Symbol" w:char="F0BE"/>
      </w:r>
      <w:r w:rsidRPr="00872872">
        <w:rPr>
          <w:rFonts w:ascii="Times New Roman" w:eastAsia="Times New Roman" w:hAnsi="Times New Roman" w:cs="Times New Roman"/>
          <w:sz w:val="24"/>
          <w:szCs w:val="24"/>
          <w:lang w:val="uk-UA" w:eastAsia="ru-RU"/>
        </w:rPr>
        <w:t xml:space="preserve"> 2017. </w:t>
      </w:r>
      <w:r w:rsidRPr="00872872">
        <w:rPr>
          <w:rFonts w:ascii="Times New Roman" w:eastAsia="Times New Roman" w:hAnsi="Times New Roman" w:cs="Times New Roman"/>
          <w:sz w:val="24"/>
          <w:szCs w:val="24"/>
          <w:lang w:val="uk-UA" w:eastAsia="ru-RU"/>
        </w:rPr>
        <w:sym w:font="Symbol" w:char="F0BE"/>
      </w:r>
      <w:r w:rsidRPr="00872872">
        <w:rPr>
          <w:rFonts w:ascii="Times New Roman" w:eastAsia="Times New Roman" w:hAnsi="Times New Roman" w:cs="Times New Roman"/>
          <w:sz w:val="24"/>
          <w:szCs w:val="24"/>
          <w:lang w:val="uk-UA" w:eastAsia="ru-RU"/>
        </w:rPr>
        <w:t xml:space="preserve">№9. </w:t>
      </w:r>
      <w:r w:rsidRPr="00872872">
        <w:rPr>
          <w:rFonts w:ascii="Times New Roman" w:eastAsia="Times New Roman" w:hAnsi="Times New Roman" w:cs="Times New Roman"/>
          <w:sz w:val="24"/>
          <w:szCs w:val="24"/>
          <w:lang w:val="uk-UA" w:eastAsia="ru-RU"/>
        </w:rPr>
        <w:sym w:font="Symbol" w:char="F0BE"/>
      </w:r>
      <w:r w:rsidRPr="00872872">
        <w:rPr>
          <w:rFonts w:ascii="Times New Roman" w:eastAsia="Times New Roman" w:hAnsi="Times New Roman" w:cs="Times New Roman"/>
          <w:sz w:val="24"/>
          <w:szCs w:val="24"/>
          <w:lang w:val="uk-UA" w:eastAsia="ru-RU"/>
        </w:rPr>
        <w:t>С.38</w:t>
      </w:r>
      <w:r w:rsidRPr="00872872">
        <w:rPr>
          <w:rFonts w:ascii="Times New Roman" w:eastAsia="Times New Roman" w:hAnsi="Times New Roman" w:cs="Times New Roman"/>
          <w:sz w:val="24"/>
          <w:szCs w:val="24"/>
          <w:lang w:val="uk-UA" w:eastAsia="ru-RU"/>
        </w:rPr>
        <w:sym w:font="Symbol" w:char="F02D"/>
      </w:r>
      <w:r w:rsidRPr="00872872">
        <w:rPr>
          <w:rFonts w:ascii="Times New Roman" w:eastAsia="Times New Roman" w:hAnsi="Times New Roman" w:cs="Times New Roman"/>
          <w:sz w:val="24"/>
          <w:szCs w:val="24"/>
          <w:lang w:val="uk-UA" w:eastAsia="ru-RU"/>
        </w:rPr>
        <w:t>59.</w:t>
      </w:r>
    </w:p>
    <w:p w:rsidR="00FC5001" w:rsidRPr="00FC5001" w:rsidRDefault="00FC5001" w:rsidP="00FC5001">
      <w:pPr>
        <w:autoSpaceDE w:val="0"/>
        <w:autoSpaceDN w:val="0"/>
        <w:adjustRightInd w:val="0"/>
        <w:spacing w:after="0" w:line="240" w:lineRule="auto"/>
        <w:jc w:val="right"/>
        <w:rPr>
          <w:rFonts w:ascii="Times New Roman" w:eastAsia="Calibri" w:hAnsi="Times New Roman" w:cs="Times New Roman"/>
          <w:b/>
          <w:bCs/>
          <w:i/>
          <w:iCs/>
          <w:sz w:val="28"/>
          <w:szCs w:val="28"/>
          <w:lang w:val="uk-UA"/>
        </w:rPr>
      </w:pPr>
      <w:r w:rsidRPr="002A2CC8">
        <w:rPr>
          <w:rFonts w:ascii="Times New Roman" w:eastAsia="Calibri" w:hAnsi="Times New Roman" w:cs="Times New Roman"/>
          <w:b/>
          <w:bCs/>
          <w:iCs/>
          <w:sz w:val="28"/>
          <w:szCs w:val="28"/>
          <w:lang w:val="uk-UA"/>
        </w:rPr>
        <w:lastRenderedPageBreak/>
        <w:t>Карташов С.В.,</w:t>
      </w:r>
      <w:r w:rsidRPr="00FC5001">
        <w:rPr>
          <w:rFonts w:ascii="Times New Roman" w:eastAsia="Calibri" w:hAnsi="Times New Roman" w:cs="Times New Roman"/>
          <w:b/>
          <w:bCs/>
          <w:i/>
          <w:iCs/>
          <w:sz w:val="28"/>
          <w:szCs w:val="28"/>
          <w:lang w:val="uk-UA"/>
        </w:rPr>
        <w:t xml:space="preserve"> </w:t>
      </w:r>
      <w:r w:rsidRPr="00FC5001">
        <w:rPr>
          <w:rFonts w:ascii="Times New Roman" w:eastAsia="Calibri" w:hAnsi="Times New Roman" w:cs="Times New Roman"/>
          <w:bCs/>
          <w:i/>
          <w:iCs/>
          <w:sz w:val="28"/>
          <w:szCs w:val="28"/>
          <w:lang w:val="uk-UA"/>
        </w:rPr>
        <w:t>к.ю.н.,докторант</w:t>
      </w:r>
    </w:p>
    <w:p w:rsidR="00FC5001" w:rsidRPr="00FC5001" w:rsidRDefault="00FC5001" w:rsidP="00FC5001">
      <w:pPr>
        <w:autoSpaceDE w:val="0"/>
        <w:autoSpaceDN w:val="0"/>
        <w:adjustRightInd w:val="0"/>
        <w:spacing w:after="0" w:line="240" w:lineRule="auto"/>
        <w:jc w:val="right"/>
        <w:rPr>
          <w:rFonts w:ascii="Times New Roman" w:eastAsia="Calibri" w:hAnsi="Times New Roman" w:cs="Times New Roman"/>
          <w:bCs/>
          <w:i/>
          <w:iCs/>
          <w:sz w:val="28"/>
          <w:szCs w:val="28"/>
          <w:lang w:val="uk-UA"/>
        </w:rPr>
      </w:pPr>
      <w:r w:rsidRPr="00FC5001">
        <w:rPr>
          <w:rFonts w:ascii="Times New Roman" w:eastAsia="Calibri" w:hAnsi="Times New Roman" w:cs="Times New Roman"/>
          <w:bCs/>
          <w:i/>
          <w:iCs/>
          <w:sz w:val="28"/>
          <w:szCs w:val="28"/>
          <w:lang w:val="uk-UA"/>
        </w:rPr>
        <w:t>Одеський інститут проблем ринку та економіко-</w:t>
      </w:r>
    </w:p>
    <w:p w:rsidR="00FC5001" w:rsidRPr="00FC5001" w:rsidRDefault="00FC5001" w:rsidP="00FC5001">
      <w:pPr>
        <w:autoSpaceDE w:val="0"/>
        <w:autoSpaceDN w:val="0"/>
        <w:adjustRightInd w:val="0"/>
        <w:spacing w:after="0" w:line="240" w:lineRule="auto"/>
        <w:jc w:val="right"/>
        <w:rPr>
          <w:rFonts w:ascii="Times New Roman" w:eastAsia="Calibri" w:hAnsi="Times New Roman" w:cs="Times New Roman"/>
          <w:bCs/>
          <w:i/>
          <w:iCs/>
          <w:sz w:val="28"/>
          <w:szCs w:val="28"/>
          <w:lang w:val="uk-UA"/>
        </w:rPr>
      </w:pPr>
      <w:r w:rsidRPr="00FC5001">
        <w:rPr>
          <w:rFonts w:ascii="Times New Roman" w:eastAsia="Calibri" w:hAnsi="Times New Roman" w:cs="Times New Roman"/>
          <w:bCs/>
          <w:i/>
          <w:iCs/>
          <w:sz w:val="28"/>
          <w:szCs w:val="28"/>
          <w:lang w:val="uk-UA"/>
        </w:rPr>
        <w:t>екологічних досліджень НАН України, м.Одеса</w:t>
      </w:r>
    </w:p>
    <w:p w:rsidR="00FC5001" w:rsidRPr="00FC5001" w:rsidRDefault="00FC5001" w:rsidP="00FC5001">
      <w:pPr>
        <w:autoSpaceDE w:val="0"/>
        <w:autoSpaceDN w:val="0"/>
        <w:adjustRightInd w:val="0"/>
        <w:spacing w:after="0" w:line="240" w:lineRule="auto"/>
        <w:jc w:val="right"/>
        <w:rPr>
          <w:rFonts w:ascii="Times New Roman" w:eastAsia="Calibri" w:hAnsi="Times New Roman" w:cs="Times New Roman"/>
          <w:b/>
          <w:bCs/>
          <w:i/>
          <w:iCs/>
          <w:sz w:val="28"/>
          <w:szCs w:val="28"/>
          <w:lang w:val="uk-UA"/>
        </w:rPr>
      </w:pPr>
    </w:p>
    <w:p w:rsidR="00FC5001" w:rsidRPr="00FC5001" w:rsidRDefault="00FC5001" w:rsidP="00FC5001">
      <w:pPr>
        <w:autoSpaceDE w:val="0"/>
        <w:autoSpaceDN w:val="0"/>
        <w:adjustRightInd w:val="0"/>
        <w:spacing w:after="0" w:line="240" w:lineRule="auto"/>
        <w:jc w:val="center"/>
        <w:rPr>
          <w:rFonts w:ascii="Times New Roman" w:eastAsia="Calibri" w:hAnsi="Times New Roman" w:cs="Times New Roman"/>
          <w:b/>
          <w:bCs/>
          <w:sz w:val="28"/>
          <w:szCs w:val="28"/>
          <w:lang w:val="uk-UA"/>
        </w:rPr>
      </w:pPr>
      <w:r w:rsidRPr="00FC5001">
        <w:rPr>
          <w:rFonts w:ascii="Times New Roman" w:eastAsia="Calibri" w:hAnsi="Times New Roman" w:cs="Times New Roman"/>
          <w:b/>
          <w:bCs/>
          <w:sz w:val="28"/>
          <w:szCs w:val="28"/>
          <w:lang w:val="uk-UA"/>
        </w:rPr>
        <w:t xml:space="preserve">ОСОБЛИВОСТІ РЕАЛІЗАЦІЇ УПРАВЛІНСЬКИХ ПРОЕКТІВ У </w:t>
      </w:r>
    </w:p>
    <w:p w:rsidR="00FC5001" w:rsidRPr="00FC5001" w:rsidRDefault="00FC5001" w:rsidP="00FC5001">
      <w:pPr>
        <w:autoSpaceDE w:val="0"/>
        <w:autoSpaceDN w:val="0"/>
        <w:adjustRightInd w:val="0"/>
        <w:spacing w:after="0" w:line="240" w:lineRule="auto"/>
        <w:jc w:val="center"/>
        <w:rPr>
          <w:rFonts w:ascii="Times New Roman" w:eastAsia="Calibri" w:hAnsi="Times New Roman" w:cs="Times New Roman"/>
          <w:b/>
          <w:bCs/>
          <w:sz w:val="28"/>
          <w:szCs w:val="28"/>
          <w:lang w:val="uk-UA"/>
        </w:rPr>
      </w:pPr>
      <w:r w:rsidRPr="00FC5001">
        <w:rPr>
          <w:rFonts w:ascii="Times New Roman" w:eastAsia="Calibri" w:hAnsi="Times New Roman" w:cs="Times New Roman"/>
          <w:b/>
          <w:bCs/>
          <w:sz w:val="28"/>
          <w:szCs w:val="28"/>
          <w:lang w:val="uk-UA"/>
        </w:rPr>
        <w:t>ВИНОРОБНІЙ ГАЛУЗІ УКРАЇНИ</w:t>
      </w:r>
    </w:p>
    <w:p w:rsidR="00FC5001" w:rsidRPr="00FC5001" w:rsidRDefault="00FC5001" w:rsidP="00FC5001">
      <w:pPr>
        <w:autoSpaceDE w:val="0"/>
        <w:autoSpaceDN w:val="0"/>
        <w:adjustRightInd w:val="0"/>
        <w:spacing w:after="0" w:line="240" w:lineRule="auto"/>
        <w:jc w:val="center"/>
        <w:rPr>
          <w:rFonts w:ascii="Times New Roman" w:eastAsia="Calibri" w:hAnsi="Times New Roman" w:cs="Times New Roman"/>
          <w:b/>
          <w:bCs/>
          <w:sz w:val="28"/>
          <w:szCs w:val="28"/>
          <w:lang w:val="uk-UA"/>
        </w:rPr>
      </w:pPr>
    </w:p>
    <w:p w:rsidR="00FC5001" w:rsidRPr="00FC5001" w:rsidRDefault="00FC5001" w:rsidP="00FC5001">
      <w:pPr>
        <w:spacing w:after="0" w:line="346" w:lineRule="auto"/>
        <w:ind w:firstLine="708"/>
        <w:jc w:val="both"/>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sz w:val="28"/>
          <w:szCs w:val="28"/>
          <w:lang w:val="uk-UA" w:eastAsia="ru-RU"/>
        </w:rPr>
        <w:t>Виробництво виноградних вин традиційно відрізняється від інших галузей алкогольної групи товарів (виробництво горілки, вермутів, коньяків тощо) Не будучи лідером у впровадженні інноваційних технологій виробництва, новітніх інструментів менеджменту та маркетингу, засобів реклами та стимулювання збуту, цей сегмент алкогольної продукції завжди відрізнявся стабільністю та високими показниками економічного зростання. Однак останнім часом вітчизняна виноробна галузь переживає складний період розвитку, про що свідчить проведений аналіз показників виробництва виноробної продукції, результати якого наведено у табл. 1 та 2.</w:t>
      </w:r>
    </w:p>
    <w:p w:rsidR="00FC5001" w:rsidRPr="00FC5001" w:rsidRDefault="00FC5001" w:rsidP="00FC5001">
      <w:pPr>
        <w:spacing w:after="0" w:line="240" w:lineRule="auto"/>
        <w:jc w:val="right"/>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iCs/>
          <w:sz w:val="28"/>
          <w:szCs w:val="28"/>
          <w:lang w:val="uk-UA" w:eastAsia="ru-RU"/>
        </w:rPr>
        <w:t>Таблиця 1</w:t>
      </w:r>
    </w:p>
    <w:p w:rsidR="00FC5001" w:rsidRPr="00FC5001" w:rsidRDefault="00FC5001" w:rsidP="00FC5001">
      <w:pPr>
        <w:spacing w:after="0" w:line="168" w:lineRule="exact"/>
        <w:rPr>
          <w:rFonts w:ascii="Times New Roman" w:eastAsia="Times New Roman" w:hAnsi="Times New Roman" w:cs="Times New Roman"/>
          <w:sz w:val="20"/>
          <w:szCs w:val="20"/>
          <w:lang w:val="uk-UA" w:eastAsia="ru-RU"/>
        </w:rPr>
      </w:pPr>
    </w:p>
    <w:p w:rsidR="00FC5001" w:rsidRPr="00FC5001" w:rsidRDefault="00FC5001" w:rsidP="00FC5001">
      <w:pPr>
        <w:spacing w:after="0" w:line="240" w:lineRule="auto"/>
        <w:ind w:left="780"/>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bCs/>
          <w:sz w:val="28"/>
          <w:szCs w:val="28"/>
          <w:lang w:val="uk-UA" w:eastAsia="ru-RU"/>
        </w:rPr>
        <w:t>Основні показники розвитку виноробної галузі за 2011-2017 рр.</w:t>
      </w:r>
    </w:p>
    <w:p w:rsidR="00FC5001" w:rsidRPr="00FC5001" w:rsidRDefault="00FC5001" w:rsidP="00FC5001">
      <w:pPr>
        <w:spacing w:after="0" w:line="144" w:lineRule="exact"/>
        <w:rPr>
          <w:rFonts w:ascii="Times New Roman" w:eastAsia="Times New Roman" w:hAnsi="Times New Roman" w:cs="Times New Roman"/>
          <w:sz w:val="20"/>
          <w:szCs w:val="20"/>
          <w:lang w:val="uk-UA"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2700"/>
        <w:gridCol w:w="980"/>
        <w:gridCol w:w="980"/>
        <w:gridCol w:w="980"/>
        <w:gridCol w:w="960"/>
        <w:gridCol w:w="980"/>
        <w:gridCol w:w="980"/>
        <w:gridCol w:w="980"/>
        <w:gridCol w:w="30"/>
      </w:tblGrid>
      <w:tr w:rsidR="00FC5001" w:rsidRPr="00FC5001" w:rsidTr="00761232">
        <w:trPr>
          <w:trHeight w:val="281"/>
        </w:trPr>
        <w:tc>
          <w:tcPr>
            <w:tcW w:w="2700" w:type="dxa"/>
            <w:tcBorders>
              <w:top w:val="single" w:sz="8" w:space="0" w:color="auto"/>
              <w:left w:val="single" w:sz="8" w:space="0" w:color="auto"/>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1"/>
                <w:sz w:val="24"/>
                <w:szCs w:val="24"/>
                <w:lang w:val="uk-UA" w:eastAsia="ru-RU"/>
              </w:rPr>
              <w:t>Показники</w:t>
            </w:r>
          </w:p>
        </w:tc>
        <w:tc>
          <w:tcPr>
            <w:tcW w:w="980" w:type="dxa"/>
            <w:tcBorders>
              <w:top w:val="single" w:sz="8" w:space="0" w:color="auto"/>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1"/>
                <w:sz w:val="24"/>
                <w:szCs w:val="24"/>
                <w:lang w:val="uk-UA" w:eastAsia="ru-RU"/>
              </w:rPr>
              <w:t>2011</w:t>
            </w:r>
          </w:p>
        </w:tc>
        <w:tc>
          <w:tcPr>
            <w:tcW w:w="980" w:type="dxa"/>
            <w:tcBorders>
              <w:top w:val="single" w:sz="8" w:space="0" w:color="auto"/>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1"/>
                <w:sz w:val="24"/>
                <w:szCs w:val="24"/>
                <w:lang w:val="uk-UA" w:eastAsia="ru-RU"/>
              </w:rPr>
              <w:t>2012</w:t>
            </w:r>
          </w:p>
        </w:tc>
        <w:tc>
          <w:tcPr>
            <w:tcW w:w="980" w:type="dxa"/>
            <w:tcBorders>
              <w:top w:val="single" w:sz="8" w:space="0" w:color="auto"/>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5"/>
                <w:sz w:val="24"/>
                <w:szCs w:val="24"/>
                <w:lang w:val="uk-UA" w:eastAsia="ru-RU"/>
              </w:rPr>
              <w:t>2013</w:t>
            </w:r>
          </w:p>
        </w:tc>
        <w:tc>
          <w:tcPr>
            <w:tcW w:w="960" w:type="dxa"/>
            <w:tcBorders>
              <w:top w:val="single" w:sz="8" w:space="0" w:color="auto"/>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5"/>
                <w:sz w:val="24"/>
                <w:szCs w:val="24"/>
                <w:lang w:val="uk-UA" w:eastAsia="ru-RU"/>
              </w:rPr>
              <w:t>2014</w:t>
            </w:r>
          </w:p>
        </w:tc>
        <w:tc>
          <w:tcPr>
            <w:tcW w:w="980" w:type="dxa"/>
            <w:tcBorders>
              <w:top w:val="single" w:sz="8" w:space="0" w:color="auto"/>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1"/>
                <w:sz w:val="24"/>
                <w:szCs w:val="24"/>
                <w:lang w:val="uk-UA" w:eastAsia="ru-RU"/>
              </w:rPr>
              <w:t>2015</w:t>
            </w:r>
          </w:p>
        </w:tc>
        <w:tc>
          <w:tcPr>
            <w:tcW w:w="980" w:type="dxa"/>
            <w:tcBorders>
              <w:top w:val="single" w:sz="8" w:space="0" w:color="auto"/>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1"/>
                <w:sz w:val="24"/>
                <w:szCs w:val="24"/>
                <w:lang w:val="uk-UA" w:eastAsia="ru-RU"/>
              </w:rPr>
              <w:t>2016</w:t>
            </w:r>
          </w:p>
        </w:tc>
        <w:tc>
          <w:tcPr>
            <w:tcW w:w="980" w:type="dxa"/>
            <w:tcBorders>
              <w:top w:val="single" w:sz="8" w:space="0" w:color="auto"/>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5"/>
                <w:sz w:val="24"/>
                <w:szCs w:val="24"/>
                <w:lang w:val="uk-UA" w:eastAsia="ru-RU"/>
              </w:rPr>
              <w:t>2017</w:t>
            </w:r>
          </w:p>
        </w:tc>
        <w:tc>
          <w:tcPr>
            <w:tcW w:w="0" w:type="dxa"/>
            <w:vAlign w:val="bottom"/>
          </w:tcPr>
          <w:p w:rsidR="00FC5001" w:rsidRPr="00FC5001" w:rsidRDefault="00FC5001" w:rsidP="00FC5001">
            <w:pPr>
              <w:spacing w:after="0" w:line="240" w:lineRule="auto"/>
              <w:rPr>
                <w:rFonts w:ascii="Times New Roman" w:eastAsia="Times New Roman" w:hAnsi="Times New Roman" w:cs="Times New Roman"/>
                <w:sz w:val="1"/>
                <w:szCs w:val="1"/>
                <w:lang w:val="uk-UA" w:eastAsia="ru-RU"/>
              </w:rPr>
            </w:pPr>
          </w:p>
        </w:tc>
      </w:tr>
      <w:tr w:rsidR="00FC5001" w:rsidRPr="00FC5001" w:rsidTr="00761232">
        <w:trPr>
          <w:trHeight w:val="225"/>
        </w:trPr>
        <w:tc>
          <w:tcPr>
            <w:tcW w:w="2700" w:type="dxa"/>
            <w:tcBorders>
              <w:left w:val="single" w:sz="8" w:space="0" w:color="auto"/>
              <w:right w:val="single" w:sz="8" w:space="0" w:color="auto"/>
            </w:tcBorders>
            <w:vAlign w:val="bottom"/>
          </w:tcPr>
          <w:p w:rsidR="00FC5001" w:rsidRPr="00FC5001" w:rsidRDefault="00FC5001" w:rsidP="00FC5001">
            <w:pPr>
              <w:spacing w:after="0" w:line="225" w:lineRule="exact"/>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8"/>
                <w:sz w:val="24"/>
                <w:szCs w:val="24"/>
                <w:lang w:val="uk-UA" w:eastAsia="ru-RU"/>
              </w:rPr>
              <w:t>Площа виноградників,</w:t>
            </w:r>
          </w:p>
        </w:tc>
        <w:tc>
          <w:tcPr>
            <w:tcW w:w="980" w:type="dxa"/>
            <w:vMerge w:val="restart"/>
            <w:tcBorders>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5"/>
                <w:sz w:val="24"/>
                <w:szCs w:val="24"/>
                <w:lang w:val="uk-UA" w:eastAsia="ru-RU"/>
              </w:rPr>
              <w:t>71,0</w:t>
            </w:r>
          </w:p>
        </w:tc>
        <w:tc>
          <w:tcPr>
            <w:tcW w:w="980" w:type="dxa"/>
            <w:vMerge w:val="restart"/>
            <w:tcBorders>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5"/>
                <w:sz w:val="24"/>
                <w:szCs w:val="24"/>
                <w:lang w:val="uk-UA" w:eastAsia="ru-RU"/>
              </w:rPr>
              <w:t>71,0</w:t>
            </w:r>
          </w:p>
        </w:tc>
        <w:tc>
          <w:tcPr>
            <w:tcW w:w="980" w:type="dxa"/>
            <w:vMerge w:val="restart"/>
            <w:tcBorders>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5"/>
                <w:sz w:val="24"/>
                <w:szCs w:val="24"/>
                <w:lang w:val="uk-UA" w:eastAsia="ru-RU"/>
              </w:rPr>
              <w:t>67,6</w:t>
            </w:r>
          </w:p>
        </w:tc>
        <w:tc>
          <w:tcPr>
            <w:tcW w:w="960" w:type="dxa"/>
            <w:vMerge w:val="restart"/>
            <w:tcBorders>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0"/>
                <w:sz w:val="24"/>
                <w:szCs w:val="24"/>
                <w:lang w:val="uk-UA" w:eastAsia="ru-RU"/>
              </w:rPr>
              <w:t>69,0</w:t>
            </w:r>
          </w:p>
        </w:tc>
        <w:tc>
          <w:tcPr>
            <w:tcW w:w="980" w:type="dxa"/>
            <w:vMerge w:val="restart"/>
            <w:tcBorders>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5"/>
                <w:sz w:val="24"/>
                <w:szCs w:val="24"/>
                <w:lang w:val="uk-UA" w:eastAsia="ru-RU"/>
              </w:rPr>
              <w:t>67,9</w:t>
            </w:r>
          </w:p>
        </w:tc>
        <w:tc>
          <w:tcPr>
            <w:tcW w:w="980" w:type="dxa"/>
            <w:vMerge w:val="restart"/>
            <w:tcBorders>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5"/>
                <w:sz w:val="24"/>
                <w:szCs w:val="24"/>
                <w:lang w:val="uk-UA" w:eastAsia="ru-RU"/>
              </w:rPr>
              <w:t>67,1</w:t>
            </w:r>
          </w:p>
        </w:tc>
        <w:tc>
          <w:tcPr>
            <w:tcW w:w="980" w:type="dxa"/>
            <w:vMerge w:val="restart"/>
            <w:tcBorders>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5"/>
                <w:sz w:val="24"/>
                <w:szCs w:val="24"/>
                <w:lang w:val="uk-UA" w:eastAsia="ru-RU"/>
              </w:rPr>
              <w:t>44,2</w:t>
            </w:r>
          </w:p>
        </w:tc>
        <w:tc>
          <w:tcPr>
            <w:tcW w:w="0" w:type="dxa"/>
            <w:vAlign w:val="bottom"/>
          </w:tcPr>
          <w:p w:rsidR="00FC5001" w:rsidRPr="00FC5001" w:rsidRDefault="00FC5001" w:rsidP="00FC5001">
            <w:pPr>
              <w:spacing w:after="0" w:line="240" w:lineRule="auto"/>
              <w:rPr>
                <w:rFonts w:ascii="Times New Roman" w:eastAsia="Times New Roman" w:hAnsi="Times New Roman" w:cs="Times New Roman"/>
                <w:sz w:val="1"/>
                <w:szCs w:val="1"/>
                <w:lang w:val="uk-UA" w:eastAsia="ru-RU"/>
              </w:rPr>
            </w:pPr>
          </w:p>
        </w:tc>
      </w:tr>
      <w:tr w:rsidR="00FC5001" w:rsidRPr="00FC5001" w:rsidTr="00761232">
        <w:trPr>
          <w:trHeight w:val="146"/>
        </w:trPr>
        <w:tc>
          <w:tcPr>
            <w:tcW w:w="2700" w:type="dxa"/>
            <w:vMerge w:val="restart"/>
            <w:tcBorders>
              <w:left w:val="single" w:sz="8" w:space="0" w:color="auto"/>
              <w:right w:val="single" w:sz="8" w:space="0" w:color="auto"/>
            </w:tcBorders>
            <w:vAlign w:val="bottom"/>
          </w:tcPr>
          <w:p w:rsidR="00FC5001" w:rsidRPr="00FC5001" w:rsidRDefault="00FC5001" w:rsidP="00FC5001">
            <w:pPr>
              <w:spacing w:after="0" w:line="264" w:lineRule="exact"/>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9"/>
                <w:sz w:val="24"/>
                <w:szCs w:val="24"/>
                <w:lang w:val="uk-UA" w:eastAsia="ru-RU"/>
              </w:rPr>
              <w:t>тис га</w:t>
            </w:r>
          </w:p>
        </w:tc>
        <w:tc>
          <w:tcPr>
            <w:tcW w:w="980" w:type="dxa"/>
            <w:vMerge/>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980" w:type="dxa"/>
            <w:vMerge/>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980" w:type="dxa"/>
            <w:vMerge/>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960" w:type="dxa"/>
            <w:vMerge/>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980" w:type="dxa"/>
            <w:vMerge/>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980" w:type="dxa"/>
            <w:vMerge/>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980" w:type="dxa"/>
            <w:vMerge/>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0" w:type="dxa"/>
            <w:vAlign w:val="bottom"/>
          </w:tcPr>
          <w:p w:rsidR="00FC5001" w:rsidRPr="00FC5001" w:rsidRDefault="00FC5001" w:rsidP="00FC5001">
            <w:pPr>
              <w:spacing w:after="0" w:line="240" w:lineRule="auto"/>
              <w:rPr>
                <w:rFonts w:ascii="Times New Roman" w:eastAsia="Times New Roman" w:hAnsi="Times New Roman" w:cs="Times New Roman"/>
                <w:sz w:val="1"/>
                <w:szCs w:val="1"/>
                <w:lang w:val="uk-UA" w:eastAsia="ru-RU"/>
              </w:rPr>
            </w:pPr>
          </w:p>
        </w:tc>
      </w:tr>
      <w:tr w:rsidR="00FC5001" w:rsidRPr="00FC5001" w:rsidTr="00761232">
        <w:trPr>
          <w:trHeight w:val="119"/>
        </w:trPr>
        <w:tc>
          <w:tcPr>
            <w:tcW w:w="2700" w:type="dxa"/>
            <w:vMerge/>
            <w:tcBorders>
              <w:left w:val="single" w:sz="8" w:space="0" w:color="auto"/>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0"/>
                <w:szCs w:val="10"/>
                <w:lang w:val="uk-UA" w:eastAsia="ru-RU"/>
              </w:rPr>
            </w:pPr>
          </w:p>
        </w:tc>
        <w:tc>
          <w:tcPr>
            <w:tcW w:w="960" w:type="dxa"/>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0"/>
                <w:szCs w:val="10"/>
                <w:lang w:val="uk-UA" w:eastAsia="ru-RU"/>
              </w:rPr>
            </w:pPr>
          </w:p>
        </w:tc>
        <w:tc>
          <w:tcPr>
            <w:tcW w:w="0" w:type="dxa"/>
            <w:vAlign w:val="bottom"/>
          </w:tcPr>
          <w:p w:rsidR="00FC5001" w:rsidRPr="00FC5001" w:rsidRDefault="00FC5001" w:rsidP="00FC5001">
            <w:pPr>
              <w:spacing w:after="0" w:line="240" w:lineRule="auto"/>
              <w:rPr>
                <w:rFonts w:ascii="Times New Roman" w:eastAsia="Times New Roman" w:hAnsi="Times New Roman" w:cs="Times New Roman"/>
                <w:sz w:val="1"/>
                <w:szCs w:val="1"/>
                <w:lang w:val="uk-UA" w:eastAsia="ru-RU"/>
              </w:rPr>
            </w:pPr>
          </w:p>
        </w:tc>
      </w:tr>
      <w:tr w:rsidR="00FC5001" w:rsidRPr="00FC5001" w:rsidTr="00761232">
        <w:trPr>
          <w:trHeight w:val="262"/>
        </w:trPr>
        <w:tc>
          <w:tcPr>
            <w:tcW w:w="2700" w:type="dxa"/>
            <w:tcBorders>
              <w:left w:val="single" w:sz="8" w:space="0" w:color="auto"/>
              <w:bottom w:val="single" w:sz="8" w:space="0" w:color="auto"/>
              <w:right w:val="single" w:sz="8" w:space="0" w:color="auto"/>
            </w:tcBorders>
            <w:vAlign w:val="bottom"/>
          </w:tcPr>
          <w:p w:rsidR="00FC5001" w:rsidRPr="00FC5001" w:rsidRDefault="00FC5001" w:rsidP="00FC5001">
            <w:pPr>
              <w:spacing w:after="0" w:line="262" w:lineRule="exact"/>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8"/>
                <w:sz w:val="24"/>
                <w:szCs w:val="24"/>
                <w:lang w:val="uk-UA" w:eastAsia="ru-RU"/>
              </w:rPr>
              <w:t>Урожайність, ц/га</w:t>
            </w:r>
          </w:p>
        </w:tc>
        <w:tc>
          <w:tcPr>
            <w:tcW w:w="980" w:type="dxa"/>
            <w:tcBorders>
              <w:bottom w:val="single" w:sz="8" w:space="0" w:color="auto"/>
              <w:right w:val="single" w:sz="8" w:space="0" w:color="auto"/>
            </w:tcBorders>
            <w:vAlign w:val="bottom"/>
          </w:tcPr>
          <w:p w:rsidR="00FC5001" w:rsidRPr="00FC5001" w:rsidRDefault="00FC5001" w:rsidP="00FC5001">
            <w:pPr>
              <w:spacing w:after="0" w:line="262" w:lineRule="exact"/>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5"/>
                <w:sz w:val="24"/>
                <w:szCs w:val="24"/>
                <w:lang w:val="uk-UA" w:eastAsia="ru-RU"/>
              </w:rPr>
              <w:t>50,9</w:t>
            </w:r>
          </w:p>
        </w:tc>
        <w:tc>
          <w:tcPr>
            <w:tcW w:w="980" w:type="dxa"/>
            <w:tcBorders>
              <w:bottom w:val="single" w:sz="8" w:space="0" w:color="auto"/>
              <w:right w:val="single" w:sz="8" w:space="0" w:color="auto"/>
            </w:tcBorders>
            <w:vAlign w:val="bottom"/>
          </w:tcPr>
          <w:p w:rsidR="00FC5001" w:rsidRPr="00FC5001" w:rsidRDefault="00FC5001" w:rsidP="00FC5001">
            <w:pPr>
              <w:spacing w:after="0" w:line="262" w:lineRule="exact"/>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5"/>
                <w:sz w:val="24"/>
                <w:szCs w:val="24"/>
                <w:lang w:val="uk-UA" w:eastAsia="ru-RU"/>
              </w:rPr>
              <w:t>66,0</w:t>
            </w:r>
          </w:p>
        </w:tc>
        <w:tc>
          <w:tcPr>
            <w:tcW w:w="980" w:type="dxa"/>
            <w:tcBorders>
              <w:bottom w:val="single" w:sz="8" w:space="0" w:color="auto"/>
              <w:right w:val="single" w:sz="8" w:space="0" w:color="auto"/>
            </w:tcBorders>
            <w:vAlign w:val="bottom"/>
          </w:tcPr>
          <w:p w:rsidR="00FC5001" w:rsidRPr="00FC5001" w:rsidRDefault="00FC5001" w:rsidP="00FC5001">
            <w:pPr>
              <w:spacing w:after="0" w:line="262" w:lineRule="exact"/>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5"/>
                <w:sz w:val="24"/>
                <w:szCs w:val="24"/>
                <w:lang w:val="uk-UA" w:eastAsia="ru-RU"/>
              </w:rPr>
              <w:t>60,3</w:t>
            </w:r>
          </w:p>
        </w:tc>
        <w:tc>
          <w:tcPr>
            <w:tcW w:w="960" w:type="dxa"/>
            <w:tcBorders>
              <w:bottom w:val="single" w:sz="8" w:space="0" w:color="auto"/>
              <w:right w:val="single" w:sz="8" w:space="0" w:color="auto"/>
            </w:tcBorders>
            <w:vAlign w:val="bottom"/>
          </w:tcPr>
          <w:p w:rsidR="00FC5001" w:rsidRPr="00FC5001" w:rsidRDefault="00FC5001" w:rsidP="00FC5001">
            <w:pPr>
              <w:spacing w:after="0" w:line="262" w:lineRule="exact"/>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0"/>
                <w:sz w:val="24"/>
                <w:szCs w:val="24"/>
                <w:lang w:val="uk-UA" w:eastAsia="ru-RU"/>
              </w:rPr>
              <w:t>75,6</w:t>
            </w:r>
          </w:p>
        </w:tc>
        <w:tc>
          <w:tcPr>
            <w:tcW w:w="980" w:type="dxa"/>
            <w:tcBorders>
              <w:bottom w:val="single" w:sz="8" w:space="0" w:color="auto"/>
              <w:right w:val="single" w:sz="8" w:space="0" w:color="auto"/>
            </w:tcBorders>
            <w:vAlign w:val="bottom"/>
          </w:tcPr>
          <w:p w:rsidR="00FC5001" w:rsidRPr="00FC5001" w:rsidRDefault="00FC5001" w:rsidP="00FC5001">
            <w:pPr>
              <w:spacing w:after="0" w:line="262" w:lineRule="exact"/>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5"/>
                <w:sz w:val="24"/>
                <w:szCs w:val="24"/>
                <w:lang w:val="uk-UA" w:eastAsia="ru-RU"/>
              </w:rPr>
              <w:t>67,2</w:t>
            </w:r>
          </w:p>
        </w:tc>
        <w:tc>
          <w:tcPr>
            <w:tcW w:w="980" w:type="dxa"/>
            <w:tcBorders>
              <w:bottom w:val="single" w:sz="8" w:space="0" w:color="auto"/>
              <w:right w:val="single" w:sz="8" w:space="0" w:color="auto"/>
            </w:tcBorders>
            <w:vAlign w:val="bottom"/>
          </w:tcPr>
          <w:p w:rsidR="00FC5001" w:rsidRPr="00FC5001" w:rsidRDefault="00FC5001" w:rsidP="00FC5001">
            <w:pPr>
              <w:spacing w:after="0" w:line="262" w:lineRule="exact"/>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5"/>
                <w:sz w:val="24"/>
                <w:szCs w:val="24"/>
                <w:lang w:val="uk-UA" w:eastAsia="ru-RU"/>
              </w:rPr>
              <w:t>85,8</w:t>
            </w:r>
          </w:p>
        </w:tc>
        <w:tc>
          <w:tcPr>
            <w:tcW w:w="980" w:type="dxa"/>
            <w:tcBorders>
              <w:bottom w:val="single" w:sz="8" w:space="0" w:color="auto"/>
              <w:right w:val="single" w:sz="8" w:space="0" w:color="auto"/>
            </w:tcBorders>
            <w:vAlign w:val="bottom"/>
          </w:tcPr>
          <w:p w:rsidR="00FC5001" w:rsidRPr="00FC5001" w:rsidRDefault="00FC5001" w:rsidP="00FC5001">
            <w:pPr>
              <w:spacing w:after="0" w:line="262" w:lineRule="exact"/>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5"/>
                <w:sz w:val="24"/>
                <w:szCs w:val="24"/>
                <w:lang w:val="uk-UA" w:eastAsia="ru-RU"/>
              </w:rPr>
              <w:t>98,6</w:t>
            </w:r>
          </w:p>
        </w:tc>
        <w:tc>
          <w:tcPr>
            <w:tcW w:w="0" w:type="dxa"/>
            <w:vAlign w:val="bottom"/>
          </w:tcPr>
          <w:p w:rsidR="00FC5001" w:rsidRPr="00FC5001" w:rsidRDefault="00FC5001" w:rsidP="00FC5001">
            <w:pPr>
              <w:spacing w:after="0" w:line="240" w:lineRule="auto"/>
              <w:rPr>
                <w:rFonts w:ascii="Times New Roman" w:eastAsia="Times New Roman" w:hAnsi="Times New Roman" w:cs="Times New Roman"/>
                <w:sz w:val="1"/>
                <w:szCs w:val="1"/>
                <w:lang w:val="uk-UA" w:eastAsia="ru-RU"/>
              </w:rPr>
            </w:pPr>
          </w:p>
        </w:tc>
      </w:tr>
      <w:tr w:rsidR="00FC5001" w:rsidRPr="00FC5001" w:rsidTr="00761232">
        <w:trPr>
          <w:trHeight w:val="225"/>
        </w:trPr>
        <w:tc>
          <w:tcPr>
            <w:tcW w:w="2700" w:type="dxa"/>
            <w:tcBorders>
              <w:left w:val="single" w:sz="8" w:space="0" w:color="auto"/>
              <w:right w:val="single" w:sz="8" w:space="0" w:color="auto"/>
            </w:tcBorders>
            <w:vAlign w:val="bottom"/>
          </w:tcPr>
          <w:p w:rsidR="00FC5001" w:rsidRPr="00FC5001" w:rsidRDefault="00FC5001" w:rsidP="00FC5001">
            <w:pPr>
              <w:spacing w:after="0" w:line="225" w:lineRule="exact"/>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8"/>
                <w:sz w:val="24"/>
                <w:szCs w:val="24"/>
                <w:lang w:val="uk-UA" w:eastAsia="ru-RU"/>
              </w:rPr>
              <w:t>Валовий збір винограду,</w:t>
            </w:r>
          </w:p>
        </w:tc>
        <w:tc>
          <w:tcPr>
            <w:tcW w:w="980" w:type="dxa"/>
            <w:vMerge w:val="restart"/>
            <w:tcBorders>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415,2</w:t>
            </w:r>
          </w:p>
        </w:tc>
        <w:tc>
          <w:tcPr>
            <w:tcW w:w="980" w:type="dxa"/>
            <w:vMerge w:val="restart"/>
            <w:tcBorders>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468,7</w:t>
            </w:r>
          </w:p>
        </w:tc>
        <w:tc>
          <w:tcPr>
            <w:tcW w:w="980" w:type="dxa"/>
            <w:vMerge w:val="restart"/>
            <w:tcBorders>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407,9</w:t>
            </w:r>
          </w:p>
        </w:tc>
        <w:tc>
          <w:tcPr>
            <w:tcW w:w="960" w:type="dxa"/>
            <w:vMerge w:val="restart"/>
            <w:tcBorders>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521,8</w:t>
            </w:r>
          </w:p>
        </w:tc>
        <w:tc>
          <w:tcPr>
            <w:tcW w:w="980" w:type="dxa"/>
            <w:vMerge w:val="restart"/>
            <w:tcBorders>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456,0</w:t>
            </w:r>
          </w:p>
        </w:tc>
        <w:tc>
          <w:tcPr>
            <w:tcW w:w="980" w:type="dxa"/>
            <w:vMerge w:val="restart"/>
            <w:tcBorders>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575,4</w:t>
            </w:r>
          </w:p>
        </w:tc>
        <w:tc>
          <w:tcPr>
            <w:tcW w:w="980" w:type="dxa"/>
            <w:vMerge w:val="restart"/>
            <w:tcBorders>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435,6</w:t>
            </w:r>
          </w:p>
        </w:tc>
        <w:tc>
          <w:tcPr>
            <w:tcW w:w="0" w:type="dxa"/>
            <w:vAlign w:val="bottom"/>
          </w:tcPr>
          <w:p w:rsidR="00FC5001" w:rsidRPr="00FC5001" w:rsidRDefault="00FC5001" w:rsidP="00FC5001">
            <w:pPr>
              <w:spacing w:after="0" w:line="240" w:lineRule="auto"/>
              <w:rPr>
                <w:rFonts w:ascii="Times New Roman" w:eastAsia="Times New Roman" w:hAnsi="Times New Roman" w:cs="Times New Roman"/>
                <w:sz w:val="1"/>
                <w:szCs w:val="1"/>
                <w:lang w:val="uk-UA" w:eastAsia="ru-RU"/>
              </w:rPr>
            </w:pPr>
          </w:p>
        </w:tc>
      </w:tr>
      <w:tr w:rsidR="00FC5001" w:rsidRPr="00FC5001" w:rsidTr="00761232">
        <w:trPr>
          <w:trHeight w:val="149"/>
        </w:trPr>
        <w:tc>
          <w:tcPr>
            <w:tcW w:w="2700" w:type="dxa"/>
            <w:vMerge w:val="restart"/>
            <w:tcBorders>
              <w:left w:val="single" w:sz="8" w:space="0" w:color="auto"/>
              <w:right w:val="single" w:sz="8" w:space="0" w:color="auto"/>
            </w:tcBorders>
            <w:vAlign w:val="bottom"/>
          </w:tcPr>
          <w:p w:rsidR="00FC5001" w:rsidRPr="00FC5001" w:rsidRDefault="00FC5001" w:rsidP="00FC5001">
            <w:pPr>
              <w:spacing w:after="0" w:line="264" w:lineRule="exact"/>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8"/>
                <w:sz w:val="24"/>
                <w:szCs w:val="24"/>
                <w:lang w:val="uk-UA" w:eastAsia="ru-RU"/>
              </w:rPr>
              <w:t>тис. тон</w:t>
            </w:r>
          </w:p>
        </w:tc>
        <w:tc>
          <w:tcPr>
            <w:tcW w:w="980" w:type="dxa"/>
            <w:vMerge/>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980" w:type="dxa"/>
            <w:vMerge/>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980" w:type="dxa"/>
            <w:vMerge/>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960" w:type="dxa"/>
            <w:vMerge/>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980" w:type="dxa"/>
            <w:vMerge/>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980" w:type="dxa"/>
            <w:vMerge/>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980" w:type="dxa"/>
            <w:vMerge/>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0" w:type="dxa"/>
            <w:vAlign w:val="bottom"/>
          </w:tcPr>
          <w:p w:rsidR="00FC5001" w:rsidRPr="00FC5001" w:rsidRDefault="00FC5001" w:rsidP="00FC5001">
            <w:pPr>
              <w:spacing w:after="0" w:line="240" w:lineRule="auto"/>
              <w:rPr>
                <w:rFonts w:ascii="Times New Roman" w:eastAsia="Times New Roman" w:hAnsi="Times New Roman" w:cs="Times New Roman"/>
                <w:sz w:val="1"/>
                <w:szCs w:val="1"/>
                <w:lang w:val="uk-UA" w:eastAsia="ru-RU"/>
              </w:rPr>
            </w:pPr>
          </w:p>
        </w:tc>
      </w:tr>
      <w:tr w:rsidR="00FC5001" w:rsidRPr="00FC5001" w:rsidTr="00761232">
        <w:trPr>
          <w:trHeight w:val="118"/>
        </w:trPr>
        <w:tc>
          <w:tcPr>
            <w:tcW w:w="2700" w:type="dxa"/>
            <w:vMerge/>
            <w:tcBorders>
              <w:left w:val="single" w:sz="8" w:space="0" w:color="auto"/>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0"/>
                <w:szCs w:val="10"/>
                <w:lang w:val="uk-UA" w:eastAsia="ru-RU"/>
              </w:rPr>
            </w:pPr>
          </w:p>
        </w:tc>
        <w:tc>
          <w:tcPr>
            <w:tcW w:w="960" w:type="dxa"/>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0"/>
                <w:szCs w:val="10"/>
                <w:lang w:val="uk-UA" w:eastAsia="ru-RU"/>
              </w:rPr>
            </w:pPr>
          </w:p>
        </w:tc>
        <w:tc>
          <w:tcPr>
            <w:tcW w:w="0" w:type="dxa"/>
            <w:vAlign w:val="bottom"/>
          </w:tcPr>
          <w:p w:rsidR="00FC5001" w:rsidRPr="00FC5001" w:rsidRDefault="00FC5001" w:rsidP="00FC5001">
            <w:pPr>
              <w:spacing w:after="0" w:line="240" w:lineRule="auto"/>
              <w:rPr>
                <w:rFonts w:ascii="Times New Roman" w:eastAsia="Times New Roman" w:hAnsi="Times New Roman" w:cs="Times New Roman"/>
                <w:sz w:val="1"/>
                <w:szCs w:val="1"/>
                <w:lang w:val="uk-UA" w:eastAsia="ru-RU"/>
              </w:rPr>
            </w:pPr>
          </w:p>
        </w:tc>
      </w:tr>
      <w:tr w:rsidR="00FC5001" w:rsidRPr="00FC5001" w:rsidTr="00761232">
        <w:trPr>
          <w:trHeight w:val="220"/>
        </w:trPr>
        <w:tc>
          <w:tcPr>
            <w:tcW w:w="2700" w:type="dxa"/>
            <w:tcBorders>
              <w:left w:val="single" w:sz="8" w:space="0" w:color="auto"/>
              <w:right w:val="single" w:sz="8" w:space="0" w:color="auto"/>
            </w:tcBorders>
            <w:vAlign w:val="bottom"/>
          </w:tcPr>
          <w:p w:rsidR="00FC5001" w:rsidRPr="00FC5001" w:rsidRDefault="00FC5001" w:rsidP="00FC5001">
            <w:pPr>
              <w:spacing w:after="0" w:line="220" w:lineRule="exact"/>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8"/>
                <w:sz w:val="24"/>
                <w:szCs w:val="24"/>
                <w:lang w:val="uk-UA" w:eastAsia="ru-RU"/>
              </w:rPr>
              <w:t>Виробництво</w:t>
            </w:r>
          </w:p>
        </w:tc>
        <w:tc>
          <w:tcPr>
            <w:tcW w:w="980" w:type="dxa"/>
            <w:vMerge w:val="restart"/>
            <w:tcBorders>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26597,0</w:t>
            </w:r>
          </w:p>
        </w:tc>
        <w:tc>
          <w:tcPr>
            <w:tcW w:w="980" w:type="dxa"/>
            <w:vMerge w:val="restart"/>
            <w:tcBorders>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31113,0</w:t>
            </w:r>
          </w:p>
        </w:tc>
        <w:tc>
          <w:tcPr>
            <w:tcW w:w="980" w:type="dxa"/>
            <w:vMerge w:val="restart"/>
            <w:tcBorders>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30675,0</w:t>
            </w:r>
          </w:p>
        </w:tc>
        <w:tc>
          <w:tcPr>
            <w:tcW w:w="960" w:type="dxa"/>
            <w:vMerge w:val="restart"/>
            <w:tcBorders>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25067,0</w:t>
            </w:r>
          </w:p>
        </w:tc>
        <w:tc>
          <w:tcPr>
            <w:tcW w:w="980" w:type="dxa"/>
            <w:vMerge w:val="restart"/>
            <w:tcBorders>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23048,0</w:t>
            </w:r>
          </w:p>
        </w:tc>
        <w:tc>
          <w:tcPr>
            <w:tcW w:w="980" w:type="dxa"/>
            <w:vMerge w:val="restart"/>
            <w:tcBorders>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28269,0</w:t>
            </w:r>
          </w:p>
        </w:tc>
        <w:tc>
          <w:tcPr>
            <w:tcW w:w="980" w:type="dxa"/>
            <w:vMerge w:val="restart"/>
            <w:tcBorders>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15074,8</w:t>
            </w:r>
          </w:p>
        </w:tc>
        <w:tc>
          <w:tcPr>
            <w:tcW w:w="0" w:type="dxa"/>
            <w:vAlign w:val="bottom"/>
          </w:tcPr>
          <w:p w:rsidR="00FC5001" w:rsidRPr="00FC5001" w:rsidRDefault="00FC5001" w:rsidP="00FC5001">
            <w:pPr>
              <w:spacing w:after="0" w:line="240" w:lineRule="auto"/>
              <w:rPr>
                <w:rFonts w:ascii="Times New Roman" w:eastAsia="Times New Roman" w:hAnsi="Times New Roman" w:cs="Times New Roman"/>
                <w:sz w:val="1"/>
                <w:szCs w:val="1"/>
                <w:lang w:val="uk-UA" w:eastAsia="ru-RU"/>
              </w:rPr>
            </w:pPr>
          </w:p>
        </w:tc>
      </w:tr>
      <w:tr w:rsidR="00FC5001" w:rsidRPr="00FC5001" w:rsidTr="00761232">
        <w:trPr>
          <w:trHeight w:val="149"/>
        </w:trPr>
        <w:tc>
          <w:tcPr>
            <w:tcW w:w="2700" w:type="dxa"/>
            <w:vMerge w:val="restart"/>
            <w:tcBorders>
              <w:left w:val="single" w:sz="8" w:space="0" w:color="auto"/>
              <w:right w:val="single" w:sz="8" w:space="0" w:color="auto"/>
            </w:tcBorders>
            <w:vAlign w:val="bottom"/>
          </w:tcPr>
          <w:p w:rsidR="00FC5001" w:rsidRPr="00FC5001" w:rsidRDefault="00FC5001" w:rsidP="00FC5001">
            <w:pPr>
              <w:spacing w:after="0" w:line="264" w:lineRule="exact"/>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8"/>
                <w:sz w:val="24"/>
                <w:szCs w:val="24"/>
                <w:lang w:val="uk-UA" w:eastAsia="ru-RU"/>
              </w:rPr>
              <w:t>виноматеріалів, тис дал</w:t>
            </w:r>
          </w:p>
        </w:tc>
        <w:tc>
          <w:tcPr>
            <w:tcW w:w="980" w:type="dxa"/>
            <w:vMerge/>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980" w:type="dxa"/>
            <w:vMerge/>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980" w:type="dxa"/>
            <w:vMerge/>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960" w:type="dxa"/>
            <w:vMerge/>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980" w:type="dxa"/>
            <w:vMerge/>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980" w:type="dxa"/>
            <w:vMerge/>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980" w:type="dxa"/>
            <w:vMerge/>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0" w:type="dxa"/>
            <w:vAlign w:val="bottom"/>
          </w:tcPr>
          <w:p w:rsidR="00FC5001" w:rsidRPr="00FC5001" w:rsidRDefault="00FC5001" w:rsidP="00FC5001">
            <w:pPr>
              <w:spacing w:after="0" w:line="240" w:lineRule="auto"/>
              <w:rPr>
                <w:rFonts w:ascii="Times New Roman" w:eastAsia="Times New Roman" w:hAnsi="Times New Roman" w:cs="Times New Roman"/>
                <w:sz w:val="1"/>
                <w:szCs w:val="1"/>
                <w:lang w:val="uk-UA" w:eastAsia="ru-RU"/>
              </w:rPr>
            </w:pPr>
          </w:p>
        </w:tc>
      </w:tr>
      <w:tr w:rsidR="00FC5001" w:rsidRPr="00FC5001" w:rsidTr="00761232">
        <w:trPr>
          <w:trHeight w:val="118"/>
        </w:trPr>
        <w:tc>
          <w:tcPr>
            <w:tcW w:w="2700" w:type="dxa"/>
            <w:vMerge/>
            <w:tcBorders>
              <w:left w:val="single" w:sz="8" w:space="0" w:color="auto"/>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0"/>
                <w:szCs w:val="10"/>
                <w:lang w:val="uk-UA" w:eastAsia="ru-RU"/>
              </w:rPr>
            </w:pPr>
          </w:p>
        </w:tc>
        <w:tc>
          <w:tcPr>
            <w:tcW w:w="960" w:type="dxa"/>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0"/>
                <w:szCs w:val="10"/>
                <w:lang w:val="uk-UA" w:eastAsia="ru-RU"/>
              </w:rPr>
            </w:pPr>
          </w:p>
        </w:tc>
        <w:tc>
          <w:tcPr>
            <w:tcW w:w="0" w:type="dxa"/>
            <w:vAlign w:val="bottom"/>
          </w:tcPr>
          <w:p w:rsidR="00FC5001" w:rsidRPr="00FC5001" w:rsidRDefault="00FC5001" w:rsidP="00FC5001">
            <w:pPr>
              <w:spacing w:after="0" w:line="240" w:lineRule="auto"/>
              <w:rPr>
                <w:rFonts w:ascii="Times New Roman" w:eastAsia="Times New Roman" w:hAnsi="Times New Roman" w:cs="Times New Roman"/>
                <w:sz w:val="1"/>
                <w:szCs w:val="1"/>
                <w:lang w:val="uk-UA" w:eastAsia="ru-RU"/>
              </w:rPr>
            </w:pPr>
          </w:p>
        </w:tc>
      </w:tr>
      <w:tr w:rsidR="00FC5001" w:rsidRPr="00FC5001" w:rsidTr="00761232">
        <w:trPr>
          <w:trHeight w:val="220"/>
        </w:trPr>
        <w:tc>
          <w:tcPr>
            <w:tcW w:w="2700" w:type="dxa"/>
            <w:tcBorders>
              <w:left w:val="single" w:sz="8" w:space="0" w:color="auto"/>
              <w:right w:val="single" w:sz="8" w:space="0" w:color="auto"/>
            </w:tcBorders>
            <w:vAlign w:val="bottom"/>
          </w:tcPr>
          <w:p w:rsidR="00FC5001" w:rsidRPr="00FC5001" w:rsidRDefault="00FC5001" w:rsidP="00FC5001">
            <w:pPr>
              <w:spacing w:after="0" w:line="220" w:lineRule="exact"/>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8"/>
                <w:sz w:val="24"/>
                <w:szCs w:val="24"/>
                <w:lang w:val="uk-UA" w:eastAsia="ru-RU"/>
              </w:rPr>
              <w:t>Виробництво</w:t>
            </w:r>
          </w:p>
        </w:tc>
        <w:tc>
          <w:tcPr>
            <w:tcW w:w="980" w:type="dxa"/>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9"/>
                <w:szCs w:val="19"/>
                <w:lang w:val="uk-UA" w:eastAsia="ru-RU"/>
              </w:rPr>
            </w:pPr>
          </w:p>
        </w:tc>
        <w:tc>
          <w:tcPr>
            <w:tcW w:w="980" w:type="dxa"/>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9"/>
                <w:szCs w:val="19"/>
                <w:lang w:val="uk-UA" w:eastAsia="ru-RU"/>
              </w:rPr>
            </w:pPr>
          </w:p>
        </w:tc>
        <w:tc>
          <w:tcPr>
            <w:tcW w:w="980" w:type="dxa"/>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9"/>
                <w:szCs w:val="19"/>
                <w:lang w:val="uk-UA" w:eastAsia="ru-RU"/>
              </w:rPr>
            </w:pPr>
          </w:p>
        </w:tc>
        <w:tc>
          <w:tcPr>
            <w:tcW w:w="960" w:type="dxa"/>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9"/>
                <w:szCs w:val="19"/>
                <w:lang w:val="uk-UA" w:eastAsia="ru-RU"/>
              </w:rPr>
            </w:pPr>
          </w:p>
        </w:tc>
        <w:tc>
          <w:tcPr>
            <w:tcW w:w="980" w:type="dxa"/>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9"/>
                <w:szCs w:val="19"/>
                <w:lang w:val="uk-UA" w:eastAsia="ru-RU"/>
              </w:rPr>
            </w:pPr>
          </w:p>
        </w:tc>
        <w:tc>
          <w:tcPr>
            <w:tcW w:w="980" w:type="dxa"/>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9"/>
                <w:szCs w:val="19"/>
                <w:lang w:val="uk-UA" w:eastAsia="ru-RU"/>
              </w:rPr>
            </w:pPr>
          </w:p>
        </w:tc>
        <w:tc>
          <w:tcPr>
            <w:tcW w:w="980" w:type="dxa"/>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9"/>
                <w:szCs w:val="19"/>
                <w:lang w:val="uk-UA" w:eastAsia="ru-RU"/>
              </w:rPr>
            </w:pPr>
          </w:p>
        </w:tc>
        <w:tc>
          <w:tcPr>
            <w:tcW w:w="0" w:type="dxa"/>
            <w:vAlign w:val="bottom"/>
          </w:tcPr>
          <w:p w:rsidR="00FC5001" w:rsidRPr="00FC5001" w:rsidRDefault="00FC5001" w:rsidP="00FC5001">
            <w:pPr>
              <w:spacing w:after="0" w:line="240" w:lineRule="auto"/>
              <w:rPr>
                <w:rFonts w:ascii="Times New Roman" w:eastAsia="Times New Roman" w:hAnsi="Times New Roman" w:cs="Times New Roman"/>
                <w:sz w:val="1"/>
                <w:szCs w:val="1"/>
                <w:lang w:val="uk-UA" w:eastAsia="ru-RU"/>
              </w:rPr>
            </w:pPr>
          </w:p>
        </w:tc>
      </w:tr>
      <w:tr w:rsidR="00FC5001" w:rsidRPr="00FC5001" w:rsidTr="00761232">
        <w:trPr>
          <w:trHeight w:val="250"/>
        </w:trPr>
        <w:tc>
          <w:tcPr>
            <w:tcW w:w="2700" w:type="dxa"/>
            <w:tcBorders>
              <w:left w:val="single" w:sz="8" w:space="0" w:color="auto"/>
              <w:right w:val="single" w:sz="8" w:space="0" w:color="auto"/>
            </w:tcBorders>
            <w:vAlign w:val="bottom"/>
          </w:tcPr>
          <w:p w:rsidR="00FC5001" w:rsidRPr="00FC5001" w:rsidRDefault="00FC5001" w:rsidP="00FC5001">
            <w:pPr>
              <w:spacing w:after="0" w:line="250" w:lineRule="exact"/>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8"/>
                <w:sz w:val="24"/>
                <w:szCs w:val="24"/>
                <w:lang w:val="uk-UA" w:eastAsia="ru-RU"/>
              </w:rPr>
              <w:t>виноградних вин, тис</w:t>
            </w:r>
          </w:p>
        </w:tc>
        <w:tc>
          <w:tcPr>
            <w:tcW w:w="980" w:type="dxa"/>
            <w:tcBorders>
              <w:right w:val="single" w:sz="8" w:space="0" w:color="auto"/>
            </w:tcBorders>
            <w:vAlign w:val="bottom"/>
          </w:tcPr>
          <w:p w:rsidR="00FC5001" w:rsidRPr="00FC5001" w:rsidRDefault="00FC5001" w:rsidP="00FC5001">
            <w:pPr>
              <w:spacing w:after="0" w:line="250" w:lineRule="exact"/>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21050,0</w:t>
            </w:r>
          </w:p>
        </w:tc>
        <w:tc>
          <w:tcPr>
            <w:tcW w:w="980" w:type="dxa"/>
            <w:tcBorders>
              <w:right w:val="single" w:sz="8" w:space="0" w:color="auto"/>
            </w:tcBorders>
            <w:vAlign w:val="bottom"/>
          </w:tcPr>
          <w:p w:rsidR="00FC5001" w:rsidRPr="00FC5001" w:rsidRDefault="00FC5001" w:rsidP="00FC5001">
            <w:pPr>
              <w:spacing w:after="0" w:line="250" w:lineRule="exact"/>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23102,0</w:t>
            </w:r>
          </w:p>
        </w:tc>
        <w:tc>
          <w:tcPr>
            <w:tcW w:w="980" w:type="dxa"/>
            <w:tcBorders>
              <w:right w:val="single" w:sz="8" w:space="0" w:color="auto"/>
            </w:tcBorders>
            <w:vAlign w:val="bottom"/>
          </w:tcPr>
          <w:p w:rsidR="00FC5001" w:rsidRPr="00FC5001" w:rsidRDefault="00FC5001" w:rsidP="00FC5001">
            <w:pPr>
              <w:spacing w:after="0" w:line="250" w:lineRule="exact"/>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29611,0</w:t>
            </w:r>
          </w:p>
        </w:tc>
        <w:tc>
          <w:tcPr>
            <w:tcW w:w="960" w:type="dxa"/>
            <w:tcBorders>
              <w:right w:val="single" w:sz="8" w:space="0" w:color="auto"/>
            </w:tcBorders>
            <w:vAlign w:val="bottom"/>
          </w:tcPr>
          <w:p w:rsidR="00FC5001" w:rsidRPr="00FC5001" w:rsidRDefault="00FC5001" w:rsidP="00FC5001">
            <w:pPr>
              <w:spacing w:after="0" w:line="250" w:lineRule="exact"/>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17003,9</w:t>
            </w:r>
          </w:p>
        </w:tc>
        <w:tc>
          <w:tcPr>
            <w:tcW w:w="980" w:type="dxa"/>
            <w:tcBorders>
              <w:right w:val="single" w:sz="8" w:space="0" w:color="auto"/>
            </w:tcBorders>
            <w:vAlign w:val="bottom"/>
          </w:tcPr>
          <w:p w:rsidR="00FC5001" w:rsidRPr="00FC5001" w:rsidRDefault="00FC5001" w:rsidP="00FC5001">
            <w:pPr>
              <w:spacing w:after="0" w:line="250" w:lineRule="exact"/>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12510,6</w:t>
            </w:r>
          </w:p>
        </w:tc>
        <w:tc>
          <w:tcPr>
            <w:tcW w:w="980" w:type="dxa"/>
            <w:tcBorders>
              <w:right w:val="single" w:sz="8" w:space="0" w:color="auto"/>
            </w:tcBorders>
            <w:vAlign w:val="bottom"/>
          </w:tcPr>
          <w:p w:rsidR="00FC5001" w:rsidRPr="00FC5001" w:rsidRDefault="00FC5001" w:rsidP="00FC5001">
            <w:pPr>
              <w:spacing w:after="0" w:line="250" w:lineRule="exact"/>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11602,7</w:t>
            </w:r>
          </w:p>
        </w:tc>
        <w:tc>
          <w:tcPr>
            <w:tcW w:w="980" w:type="dxa"/>
            <w:tcBorders>
              <w:right w:val="single" w:sz="8" w:space="0" w:color="auto"/>
            </w:tcBorders>
            <w:vAlign w:val="bottom"/>
          </w:tcPr>
          <w:p w:rsidR="00FC5001" w:rsidRPr="00FC5001" w:rsidRDefault="00FC5001" w:rsidP="00FC5001">
            <w:pPr>
              <w:spacing w:after="0" w:line="250" w:lineRule="exact"/>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3"/>
                <w:sz w:val="24"/>
                <w:szCs w:val="24"/>
                <w:lang w:val="uk-UA" w:eastAsia="ru-RU"/>
              </w:rPr>
              <w:t>6061,9</w:t>
            </w:r>
          </w:p>
        </w:tc>
        <w:tc>
          <w:tcPr>
            <w:tcW w:w="0" w:type="dxa"/>
            <w:vAlign w:val="bottom"/>
          </w:tcPr>
          <w:p w:rsidR="00FC5001" w:rsidRPr="00FC5001" w:rsidRDefault="00FC5001" w:rsidP="00FC5001">
            <w:pPr>
              <w:spacing w:after="0" w:line="240" w:lineRule="auto"/>
              <w:rPr>
                <w:rFonts w:ascii="Times New Roman" w:eastAsia="Times New Roman" w:hAnsi="Times New Roman" w:cs="Times New Roman"/>
                <w:sz w:val="1"/>
                <w:szCs w:val="1"/>
                <w:lang w:val="uk-UA" w:eastAsia="ru-RU"/>
              </w:rPr>
            </w:pPr>
          </w:p>
        </w:tc>
      </w:tr>
      <w:tr w:rsidR="00FC5001" w:rsidRPr="00FC5001" w:rsidTr="00761232">
        <w:trPr>
          <w:trHeight w:val="265"/>
        </w:trPr>
        <w:tc>
          <w:tcPr>
            <w:tcW w:w="2700" w:type="dxa"/>
            <w:tcBorders>
              <w:left w:val="single" w:sz="8" w:space="0" w:color="auto"/>
              <w:bottom w:val="single" w:sz="8" w:space="0" w:color="auto"/>
              <w:right w:val="single" w:sz="8" w:space="0" w:color="auto"/>
            </w:tcBorders>
            <w:vAlign w:val="bottom"/>
          </w:tcPr>
          <w:p w:rsidR="00FC5001" w:rsidRPr="00FC5001" w:rsidRDefault="00FC5001" w:rsidP="00FC5001">
            <w:pPr>
              <w:spacing w:after="0" w:line="264" w:lineRule="exact"/>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7"/>
                <w:sz w:val="24"/>
                <w:szCs w:val="24"/>
                <w:lang w:val="uk-UA" w:eastAsia="ru-RU"/>
              </w:rPr>
              <w:t>дал</w:t>
            </w:r>
          </w:p>
        </w:tc>
        <w:tc>
          <w:tcPr>
            <w:tcW w:w="980" w:type="dxa"/>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23"/>
                <w:szCs w:val="23"/>
                <w:lang w:val="uk-UA" w:eastAsia="ru-RU"/>
              </w:rPr>
            </w:pPr>
          </w:p>
        </w:tc>
        <w:tc>
          <w:tcPr>
            <w:tcW w:w="980" w:type="dxa"/>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23"/>
                <w:szCs w:val="23"/>
                <w:lang w:val="uk-UA" w:eastAsia="ru-RU"/>
              </w:rPr>
            </w:pPr>
          </w:p>
        </w:tc>
        <w:tc>
          <w:tcPr>
            <w:tcW w:w="980" w:type="dxa"/>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23"/>
                <w:szCs w:val="23"/>
                <w:lang w:val="uk-UA" w:eastAsia="ru-RU"/>
              </w:rPr>
            </w:pPr>
          </w:p>
        </w:tc>
        <w:tc>
          <w:tcPr>
            <w:tcW w:w="960" w:type="dxa"/>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23"/>
                <w:szCs w:val="23"/>
                <w:lang w:val="uk-UA" w:eastAsia="ru-RU"/>
              </w:rPr>
            </w:pPr>
          </w:p>
        </w:tc>
        <w:tc>
          <w:tcPr>
            <w:tcW w:w="980" w:type="dxa"/>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23"/>
                <w:szCs w:val="23"/>
                <w:lang w:val="uk-UA" w:eastAsia="ru-RU"/>
              </w:rPr>
            </w:pPr>
          </w:p>
        </w:tc>
        <w:tc>
          <w:tcPr>
            <w:tcW w:w="980" w:type="dxa"/>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23"/>
                <w:szCs w:val="23"/>
                <w:lang w:val="uk-UA" w:eastAsia="ru-RU"/>
              </w:rPr>
            </w:pPr>
          </w:p>
        </w:tc>
        <w:tc>
          <w:tcPr>
            <w:tcW w:w="980" w:type="dxa"/>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23"/>
                <w:szCs w:val="23"/>
                <w:lang w:val="uk-UA" w:eastAsia="ru-RU"/>
              </w:rPr>
            </w:pPr>
          </w:p>
        </w:tc>
        <w:tc>
          <w:tcPr>
            <w:tcW w:w="0" w:type="dxa"/>
            <w:vAlign w:val="bottom"/>
          </w:tcPr>
          <w:p w:rsidR="00FC5001" w:rsidRPr="00FC5001" w:rsidRDefault="00FC5001" w:rsidP="00FC5001">
            <w:pPr>
              <w:spacing w:after="0" w:line="240" w:lineRule="auto"/>
              <w:rPr>
                <w:rFonts w:ascii="Times New Roman" w:eastAsia="Times New Roman" w:hAnsi="Times New Roman" w:cs="Times New Roman"/>
                <w:sz w:val="1"/>
                <w:szCs w:val="1"/>
                <w:lang w:val="uk-UA" w:eastAsia="ru-RU"/>
              </w:rPr>
            </w:pPr>
          </w:p>
        </w:tc>
      </w:tr>
      <w:tr w:rsidR="00FC5001" w:rsidRPr="00FC5001" w:rsidTr="00761232">
        <w:trPr>
          <w:trHeight w:val="221"/>
        </w:trPr>
        <w:tc>
          <w:tcPr>
            <w:tcW w:w="2700" w:type="dxa"/>
            <w:tcBorders>
              <w:left w:val="single" w:sz="8" w:space="0" w:color="auto"/>
              <w:right w:val="single" w:sz="8" w:space="0" w:color="auto"/>
            </w:tcBorders>
            <w:vAlign w:val="bottom"/>
          </w:tcPr>
          <w:p w:rsidR="00FC5001" w:rsidRPr="00FC5001" w:rsidRDefault="00FC5001" w:rsidP="00FC5001">
            <w:pPr>
              <w:spacing w:after="0" w:line="221" w:lineRule="exact"/>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7"/>
                <w:sz w:val="24"/>
                <w:szCs w:val="24"/>
                <w:lang w:val="uk-UA" w:eastAsia="ru-RU"/>
              </w:rPr>
              <w:t>Виробництво ігристих</w:t>
            </w:r>
          </w:p>
        </w:tc>
        <w:tc>
          <w:tcPr>
            <w:tcW w:w="980" w:type="dxa"/>
            <w:vMerge w:val="restart"/>
            <w:tcBorders>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3"/>
                <w:sz w:val="24"/>
                <w:szCs w:val="24"/>
                <w:lang w:val="uk-UA" w:eastAsia="ru-RU"/>
              </w:rPr>
              <w:t>5792,0</w:t>
            </w:r>
          </w:p>
        </w:tc>
        <w:tc>
          <w:tcPr>
            <w:tcW w:w="980" w:type="dxa"/>
            <w:vMerge w:val="restart"/>
            <w:tcBorders>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0"/>
                <w:sz w:val="24"/>
                <w:szCs w:val="24"/>
                <w:lang w:val="uk-UA" w:eastAsia="ru-RU"/>
              </w:rPr>
              <w:t>5760,0</w:t>
            </w:r>
          </w:p>
        </w:tc>
        <w:tc>
          <w:tcPr>
            <w:tcW w:w="980" w:type="dxa"/>
            <w:vMerge w:val="restart"/>
            <w:tcBorders>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3"/>
                <w:sz w:val="24"/>
                <w:szCs w:val="24"/>
                <w:lang w:val="uk-UA" w:eastAsia="ru-RU"/>
              </w:rPr>
              <w:t>6025,0</w:t>
            </w:r>
          </w:p>
        </w:tc>
        <w:tc>
          <w:tcPr>
            <w:tcW w:w="960" w:type="dxa"/>
            <w:vMerge w:val="restart"/>
            <w:tcBorders>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3"/>
                <w:sz w:val="24"/>
                <w:szCs w:val="24"/>
                <w:lang w:val="uk-UA" w:eastAsia="ru-RU"/>
              </w:rPr>
              <w:t>5446,6</w:t>
            </w:r>
          </w:p>
        </w:tc>
        <w:tc>
          <w:tcPr>
            <w:tcW w:w="980" w:type="dxa"/>
            <w:vMerge w:val="restart"/>
            <w:tcBorders>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0"/>
                <w:sz w:val="24"/>
                <w:szCs w:val="24"/>
                <w:lang w:val="uk-UA" w:eastAsia="ru-RU"/>
              </w:rPr>
              <w:t>5464,2</w:t>
            </w:r>
          </w:p>
        </w:tc>
        <w:tc>
          <w:tcPr>
            <w:tcW w:w="980" w:type="dxa"/>
            <w:vMerge w:val="restart"/>
            <w:tcBorders>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0"/>
                <w:sz w:val="24"/>
                <w:szCs w:val="24"/>
                <w:lang w:val="uk-UA" w:eastAsia="ru-RU"/>
              </w:rPr>
              <w:t>5222,0</w:t>
            </w:r>
          </w:p>
        </w:tc>
        <w:tc>
          <w:tcPr>
            <w:tcW w:w="980" w:type="dxa"/>
            <w:vMerge w:val="restart"/>
            <w:tcBorders>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3"/>
                <w:sz w:val="24"/>
                <w:szCs w:val="24"/>
                <w:lang w:val="uk-UA" w:eastAsia="ru-RU"/>
              </w:rPr>
              <w:t>6258,5</w:t>
            </w:r>
          </w:p>
        </w:tc>
        <w:tc>
          <w:tcPr>
            <w:tcW w:w="0" w:type="dxa"/>
            <w:vAlign w:val="bottom"/>
          </w:tcPr>
          <w:p w:rsidR="00FC5001" w:rsidRPr="00FC5001" w:rsidRDefault="00FC5001" w:rsidP="00FC5001">
            <w:pPr>
              <w:spacing w:after="0" w:line="240" w:lineRule="auto"/>
              <w:rPr>
                <w:rFonts w:ascii="Times New Roman" w:eastAsia="Times New Roman" w:hAnsi="Times New Roman" w:cs="Times New Roman"/>
                <w:sz w:val="1"/>
                <w:szCs w:val="1"/>
                <w:lang w:val="uk-UA" w:eastAsia="ru-RU"/>
              </w:rPr>
            </w:pPr>
          </w:p>
        </w:tc>
      </w:tr>
      <w:tr w:rsidR="00FC5001" w:rsidRPr="00FC5001" w:rsidTr="00761232">
        <w:trPr>
          <w:trHeight w:val="149"/>
        </w:trPr>
        <w:tc>
          <w:tcPr>
            <w:tcW w:w="2700" w:type="dxa"/>
            <w:vMerge w:val="restart"/>
            <w:tcBorders>
              <w:left w:val="single" w:sz="8" w:space="0" w:color="auto"/>
              <w:right w:val="single" w:sz="8" w:space="0" w:color="auto"/>
            </w:tcBorders>
            <w:vAlign w:val="bottom"/>
          </w:tcPr>
          <w:p w:rsidR="00FC5001" w:rsidRPr="00FC5001" w:rsidRDefault="00FC5001" w:rsidP="00FC5001">
            <w:pPr>
              <w:spacing w:after="0" w:line="264" w:lineRule="exact"/>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8"/>
                <w:sz w:val="24"/>
                <w:szCs w:val="24"/>
                <w:lang w:val="uk-UA" w:eastAsia="ru-RU"/>
              </w:rPr>
              <w:t>вин тис дал</w:t>
            </w:r>
          </w:p>
        </w:tc>
        <w:tc>
          <w:tcPr>
            <w:tcW w:w="980" w:type="dxa"/>
            <w:vMerge/>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980" w:type="dxa"/>
            <w:vMerge/>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980" w:type="dxa"/>
            <w:vMerge/>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960" w:type="dxa"/>
            <w:vMerge/>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980" w:type="dxa"/>
            <w:vMerge/>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980" w:type="dxa"/>
            <w:vMerge/>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980" w:type="dxa"/>
            <w:vMerge/>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0" w:type="dxa"/>
            <w:vAlign w:val="bottom"/>
          </w:tcPr>
          <w:p w:rsidR="00FC5001" w:rsidRPr="00FC5001" w:rsidRDefault="00FC5001" w:rsidP="00FC5001">
            <w:pPr>
              <w:spacing w:after="0" w:line="240" w:lineRule="auto"/>
              <w:rPr>
                <w:rFonts w:ascii="Times New Roman" w:eastAsia="Times New Roman" w:hAnsi="Times New Roman" w:cs="Times New Roman"/>
                <w:sz w:val="1"/>
                <w:szCs w:val="1"/>
                <w:lang w:val="uk-UA" w:eastAsia="ru-RU"/>
              </w:rPr>
            </w:pPr>
          </w:p>
        </w:tc>
      </w:tr>
      <w:tr w:rsidR="00FC5001" w:rsidRPr="00FC5001" w:rsidTr="00761232">
        <w:trPr>
          <w:trHeight w:val="118"/>
        </w:trPr>
        <w:tc>
          <w:tcPr>
            <w:tcW w:w="2700" w:type="dxa"/>
            <w:vMerge/>
            <w:tcBorders>
              <w:left w:val="single" w:sz="8" w:space="0" w:color="auto"/>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0"/>
                <w:szCs w:val="10"/>
                <w:lang w:val="uk-UA" w:eastAsia="ru-RU"/>
              </w:rPr>
            </w:pPr>
          </w:p>
        </w:tc>
        <w:tc>
          <w:tcPr>
            <w:tcW w:w="960" w:type="dxa"/>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0"/>
                <w:szCs w:val="10"/>
                <w:lang w:val="uk-UA" w:eastAsia="ru-RU"/>
              </w:rPr>
            </w:pPr>
          </w:p>
        </w:tc>
        <w:tc>
          <w:tcPr>
            <w:tcW w:w="0" w:type="dxa"/>
            <w:vAlign w:val="bottom"/>
          </w:tcPr>
          <w:p w:rsidR="00FC5001" w:rsidRPr="00FC5001" w:rsidRDefault="00FC5001" w:rsidP="00FC5001">
            <w:pPr>
              <w:spacing w:after="0" w:line="240" w:lineRule="auto"/>
              <w:rPr>
                <w:rFonts w:ascii="Times New Roman" w:eastAsia="Times New Roman" w:hAnsi="Times New Roman" w:cs="Times New Roman"/>
                <w:sz w:val="1"/>
                <w:szCs w:val="1"/>
                <w:lang w:val="uk-UA" w:eastAsia="ru-RU"/>
              </w:rPr>
            </w:pPr>
          </w:p>
        </w:tc>
      </w:tr>
    </w:tbl>
    <w:p w:rsidR="00FC5001" w:rsidRPr="00FC5001" w:rsidRDefault="00FC5001" w:rsidP="00FC5001">
      <w:pPr>
        <w:spacing w:after="0" w:line="231" w:lineRule="auto"/>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iCs/>
          <w:sz w:val="24"/>
          <w:szCs w:val="24"/>
          <w:lang w:val="uk-UA" w:eastAsia="ru-RU"/>
        </w:rPr>
        <w:t>Складено автором за даними статзвітності [1]</w:t>
      </w:r>
    </w:p>
    <w:p w:rsidR="00FC5001" w:rsidRPr="00FC5001" w:rsidRDefault="00FC5001" w:rsidP="00FC5001">
      <w:pPr>
        <w:spacing w:after="0" w:line="307" w:lineRule="exact"/>
        <w:rPr>
          <w:rFonts w:ascii="Times New Roman" w:eastAsia="Times New Roman" w:hAnsi="Times New Roman" w:cs="Times New Roman"/>
          <w:sz w:val="20"/>
          <w:szCs w:val="20"/>
          <w:lang w:val="uk-UA" w:eastAsia="ru-RU"/>
        </w:rPr>
      </w:pPr>
    </w:p>
    <w:p w:rsidR="00FC5001" w:rsidRPr="00FC5001" w:rsidRDefault="00FC5001" w:rsidP="00FC5001">
      <w:pPr>
        <w:spacing w:after="0" w:line="346" w:lineRule="auto"/>
        <w:ind w:firstLine="708"/>
        <w:jc w:val="both"/>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sz w:val="28"/>
          <w:szCs w:val="28"/>
          <w:lang w:val="uk-UA" w:eastAsia="ru-RU"/>
        </w:rPr>
        <w:t xml:space="preserve">У 1990–2017 рр. збір винограду скоротився з 835,7 до 135,6 тис. т (на 83,8 %); площа насаджень зменшилася з 143,3 до 44,2 тис. га (на 69,2 %), споживання винограду з 16 до 13 кг на особу (на 18,8 %) [1]; негативним явищем є перевищення врожайності винограду домогосподарств над </w:t>
      </w:r>
      <w:r w:rsidRPr="00FC5001">
        <w:rPr>
          <w:rFonts w:ascii="Times New Roman" w:eastAsia="Times New Roman" w:hAnsi="Times New Roman" w:cs="Times New Roman"/>
          <w:sz w:val="28"/>
          <w:szCs w:val="28"/>
          <w:lang w:val="uk-UA" w:eastAsia="ru-RU"/>
        </w:rPr>
        <w:lastRenderedPageBreak/>
        <w:t>врожайністю у сільгосппідприємствах. Темпи приросту виробництва вин за останні роки скоротилися за основними товарними групами: вино «Шампанське України» (-41,1 %); вина виноградні натуральні (-79,5 %).</w:t>
      </w:r>
    </w:p>
    <w:p w:rsidR="00FC5001" w:rsidRPr="00FC5001" w:rsidRDefault="00FC5001" w:rsidP="00FC5001">
      <w:pPr>
        <w:spacing w:after="0" w:line="342" w:lineRule="auto"/>
        <w:ind w:right="60" w:firstLine="708"/>
        <w:jc w:val="both"/>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sz w:val="28"/>
          <w:szCs w:val="28"/>
          <w:lang w:val="uk-UA" w:eastAsia="ru-RU"/>
        </w:rPr>
        <w:t>На тлі існування тенденцій до зниження обсягів виробництва алкогольної продукції та скорочення ринку харчової промисловості України в цілому, динаміка показників виноробної промисловості є досить суперечливою.</w:t>
      </w:r>
    </w:p>
    <w:p w:rsidR="00FC5001" w:rsidRPr="00FC5001" w:rsidRDefault="00FC5001" w:rsidP="00FC5001">
      <w:pPr>
        <w:spacing w:after="0" w:line="9" w:lineRule="exact"/>
        <w:rPr>
          <w:rFonts w:ascii="Times New Roman" w:eastAsia="Times New Roman" w:hAnsi="Times New Roman" w:cs="Times New Roman"/>
          <w:sz w:val="20"/>
          <w:szCs w:val="20"/>
          <w:lang w:val="uk-UA" w:eastAsia="ru-RU"/>
        </w:rPr>
      </w:pPr>
    </w:p>
    <w:p w:rsidR="00FC5001" w:rsidRPr="00FC5001" w:rsidRDefault="00FC5001" w:rsidP="00FC5001">
      <w:pPr>
        <w:spacing w:after="0" w:line="240" w:lineRule="auto"/>
        <w:jc w:val="right"/>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iCs/>
          <w:sz w:val="28"/>
          <w:szCs w:val="28"/>
          <w:lang w:val="uk-UA" w:eastAsia="ru-RU"/>
        </w:rPr>
        <w:t xml:space="preserve">Таблиця 2 </w:t>
      </w:r>
    </w:p>
    <w:p w:rsidR="00FC5001" w:rsidRPr="00FC5001" w:rsidRDefault="00FC5001" w:rsidP="00FC5001">
      <w:pPr>
        <w:spacing w:after="0" w:line="168" w:lineRule="exact"/>
        <w:rPr>
          <w:rFonts w:ascii="Times New Roman" w:eastAsia="Times New Roman" w:hAnsi="Times New Roman" w:cs="Times New Roman"/>
          <w:sz w:val="20"/>
          <w:szCs w:val="20"/>
          <w:lang w:val="uk-UA" w:eastAsia="ru-RU"/>
        </w:rPr>
      </w:pPr>
    </w:p>
    <w:p w:rsidR="00FC5001" w:rsidRPr="00FC5001" w:rsidRDefault="00FC5001" w:rsidP="00FC5001">
      <w:pPr>
        <w:spacing w:after="0" w:line="240" w:lineRule="auto"/>
        <w:ind w:left="100"/>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bCs/>
          <w:sz w:val="28"/>
          <w:szCs w:val="28"/>
          <w:lang w:val="uk-UA" w:eastAsia="ru-RU"/>
        </w:rPr>
        <w:t>Обсяги переробки винограду та виробництва виноматеріалів в Україні за</w:t>
      </w:r>
    </w:p>
    <w:p w:rsidR="00FC5001" w:rsidRPr="00FC5001" w:rsidRDefault="00FC5001" w:rsidP="00FC5001">
      <w:pPr>
        <w:spacing w:after="0" w:line="156" w:lineRule="exact"/>
        <w:rPr>
          <w:rFonts w:ascii="Times New Roman" w:eastAsia="Times New Roman" w:hAnsi="Times New Roman" w:cs="Times New Roman"/>
          <w:sz w:val="20"/>
          <w:szCs w:val="20"/>
          <w:lang w:val="uk-UA" w:eastAsia="ru-RU"/>
        </w:rPr>
      </w:pPr>
    </w:p>
    <w:p w:rsidR="00FC5001" w:rsidRPr="00FC5001" w:rsidRDefault="00FC5001" w:rsidP="00FC5001">
      <w:pPr>
        <w:spacing w:after="0" w:line="240" w:lineRule="auto"/>
        <w:ind w:left="3960"/>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bCs/>
          <w:sz w:val="28"/>
          <w:szCs w:val="28"/>
          <w:lang w:val="uk-UA" w:eastAsia="ru-RU"/>
        </w:rPr>
        <w:t>2011</w:t>
      </w:r>
      <w:r w:rsidRPr="00FC5001">
        <w:rPr>
          <w:rFonts w:ascii="Times New Roman" w:eastAsia="Times New Roman" w:hAnsi="Times New Roman" w:cs="Times New Roman"/>
          <w:sz w:val="28"/>
          <w:szCs w:val="28"/>
          <w:lang w:val="uk-UA" w:eastAsia="ru-RU"/>
        </w:rPr>
        <w:t>–</w:t>
      </w:r>
      <w:r w:rsidRPr="00FC5001">
        <w:rPr>
          <w:rFonts w:ascii="Times New Roman" w:eastAsia="Times New Roman" w:hAnsi="Times New Roman" w:cs="Times New Roman"/>
          <w:bCs/>
          <w:sz w:val="28"/>
          <w:szCs w:val="28"/>
          <w:lang w:val="uk-UA" w:eastAsia="ru-RU"/>
        </w:rPr>
        <w:t>2017 рр.</w:t>
      </w:r>
    </w:p>
    <w:p w:rsidR="00FC5001" w:rsidRPr="00FC5001" w:rsidRDefault="00FC5001" w:rsidP="00FC5001">
      <w:pPr>
        <w:spacing w:after="0" w:line="148" w:lineRule="exact"/>
        <w:rPr>
          <w:rFonts w:ascii="Times New Roman" w:eastAsia="Times New Roman" w:hAnsi="Times New Roman" w:cs="Times New Roman"/>
          <w:sz w:val="20"/>
          <w:szCs w:val="20"/>
          <w:lang w:val="uk-UA" w:eastAsia="ru-RU"/>
        </w:rPr>
      </w:pPr>
    </w:p>
    <w:tbl>
      <w:tblPr>
        <w:tblW w:w="9750" w:type="dxa"/>
        <w:tblInd w:w="10" w:type="dxa"/>
        <w:tblLayout w:type="fixed"/>
        <w:tblCellMar>
          <w:left w:w="0" w:type="dxa"/>
          <w:right w:w="0" w:type="dxa"/>
        </w:tblCellMar>
        <w:tblLook w:val="04A0" w:firstRow="1" w:lastRow="0" w:firstColumn="1" w:lastColumn="0" w:noHBand="0" w:noVBand="1"/>
      </w:tblPr>
      <w:tblGrid>
        <w:gridCol w:w="1000"/>
        <w:gridCol w:w="760"/>
        <w:gridCol w:w="880"/>
        <w:gridCol w:w="760"/>
        <w:gridCol w:w="860"/>
        <w:gridCol w:w="880"/>
        <w:gridCol w:w="880"/>
        <w:gridCol w:w="860"/>
        <w:gridCol w:w="880"/>
        <w:gridCol w:w="1040"/>
        <w:gridCol w:w="920"/>
        <w:gridCol w:w="30"/>
      </w:tblGrid>
      <w:tr w:rsidR="00FC5001" w:rsidRPr="00FC5001" w:rsidTr="00761232">
        <w:trPr>
          <w:trHeight w:val="276"/>
        </w:trPr>
        <w:tc>
          <w:tcPr>
            <w:tcW w:w="1000" w:type="dxa"/>
            <w:tcBorders>
              <w:top w:val="single" w:sz="8" w:space="0" w:color="auto"/>
              <w:left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23"/>
                <w:szCs w:val="23"/>
                <w:lang w:val="uk-UA" w:eastAsia="ru-RU"/>
              </w:rPr>
            </w:pPr>
          </w:p>
        </w:tc>
        <w:tc>
          <w:tcPr>
            <w:tcW w:w="1640" w:type="dxa"/>
            <w:gridSpan w:val="2"/>
            <w:tcBorders>
              <w:top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3"/>
                <w:sz w:val="24"/>
                <w:szCs w:val="24"/>
                <w:lang w:val="uk-UA" w:eastAsia="ru-RU"/>
              </w:rPr>
              <w:t>Площа</w:t>
            </w:r>
          </w:p>
        </w:tc>
        <w:tc>
          <w:tcPr>
            <w:tcW w:w="1620" w:type="dxa"/>
            <w:gridSpan w:val="2"/>
            <w:vMerge w:val="restart"/>
            <w:tcBorders>
              <w:top w:val="single" w:sz="8" w:space="0" w:color="auto"/>
              <w:right w:val="single" w:sz="8" w:space="0" w:color="auto"/>
            </w:tcBorders>
            <w:vAlign w:val="bottom"/>
          </w:tcPr>
          <w:p w:rsidR="00FC5001" w:rsidRPr="00FC5001" w:rsidRDefault="00FC5001" w:rsidP="00FC5001">
            <w:pPr>
              <w:spacing w:after="0" w:line="240" w:lineRule="auto"/>
              <w:ind w:right="80"/>
              <w:jc w:val="right"/>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sz w:val="24"/>
                <w:szCs w:val="24"/>
                <w:lang w:val="uk-UA" w:eastAsia="ru-RU"/>
              </w:rPr>
              <w:t>Урожайність</w:t>
            </w:r>
          </w:p>
        </w:tc>
        <w:tc>
          <w:tcPr>
            <w:tcW w:w="1760" w:type="dxa"/>
            <w:gridSpan w:val="2"/>
            <w:tcBorders>
              <w:top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0"/>
                <w:sz w:val="24"/>
                <w:szCs w:val="24"/>
                <w:lang w:val="uk-UA" w:eastAsia="ru-RU"/>
              </w:rPr>
              <w:t>Валовий збір</w:t>
            </w:r>
          </w:p>
        </w:tc>
        <w:tc>
          <w:tcPr>
            <w:tcW w:w="1740" w:type="dxa"/>
            <w:gridSpan w:val="2"/>
            <w:tcBorders>
              <w:top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3"/>
                <w:sz w:val="24"/>
                <w:szCs w:val="24"/>
                <w:lang w:val="uk-UA" w:eastAsia="ru-RU"/>
              </w:rPr>
              <w:t>Переробка</w:t>
            </w:r>
          </w:p>
        </w:tc>
        <w:tc>
          <w:tcPr>
            <w:tcW w:w="1960" w:type="dxa"/>
            <w:gridSpan w:val="2"/>
            <w:tcBorders>
              <w:top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3"/>
                <w:sz w:val="24"/>
                <w:szCs w:val="24"/>
                <w:lang w:val="uk-UA" w:eastAsia="ru-RU"/>
              </w:rPr>
              <w:t>Виробництво</w:t>
            </w:r>
          </w:p>
        </w:tc>
        <w:tc>
          <w:tcPr>
            <w:tcW w:w="30" w:type="dxa"/>
            <w:vAlign w:val="bottom"/>
          </w:tcPr>
          <w:p w:rsidR="00FC5001" w:rsidRPr="00FC5001" w:rsidRDefault="00FC5001" w:rsidP="00FC5001">
            <w:pPr>
              <w:spacing w:after="0" w:line="240" w:lineRule="auto"/>
              <w:rPr>
                <w:rFonts w:ascii="Times New Roman" w:eastAsia="Times New Roman" w:hAnsi="Times New Roman" w:cs="Times New Roman"/>
                <w:sz w:val="1"/>
                <w:szCs w:val="1"/>
                <w:lang w:val="uk-UA" w:eastAsia="ru-RU"/>
              </w:rPr>
            </w:pPr>
          </w:p>
        </w:tc>
      </w:tr>
      <w:tr w:rsidR="00FC5001" w:rsidRPr="00FC5001" w:rsidTr="00761232">
        <w:trPr>
          <w:trHeight w:val="139"/>
        </w:trPr>
        <w:tc>
          <w:tcPr>
            <w:tcW w:w="1000" w:type="dxa"/>
            <w:tcBorders>
              <w:left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1640" w:type="dxa"/>
            <w:gridSpan w:val="2"/>
            <w:vMerge w:val="restart"/>
            <w:tcBorders>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виноградників</w:t>
            </w:r>
          </w:p>
        </w:tc>
        <w:tc>
          <w:tcPr>
            <w:tcW w:w="1620" w:type="dxa"/>
            <w:gridSpan w:val="2"/>
            <w:vMerge/>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1760" w:type="dxa"/>
            <w:gridSpan w:val="2"/>
            <w:vMerge w:val="restart"/>
            <w:tcBorders>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винограду</w:t>
            </w:r>
          </w:p>
        </w:tc>
        <w:tc>
          <w:tcPr>
            <w:tcW w:w="1740" w:type="dxa"/>
            <w:gridSpan w:val="2"/>
            <w:vMerge w:val="restart"/>
            <w:tcBorders>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винограду</w:t>
            </w:r>
          </w:p>
        </w:tc>
        <w:tc>
          <w:tcPr>
            <w:tcW w:w="1960" w:type="dxa"/>
            <w:gridSpan w:val="2"/>
            <w:vMerge w:val="restart"/>
            <w:tcBorders>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1"/>
                <w:sz w:val="24"/>
                <w:szCs w:val="24"/>
                <w:lang w:val="uk-UA" w:eastAsia="ru-RU"/>
              </w:rPr>
              <w:t>виноматеріалів</w:t>
            </w:r>
          </w:p>
        </w:tc>
        <w:tc>
          <w:tcPr>
            <w:tcW w:w="30" w:type="dxa"/>
            <w:vAlign w:val="bottom"/>
          </w:tcPr>
          <w:p w:rsidR="00FC5001" w:rsidRPr="00FC5001" w:rsidRDefault="00FC5001" w:rsidP="00FC5001">
            <w:pPr>
              <w:spacing w:after="0" w:line="240" w:lineRule="auto"/>
              <w:rPr>
                <w:rFonts w:ascii="Times New Roman" w:eastAsia="Times New Roman" w:hAnsi="Times New Roman" w:cs="Times New Roman"/>
                <w:sz w:val="1"/>
                <w:szCs w:val="1"/>
                <w:lang w:val="uk-UA" w:eastAsia="ru-RU"/>
              </w:rPr>
            </w:pPr>
          </w:p>
        </w:tc>
      </w:tr>
      <w:tr w:rsidR="00FC5001" w:rsidRPr="00FC5001" w:rsidTr="00761232">
        <w:trPr>
          <w:trHeight w:val="137"/>
        </w:trPr>
        <w:tc>
          <w:tcPr>
            <w:tcW w:w="1000" w:type="dxa"/>
            <w:vMerge w:val="restart"/>
            <w:tcBorders>
              <w:left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7"/>
                <w:sz w:val="28"/>
                <w:szCs w:val="28"/>
                <w:lang w:val="uk-UA" w:eastAsia="ru-RU"/>
              </w:rPr>
              <w:t>Рік</w:t>
            </w:r>
          </w:p>
        </w:tc>
        <w:tc>
          <w:tcPr>
            <w:tcW w:w="1640" w:type="dxa"/>
            <w:gridSpan w:val="2"/>
            <w:vMerge/>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1"/>
                <w:szCs w:val="11"/>
                <w:lang w:val="uk-UA" w:eastAsia="ru-RU"/>
              </w:rPr>
            </w:pPr>
          </w:p>
        </w:tc>
        <w:tc>
          <w:tcPr>
            <w:tcW w:w="760" w:type="dxa"/>
            <w:tcBorders>
              <w:bottom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1"/>
                <w:szCs w:val="11"/>
                <w:lang w:val="uk-UA" w:eastAsia="ru-RU"/>
              </w:rPr>
            </w:pPr>
          </w:p>
        </w:tc>
        <w:tc>
          <w:tcPr>
            <w:tcW w:w="860" w:type="dxa"/>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1"/>
                <w:szCs w:val="11"/>
                <w:lang w:val="uk-UA" w:eastAsia="ru-RU"/>
              </w:rPr>
            </w:pPr>
          </w:p>
        </w:tc>
        <w:tc>
          <w:tcPr>
            <w:tcW w:w="1760" w:type="dxa"/>
            <w:gridSpan w:val="2"/>
            <w:vMerge/>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1"/>
                <w:szCs w:val="11"/>
                <w:lang w:val="uk-UA" w:eastAsia="ru-RU"/>
              </w:rPr>
            </w:pPr>
          </w:p>
        </w:tc>
        <w:tc>
          <w:tcPr>
            <w:tcW w:w="1740" w:type="dxa"/>
            <w:gridSpan w:val="2"/>
            <w:vMerge/>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1"/>
                <w:szCs w:val="11"/>
                <w:lang w:val="uk-UA" w:eastAsia="ru-RU"/>
              </w:rPr>
            </w:pPr>
          </w:p>
        </w:tc>
        <w:tc>
          <w:tcPr>
            <w:tcW w:w="1960" w:type="dxa"/>
            <w:gridSpan w:val="2"/>
            <w:vMerge/>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1"/>
                <w:szCs w:val="11"/>
                <w:lang w:val="uk-UA" w:eastAsia="ru-RU"/>
              </w:rPr>
            </w:pPr>
          </w:p>
        </w:tc>
        <w:tc>
          <w:tcPr>
            <w:tcW w:w="30" w:type="dxa"/>
            <w:vAlign w:val="bottom"/>
          </w:tcPr>
          <w:p w:rsidR="00FC5001" w:rsidRPr="00FC5001" w:rsidRDefault="00FC5001" w:rsidP="00FC5001">
            <w:pPr>
              <w:spacing w:after="0" w:line="240" w:lineRule="auto"/>
              <w:rPr>
                <w:rFonts w:ascii="Times New Roman" w:eastAsia="Times New Roman" w:hAnsi="Times New Roman" w:cs="Times New Roman"/>
                <w:sz w:val="1"/>
                <w:szCs w:val="1"/>
                <w:lang w:val="uk-UA" w:eastAsia="ru-RU"/>
              </w:rPr>
            </w:pPr>
          </w:p>
        </w:tc>
      </w:tr>
      <w:tr w:rsidR="00FC5001" w:rsidRPr="00FC5001" w:rsidTr="00761232">
        <w:trPr>
          <w:trHeight w:val="278"/>
        </w:trPr>
        <w:tc>
          <w:tcPr>
            <w:tcW w:w="1000" w:type="dxa"/>
            <w:vMerge/>
            <w:tcBorders>
              <w:left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24"/>
                <w:szCs w:val="24"/>
                <w:lang w:val="uk-UA" w:eastAsia="ru-RU"/>
              </w:rPr>
            </w:pPr>
          </w:p>
        </w:tc>
        <w:tc>
          <w:tcPr>
            <w:tcW w:w="760" w:type="dxa"/>
            <w:vMerge w:val="restart"/>
            <w:tcBorders>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4"/>
                <w:sz w:val="24"/>
                <w:szCs w:val="24"/>
                <w:lang w:val="uk-UA" w:eastAsia="ru-RU"/>
              </w:rPr>
              <w:t>тис.</w:t>
            </w:r>
          </w:p>
        </w:tc>
        <w:tc>
          <w:tcPr>
            <w:tcW w:w="880" w:type="dxa"/>
            <w:tcBorders>
              <w:right w:val="single" w:sz="8" w:space="0" w:color="auto"/>
            </w:tcBorders>
            <w:vAlign w:val="bottom"/>
          </w:tcPr>
          <w:p w:rsidR="00FC5001" w:rsidRPr="00FC5001" w:rsidRDefault="00FC5001" w:rsidP="00FC5001">
            <w:pPr>
              <w:spacing w:after="0" w:line="266" w:lineRule="exact"/>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3"/>
                <w:sz w:val="24"/>
                <w:szCs w:val="24"/>
                <w:lang w:val="uk-UA" w:eastAsia="ru-RU"/>
              </w:rPr>
              <w:t>темп</w:t>
            </w:r>
          </w:p>
        </w:tc>
        <w:tc>
          <w:tcPr>
            <w:tcW w:w="760" w:type="dxa"/>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24"/>
                <w:szCs w:val="24"/>
                <w:lang w:val="uk-UA" w:eastAsia="ru-RU"/>
              </w:rPr>
            </w:pPr>
          </w:p>
        </w:tc>
        <w:tc>
          <w:tcPr>
            <w:tcW w:w="860" w:type="dxa"/>
            <w:tcBorders>
              <w:right w:val="single" w:sz="8" w:space="0" w:color="auto"/>
            </w:tcBorders>
            <w:vAlign w:val="bottom"/>
          </w:tcPr>
          <w:p w:rsidR="00FC5001" w:rsidRPr="00FC5001" w:rsidRDefault="00FC5001" w:rsidP="00FC5001">
            <w:pPr>
              <w:spacing w:after="0" w:line="266" w:lineRule="exact"/>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3"/>
                <w:sz w:val="24"/>
                <w:szCs w:val="24"/>
                <w:lang w:val="uk-UA" w:eastAsia="ru-RU"/>
              </w:rPr>
              <w:t>темп</w:t>
            </w:r>
          </w:p>
        </w:tc>
        <w:tc>
          <w:tcPr>
            <w:tcW w:w="880" w:type="dxa"/>
            <w:vMerge w:val="restart"/>
            <w:tcBorders>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4"/>
                <w:sz w:val="24"/>
                <w:szCs w:val="24"/>
                <w:lang w:val="uk-UA" w:eastAsia="ru-RU"/>
              </w:rPr>
              <w:t>тис.</w:t>
            </w:r>
          </w:p>
        </w:tc>
        <w:tc>
          <w:tcPr>
            <w:tcW w:w="880" w:type="dxa"/>
            <w:tcBorders>
              <w:right w:val="single" w:sz="8" w:space="0" w:color="auto"/>
            </w:tcBorders>
            <w:vAlign w:val="bottom"/>
          </w:tcPr>
          <w:p w:rsidR="00FC5001" w:rsidRPr="00FC5001" w:rsidRDefault="00FC5001" w:rsidP="00FC5001">
            <w:pPr>
              <w:spacing w:after="0" w:line="266" w:lineRule="exact"/>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3"/>
                <w:sz w:val="24"/>
                <w:szCs w:val="24"/>
                <w:lang w:val="uk-UA" w:eastAsia="ru-RU"/>
              </w:rPr>
              <w:t>темп</w:t>
            </w:r>
          </w:p>
        </w:tc>
        <w:tc>
          <w:tcPr>
            <w:tcW w:w="860" w:type="dxa"/>
            <w:vMerge w:val="restart"/>
            <w:tcBorders>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89"/>
                <w:sz w:val="24"/>
                <w:szCs w:val="24"/>
                <w:lang w:val="uk-UA" w:eastAsia="ru-RU"/>
              </w:rPr>
              <w:t>тис.</w:t>
            </w:r>
          </w:p>
        </w:tc>
        <w:tc>
          <w:tcPr>
            <w:tcW w:w="880" w:type="dxa"/>
            <w:tcBorders>
              <w:right w:val="single" w:sz="8" w:space="0" w:color="auto"/>
            </w:tcBorders>
            <w:vAlign w:val="bottom"/>
          </w:tcPr>
          <w:p w:rsidR="00FC5001" w:rsidRPr="00FC5001" w:rsidRDefault="00FC5001" w:rsidP="00FC5001">
            <w:pPr>
              <w:spacing w:after="0" w:line="266" w:lineRule="exact"/>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3"/>
                <w:sz w:val="24"/>
                <w:szCs w:val="24"/>
                <w:lang w:val="uk-UA" w:eastAsia="ru-RU"/>
              </w:rPr>
              <w:t>темп</w:t>
            </w:r>
          </w:p>
        </w:tc>
        <w:tc>
          <w:tcPr>
            <w:tcW w:w="1040" w:type="dxa"/>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24"/>
                <w:szCs w:val="24"/>
                <w:lang w:val="uk-UA" w:eastAsia="ru-RU"/>
              </w:rPr>
            </w:pPr>
          </w:p>
        </w:tc>
        <w:tc>
          <w:tcPr>
            <w:tcW w:w="920" w:type="dxa"/>
            <w:tcBorders>
              <w:right w:val="single" w:sz="8" w:space="0" w:color="auto"/>
            </w:tcBorders>
            <w:vAlign w:val="bottom"/>
          </w:tcPr>
          <w:p w:rsidR="00FC5001" w:rsidRPr="00FC5001" w:rsidRDefault="00FC5001" w:rsidP="00FC5001">
            <w:pPr>
              <w:spacing w:after="0" w:line="266" w:lineRule="exact"/>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3"/>
                <w:sz w:val="24"/>
                <w:szCs w:val="24"/>
                <w:lang w:val="uk-UA" w:eastAsia="ru-RU"/>
              </w:rPr>
              <w:t>темп</w:t>
            </w:r>
          </w:p>
        </w:tc>
        <w:tc>
          <w:tcPr>
            <w:tcW w:w="30" w:type="dxa"/>
            <w:vAlign w:val="bottom"/>
          </w:tcPr>
          <w:p w:rsidR="00FC5001" w:rsidRPr="00FC5001" w:rsidRDefault="00FC5001" w:rsidP="00FC5001">
            <w:pPr>
              <w:spacing w:after="0" w:line="240" w:lineRule="auto"/>
              <w:rPr>
                <w:rFonts w:ascii="Times New Roman" w:eastAsia="Times New Roman" w:hAnsi="Times New Roman" w:cs="Times New Roman"/>
                <w:sz w:val="1"/>
                <w:szCs w:val="1"/>
                <w:lang w:val="uk-UA" w:eastAsia="ru-RU"/>
              </w:rPr>
            </w:pPr>
          </w:p>
        </w:tc>
      </w:tr>
      <w:tr w:rsidR="00FC5001" w:rsidRPr="00FC5001" w:rsidTr="00761232">
        <w:trPr>
          <w:trHeight w:val="127"/>
        </w:trPr>
        <w:tc>
          <w:tcPr>
            <w:tcW w:w="1000" w:type="dxa"/>
            <w:tcBorders>
              <w:left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1"/>
                <w:szCs w:val="11"/>
                <w:lang w:val="uk-UA" w:eastAsia="ru-RU"/>
              </w:rPr>
            </w:pPr>
          </w:p>
        </w:tc>
        <w:tc>
          <w:tcPr>
            <w:tcW w:w="760" w:type="dxa"/>
            <w:vMerge/>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1"/>
                <w:szCs w:val="11"/>
                <w:lang w:val="uk-UA" w:eastAsia="ru-RU"/>
              </w:rPr>
            </w:pPr>
          </w:p>
        </w:tc>
        <w:tc>
          <w:tcPr>
            <w:tcW w:w="880" w:type="dxa"/>
            <w:vMerge w:val="restart"/>
            <w:tcBorders>
              <w:right w:val="single" w:sz="8" w:space="0" w:color="auto"/>
            </w:tcBorders>
            <w:vAlign w:val="bottom"/>
          </w:tcPr>
          <w:p w:rsidR="00FC5001" w:rsidRPr="00FC5001" w:rsidRDefault="00FC5001" w:rsidP="00FC5001">
            <w:pPr>
              <w:spacing w:after="0" w:line="264" w:lineRule="exact"/>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1"/>
                <w:sz w:val="24"/>
                <w:szCs w:val="24"/>
                <w:lang w:val="uk-UA" w:eastAsia="ru-RU"/>
              </w:rPr>
              <w:t>зміни,</w:t>
            </w:r>
          </w:p>
        </w:tc>
        <w:tc>
          <w:tcPr>
            <w:tcW w:w="760" w:type="dxa"/>
            <w:vMerge w:val="restart"/>
            <w:tcBorders>
              <w:right w:val="single" w:sz="8" w:space="0" w:color="auto"/>
            </w:tcBorders>
            <w:vAlign w:val="bottom"/>
          </w:tcPr>
          <w:p w:rsidR="00FC5001" w:rsidRPr="00FC5001" w:rsidRDefault="00FC5001" w:rsidP="00FC5001">
            <w:pPr>
              <w:spacing w:after="0" w:line="264" w:lineRule="exact"/>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4"/>
                <w:sz w:val="24"/>
                <w:szCs w:val="24"/>
                <w:lang w:val="uk-UA" w:eastAsia="ru-RU"/>
              </w:rPr>
              <w:t>ц/га</w:t>
            </w:r>
          </w:p>
        </w:tc>
        <w:tc>
          <w:tcPr>
            <w:tcW w:w="860" w:type="dxa"/>
            <w:vMerge w:val="restart"/>
            <w:tcBorders>
              <w:right w:val="single" w:sz="8" w:space="0" w:color="auto"/>
            </w:tcBorders>
            <w:vAlign w:val="bottom"/>
          </w:tcPr>
          <w:p w:rsidR="00FC5001" w:rsidRPr="00FC5001" w:rsidRDefault="00FC5001" w:rsidP="00FC5001">
            <w:pPr>
              <w:spacing w:after="0" w:line="264" w:lineRule="exact"/>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1"/>
                <w:sz w:val="24"/>
                <w:szCs w:val="24"/>
                <w:lang w:val="uk-UA" w:eastAsia="ru-RU"/>
              </w:rPr>
              <w:t>зміни,</w:t>
            </w:r>
          </w:p>
        </w:tc>
        <w:tc>
          <w:tcPr>
            <w:tcW w:w="880" w:type="dxa"/>
            <w:vMerge/>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1"/>
                <w:szCs w:val="11"/>
                <w:lang w:val="uk-UA" w:eastAsia="ru-RU"/>
              </w:rPr>
            </w:pPr>
          </w:p>
        </w:tc>
        <w:tc>
          <w:tcPr>
            <w:tcW w:w="880" w:type="dxa"/>
            <w:vMerge w:val="restart"/>
            <w:tcBorders>
              <w:right w:val="single" w:sz="8" w:space="0" w:color="auto"/>
            </w:tcBorders>
            <w:vAlign w:val="bottom"/>
          </w:tcPr>
          <w:p w:rsidR="00FC5001" w:rsidRPr="00FC5001" w:rsidRDefault="00FC5001" w:rsidP="00FC5001">
            <w:pPr>
              <w:spacing w:after="0" w:line="264" w:lineRule="exact"/>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1"/>
                <w:sz w:val="24"/>
                <w:szCs w:val="24"/>
                <w:lang w:val="uk-UA" w:eastAsia="ru-RU"/>
              </w:rPr>
              <w:t>зміни,</w:t>
            </w:r>
          </w:p>
        </w:tc>
        <w:tc>
          <w:tcPr>
            <w:tcW w:w="860" w:type="dxa"/>
            <w:vMerge/>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1"/>
                <w:szCs w:val="11"/>
                <w:lang w:val="uk-UA" w:eastAsia="ru-RU"/>
              </w:rPr>
            </w:pPr>
          </w:p>
        </w:tc>
        <w:tc>
          <w:tcPr>
            <w:tcW w:w="880" w:type="dxa"/>
            <w:vMerge w:val="restart"/>
            <w:tcBorders>
              <w:right w:val="single" w:sz="8" w:space="0" w:color="auto"/>
            </w:tcBorders>
            <w:vAlign w:val="bottom"/>
          </w:tcPr>
          <w:p w:rsidR="00FC5001" w:rsidRPr="00FC5001" w:rsidRDefault="00FC5001" w:rsidP="00FC5001">
            <w:pPr>
              <w:spacing w:after="0" w:line="264" w:lineRule="exact"/>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1"/>
                <w:sz w:val="24"/>
                <w:szCs w:val="24"/>
                <w:lang w:val="uk-UA" w:eastAsia="ru-RU"/>
              </w:rPr>
              <w:t>зміни,</w:t>
            </w:r>
          </w:p>
        </w:tc>
        <w:tc>
          <w:tcPr>
            <w:tcW w:w="1040" w:type="dxa"/>
            <w:vMerge w:val="restart"/>
            <w:tcBorders>
              <w:right w:val="single" w:sz="8" w:space="0" w:color="auto"/>
            </w:tcBorders>
            <w:vAlign w:val="bottom"/>
          </w:tcPr>
          <w:p w:rsidR="00FC5001" w:rsidRPr="00FC5001" w:rsidRDefault="00FC5001" w:rsidP="00FC5001">
            <w:pPr>
              <w:spacing w:after="0" w:line="264" w:lineRule="exact"/>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89"/>
                <w:sz w:val="24"/>
                <w:szCs w:val="24"/>
                <w:lang w:val="uk-UA" w:eastAsia="ru-RU"/>
              </w:rPr>
              <w:t>тис. дал.</w:t>
            </w:r>
          </w:p>
        </w:tc>
        <w:tc>
          <w:tcPr>
            <w:tcW w:w="920" w:type="dxa"/>
            <w:vMerge w:val="restart"/>
            <w:tcBorders>
              <w:right w:val="single" w:sz="8" w:space="0" w:color="auto"/>
            </w:tcBorders>
            <w:vAlign w:val="bottom"/>
          </w:tcPr>
          <w:p w:rsidR="00FC5001" w:rsidRPr="00FC5001" w:rsidRDefault="00FC5001" w:rsidP="00FC5001">
            <w:pPr>
              <w:spacing w:after="0" w:line="264" w:lineRule="exact"/>
              <w:ind w:left="120"/>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sz w:val="24"/>
                <w:szCs w:val="24"/>
                <w:lang w:val="uk-UA" w:eastAsia="ru-RU"/>
              </w:rPr>
              <w:t>зміни,</w:t>
            </w:r>
          </w:p>
        </w:tc>
        <w:tc>
          <w:tcPr>
            <w:tcW w:w="30" w:type="dxa"/>
            <w:vAlign w:val="bottom"/>
          </w:tcPr>
          <w:p w:rsidR="00FC5001" w:rsidRPr="00FC5001" w:rsidRDefault="00FC5001" w:rsidP="00FC5001">
            <w:pPr>
              <w:spacing w:after="0" w:line="240" w:lineRule="auto"/>
              <w:rPr>
                <w:rFonts w:ascii="Times New Roman" w:eastAsia="Times New Roman" w:hAnsi="Times New Roman" w:cs="Times New Roman"/>
                <w:sz w:val="1"/>
                <w:szCs w:val="1"/>
                <w:lang w:val="uk-UA" w:eastAsia="ru-RU"/>
              </w:rPr>
            </w:pPr>
          </w:p>
        </w:tc>
      </w:tr>
      <w:tr w:rsidR="00FC5001" w:rsidRPr="00FC5001" w:rsidTr="00761232">
        <w:trPr>
          <w:trHeight w:val="137"/>
        </w:trPr>
        <w:tc>
          <w:tcPr>
            <w:tcW w:w="1000" w:type="dxa"/>
            <w:tcBorders>
              <w:left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1"/>
                <w:szCs w:val="11"/>
                <w:lang w:val="uk-UA" w:eastAsia="ru-RU"/>
              </w:rPr>
            </w:pPr>
          </w:p>
        </w:tc>
        <w:tc>
          <w:tcPr>
            <w:tcW w:w="760" w:type="dxa"/>
            <w:vMerge w:val="restart"/>
            <w:tcBorders>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7"/>
                <w:sz w:val="24"/>
                <w:szCs w:val="24"/>
                <w:lang w:val="uk-UA" w:eastAsia="ru-RU"/>
              </w:rPr>
              <w:t>га</w:t>
            </w:r>
          </w:p>
        </w:tc>
        <w:tc>
          <w:tcPr>
            <w:tcW w:w="880" w:type="dxa"/>
            <w:vMerge/>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1"/>
                <w:szCs w:val="11"/>
                <w:lang w:val="uk-UA" w:eastAsia="ru-RU"/>
              </w:rPr>
            </w:pPr>
          </w:p>
        </w:tc>
        <w:tc>
          <w:tcPr>
            <w:tcW w:w="760" w:type="dxa"/>
            <w:vMerge/>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1"/>
                <w:szCs w:val="11"/>
                <w:lang w:val="uk-UA" w:eastAsia="ru-RU"/>
              </w:rPr>
            </w:pPr>
          </w:p>
        </w:tc>
        <w:tc>
          <w:tcPr>
            <w:tcW w:w="860" w:type="dxa"/>
            <w:vMerge/>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1"/>
                <w:szCs w:val="11"/>
                <w:lang w:val="uk-UA" w:eastAsia="ru-RU"/>
              </w:rPr>
            </w:pPr>
          </w:p>
        </w:tc>
        <w:tc>
          <w:tcPr>
            <w:tcW w:w="880" w:type="dxa"/>
            <w:vMerge w:val="restart"/>
            <w:tcBorders>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1"/>
                <w:sz w:val="24"/>
                <w:szCs w:val="24"/>
                <w:lang w:val="uk-UA" w:eastAsia="ru-RU"/>
              </w:rPr>
              <w:t>тон.</w:t>
            </w:r>
          </w:p>
        </w:tc>
        <w:tc>
          <w:tcPr>
            <w:tcW w:w="880" w:type="dxa"/>
            <w:vMerge/>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1"/>
                <w:szCs w:val="11"/>
                <w:lang w:val="uk-UA" w:eastAsia="ru-RU"/>
              </w:rPr>
            </w:pPr>
          </w:p>
        </w:tc>
        <w:tc>
          <w:tcPr>
            <w:tcW w:w="860" w:type="dxa"/>
            <w:vMerge w:val="restart"/>
            <w:tcBorders>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6"/>
                <w:sz w:val="24"/>
                <w:szCs w:val="24"/>
                <w:lang w:val="uk-UA" w:eastAsia="ru-RU"/>
              </w:rPr>
              <w:t>тон.</w:t>
            </w:r>
          </w:p>
        </w:tc>
        <w:tc>
          <w:tcPr>
            <w:tcW w:w="880" w:type="dxa"/>
            <w:vMerge/>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1"/>
                <w:szCs w:val="11"/>
                <w:lang w:val="uk-UA" w:eastAsia="ru-RU"/>
              </w:rPr>
            </w:pPr>
          </w:p>
        </w:tc>
        <w:tc>
          <w:tcPr>
            <w:tcW w:w="1040" w:type="dxa"/>
            <w:vMerge/>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1"/>
                <w:szCs w:val="11"/>
                <w:lang w:val="uk-UA" w:eastAsia="ru-RU"/>
              </w:rPr>
            </w:pPr>
          </w:p>
        </w:tc>
        <w:tc>
          <w:tcPr>
            <w:tcW w:w="920" w:type="dxa"/>
            <w:vMerge/>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1"/>
                <w:szCs w:val="11"/>
                <w:lang w:val="uk-UA" w:eastAsia="ru-RU"/>
              </w:rPr>
            </w:pPr>
          </w:p>
        </w:tc>
        <w:tc>
          <w:tcPr>
            <w:tcW w:w="30" w:type="dxa"/>
            <w:vAlign w:val="bottom"/>
          </w:tcPr>
          <w:p w:rsidR="00FC5001" w:rsidRPr="00FC5001" w:rsidRDefault="00FC5001" w:rsidP="00FC5001">
            <w:pPr>
              <w:spacing w:after="0" w:line="240" w:lineRule="auto"/>
              <w:rPr>
                <w:rFonts w:ascii="Times New Roman" w:eastAsia="Times New Roman" w:hAnsi="Times New Roman" w:cs="Times New Roman"/>
                <w:sz w:val="1"/>
                <w:szCs w:val="1"/>
                <w:lang w:val="uk-UA" w:eastAsia="ru-RU"/>
              </w:rPr>
            </w:pPr>
          </w:p>
        </w:tc>
      </w:tr>
      <w:tr w:rsidR="00FC5001" w:rsidRPr="00FC5001" w:rsidTr="00761232">
        <w:trPr>
          <w:trHeight w:val="139"/>
        </w:trPr>
        <w:tc>
          <w:tcPr>
            <w:tcW w:w="1000" w:type="dxa"/>
            <w:tcBorders>
              <w:left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760" w:type="dxa"/>
            <w:vMerge/>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880" w:type="dxa"/>
            <w:vMerge w:val="restart"/>
            <w:tcBorders>
              <w:right w:val="single" w:sz="8" w:space="0" w:color="auto"/>
            </w:tcBorders>
            <w:vAlign w:val="bottom"/>
          </w:tcPr>
          <w:p w:rsidR="00FC5001" w:rsidRPr="00FC5001" w:rsidRDefault="00FC5001" w:rsidP="00FC5001">
            <w:pPr>
              <w:spacing w:after="0" w:line="240" w:lineRule="auto"/>
              <w:ind w:right="200"/>
              <w:jc w:val="right"/>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sz w:val="24"/>
                <w:szCs w:val="24"/>
                <w:lang w:val="uk-UA" w:eastAsia="ru-RU"/>
              </w:rPr>
              <w:t>%</w:t>
            </w:r>
          </w:p>
        </w:tc>
        <w:tc>
          <w:tcPr>
            <w:tcW w:w="760" w:type="dxa"/>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860" w:type="dxa"/>
            <w:vMerge w:val="restart"/>
            <w:tcBorders>
              <w:right w:val="single" w:sz="8" w:space="0" w:color="auto"/>
            </w:tcBorders>
            <w:vAlign w:val="bottom"/>
          </w:tcPr>
          <w:p w:rsidR="00FC5001" w:rsidRPr="00FC5001" w:rsidRDefault="00FC5001" w:rsidP="00FC5001">
            <w:pPr>
              <w:spacing w:after="0" w:line="240" w:lineRule="auto"/>
              <w:ind w:right="200"/>
              <w:jc w:val="right"/>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sz w:val="24"/>
                <w:szCs w:val="24"/>
                <w:lang w:val="uk-UA" w:eastAsia="ru-RU"/>
              </w:rPr>
              <w:t>%</w:t>
            </w:r>
          </w:p>
        </w:tc>
        <w:tc>
          <w:tcPr>
            <w:tcW w:w="880" w:type="dxa"/>
            <w:vMerge/>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880" w:type="dxa"/>
            <w:vMerge w:val="restart"/>
            <w:tcBorders>
              <w:right w:val="single" w:sz="8" w:space="0" w:color="auto"/>
            </w:tcBorders>
            <w:vAlign w:val="bottom"/>
          </w:tcPr>
          <w:p w:rsidR="00FC5001" w:rsidRPr="00FC5001" w:rsidRDefault="00FC5001" w:rsidP="00FC5001">
            <w:pPr>
              <w:spacing w:after="0" w:line="240" w:lineRule="auto"/>
              <w:ind w:right="200"/>
              <w:jc w:val="right"/>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sz w:val="24"/>
                <w:szCs w:val="24"/>
                <w:lang w:val="uk-UA" w:eastAsia="ru-RU"/>
              </w:rPr>
              <w:t>%</w:t>
            </w:r>
          </w:p>
        </w:tc>
        <w:tc>
          <w:tcPr>
            <w:tcW w:w="860" w:type="dxa"/>
            <w:vMerge/>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880" w:type="dxa"/>
            <w:vMerge w:val="restart"/>
            <w:tcBorders>
              <w:right w:val="single" w:sz="8" w:space="0" w:color="auto"/>
            </w:tcBorders>
            <w:vAlign w:val="bottom"/>
          </w:tcPr>
          <w:p w:rsidR="00FC5001" w:rsidRPr="00FC5001" w:rsidRDefault="00FC5001" w:rsidP="00FC5001">
            <w:pPr>
              <w:spacing w:after="0" w:line="240" w:lineRule="auto"/>
              <w:ind w:right="200"/>
              <w:jc w:val="right"/>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sz w:val="24"/>
                <w:szCs w:val="24"/>
                <w:lang w:val="uk-UA" w:eastAsia="ru-RU"/>
              </w:rPr>
              <w:t>%</w:t>
            </w:r>
          </w:p>
        </w:tc>
        <w:tc>
          <w:tcPr>
            <w:tcW w:w="1040" w:type="dxa"/>
            <w:tcBorders>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920" w:type="dxa"/>
            <w:vMerge w:val="restart"/>
            <w:tcBorders>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9"/>
                <w:sz w:val="24"/>
                <w:szCs w:val="24"/>
                <w:lang w:val="uk-UA" w:eastAsia="ru-RU"/>
              </w:rPr>
              <w:t>%</w:t>
            </w:r>
          </w:p>
        </w:tc>
        <w:tc>
          <w:tcPr>
            <w:tcW w:w="30" w:type="dxa"/>
            <w:vAlign w:val="bottom"/>
          </w:tcPr>
          <w:p w:rsidR="00FC5001" w:rsidRPr="00FC5001" w:rsidRDefault="00FC5001" w:rsidP="00FC5001">
            <w:pPr>
              <w:spacing w:after="0" w:line="240" w:lineRule="auto"/>
              <w:rPr>
                <w:rFonts w:ascii="Times New Roman" w:eastAsia="Times New Roman" w:hAnsi="Times New Roman" w:cs="Times New Roman"/>
                <w:sz w:val="1"/>
                <w:szCs w:val="1"/>
                <w:lang w:val="uk-UA" w:eastAsia="ru-RU"/>
              </w:rPr>
            </w:pPr>
          </w:p>
        </w:tc>
      </w:tr>
      <w:tr w:rsidR="00FC5001" w:rsidRPr="00FC5001" w:rsidTr="00761232">
        <w:trPr>
          <w:trHeight w:val="142"/>
        </w:trPr>
        <w:tc>
          <w:tcPr>
            <w:tcW w:w="1000" w:type="dxa"/>
            <w:tcBorders>
              <w:left w:val="single" w:sz="8" w:space="0" w:color="auto"/>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760" w:type="dxa"/>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880" w:type="dxa"/>
            <w:vMerge/>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760" w:type="dxa"/>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860" w:type="dxa"/>
            <w:vMerge/>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880" w:type="dxa"/>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880" w:type="dxa"/>
            <w:vMerge/>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860" w:type="dxa"/>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880" w:type="dxa"/>
            <w:vMerge/>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1040" w:type="dxa"/>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920" w:type="dxa"/>
            <w:vMerge/>
            <w:tcBorders>
              <w:bottom w:val="single" w:sz="8" w:space="0" w:color="auto"/>
              <w:right w:val="single" w:sz="8" w:space="0" w:color="auto"/>
            </w:tcBorders>
            <w:vAlign w:val="bottom"/>
          </w:tcPr>
          <w:p w:rsidR="00FC5001" w:rsidRPr="00FC5001" w:rsidRDefault="00FC5001" w:rsidP="00FC5001">
            <w:pPr>
              <w:spacing w:after="0" w:line="240" w:lineRule="auto"/>
              <w:rPr>
                <w:rFonts w:ascii="Times New Roman" w:eastAsia="Times New Roman" w:hAnsi="Times New Roman" w:cs="Times New Roman"/>
                <w:sz w:val="12"/>
                <w:szCs w:val="12"/>
                <w:lang w:val="uk-UA" w:eastAsia="ru-RU"/>
              </w:rPr>
            </w:pPr>
          </w:p>
        </w:tc>
        <w:tc>
          <w:tcPr>
            <w:tcW w:w="30" w:type="dxa"/>
            <w:vAlign w:val="bottom"/>
          </w:tcPr>
          <w:p w:rsidR="00FC5001" w:rsidRPr="00FC5001" w:rsidRDefault="00FC5001" w:rsidP="00FC5001">
            <w:pPr>
              <w:spacing w:after="0" w:line="240" w:lineRule="auto"/>
              <w:rPr>
                <w:rFonts w:ascii="Times New Roman" w:eastAsia="Times New Roman" w:hAnsi="Times New Roman" w:cs="Times New Roman"/>
                <w:sz w:val="1"/>
                <w:szCs w:val="1"/>
                <w:lang w:val="uk-UA" w:eastAsia="ru-RU"/>
              </w:rPr>
            </w:pPr>
          </w:p>
        </w:tc>
      </w:tr>
      <w:tr w:rsidR="00FC5001" w:rsidRPr="00FC5001" w:rsidTr="00761232">
        <w:trPr>
          <w:trHeight w:val="315"/>
        </w:trPr>
        <w:tc>
          <w:tcPr>
            <w:tcW w:w="1000" w:type="dxa"/>
            <w:tcBorders>
              <w:left w:val="single" w:sz="8" w:space="0" w:color="auto"/>
              <w:bottom w:val="single" w:sz="8" w:space="0" w:color="auto"/>
              <w:right w:val="single" w:sz="8" w:space="0" w:color="auto"/>
            </w:tcBorders>
            <w:vAlign w:val="bottom"/>
          </w:tcPr>
          <w:p w:rsidR="00FC5001" w:rsidRPr="00FC5001" w:rsidRDefault="00FC5001" w:rsidP="00FC5001">
            <w:pPr>
              <w:spacing w:after="0" w:line="308" w:lineRule="exact"/>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8"/>
                <w:szCs w:val="28"/>
                <w:lang w:val="uk-UA" w:eastAsia="ru-RU"/>
              </w:rPr>
              <w:t>2011</w:t>
            </w:r>
          </w:p>
        </w:tc>
        <w:tc>
          <w:tcPr>
            <w:tcW w:w="76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71,00</w:t>
            </w:r>
          </w:p>
        </w:tc>
        <w:tc>
          <w:tcPr>
            <w:tcW w:w="88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9"/>
                <w:sz w:val="24"/>
                <w:szCs w:val="24"/>
                <w:lang w:val="uk-UA" w:eastAsia="ru-RU"/>
              </w:rPr>
              <w:t>-</w:t>
            </w:r>
          </w:p>
        </w:tc>
        <w:tc>
          <w:tcPr>
            <w:tcW w:w="76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50,50</w:t>
            </w:r>
          </w:p>
        </w:tc>
        <w:tc>
          <w:tcPr>
            <w:tcW w:w="86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9"/>
                <w:sz w:val="24"/>
                <w:szCs w:val="24"/>
                <w:lang w:val="uk-UA" w:eastAsia="ru-RU"/>
              </w:rPr>
              <w:t>-</w:t>
            </w:r>
          </w:p>
        </w:tc>
        <w:tc>
          <w:tcPr>
            <w:tcW w:w="88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3"/>
                <w:sz w:val="24"/>
                <w:szCs w:val="24"/>
                <w:lang w:val="uk-UA" w:eastAsia="ru-RU"/>
              </w:rPr>
              <w:t>360,00</w:t>
            </w:r>
          </w:p>
        </w:tc>
        <w:tc>
          <w:tcPr>
            <w:tcW w:w="88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9"/>
                <w:sz w:val="24"/>
                <w:szCs w:val="24"/>
                <w:lang w:val="uk-UA" w:eastAsia="ru-RU"/>
              </w:rPr>
              <w:t>-</w:t>
            </w:r>
          </w:p>
        </w:tc>
        <w:tc>
          <w:tcPr>
            <w:tcW w:w="86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0"/>
                <w:sz w:val="24"/>
                <w:szCs w:val="24"/>
                <w:lang w:val="uk-UA" w:eastAsia="ru-RU"/>
              </w:rPr>
              <w:t>437,00</w:t>
            </w:r>
          </w:p>
        </w:tc>
        <w:tc>
          <w:tcPr>
            <w:tcW w:w="88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9"/>
                <w:sz w:val="24"/>
                <w:szCs w:val="24"/>
                <w:lang w:val="uk-UA" w:eastAsia="ru-RU"/>
              </w:rPr>
              <w:t>-</w:t>
            </w:r>
          </w:p>
        </w:tc>
        <w:tc>
          <w:tcPr>
            <w:tcW w:w="104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1"/>
                <w:sz w:val="24"/>
                <w:szCs w:val="24"/>
                <w:lang w:val="uk-UA" w:eastAsia="ru-RU"/>
              </w:rPr>
              <w:t>31088,00</w:t>
            </w:r>
          </w:p>
        </w:tc>
        <w:tc>
          <w:tcPr>
            <w:tcW w:w="92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9"/>
                <w:sz w:val="24"/>
                <w:szCs w:val="24"/>
                <w:lang w:val="uk-UA" w:eastAsia="ru-RU"/>
              </w:rPr>
              <w:t>-</w:t>
            </w:r>
          </w:p>
        </w:tc>
        <w:tc>
          <w:tcPr>
            <w:tcW w:w="30" w:type="dxa"/>
            <w:vAlign w:val="bottom"/>
          </w:tcPr>
          <w:p w:rsidR="00FC5001" w:rsidRPr="00FC5001" w:rsidRDefault="00FC5001" w:rsidP="00FC5001">
            <w:pPr>
              <w:spacing w:after="0" w:line="240" w:lineRule="auto"/>
              <w:rPr>
                <w:rFonts w:ascii="Times New Roman" w:eastAsia="Times New Roman" w:hAnsi="Times New Roman" w:cs="Times New Roman"/>
                <w:sz w:val="1"/>
                <w:szCs w:val="1"/>
                <w:lang w:val="uk-UA" w:eastAsia="ru-RU"/>
              </w:rPr>
            </w:pPr>
          </w:p>
        </w:tc>
      </w:tr>
      <w:tr w:rsidR="00FC5001" w:rsidRPr="00FC5001" w:rsidTr="00761232">
        <w:trPr>
          <w:trHeight w:val="311"/>
        </w:trPr>
        <w:tc>
          <w:tcPr>
            <w:tcW w:w="1000" w:type="dxa"/>
            <w:tcBorders>
              <w:left w:val="single" w:sz="8" w:space="0" w:color="auto"/>
              <w:bottom w:val="single" w:sz="8" w:space="0" w:color="auto"/>
              <w:right w:val="single" w:sz="8" w:space="0" w:color="auto"/>
            </w:tcBorders>
            <w:vAlign w:val="bottom"/>
          </w:tcPr>
          <w:p w:rsidR="00FC5001" w:rsidRPr="00FC5001" w:rsidRDefault="00FC5001" w:rsidP="00FC5001">
            <w:pPr>
              <w:spacing w:after="0" w:line="310" w:lineRule="exact"/>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8"/>
                <w:szCs w:val="28"/>
                <w:lang w:val="uk-UA" w:eastAsia="ru-RU"/>
              </w:rPr>
              <w:t>2012</w:t>
            </w:r>
          </w:p>
        </w:tc>
        <w:tc>
          <w:tcPr>
            <w:tcW w:w="76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71,00</w:t>
            </w:r>
          </w:p>
        </w:tc>
        <w:tc>
          <w:tcPr>
            <w:tcW w:w="88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3"/>
                <w:sz w:val="24"/>
                <w:szCs w:val="24"/>
                <w:lang w:val="uk-UA" w:eastAsia="ru-RU"/>
              </w:rPr>
              <w:t>100,00</w:t>
            </w:r>
          </w:p>
        </w:tc>
        <w:tc>
          <w:tcPr>
            <w:tcW w:w="76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50,86</w:t>
            </w:r>
          </w:p>
        </w:tc>
        <w:tc>
          <w:tcPr>
            <w:tcW w:w="86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0"/>
                <w:sz w:val="24"/>
                <w:szCs w:val="24"/>
                <w:lang w:val="uk-UA" w:eastAsia="ru-RU"/>
              </w:rPr>
              <w:t>100,71</w:t>
            </w:r>
          </w:p>
        </w:tc>
        <w:tc>
          <w:tcPr>
            <w:tcW w:w="88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3"/>
                <w:sz w:val="24"/>
                <w:szCs w:val="24"/>
                <w:lang w:val="uk-UA" w:eastAsia="ru-RU"/>
              </w:rPr>
              <w:t>415,20</w:t>
            </w:r>
          </w:p>
        </w:tc>
        <w:tc>
          <w:tcPr>
            <w:tcW w:w="88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3"/>
                <w:sz w:val="24"/>
                <w:szCs w:val="24"/>
                <w:lang w:val="uk-UA" w:eastAsia="ru-RU"/>
              </w:rPr>
              <w:t>115,33</w:t>
            </w:r>
          </w:p>
        </w:tc>
        <w:tc>
          <w:tcPr>
            <w:tcW w:w="86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0"/>
                <w:sz w:val="24"/>
                <w:szCs w:val="24"/>
                <w:lang w:val="uk-UA" w:eastAsia="ru-RU"/>
              </w:rPr>
              <w:t>386,00</w:t>
            </w:r>
          </w:p>
        </w:tc>
        <w:tc>
          <w:tcPr>
            <w:tcW w:w="88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88,33</w:t>
            </w:r>
          </w:p>
        </w:tc>
        <w:tc>
          <w:tcPr>
            <w:tcW w:w="104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1"/>
                <w:sz w:val="24"/>
                <w:szCs w:val="24"/>
                <w:lang w:val="uk-UA" w:eastAsia="ru-RU"/>
              </w:rPr>
              <w:t>26597,00</w:t>
            </w:r>
          </w:p>
        </w:tc>
        <w:tc>
          <w:tcPr>
            <w:tcW w:w="92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85,55</w:t>
            </w:r>
          </w:p>
        </w:tc>
        <w:tc>
          <w:tcPr>
            <w:tcW w:w="30" w:type="dxa"/>
            <w:vAlign w:val="bottom"/>
          </w:tcPr>
          <w:p w:rsidR="00FC5001" w:rsidRPr="00FC5001" w:rsidRDefault="00FC5001" w:rsidP="00FC5001">
            <w:pPr>
              <w:spacing w:after="0" w:line="240" w:lineRule="auto"/>
              <w:rPr>
                <w:rFonts w:ascii="Times New Roman" w:eastAsia="Times New Roman" w:hAnsi="Times New Roman" w:cs="Times New Roman"/>
                <w:sz w:val="1"/>
                <w:szCs w:val="1"/>
                <w:lang w:val="uk-UA" w:eastAsia="ru-RU"/>
              </w:rPr>
            </w:pPr>
          </w:p>
        </w:tc>
      </w:tr>
      <w:tr w:rsidR="00FC5001" w:rsidRPr="00FC5001" w:rsidTr="00761232">
        <w:trPr>
          <w:trHeight w:val="311"/>
        </w:trPr>
        <w:tc>
          <w:tcPr>
            <w:tcW w:w="1000" w:type="dxa"/>
            <w:tcBorders>
              <w:left w:val="single" w:sz="8" w:space="0" w:color="auto"/>
              <w:bottom w:val="single" w:sz="8" w:space="0" w:color="auto"/>
              <w:right w:val="single" w:sz="8" w:space="0" w:color="auto"/>
            </w:tcBorders>
            <w:vAlign w:val="bottom"/>
          </w:tcPr>
          <w:p w:rsidR="00FC5001" w:rsidRPr="00FC5001" w:rsidRDefault="00FC5001" w:rsidP="00FC5001">
            <w:pPr>
              <w:spacing w:after="0" w:line="308" w:lineRule="exact"/>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8"/>
                <w:szCs w:val="28"/>
                <w:lang w:val="uk-UA" w:eastAsia="ru-RU"/>
              </w:rPr>
              <w:t>2013</w:t>
            </w:r>
          </w:p>
        </w:tc>
        <w:tc>
          <w:tcPr>
            <w:tcW w:w="76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71,00</w:t>
            </w:r>
          </w:p>
        </w:tc>
        <w:tc>
          <w:tcPr>
            <w:tcW w:w="88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3"/>
                <w:sz w:val="24"/>
                <w:szCs w:val="24"/>
                <w:lang w:val="uk-UA" w:eastAsia="ru-RU"/>
              </w:rPr>
              <w:t>100,00</w:t>
            </w:r>
          </w:p>
        </w:tc>
        <w:tc>
          <w:tcPr>
            <w:tcW w:w="76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66,00</w:t>
            </w:r>
          </w:p>
        </w:tc>
        <w:tc>
          <w:tcPr>
            <w:tcW w:w="86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0"/>
                <w:sz w:val="24"/>
                <w:szCs w:val="24"/>
                <w:lang w:val="uk-UA" w:eastAsia="ru-RU"/>
              </w:rPr>
              <w:t>129,77</w:t>
            </w:r>
          </w:p>
        </w:tc>
        <w:tc>
          <w:tcPr>
            <w:tcW w:w="88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3"/>
                <w:sz w:val="24"/>
                <w:szCs w:val="24"/>
                <w:lang w:val="uk-UA" w:eastAsia="ru-RU"/>
              </w:rPr>
              <w:t>468,70</w:t>
            </w:r>
          </w:p>
        </w:tc>
        <w:tc>
          <w:tcPr>
            <w:tcW w:w="88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3"/>
                <w:sz w:val="24"/>
                <w:szCs w:val="24"/>
                <w:lang w:val="uk-UA" w:eastAsia="ru-RU"/>
              </w:rPr>
              <w:t>112,89</w:t>
            </w:r>
          </w:p>
        </w:tc>
        <w:tc>
          <w:tcPr>
            <w:tcW w:w="86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0"/>
                <w:sz w:val="24"/>
                <w:szCs w:val="24"/>
                <w:lang w:val="uk-UA" w:eastAsia="ru-RU"/>
              </w:rPr>
              <w:t>421,00</w:t>
            </w:r>
          </w:p>
        </w:tc>
        <w:tc>
          <w:tcPr>
            <w:tcW w:w="88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3"/>
                <w:sz w:val="24"/>
                <w:szCs w:val="24"/>
                <w:lang w:val="uk-UA" w:eastAsia="ru-RU"/>
              </w:rPr>
              <w:t>109,07</w:t>
            </w:r>
          </w:p>
        </w:tc>
        <w:tc>
          <w:tcPr>
            <w:tcW w:w="104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1"/>
                <w:sz w:val="24"/>
                <w:szCs w:val="24"/>
                <w:lang w:val="uk-UA" w:eastAsia="ru-RU"/>
              </w:rPr>
              <w:t>31113,00</w:t>
            </w:r>
          </w:p>
        </w:tc>
        <w:tc>
          <w:tcPr>
            <w:tcW w:w="92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3"/>
                <w:sz w:val="24"/>
                <w:szCs w:val="24"/>
                <w:lang w:val="uk-UA" w:eastAsia="ru-RU"/>
              </w:rPr>
              <w:t>116,98</w:t>
            </w:r>
          </w:p>
        </w:tc>
        <w:tc>
          <w:tcPr>
            <w:tcW w:w="30" w:type="dxa"/>
            <w:vAlign w:val="bottom"/>
          </w:tcPr>
          <w:p w:rsidR="00FC5001" w:rsidRPr="00FC5001" w:rsidRDefault="00FC5001" w:rsidP="00FC5001">
            <w:pPr>
              <w:spacing w:after="0" w:line="240" w:lineRule="auto"/>
              <w:rPr>
                <w:rFonts w:ascii="Times New Roman" w:eastAsia="Times New Roman" w:hAnsi="Times New Roman" w:cs="Times New Roman"/>
                <w:sz w:val="1"/>
                <w:szCs w:val="1"/>
                <w:lang w:val="uk-UA" w:eastAsia="ru-RU"/>
              </w:rPr>
            </w:pPr>
          </w:p>
        </w:tc>
      </w:tr>
      <w:tr w:rsidR="00FC5001" w:rsidRPr="00FC5001" w:rsidTr="00761232">
        <w:trPr>
          <w:trHeight w:val="314"/>
        </w:trPr>
        <w:tc>
          <w:tcPr>
            <w:tcW w:w="1000" w:type="dxa"/>
            <w:tcBorders>
              <w:left w:val="single" w:sz="8" w:space="0" w:color="auto"/>
              <w:bottom w:val="single" w:sz="8" w:space="0" w:color="auto"/>
              <w:right w:val="single" w:sz="8" w:space="0" w:color="auto"/>
            </w:tcBorders>
            <w:vAlign w:val="bottom"/>
          </w:tcPr>
          <w:p w:rsidR="00FC5001" w:rsidRPr="00FC5001" w:rsidRDefault="00FC5001" w:rsidP="00FC5001">
            <w:pPr>
              <w:spacing w:after="0" w:line="308" w:lineRule="exact"/>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8"/>
                <w:szCs w:val="28"/>
                <w:lang w:val="uk-UA" w:eastAsia="ru-RU"/>
              </w:rPr>
              <w:t>2014</w:t>
            </w:r>
          </w:p>
        </w:tc>
        <w:tc>
          <w:tcPr>
            <w:tcW w:w="76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67,60</w:t>
            </w:r>
          </w:p>
        </w:tc>
        <w:tc>
          <w:tcPr>
            <w:tcW w:w="88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95,21</w:t>
            </w:r>
          </w:p>
        </w:tc>
        <w:tc>
          <w:tcPr>
            <w:tcW w:w="76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60,30</w:t>
            </w:r>
          </w:p>
        </w:tc>
        <w:tc>
          <w:tcPr>
            <w:tcW w:w="86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91,36</w:t>
            </w:r>
          </w:p>
        </w:tc>
        <w:tc>
          <w:tcPr>
            <w:tcW w:w="88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3"/>
                <w:sz w:val="24"/>
                <w:szCs w:val="24"/>
                <w:lang w:val="uk-UA" w:eastAsia="ru-RU"/>
              </w:rPr>
              <w:t>407,90</w:t>
            </w:r>
          </w:p>
        </w:tc>
        <w:tc>
          <w:tcPr>
            <w:tcW w:w="88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87,03</w:t>
            </w:r>
          </w:p>
        </w:tc>
        <w:tc>
          <w:tcPr>
            <w:tcW w:w="86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0"/>
                <w:sz w:val="24"/>
                <w:szCs w:val="24"/>
                <w:lang w:val="uk-UA" w:eastAsia="ru-RU"/>
              </w:rPr>
              <w:t>418,00</w:t>
            </w:r>
          </w:p>
        </w:tc>
        <w:tc>
          <w:tcPr>
            <w:tcW w:w="88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99,29</w:t>
            </w:r>
          </w:p>
        </w:tc>
        <w:tc>
          <w:tcPr>
            <w:tcW w:w="104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1"/>
                <w:sz w:val="24"/>
                <w:szCs w:val="24"/>
                <w:lang w:val="uk-UA" w:eastAsia="ru-RU"/>
              </w:rPr>
              <w:t>30675,00</w:t>
            </w:r>
          </w:p>
        </w:tc>
        <w:tc>
          <w:tcPr>
            <w:tcW w:w="92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98,59</w:t>
            </w:r>
          </w:p>
        </w:tc>
        <w:tc>
          <w:tcPr>
            <w:tcW w:w="30" w:type="dxa"/>
            <w:vAlign w:val="bottom"/>
          </w:tcPr>
          <w:p w:rsidR="00FC5001" w:rsidRPr="00FC5001" w:rsidRDefault="00FC5001" w:rsidP="00FC5001">
            <w:pPr>
              <w:spacing w:after="0" w:line="240" w:lineRule="auto"/>
              <w:rPr>
                <w:rFonts w:ascii="Times New Roman" w:eastAsia="Times New Roman" w:hAnsi="Times New Roman" w:cs="Times New Roman"/>
                <w:sz w:val="1"/>
                <w:szCs w:val="1"/>
                <w:lang w:val="uk-UA" w:eastAsia="ru-RU"/>
              </w:rPr>
            </w:pPr>
          </w:p>
        </w:tc>
      </w:tr>
      <w:tr w:rsidR="00FC5001" w:rsidRPr="00FC5001" w:rsidTr="00761232">
        <w:trPr>
          <w:trHeight w:val="311"/>
        </w:trPr>
        <w:tc>
          <w:tcPr>
            <w:tcW w:w="1000" w:type="dxa"/>
            <w:tcBorders>
              <w:left w:val="single" w:sz="8" w:space="0" w:color="auto"/>
              <w:bottom w:val="single" w:sz="8" w:space="0" w:color="auto"/>
              <w:right w:val="single" w:sz="8" w:space="0" w:color="auto"/>
            </w:tcBorders>
            <w:vAlign w:val="bottom"/>
          </w:tcPr>
          <w:p w:rsidR="00FC5001" w:rsidRPr="00FC5001" w:rsidRDefault="00FC5001" w:rsidP="00FC5001">
            <w:pPr>
              <w:spacing w:after="0" w:line="310" w:lineRule="exact"/>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8"/>
                <w:szCs w:val="28"/>
                <w:lang w:val="uk-UA" w:eastAsia="ru-RU"/>
              </w:rPr>
              <w:t>2015</w:t>
            </w:r>
          </w:p>
        </w:tc>
        <w:tc>
          <w:tcPr>
            <w:tcW w:w="76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69,00</w:t>
            </w:r>
          </w:p>
        </w:tc>
        <w:tc>
          <w:tcPr>
            <w:tcW w:w="88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3"/>
                <w:sz w:val="24"/>
                <w:szCs w:val="24"/>
                <w:lang w:val="uk-UA" w:eastAsia="ru-RU"/>
              </w:rPr>
              <w:t>102,07</w:t>
            </w:r>
          </w:p>
        </w:tc>
        <w:tc>
          <w:tcPr>
            <w:tcW w:w="76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75,60</w:t>
            </w:r>
          </w:p>
        </w:tc>
        <w:tc>
          <w:tcPr>
            <w:tcW w:w="86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0"/>
                <w:sz w:val="24"/>
                <w:szCs w:val="24"/>
                <w:lang w:val="uk-UA" w:eastAsia="ru-RU"/>
              </w:rPr>
              <w:t>125,37</w:t>
            </w:r>
          </w:p>
        </w:tc>
        <w:tc>
          <w:tcPr>
            <w:tcW w:w="88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3"/>
                <w:sz w:val="24"/>
                <w:szCs w:val="24"/>
                <w:lang w:val="uk-UA" w:eastAsia="ru-RU"/>
              </w:rPr>
              <w:t>521,80</w:t>
            </w:r>
          </w:p>
        </w:tc>
        <w:tc>
          <w:tcPr>
            <w:tcW w:w="88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3"/>
                <w:sz w:val="24"/>
                <w:szCs w:val="24"/>
                <w:lang w:val="uk-UA" w:eastAsia="ru-RU"/>
              </w:rPr>
              <w:t>127,92</w:t>
            </w:r>
          </w:p>
        </w:tc>
        <w:tc>
          <w:tcPr>
            <w:tcW w:w="86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0"/>
                <w:sz w:val="24"/>
                <w:szCs w:val="24"/>
                <w:lang w:val="uk-UA" w:eastAsia="ru-RU"/>
              </w:rPr>
              <w:t>354,00</w:t>
            </w:r>
          </w:p>
        </w:tc>
        <w:tc>
          <w:tcPr>
            <w:tcW w:w="88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84,69</w:t>
            </w:r>
          </w:p>
        </w:tc>
        <w:tc>
          <w:tcPr>
            <w:tcW w:w="104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1"/>
                <w:sz w:val="24"/>
                <w:szCs w:val="24"/>
                <w:lang w:val="uk-UA" w:eastAsia="ru-RU"/>
              </w:rPr>
              <w:t>25067,00</w:t>
            </w:r>
          </w:p>
        </w:tc>
        <w:tc>
          <w:tcPr>
            <w:tcW w:w="92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81,72</w:t>
            </w:r>
          </w:p>
        </w:tc>
        <w:tc>
          <w:tcPr>
            <w:tcW w:w="30" w:type="dxa"/>
            <w:vAlign w:val="bottom"/>
          </w:tcPr>
          <w:p w:rsidR="00FC5001" w:rsidRPr="00FC5001" w:rsidRDefault="00FC5001" w:rsidP="00FC5001">
            <w:pPr>
              <w:spacing w:after="0" w:line="240" w:lineRule="auto"/>
              <w:rPr>
                <w:rFonts w:ascii="Times New Roman" w:eastAsia="Times New Roman" w:hAnsi="Times New Roman" w:cs="Times New Roman"/>
                <w:sz w:val="1"/>
                <w:szCs w:val="1"/>
                <w:lang w:val="uk-UA" w:eastAsia="ru-RU"/>
              </w:rPr>
            </w:pPr>
          </w:p>
        </w:tc>
      </w:tr>
      <w:tr w:rsidR="00FC5001" w:rsidRPr="00FC5001" w:rsidTr="00761232">
        <w:trPr>
          <w:trHeight w:val="311"/>
        </w:trPr>
        <w:tc>
          <w:tcPr>
            <w:tcW w:w="1000" w:type="dxa"/>
            <w:tcBorders>
              <w:left w:val="single" w:sz="8" w:space="0" w:color="auto"/>
              <w:bottom w:val="single" w:sz="8" w:space="0" w:color="auto"/>
              <w:right w:val="single" w:sz="8" w:space="0" w:color="auto"/>
            </w:tcBorders>
            <w:vAlign w:val="bottom"/>
          </w:tcPr>
          <w:p w:rsidR="00FC5001" w:rsidRPr="00FC5001" w:rsidRDefault="00FC5001" w:rsidP="00FC5001">
            <w:pPr>
              <w:spacing w:after="0" w:line="308" w:lineRule="exact"/>
              <w:jc w:val="center"/>
              <w:rPr>
                <w:rFonts w:ascii="Times New Roman" w:eastAsia="Times New Roman" w:hAnsi="Times New Roman" w:cs="Times New Roman"/>
                <w:sz w:val="28"/>
                <w:szCs w:val="28"/>
                <w:lang w:val="uk-UA" w:eastAsia="ru-RU"/>
              </w:rPr>
            </w:pPr>
            <w:r w:rsidRPr="00FC5001">
              <w:rPr>
                <w:rFonts w:ascii="Times New Roman" w:eastAsia="Times New Roman" w:hAnsi="Times New Roman" w:cs="Times New Roman"/>
                <w:sz w:val="28"/>
                <w:szCs w:val="28"/>
                <w:lang w:val="uk-UA" w:eastAsia="ru-RU"/>
              </w:rPr>
              <w:t>2016</w:t>
            </w:r>
          </w:p>
        </w:tc>
        <w:tc>
          <w:tcPr>
            <w:tcW w:w="76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67,90</w:t>
            </w:r>
          </w:p>
        </w:tc>
        <w:tc>
          <w:tcPr>
            <w:tcW w:w="88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98,41</w:t>
            </w:r>
          </w:p>
        </w:tc>
        <w:tc>
          <w:tcPr>
            <w:tcW w:w="76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67,20</w:t>
            </w:r>
          </w:p>
        </w:tc>
        <w:tc>
          <w:tcPr>
            <w:tcW w:w="86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88,89</w:t>
            </w:r>
          </w:p>
        </w:tc>
        <w:tc>
          <w:tcPr>
            <w:tcW w:w="88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3"/>
                <w:sz w:val="24"/>
                <w:szCs w:val="24"/>
                <w:lang w:val="uk-UA" w:eastAsia="ru-RU"/>
              </w:rPr>
              <w:t>456,00</w:t>
            </w:r>
          </w:p>
        </w:tc>
        <w:tc>
          <w:tcPr>
            <w:tcW w:w="88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87,39</w:t>
            </w:r>
          </w:p>
        </w:tc>
        <w:tc>
          <w:tcPr>
            <w:tcW w:w="86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0"/>
                <w:sz w:val="24"/>
                <w:szCs w:val="24"/>
                <w:lang w:val="uk-UA" w:eastAsia="ru-RU"/>
              </w:rPr>
              <w:t>330,00</w:t>
            </w:r>
          </w:p>
        </w:tc>
        <w:tc>
          <w:tcPr>
            <w:tcW w:w="88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93,22</w:t>
            </w:r>
          </w:p>
        </w:tc>
        <w:tc>
          <w:tcPr>
            <w:tcW w:w="104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1"/>
                <w:sz w:val="24"/>
                <w:szCs w:val="24"/>
                <w:lang w:val="uk-UA" w:eastAsia="ru-RU"/>
              </w:rPr>
              <w:t>23048,00</w:t>
            </w:r>
          </w:p>
        </w:tc>
        <w:tc>
          <w:tcPr>
            <w:tcW w:w="92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91,95</w:t>
            </w:r>
          </w:p>
        </w:tc>
        <w:tc>
          <w:tcPr>
            <w:tcW w:w="30" w:type="dxa"/>
            <w:vAlign w:val="bottom"/>
          </w:tcPr>
          <w:p w:rsidR="00FC5001" w:rsidRPr="00FC5001" w:rsidRDefault="00FC5001" w:rsidP="00FC5001">
            <w:pPr>
              <w:spacing w:after="0" w:line="240" w:lineRule="auto"/>
              <w:rPr>
                <w:rFonts w:ascii="Times New Roman" w:eastAsia="Times New Roman" w:hAnsi="Times New Roman" w:cs="Times New Roman"/>
                <w:sz w:val="1"/>
                <w:szCs w:val="1"/>
                <w:lang w:val="uk-UA" w:eastAsia="ru-RU"/>
              </w:rPr>
            </w:pPr>
          </w:p>
        </w:tc>
      </w:tr>
      <w:tr w:rsidR="00FC5001" w:rsidRPr="00FC5001" w:rsidTr="00761232">
        <w:trPr>
          <w:trHeight w:val="314"/>
        </w:trPr>
        <w:tc>
          <w:tcPr>
            <w:tcW w:w="1000" w:type="dxa"/>
            <w:tcBorders>
              <w:left w:val="single" w:sz="8" w:space="0" w:color="auto"/>
              <w:bottom w:val="single" w:sz="8" w:space="0" w:color="auto"/>
              <w:right w:val="single" w:sz="8" w:space="0" w:color="auto"/>
            </w:tcBorders>
            <w:vAlign w:val="bottom"/>
          </w:tcPr>
          <w:p w:rsidR="00FC5001" w:rsidRPr="00FC5001" w:rsidRDefault="00FC5001" w:rsidP="00FC5001">
            <w:pPr>
              <w:spacing w:after="0" w:line="310" w:lineRule="exact"/>
              <w:jc w:val="center"/>
              <w:rPr>
                <w:rFonts w:ascii="Times New Roman" w:eastAsia="Times New Roman" w:hAnsi="Times New Roman" w:cs="Times New Roman"/>
                <w:sz w:val="28"/>
                <w:szCs w:val="28"/>
                <w:lang w:val="uk-UA" w:eastAsia="ru-RU"/>
              </w:rPr>
            </w:pPr>
            <w:r w:rsidRPr="00FC5001">
              <w:rPr>
                <w:rFonts w:ascii="Times New Roman" w:eastAsia="Times New Roman" w:hAnsi="Times New Roman" w:cs="Times New Roman"/>
                <w:sz w:val="28"/>
                <w:szCs w:val="28"/>
                <w:lang w:val="uk-UA" w:eastAsia="ru-RU"/>
              </w:rPr>
              <w:t>2017</w:t>
            </w:r>
          </w:p>
        </w:tc>
        <w:tc>
          <w:tcPr>
            <w:tcW w:w="76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67,10</w:t>
            </w:r>
          </w:p>
        </w:tc>
        <w:tc>
          <w:tcPr>
            <w:tcW w:w="88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98,82</w:t>
            </w:r>
          </w:p>
        </w:tc>
        <w:tc>
          <w:tcPr>
            <w:tcW w:w="76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2"/>
                <w:sz w:val="24"/>
                <w:szCs w:val="24"/>
                <w:lang w:val="uk-UA" w:eastAsia="ru-RU"/>
              </w:rPr>
              <w:t>85,80</w:t>
            </w:r>
          </w:p>
        </w:tc>
        <w:tc>
          <w:tcPr>
            <w:tcW w:w="86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0"/>
                <w:sz w:val="24"/>
                <w:szCs w:val="24"/>
                <w:lang w:val="uk-UA" w:eastAsia="ru-RU"/>
              </w:rPr>
              <w:t>127,68</w:t>
            </w:r>
          </w:p>
        </w:tc>
        <w:tc>
          <w:tcPr>
            <w:tcW w:w="88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3"/>
                <w:sz w:val="24"/>
                <w:szCs w:val="24"/>
                <w:lang w:val="uk-UA" w:eastAsia="ru-RU"/>
              </w:rPr>
              <w:t>575,40</w:t>
            </w:r>
          </w:p>
        </w:tc>
        <w:tc>
          <w:tcPr>
            <w:tcW w:w="88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3"/>
                <w:sz w:val="24"/>
                <w:szCs w:val="24"/>
                <w:lang w:val="uk-UA" w:eastAsia="ru-RU"/>
              </w:rPr>
              <w:t>126,18</w:t>
            </w:r>
          </w:p>
        </w:tc>
        <w:tc>
          <w:tcPr>
            <w:tcW w:w="86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0"/>
                <w:sz w:val="24"/>
                <w:szCs w:val="24"/>
                <w:lang w:val="uk-UA" w:eastAsia="ru-RU"/>
              </w:rPr>
              <w:t>425,00</w:t>
            </w:r>
          </w:p>
        </w:tc>
        <w:tc>
          <w:tcPr>
            <w:tcW w:w="88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3"/>
                <w:sz w:val="24"/>
                <w:szCs w:val="24"/>
                <w:lang w:val="uk-UA" w:eastAsia="ru-RU"/>
              </w:rPr>
              <w:t>128,79</w:t>
            </w:r>
          </w:p>
        </w:tc>
        <w:tc>
          <w:tcPr>
            <w:tcW w:w="104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1"/>
                <w:sz w:val="24"/>
                <w:szCs w:val="24"/>
                <w:lang w:val="uk-UA" w:eastAsia="ru-RU"/>
              </w:rPr>
              <w:t>28269,00</w:t>
            </w:r>
          </w:p>
        </w:tc>
        <w:tc>
          <w:tcPr>
            <w:tcW w:w="920" w:type="dxa"/>
            <w:tcBorders>
              <w:bottom w:val="single" w:sz="8" w:space="0" w:color="auto"/>
              <w:right w:val="single" w:sz="8" w:space="0" w:color="auto"/>
            </w:tcBorders>
            <w:vAlign w:val="bottom"/>
          </w:tcPr>
          <w:p w:rsidR="00FC5001" w:rsidRPr="00FC5001" w:rsidRDefault="00FC5001" w:rsidP="00FC5001">
            <w:pPr>
              <w:spacing w:after="0" w:line="240" w:lineRule="auto"/>
              <w:jc w:val="center"/>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w w:val="93"/>
                <w:sz w:val="24"/>
                <w:szCs w:val="24"/>
                <w:lang w:val="uk-UA" w:eastAsia="ru-RU"/>
              </w:rPr>
              <w:t>122,65</w:t>
            </w:r>
          </w:p>
        </w:tc>
        <w:tc>
          <w:tcPr>
            <w:tcW w:w="30" w:type="dxa"/>
            <w:vAlign w:val="bottom"/>
          </w:tcPr>
          <w:p w:rsidR="00FC5001" w:rsidRPr="00FC5001" w:rsidRDefault="00FC5001" w:rsidP="00FC5001">
            <w:pPr>
              <w:spacing w:after="0" w:line="240" w:lineRule="auto"/>
              <w:rPr>
                <w:rFonts w:ascii="Times New Roman" w:eastAsia="Times New Roman" w:hAnsi="Times New Roman" w:cs="Times New Roman"/>
                <w:sz w:val="1"/>
                <w:szCs w:val="1"/>
                <w:lang w:val="uk-UA" w:eastAsia="ru-RU"/>
              </w:rPr>
            </w:pPr>
          </w:p>
        </w:tc>
      </w:tr>
    </w:tbl>
    <w:p w:rsidR="00FC5001" w:rsidRPr="00FC5001" w:rsidRDefault="00FC5001" w:rsidP="00FC5001">
      <w:pPr>
        <w:spacing w:after="0" w:line="233" w:lineRule="auto"/>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iCs/>
          <w:sz w:val="24"/>
          <w:szCs w:val="24"/>
          <w:lang w:val="uk-UA" w:eastAsia="ru-RU"/>
        </w:rPr>
        <w:t>Складено автором за даними статзвітності[1]</w:t>
      </w:r>
    </w:p>
    <w:p w:rsidR="00FC5001" w:rsidRPr="00FC5001" w:rsidRDefault="00FC5001" w:rsidP="00FC5001">
      <w:pPr>
        <w:spacing w:after="0" w:line="200" w:lineRule="exact"/>
        <w:rPr>
          <w:rFonts w:ascii="Times New Roman" w:eastAsia="Times New Roman" w:hAnsi="Times New Roman" w:cs="Times New Roman"/>
          <w:sz w:val="20"/>
          <w:szCs w:val="20"/>
          <w:lang w:val="uk-UA" w:eastAsia="ru-RU"/>
        </w:rPr>
      </w:pPr>
    </w:p>
    <w:p w:rsidR="00FC5001" w:rsidRPr="00FC5001" w:rsidRDefault="00FC5001" w:rsidP="00FC5001">
      <w:pPr>
        <w:spacing w:after="0" w:line="227" w:lineRule="exact"/>
        <w:rPr>
          <w:rFonts w:ascii="Times New Roman" w:eastAsia="Times New Roman" w:hAnsi="Times New Roman" w:cs="Times New Roman"/>
          <w:sz w:val="20"/>
          <w:szCs w:val="20"/>
          <w:lang w:val="uk-UA" w:eastAsia="ru-RU"/>
        </w:rPr>
      </w:pPr>
    </w:p>
    <w:p w:rsidR="00FC5001" w:rsidRPr="00FC5001" w:rsidRDefault="00FC5001" w:rsidP="00FC5001">
      <w:pPr>
        <w:spacing w:after="0" w:line="345" w:lineRule="auto"/>
        <w:ind w:right="60" w:firstLine="708"/>
        <w:jc w:val="both"/>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sz w:val="28"/>
          <w:szCs w:val="28"/>
          <w:lang w:val="uk-UA" w:eastAsia="ru-RU"/>
        </w:rPr>
        <w:t>За даними офіційної статистики у 2017 р. українським виробникам вдалося збільшити обсяг виробництва виноматеріалів для тихих та ігристих вин на 22,65 %, що дозволило перервати негативну тенденцію, яка тривала з 2011 р. На кінець 2017 року на виноматеріали перероблено 425,00 тис. тон винограду, що на 28,79 % більше ніж у попередньому періоді. В цілому у 2017 р. галуззю вироблено 28269,00 тис. дал. виноматеріалів.</w:t>
      </w:r>
    </w:p>
    <w:p w:rsidR="00FC5001" w:rsidRPr="00FC5001" w:rsidRDefault="00FC5001" w:rsidP="00FC5001">
      <w:pPr>
        <w:spacing w:after="0" w:line="344" w:lineRule="auto"/>
        <w:ind w:firstLine="708"/>
        <w:jc w:val="both"/>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sz w:val="28"/>
          <w:szCs w:val="28"/>
          <w:lang w:val="uk-UA" w:eastAsia="ru-RU"/>
        </w:rPr>
        <w:t>Якщо динаміка показників збирання та переробки винограду, виготовлення виноматеріалів є нестабільною, то обсяги виробництва виноградного вина взагалі характеризуються чіткою тенденцією до скорочення.</w:t>
      </w:r>
    </w:p>
    <w:p w:rsidR="00FC5001" w:rsidRPr="00FC5001" w:rsidRDefault="00FC5001" w:rsidP="00FC5001">
      <w:pPr>
        <w:spacing w:after="0" w:line="6" w:lineRule="exact"/>
        <w:rPr>
          <w:rFonts w:ascii="Times New Roman" w:eastAsia="Times New Roman" w:hAnsi="Times New Roman" w:cs="Times New Roman"/>
          <w:sz w:val="20"/>
          <w:szCs w:val="20"/>
          <w:lang w:val="uk-UA" w:eastAsia="ru-RU"/>
        </w:rPr>
      </w:pPr>
    </w:p>
    <w:p w:rsidR="00FC5001" w:rsidRPr="00FC5001" w:rsidRDefault="00FC5001" w:rsidP="00FC5001">
      <w:pPr>
        <w:spacing w:after="0" w:line="346" w:lineRule="auto"/>
        <w:ind w:firstLine="708"/>
        <w:jc w:val="both"/>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sz w:val="28"/>
          <w:szCs w:val="28"/>
          <w:lang w:val="uk-UA" w:eastAsia="ru-RU"/>
        </w:rPr>
        <w:lastRenderedPageBreak/>
        <w:t>Лише за останні три роки виробництво виноградних вин знизилося на 60,82 %, досягнувши обсягу виробництва 2011р. Найвищій темп падіння виробництва було зафіксовано у 2013 р. Тоді загальний обсяг виготовленої виноробної продукції знизився на 42,58 %. У подальші роки ця тенденція продовжилася (у 2017 р. падіння виробництва становило 7,26 %, а у 2016 – 26,43 % порівняно з відповідними періодами у минулому).</w:t>
      </w:r>
    </w:p>
    <w:p w:rsidR="00FC5001" w:rsidRPr="00FC5001" w:rsidRDefault="00FC5001" w:rsidP="00FC5001">
      <w:pPr>
        <w:spacing w:after="0" w:line="16" w:lineRule="exact"/>
        <w:rPr>
          <w:rFonts w:ascii="Times New Roman" w:eastAsia="Times New Roman" w:hAnsi="Times New Roman" w:cs="Times New Roman"/>
          <w:sz w:val="20"/>
          <w:szCs w:val="20"/>
          <w:lang w:val="uk-UA" w:eastAsia="ru-RU"/>
        </w:rPr>
      </w:pPr>
    </w:p>
    <w:p w:rsidR="00FC5001" w:rsidRPr="00FC5001" w:rsidRDefault="00FC5001" w:rsidP="00FC5001">
      <w:pPr>
        <w:spacing w:after="0" w:line="346" w:lineRule="auto"/>
        <w:ind w:firstLine="708"/>
        <w:jc w:val="both"/>
        <w:rPr>
          <w:rFonts w:ascii="Times New Roman" w:eastAsia="Times New Roman" w:hAnsi="Times New Roman" w:cs="Times New Roman"/>
          <w:sz w:val="28"/>
          <w:szCs w:val="28"/>
          <w:lang w:val="uk-UA" w:eastAsia="ru-RU"/>
        </w:rPr>
      </w:pPr>
      <w:r w:rsidRPr="00FC5001">
        <w:rPr>
          <w:rFonts w:ascii="Times New Roman" w:eastAsia="Times New Roman" w:hAnsi="Times New Roman" w:cs="Times New Roman"/>
          <w:sz w:val="28"/>
          <w:szCs w:val="28"/>
          <w:lang w:val="uk-UA" w:eastAsia="ru-RU"/>
        </w:rPr>
        <w:t xml:space="preserve">Вітчизняні винороби відчувають проблеми, пов’язані з ресурсним забезпеченням виробництва. Основні причини скорочення площ насаджень винограду – старіння насаджень, їх висока зрідженість і відсутність у господарств коштів для їх оновлення. Що стосується урожайності, то поряд з несприятливими погодними умовами, негативно впливають, викликані нестачею у господарств коштів, порушення технологій, недостатнє застосування добрив, засобів захисту рослин від хвороб та шкідників тощо. </w:t>
      </w:r>
    </w:p>
    <w:p w:rsidR="00FC5001" w:rsidRPr="00FC5001" w:rsidRDefault="00FC5001" w:rsidP="00FC5001">
      <w:pPr>
        <w:spacing w:after="0" w:line="18" w:lineRule="exact"/>
        <w:rPr>
          <w:rFonts w:ascii="Times New Roman" w:eastAsia="Times New Roman" w:hAnsi="Times New Roman" w:cs="Times New Roman"/>
          <w:sz w:val="20"/>
          <w:szCs w:val="20"/>
          <w:lang w:val="uk-UA" w:eastAsia="ru-RU"/>
        </w:rPr>
      </w:pPr>
    </w:p>
    <w:p w:rsidR="00FC5001" w:rsidRPr="00FC5001" w:rsidRDefault="00FC5001" w:rsidP="00FC5001">
      <w:pPr>
        <w:spacing w:after="0" w:line="360" w:lineRule="auto"/>
        <w:ind w:firstLine="851"/>
        <w:jc w:val="both"/>
        <w:rPr>
          <w:rFonts w:ascii="Times New Roman" w:eastAsia="Times New Roman" w:hAnsi="Times New Roman" w:cs="Times New Roman"/>
          <w:sz w:val="28"/>
          <w:szCs w:val="28"/>
          <w:lang w:val="uk-UA" w:eastAsia="ru-RU"/>
        </w:rPr>
      </w:pPr>
      <w:r w:rsidRPr="00FC5001">
        <w:rPr>
          <w:rFonts w:ascii="Times New Roman" w:eastAsia="Times New Roman" w:hAnsi="Times New Roman" w:cs="Times New Roman"/>
          <w:sz w:val="27"/>
          <w:szCs w:val="27"/>
          <w:lang w:val="uk-UA" w:eastAsia="ru-RU"/>
        </w:rPr>
        <w:t xml:space="preserve">Однією з основних причин стрімкого падіння виробництва виноградних вин є </w:t>
      </w:r>
      <w:r w:rsidRPr="00FC5001">
        <w:rPr>
          <w:rFonts w:ascii="Times New Roman" w:eastAsia="Times New Roman" w:hAnsi="Times New Roman" w:cs="Times New Roman"/>
          <w:sz w:val="28"/>
          <w:szCs w:val="28"/>
          <w:lang w:val="uk-UA" w:eastAsia="ru-RU"/>
        </w:rPr>
        <w:t xml:space="preserve">зростання імпортозалежності галузі. Значною проблемою в період до 2017 р. (коли купівельна спроможність вітчизняного покупця значно скоротилася) був імпорт вин. Серед основних імпортерів фахівці відзначають що в Україні були досить популярними молдавські вина </w:t>
      </w:r>
      <w:r w:rsidRPr="00FC5001">
        <w:rPr>
          <w:rFonts w:ascii="Times New Roman" w:eastAsia="Times New Roman" w:hAnsi="Times New Roman" w:cs="Times New Roman"/>
          <w:iCs/>
          <w:sz w:val="28"/>
          <w:szCs w:val="28"/>
          <w:lang w:val="uk-UA" w:eastAsia="ru-RU"/>
        </w:rPr>
        <w:t>Cricova, Cricova Acorex, Plus Asconi,</w:t>
      </w:r>
      <w:r w:rsidRPr="00FC5001">
        <w:rPr>
          <w:rFonts w:ascii="Times New Roman" w:eastAsia="Times New Roman" w:hAnsi="Times New Roman" w:cs="Times New Roman"/>
          <w:sz w:val="28"/>
          <w:szCs w:val="28"/>
          <w:lang w:val="uk-UA" w:eastAsia="ru-RU"/>
        </w:rPr>
        <w:t xml:space="preserve"> </w:t>
      </w:r>
      <w:r w:rsidRPr="00FC5001">
        <w:rPr>
          <w:rFonts w:ascii="Times New Roman" w:eastAsia="Times New Roman" w:hAnsi="Times New Roman" w:cs="Times New Roman"/>
          <w:iCs/>
          <w:sz w:val="28"/>
          <w:szCs w:val="28"/>
          <w:lang w:val="uk-UA" w:eastAsia="ru-RU"/>
        </w:rPr>
        <w:t xml:space="preserve">Dolina Vin, Basvinex, Grape Valley, Lion-Gri </w:t>
      </w:r>
      <w:r w:rsidRPr="00FC5001">
        <w:rPr>
          <w:rFonts w:ascii="Times New Roman" w:eastAsia="Times New Roman" w:hAnsi="Times New Roman" w:cs="Times New Roman"/>
          <w:sz w:val="28"/>
          <w:szCs w:val="28"/>
          <w:lang w:val="uk-UA" w:eastAsia="ru-RU"/>
        </w:rPr>
        <w:t>та ін.,</w:t>
      </w:r>
      <w:r w:rsidRPr="00FC5001">
        <w:rPr>
          <w:rFonts w:ascii="Times New Roman" w:eastAsia="Times New Roman" w:hAnsi="Times New Roman" w:cs="Times New Roman"/>
          <w:iCs/>
          <w:sz w:val="28"/>
          <w:szCs w:val="28"/>
          <w:lang w:val="uk-UA" w:eastAsia="ru-RU"/>
        </w:rPr>
        <w:t xml:space="preserve"> </w:t>
      </w:r>
      <w:r w:rsidRPr="00FC5001">
        <w:rPr>
          <w:rFonts w:ascii="Times New Roman" w:eastAsia="Times New Roman" w:hAnsi="Times New Roman" w:cs="Times New Roman"/>
          <w:sz w:val="28"/>
          <w:szCs w:val="28"/>
          <w:lang w:val="uk-UA" w:eastAsia="ru-RU"/>
        </w:rPr>
        <w:t>які конкурували з</w:t>
      </w:r>
      <w:r w:rsidRPr="00FC5001">
        <w:rPr>
          <w:rFonts w:ascii="Times New Roman" w:eastAsia="Times New Roman" w:hAnsi="Times New Roman" w:cs="Times New Roman"/>
          <w:iCs/>
          <w:sz w:val="28"/>
          <w:szCs w:val="28"/>
          <w:lang w:val="uk-UA" w:eastAsia="ru-RU"/>
        </w:rPr>
        <w:t xml:space="preserve"> </w:t>
      </w:r>
      <w:r w:rsidRPr="00FC5001">
        <w:rPr>
          <w:rFonts w:ascii="Times New Roman" w:eastAsia="Times New Roman" w:hAnsi="Times New Roman" w:cs="Times New Roman"/>
          <w:sz w:val="28"/>
          <w:szCs w:val="28"/>
          <w:lang w:val="uk-UA" w:eastAsia="ru-RU"/>
        </w:rPr>
        <w:t xml:space="preserve">українськими у середньо-високому ціновому сегменті. У високому ціновому сегменті, в якому продукція вітчизняних виробників представлена дуже слабко, відбувається вже конкуренція між імпортерами. Розширився асортимент грузинських вин: </w:t>
      </w:r>
      <w:r w:rsidRPr="00FC5001">
        <w:rPr>
          <w:rFonts w:ascii="Times New Roman" w:eastAsia="Times New Roman" w:hAnsi="Times New Roman" w:cs="Times New Roman"/>
          <w:iCs/>
          <w:sz w:val="28"/>
          <w:szCs w:val="28"/>
          <w:lang w:val="uk-UA" w:eastAsia="ru-RU"/>
        </w:rPr>
        <w:t>Teliani Valley, Askaneli Brothers, Liahvi Marani, Tbilvino,</w:t>
      </w:r>
      <w:r w:rsidRPr="00FC5001">
        <w:rPr>
          <w:rFonts w:ascii="Times New Roman" w:eastAsia="Times New Roman" w:hAnsi="Times New Roman" w:cs="Times New Roman"/>
          <w:sz w:val="28"/>
          <w:szCs w:val="28"/>
          <w:lang w:val="uk-UA" w:eastAsia="ru-RU"/>
        </w:rPr>
        <w:t xml:space="preserve"> </w:t>
      </w:r>
      <w:r w:rsidRPr="00FC5001">
        <w:rPr>
          <w:rFonts w:ascii="Times New Roman" w:eastAsia="Times New Roman" w:hAnsi="Times New Roman" w:cs="Times New Roman"/>
          <w:iCs/>
          <w:sz w:val="28"/>
          <w:szCs w:val="28"/>
          <w:lang w:val="uk-UA" w:eastAsia="ru-RU"/>
        </w:rPr>
        <w:t xml:space="preserve">Vaziani, Kartuli vazy </w:t>
      </w:r>
      <w:r w:rsidRPr="00FC5001">
        <w:rPr>
          <w:rFonts w:ascii="Times New Roman" w:eastAsia="Times New Roman" w:hAnsi="Times New Roman" w:cs="Times New Roman"/>
          <w:sz w:val="28"/>
          <w:szCs w:val="28"/>
          <w:lang w:val="uk-UA" w:eastAsia="ru-RU"/>
        </w:rPr>
        <w:t>та ін.</w:t>
      </w:r>
      <w:r w:rsidRPr="00FC5001">
        <w:rPr>
          <w:rFonts w:ascii="Times New Roman" w:eastAsia="Times New Roman" w:hAnsi="Times New Roman" w:cs="Times New Roman"/>
          <w:iCs/>
          <w:sz w:val="28"/>
          <w:szCs w:val="28"/>
          <w:lang w:val="uk-UA" w:eastAsia="ru-RU"/>
        </w:rPr>
        <w:t xml:space="preserve"> </w:t>
      </w:r>
      <w:r w:rsidRPr="00FC5001">
        <w:rPr>
          <w:rFonts w:ascii="Times New Roman" w:eastAsia="Times New Roman" w:hAnsi="Times New Roman" w:cs="Times New Roman"/>
          <w:sz w:val="28"/>
          <w:szCs w:val="28"/>
          <w:lang w:val="uk-UA" w:eastAsia="ru-RU"/>
        </w:rPr>
        <w:t>У роздрібній торгівлі популярними марками</w:t>
      </w:r>
      <w:r w:rsidRPr="00FC5001">
        <w:rPr>
          <w:rFonts w:ascii="Times New Roman" w:eastAsia="Times New Roman" w:hAnsi="Times New Roman" w:cs="Times New Roman"/>
          <w:iCs/>
          <w:sz w:val="28"/>
          <w:szCs w:val="28"/>
          <w:lang w:val="uk-UA" w:eastAsia="ru-RU"/>
        </w:rPr>
        <w:t xml:space="preserve"> </w:t>
      </w:r>
      <w:r w:rsidRPr="00FC5001">
        <w:rPr>
          <w:rFonts w:ascii="Times New Roman" w:eastAsia="Times New Roman" w:hAnsi="Times New Roman" w:cs="Times New Roman"/>
          <w:sz w:val="28"/>
          <w:szCs w:val="28"/>
          <w:lang w:val="uk-UA" w:eastAsia="ru-RU"/>
        </w:rPr>
        <w:t xml:space="preserve">європейських вин були вина Франції та Італії. Розширилася пропозиція вин з ПАР, Чилі, Австралії, США [2,c.42]. Слід також звернути увагу на «цінову демократизацію» імпорту вин, що створило загрози конкуренції для вітчизняних виробників у середньому ціновому сегменті. Так, в сегменті </w:t>
      </w:r>
      <w:r w:rsidRPr="00FC5001">
        <w:rPr>
          <w:rFonts w:ascii="Times New Roman" w:eastAsia="Times New Roman" w:hAnsi="Times New Roman" w:cs="Times New Roman"/>
          <w:sz w:val="28"/>
          <w:szCs w:val="28"/>
          <w:lang w:val="uk-UA" w:eastAsia="ru-RU"/>
        </w:rPr>
        <w:lastRenderedPageBreak/>
        <w:t>виноградних вин питома вага вітчизняної продукції, проданої через торгову мережу підприємств за останні чотири роки скоротилася з 82,5 % до 68,0 %.</w:t>
      </w:r>
    </w:p>
    <w:p w:rsidR="00FC5001" w:rsidRPr="00FC5001" w:rsidRDefault="00FC5001" w:rsidP="00FC5001">
      <w:pPr>
        <w:spacing w:after="0" w:line="355" w:lineRule="auto"/>
        <w:ind w:right="40" w:firstLine="709"/>
        <w:jc w:val="both"/>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sz w:val="28"/>
          <w:szCs w:val="28"/>
          <w:lang w:val="uk-UA" w:eastAsia="ru-RU"/>
        </w:rPr>
        <w:t>Експорт виноградних вин скоротився за 2011–2017 рр. у натуральному виразі з 51721,4 дал до 45409,5 дал (на 12,2 %), а у вартісному – з 47,0 до 35,1 млрд дол. (25,3 %). Імпорт цей же період у натуральному виразі скоротився на 18,3 %, а у вартісному – 23,0 %.</w:t>
      </w:r>
    </w:p>
    <w:p w:rsidR="00FC5001" w:rsidRPr="00FC5001" w:rsidRDefault="00FC5001" w:rsidP="00FC5001">
      <w:pPr>
        <w:spacing w:after="0" w:line="21" w:lineRule="exact"/>
        <w:rPr>
          <w:rFonts w:ascii="Times New Roman" w:eastAsia="Times New Roman" w:hAnsi="Times New Roman" w:cs="Times New Roman"/>
          <w:sz w:val="20"/>
          <w:szCs w:val="20"/>
          <w:lang w:val="uk-UA" w:eastAsia="ru-RU"/>
        </w:rPr>
      </w:pPr>
    </w:p>
    <w:p w:rsidR="00FC5001" w:rsidRPr="00FC5001" w:rsidRDefault="00FC5001" w:rsidP="00FC5001">
      <w:pPr>
        <w:spacing w:after="0" w:line="358" w:lineRule="auto"/>
        <w:ind w:right="40" w:firstLine="708"/>
        <w:jc w:val="both"/>
        <w:rPr>
          <w:rFonts w:ascii="Times New Roman" w:eastAsia="Times New Roman" w:hAnsi="Times New Roman" w:cs="Times New Roman"/>
          <w:sz w:val="20"/>
          <w:szCs w:val="20"/>
          <w:lang w:val="uk-UA" w:eastAsia="ru-RU"/>
        </w:rPr>
      </w:pPr>
      <w:r w:rsidRPr="00FC5001">
        <w:rPr>
          <w:rFonts w:ascii="Times New Roman" w:eastAsia="Times New Roman" w:hAnsi="Times New Roman" w:cs="Times New Roman"/>
          <w:sz w:val="28"/>
          <w:szCs w:val="28"/>
          <w:lang w:val="uk-UA" w:eastAsia="ru-RU"/>
        </w:rPr>
        <w:t>Значно менше залежить від імпорту виробництво ігристих і шампанських вин. Сьогодні навряд чи можна говорити про більш-менш суттєвий вплив імпорту на стан галузі. За офіціальними даними у 2017 р. частка продажу ігристих вин (у тому числі і «шампанських»), які вироблені на території України, через торгову мережу підприємств склала 80,5 %, що лише на 11,3 в.п. менше за 2011р. За сучасних умов цей сегмент винної продукції представлений переважно вітчизняними виробниками. Частка імпортного шампанського у загальній структурі ринку ігристих вин є незначною та за експертними оцінками не перевищує 5 % [2,с.41].</w:t>
      </w:r>
    </w:p>
    <w:p w:rsidR="00FC5001" w:rsidRPr="00FC5001" w:rsidRDefault="00FC5001" w:rsidP="00FC5001">
      <w:pPr>
        <w:spacing w:after="0" w:line="358" w:lineRule="auto"/>
        <w:ind w:right="40" w:firstLine="708"/>
        <w:jc w:val="both"/>
        <w:rPr>
          <w:rFonts w:ascii="Times New Roman" w:eastAsia="Times New Roman" w:hAnsi="Times New Roman" w:cs="Times New Roman"/>
          <w:sz w:val="28"/>
          <w:szCs w:val="28"/>
          <w:lang w:val="uk-UA" w:eastAsia="ru-RU"/>
        </w:rPr>
      </w:pPr>
      <w:r w:rsidRPr="00FC5001">
        <w:rPr>
          <w:rFonts w:ascii="Times New Roman" w:eastAsia="Times New Roman" w:hAnsi="Times New Roman" w:cs="Times New Roman"/>
          <w:sz w:val="28"/>
          <w:szCs w:val="28"/>
          <w:lang w:val="uk-UA" w:eastAsia="ru-RU"/>
        </w:rPr>
        <w:t>З іншого боку, особливістю виробництва ігристих і шампанських вин на відміну від інших груп алкогольної продукції є висока чутливість до змін, які відбуваються у зовнішньому середовищі. Як зазначалося у попередньому розділі ігристі вина належать до елітних напоїв, попит на які напряму залежить від змін ринкової кон’юнктури та рівня життя населення.</w:t>
      </w:r>
    </w:p>
    <w:p w:rsidR="00FC5001" w:rsidRPr="00FC5001" w:rsidRDefault="00FC5001" w:rsidP="00FC5001">
      <w:pPr>
        <w:spacing w:after="0" w:line="20" w:lineRule="exact"/>
        <w:ind w:firstLine="707"/>
        <w:rPr>
          <w:rFonts w:ascii="Times New Roman" w:eastAsia="Times New Roman" w:hAnsi="Times New Roman" w:cs="Times New Roman"/>
          <w:sz w:val="28"/>
          <w:szCs w:val="28"/>
          <w:lang w:val="uk-UA" w:eastAsia="ru-RU"/>
        </w:rPr>
      </w:pPr>
    </w:p>
    <w:p w:rsidR="00FC5001" w:rsidRPr="00FC5001" w:rsidRDefault="00FC5001" w:rsidP="00FC5001">
      <w:pPr>
        <w:spacing w:after="0" w:line="355" w:lineRule="auto"/>
        <w:ind w:right="40" w:firstLine="707"/>
        <w:jc w:val="both"/>
        <w:rPr>
          <w:rFonts w:ascii="Times New Roman" w:eastAsia="Times New Roman" w:hAnsi="Times New Roman" w:cs="Times New Roman"/>
          <w:sz w:val="28"/>
          <w:szCs w:val="28"/>
          <w:lang w:val="uk-UA" w:eastAsia="ru-RU"/>
        </w:rPr>
      </w:pPr>
      <w:r w:rsidRPr="00FC5001">
        <w:rPr>
          <w:rFonts w:ascii="Times New Roman" w:eastAsia="Times New Roman" w:hAnsi="Times New Roman" w:cs="Times New Roman"/>
          <w:sz w:val="28"/>
          <w:szCs w:val="28"/>
          <w:lang w:val="uk-UA" w:eastAsia="ru-RU"/>
        </w:rPr>
        <w:t>Саме цим пояснюється відчутна реакція галузі на наслідки фінансово-економічної кризи, яка негативно позначилася як на внутрішніх потужностях виробників ігристих вин, так і на платоспроможності населення.</w:t>
      </w:r>
    </w:p>
    <w:p w:rsidR="00FC5001" w:rsidRPr="00FC5001" w:rsidRDefault="00FC5001" w:rsidP="00FC5001">
      <w:pPr>
        <w:spacing w:after="0" w:line="355" w:lineRule="auto"/>
        <w:ind w:firstLine="707"/>
        <w:jc w:val="both"/>
        <w:rPr>
          <w:rFonts w:ascii="Times New Roman" w:eastAsia="Times New Roman" w:hAnsi="Times New Roman" w:cs="Times New Roman"/>
          <w:sz w:val="28"/>
          <w:szCs w:val="28"/>
          <w:lang w:val="uk-UA" w:eastAsia="ru-RU"/>
        </w:rPr>
      </w:pPr>
      <w:r w:rsidRPr="00FC5001">
        <w:rPr>
          <w:rFonts w:ascii="Times New Roman" w:eastAsia="Times New Roman" w:hAnsi="Times New Roman" w:cs="Times New Roman"/>
          <w:sz w:val="28"/>
          <w:szCs w:val="28"/>
          <w:lang w:val="uk-UA" w:eastAsia="ru-RU"/>
        </w:rPr>
        <w:t>За оцінками фахівців Міжпрофесійного комітету вин Шампані лише за перше півріччя 2016 р. світовий ринок шампанського скоротився у вартісному вираженні на 45 % та у натуральному – на 41 % [2,с.46].</w:t>
      </w:r>
    </w:p>
    <w:p w:rsidR="00FC5001" w:rsidRPr="00FC5001" w:rsidRDefault="00FC5001" w:rsidP="00FC5001">
      <w:pPr>
        <w:spacing w:after="0" w:line="21" w:lineRule="exact"/>
        <w:ind w:firstLine="707"/>
        <w:rPr>
          <w:rFonts w:ascii="Times New Roman" w:eastAsia="Times New Roman" w:hAnsi="Times New Roman" w:cs="Times New Roman"/>
          <w:sz w:val="28"/>
          <w:szCs w:val="28"/>
          <w:lang w:val="uk-UA" w:eastAsia="ru-RU"/>
        </w:rPr>
      </w:pPr>
    </w:p>
    <w:p w:rsidR="00FC5001" w:rsidRPr="00FC5001" w:rsidRDefault="00FC5001" w:rsidP="00FC5001">
      <w:pPr>
        <w:spacing w:after="0" w:line="357" w:lineRule="auto"/>
        <w:ind w:firstLine="707"/>
        <w:jc w:val="both"/>
        <w:rPr>
          <w:rFonts w:ascii="Times New Roman" w:eastAsia="Times New Roman" w:hAnsi="Times New Roman" w:cs="Times New Roman"/>
          <w:sz w:val="28"/>
          <w:szCs w:val="28"/>
          <w:lang w:val="uk-UA" w:eastAsia="ru-RU"/>
        </w:rPr>
      </w:pPr>
      <w:r w:rsidRPr="00FC5001">
        <w:rPr>
          <w:rFonts w:ascii="Times New Roman" w:eastAsia="Times New Roman" w:hAnsi="Times New Roman" w:cs="Times New Roman"/>
          <w:sz w:val="28"/>
          <w:szCs w:val="28"/>
          <w:lang w:val="uk-UA" w:eastAsia="ru-RU"/>
        </w:rPr>
        <w:t>Схожа ситуація характерна і для України. Для порівняння середньорічний темп зростання обсягу виробництва ігристих вин за чотири останні роки (2013–</w:t>
      </w:r>
      <w:r w:rsidRPr="00FC5001">
        <w:rPr>
          <w:rFonts w:ascii="Times New Roman" w:eastAsia="Times New Roman" w:hAnsi="Times New Roman" w:cs="Times New Roman"/>
          <w:sz w:val="28"/>
          <w:szCs w:val="28"/>
          <w:lang w:val="uk-UA" w:eastAsia="ru-RU"/>
        </w:rPr>
        <w:lastRenderedPageBreak/>
        <w:t>201 7рр.) склав 118,50 %, тоді як протягом наступного періоду середня зміна виробництва не перевищувала 97,85 % (середній темп падіння – 2,15 %). В цілому за цей період обсяг ринку скоротився з 6093,0 тис. дал. до 5222,2 тис. дал. у натуральному вираженні.</w:t>
      </w:r>
    </w:p>
    <w:p w:rsidR="00FC5001" w:rsidRPr="00FC5001" w:rsidRDefault="00FC5001" w:rsidP="00FC5001">
      <w:pPr>
        <w:spacing w:after="0" w:line="26" w:lineRule="exact"/>
        <w:ind w:firstLine="707"/>
        <w:rPr>
          <w:rFonts w:ascii="Times New Roman" w:eastAsia="Times New Roman" w:hAnsi="Times New Roman" w:cs="Times New Roman"/>
          <w:sz w:val="28"/>
          <w:szCs w:val="28"/>
          <w:lang w:val="uk-UA" w:eastAsia="ru-RU"/>
        </w:rPr>
      </w:pPr>
    </w:p>
    <w:p w:rsidR="00FC5001" w:rsidRPr="00FC5001" w:rsidRDefault="00FC5001" w:rsidP="00FC5001">
      <w:pPr>
        <w:spacing w:after="0" w:line="358" w:lineRule="auto"/>
        <w:ind w:firstLine="707"/>
        <w:jc w:val="both"/>
        <w:rPr>
          <w:rFonts w:ascii="Times New Roman" w:eastAsia="Times New Roman" w:hAnsi="Times New Roman" w:cs="Times New Roman"/>
          <w:sz w:val="28"/>
          <w:szCs w:val="28"/>
          <w:lang w:val="uk-UA" w:eastAsia="ru-RU"/>
        </w:rPr>
      </w:pPr>
      <w:r w:rsidRPr="00FC5001">
        <w:rPr>
          <w:rFonts w:ascii="Times New Roman" w:eastAsia="Times New Roman" w:hAnsi="Times New Roman" w:cs="Times New Roman"/>
          <w:sz w:val="28"/>
          <w:szCs w:val="28"/>
          <w:lang w:val="uk-UA" w:eastAsia="ru-RU"/>
        </w:rPr>
        <w:t>Нестабільність економічної ситуації обумовлює не лише кількісні зміни галузі, а і впливає на якісні показники розвитку виробників ігристих вин. Насамперед це стосується змін в структурі попиту на продукцію. Якщо в докризовий період на ринку ігристих вин спостерігалася тенденція до зростання сегменту якісної продукції, елітних марок вин, виготовлених за класичною технологією виробництва, то сьогодні ситуація дещо змінюється. Незважаючи на загальне підвищення культури споживання алкогольних напоїв відчувається певний відтік покупців до сегменту дешевої продукцію або переорієнтація попиту на більш привабливі у плані ціни алкогольні товари, що змушує виробників підвищувати гнучкість цінової політики.</w:t>
      </w:r>
    </w:p>
    <w:p w:rsidR="00FC5001" w:rsidRPr="00FC5001" w:rsidRDefault="00FC5001" w:rsidP="00FC5001">
      <w:pPr>
        <w:spacing w:after="0" w:line="26" w:lineRule="exact"/>
        <w:ind w:firstLine="707"/>
        <w:rPr>
          <w:rFonts w:ascii="Times New Roman" w:eastAsia="Times New Roman" w:hAnsi="Times New Roman" w:cs="Times New Roman"/>
          <w:sz w:val="28"/>
          <w:szCs w:val="28"/>
          <w:lang w:val="uk-UA" w:eastAsia="ru-RU"/>
        </w:rPr>
      </w:pPr>
    </w:p>
    <w:p w:rsidR="00FC5001" w:rsidRPr="00FC5001" w:rsidRDefault="00FC5001" w:rsidP="00FC5001">
      <w:pPr>
        <w:spacing w:after="0" w:line="357" w:lineRule="auto"/>
        <w:ind w:firstLine="707"/>
        <w:jc w:val="both"/>
        <w:rPr>
          <w:rFonts w:ascii="Times New Roman" w:eastAsia="Times New Roman" w:hAnsi="Times New Roman" w:cs="Times New Roman"/>
          <w:sz w:val="28"/>
          <w:szCs w:val="28"/>
          <w:lang w:val="uk-UA" w:eastAsia="ru-RU"/>
        </w:rPr>
      </w:pPr>
      <w:r w:rsidRPr="00FC5001">
        <w:rPr>
          <w:rFonts w:ascii="Times New Roman" w:eastAsia="Times New Roman" w:hAnsi="Times New Roman" w:cs="Times New Roman"/>
          <w:sz w:val="28"/>
          <w:szCs w:val="28"/>
          <w:lang w:val="uk-UA" w:eastAsia="ru-RU"/>
        </w:rPr>
        <w:t>Зміни насамперед пов’язані із тим, що провідні виробники ігристих вин, значна частина потужностей яких зорієнтована на експорт, поступово відмовляються від звичної назви вино «Шампанське», оскільки остання відповідно до чинного законодавства може використовуватися лише при реалізації продукції на внутрішніх ринках.</w:t>
      </w:r>
    </w:p>
    <w:p w:rsidR="00FC5001" w:rsidRPr="00FC5001" w:rsidRDefault="00FC5001" w:rsidP="00FC5001">
      <w:pPr>
        <w:spacing w:after="0" w:line="7" w:lineRule="exact"/>
        <w:ind w:firstLine="707"/>
        <w:rPr>
          <w:rFonts w:ascii="Times New Roman" w:eastAsia="Times New Roman" w:hAnsi="Times New Roman" w:cs="Times New Roman"/>
          <w:sz w:val="28"/>
          <w:szCs w:val="28"/>
          <w:lang w:val="uk-UA" w:eastAsia="ru-RU"/>
        </w:rPr>
      </w:pPr>
    </w:p>
    <w:p w:rsidR="00FC5001" w:rsidRPr="00FC5001" w:rsidRDefault="00FC5001" w:rsidP="00FC5001">
      <w:pPr>
        <w:spacing w:after="0" w:line="360" w:lineRule="auto"/>
        <w:ind w:firstLine="720"/>
        <w:jc w:val="center"/>
        <w:rPr>
          <w:rFonts w:ascii="Times New Roman" w:eastAsia="Times New Roman" w:hAnsi="Times New Roman" w:cs="Times New Roman"/>
          <w:b/>
          <w:sz w:val="28"/>
          <w:szCs w:val="28"/>
          <w:lang w:val="uk-UA" w:eastAsia="ru-RU"/>
        </w:rPr>
      </w:pPr>
      <w:r w:rsidRPr="00FC5001">
        <w:rPr>
          <w:rFonts w:ascii="Times New Roman" w:eastAsia="Times New Roman" w:hAnsi="Times New Roman" w:cs="Times New Roman"/>
          <w:b/>
          <w:sz w:val="28"/>
          <w:szCs w:val="28"/>
          <w:lang w:val="uk-UA" w:eastAsia="ru-RU"/>
        </w:rPr>
        <w:t>Список літератури:</w:t>
      </w:r>
    </w:p>
    <w:p w:rsidR="00FC5001" w:rsidRPr="00FC5001" w:rsidRDefault="00FC5001" w:rsidP="00FC5001">
      <w:pPr>
        <w:widowControl w:val="0"/>
        <w:shd w:val="clear" w:color="auto" w:fill="FFFFFF"/>
        <w:tabs>
          <w:tab w:val="left" w:pos="720"/>
        </w:tabs>
        <w:autoSpaceDE w:val="0"/>
        <w:autoSpaceDN w:val="0"/>
        <w:adjustRightInd w:val="0"/>
        <w:spacing w:after="0" w:line="360" w:lineRule="auto"/>
        <w:jc w:val="both"/>
        <w:rPr>
          <w:rFonts w:ascii="Times New Roman" w:eastAsia="Calibri" w:hAnsi="Times New Roman" w:cs="Times New Roman"/>
          <w:sz w:val="28"/>
          <w:szCs w:val="28"/>
          <w:lang w:val="uk-UA"/>
        </w:rPr>
      </w:pPr>
      <w:r w:rsidRPr="00FC5001">
        <w:rPr>
          <w:rFonts w:ascii="Times New Roman" w:eastAsia="Calibri" w:hAnsi="Times New Roman" w:cs="Times New Roman"/>
          <w:sz w:val="28"/>
          <w:szCs w:val="28"/>
          <w:lang w:val="uk-UA"/>
        </w:rPr>
        <w:t xml:space="preserve">1.Паламарчук О.М., Паламарчук Г.М. Сіткова організація підприємництва як чинник інноваційного розвитку економіки // Проблеми науки. </w:t>
      </w:r>
      <w:r w:rsidRPr="00FC5001">
        <w:rPr>
          <w:rFonts w:ascii="Calibri" w:eastAsia="Calibri" w:hAnsi="Calibri" w:cs="Times New Roman"/>
          <w:sz w:val="28"/>
          <w:szCs w:val="28"/>
          <w:lang w:val="uk-UA"/>
        </w:rPr>
        <w:sym w:font="Symbol" w:char="F0BE"/>
      </w:r>
      <w:r w:rsidRPr="00FC5001">
        <w:rPr>
          <w:rFonts w:ascii="Times New Roman" w:eastAsia="Calibri" w:hAnsi="Times New Roman" w:cs="Times New Roman"/>
          <w:sz w:val="28"/>
          <w:szCs w:val="28"/>
          <w:lang w:val="uk-UA"/>
        </w:rPr>
        <w:t xml:space="preserve"> 2017. </w:t>
      </w:r>
      <w:r w:rsidRPr="00FC5001">
        <w:rPr>
          <w:rFonts w:ascii="Calibri" w:eastAsia="Calibri" w:hAnsi="Calibri" w:cs="Times New Roman"/>
          <w:sz w:val="28"/>
          <w:szCs w:val="28"/>
          <w:lang w:val="uk-UA"/>
        </w:rPr>
        <w:sym w:font="Symbol" w:char="F0BE"/>
      </w:r>
      <w:r w:rsidRPr="00FC5001">
        <w:rPr>
          <w:rFonts w:ascii="Times New Roman" w:eastAsia="Calibri" w:hAnsi="Times New Roman" w:cs="Times New Roman"/>
          <w:sz w:val="28"/>
          <w:szCs w:val="28"/>
          <w:lang w:val="uk-UA"/>
        </w:rPr>
        <w:t xml:space="preserve"> №9. </w:t>
      </w:r>
      <w:r w:rsidRPr="00FC5001">
        <w:rPr>
          <w:rFonts w:ascii="Calibri" w:eastAsia="Calibri" w:hAnsi="Calibri" w:cs="Times New Roman"/>
          <w:sz w:val="28"/>
          <w:szCs w:val="28"/>
          <w:lang w:val="uk-UA"/>
        </w:rPr>
        <w:sym w:font="Symbol" w:char="F0BE"/>
      </w:r>
      <w:r w:rsidRPr="00FC5001">
        <w:rPr>
          <w:rFonts w:ascii="Times New Roman" w:eastAsia="Calibri" w:hAnsi="Times New Roman" w:cs="Times New Roman"/>
          <w:sz w:val="28"/>
          <w:szCs w:val="28"/>
          <w:lang w:val="uk-UA"/>
        </w:rPr>
        <w:t xml:space="preserve"> С.2-7.</w:t>
      </w:r>
    </w:p>
    <w:p w:rsidR="00FC5001" w:rsidRPr="00FC5001" w:rsidRDefault="00FC5001" w:rsidP="00FC5001">
      <w:pPr>
        <w:widowControl w:val="0"/>
        <w:shd w:val="clear" w:color="auto" w:fill="FFFFFF"/>
        <w:tabs>
          <w:tab w:val="left" w:pos="720"/>
        </w:tabs>
        <w:autoSpaceDE w:val="0"/>
        <w:autoSpaceDN w:val="0"/>
        <w:adjustRightInd w:val="0"/>
        <w:spacing w:after="0" w:line="360" w:lineRule="auto"/>
        <w:jc w:val="both"/>
        <w:rPr>
          <w:rFonts w:ascii="Times New Roman" w:eastAsia="Calibri" w:hAnsi="Times New Roman" w:cs="Times New Roman"/>
          <w:sz w:val="28"/>
          <w:szCs w:val="28"/>
          <w:lang w:val="uk-UA"/>
        </w:rPr>
      </w:pPr>
      <w:r w:rsidRPr="00FC5001">
        <w:rPr>
          <w:rFonts w:ascii="Times New Roman" w:eastAsia="Calibri" w:hAnsi="Times New Roman" w:cs="Times New Roman"/>
          <w:sz w:val="28"/>
          <w:szCs w:val="28"/>
          <w:lang w:val="uk-UA" w:eastAsia="uk-UA"/>
        </w:rPr>
        <w:t>2.</w:t>
      </w:r>
      <w:r w:rsidRPr="00FC5001">
        <w:rPr>
          <w:rFonts w:ascii="Times New Roman" w:eastAsia="Calibri" w:hAnsi="Times New Roman" w:cs="Times New Roman"/>
          <w:sz w:val="28"/>
          <w:szCs w:val="28"/>
          <w:lang w:eastAsia="uk-UA"/>
        </w:rPr>
        <w:t xml:space="preserve">Гриценко А.А. </w:t>
      </w:r>
      <w:r w:rsidRPr="00FC5001">
        <w:rPr>
          <w:rFonts w:ascii="Times New Roman" w:eastAsia="Calibri" w:hAnsi="Times New Roman" w:cs="Times New Roman"/>
          <w:sz w:val="28"/>
          <w:szCs w:val="28"/>
          <w:lang w:val="uk-UA" w:eastAsia="uk-UA"/>
        </w:rPr>
        <w:t xml:space="preserve">Логіко-історичні засади кардинальних економічних змін переходу до реконструктивного розвитку //Економіка України. </w:t>
      </w:r>
      <w:r w:rsidRPr="00FC5001">
        <w:rPr>
          <w:rFonts w:ascii="Calibri" w:eastAsia="Calibri" w:hAnsi="Calibri" w:cs="Times New Roman"/>
          <w:sz w:val="28"/>
          <w:szCs w:val="28"/>
        </w:rPr>
        <w:sym w:font="Symbol" w:char="F0BE"/>
      </w:r>
      <w:r w:rsidRPr="00FC5001">
        <w:rPr>
          <w:rFonts w:ascii="Times New Roman" w:eastAsia="Calibri" w:hAnsi="Times New Roman" w:cs="Times New Roman"/>
          <w:sz w:val="28"/>
          <w:szCs w:val="28"/>
        </w:rPr>
        <w:t xml:space="preserve"> </w:t>
      </w:r>
      <w:r w:rsidRPr="00FC5001">
        <w:rPr>
          <w:rFonts w:ascii="Times New Roman" w:eastAsia="Calibri" w:hAnsi="Times New Roman" w:cs="Times New Roman"/>
          <w:sz w:val="28"/>
          <w:szCs w:val="28"/>
          <w:lang w:val="uk-UA"/>
        </w:rPr>
        <w:t xml:space="preserve">2017. </w:t>
      </w:r>
      <w:r w:rsidRPr="00FC5001">
        <w:rPr>
          <w:rFonts w:ascii="Calibri" w:eastAsia="Calibri" w:hAnsi="Calibri" w:cs="Times New Roman"/>
          <w:sz w:val="28"/>
          <w:szCs w:val="28"/>
        </w:rPr>
        <w:sym w:font="Symbol" w:char="F0BE"/>
      </w:r>
      <w:r w:rsidRPr="00FC5001">
        <w:rPr>
          <w:rFonts w:ascii="Times New Roman" w:eastAsia="Calibri" w:hAnsi="Times New Roman" w:cs="Times New Roman"/>
          <w:sz w:val="28"/>
          <w:szCs w:val="28"/>
          <w:lang w:val="uk-UA"/>
        </w:rPr>
        <w:t xml:space="preserve">№5-6. </w:t>
      </w:r>
      <w:r w:rsidRPr="00FC5001">
        <w:rPr>
          <w:rFonts w:ascii="Calibri" w:eastAsia="Calibri" w:hAnsi="Calibri" w:cs="Times New Roman"/>
          <w:sz w:val="28"/>
          <w:szCs w:val="28"/>
        </w:rPr>
        <w:sym w:font="Symbol" w:char="F0BE"/>
      </w:r>
      <w:r w:rsidRPr="00FC5001">
        <w:rPr>
          <w:rFonts w:ascii="Times New Roman" w:eastAsia="Calibri" w:hAnsi="Times New Roman" w:cs="Times New Roman"/>
          <w:sz w:val="28"/>
          <w:szCs w:val="28"/>
          <w:lang w:val="uk-UA"/>
        </w:rPr>
        <w:t>С.39</w:t>
      </w:r>
      <w:r w:rsidRPr="00FC5001">
        <w:rPr>
          <w:rFonts w:ascii="Calibri" w:eastAsia="Calibri" w:hAnsi="Calibri" w:cs="Times New Roman"/>
          <w:sz w:val="28"/>
          <w:szCs w:val="28"/>
          <w:lang w:val="uk-UA"/>
        </w:rPr>
        <w:sym w:font="Symbol" w:char="F02D"/>
      </w:r>
      <w:r w:rsidRPr="00FC5001">
        <w:rPr>
          <w:rFonts w:ascii="Times New Roman" w:eastAsia="Calibri" w:hAnsi="Times New Roman" w:cs="Times New Roman"/>
          <w:sz w:val="28"/>
          <w:szCs w:val="28"/>
          <w:lang w:val="uk-UA"/>
        </w:rPr>
        <w:t>57.</w:t>
      </w:r>
    </w:p>
    <w:p w:rsidR="00FC5001" w:rsidRPr="00FC5001" w:rsidRDefault="00FC5001" w:rsidP="00FC5001">
      <w:pPr>
        <w:autoSpaceDE w:val="0"/>
        <w:autoSpaceDN w:val="0"/>
        <w:adjustRightInd w:val="0"/>
        <w:spacing w:after="0" w:line="240" w:lineRule="auto"/>
        <w:rPr>
          <w:rFonts w:ascii="Times New Roman" w:eastAsia="Calibri" w:hAnsi="Times New Roman" w:cs="Times New Roman"/>
          <w:sz w:val="28"/>
          <w:szCs w:val="28"/>
          <w:lang w:val="uk-UA"/>
        </w:rPr>
      </w:pPr>
    </w:p>
    <w:p w:rsidR="00FC5001" w:rsidRDefault="00FC5001" w:rsidP="00FC5001">
      <w:pPr>
        <w:spacing w:after="0" w:line="240" w:lineRule="auto"/>
        <w:ind w:left="360"/>
        <w:jc w:val="both"/>
        <w:rPr>
          <w:rFonts w:ascii="Times New Roman" w:eastAsia="Times New Roman" w:hAnsi="Times New Roman" w:cs="Times New Roman"/>
          <w:sz w:val="24"/>
          <w:szCs w:val="20"/>
          <w:lang w:val="uk-UA" w:eastAsia="ru-RU"/>
        </w:rPr>
      </w:pPr>
    </w:p>
    <w:p w:rsidR="00DB4B6E" w:rsidRPr="00DB4B6E" w:rsidRDefault="00DB4B6E" w:rsidP="00DB4B6E">
      <w:pPr>
        <w:autoSpaceDE w:val="0"/>
        <w:autoSpaceDN w:val="0"/>
        <w:adjustRightInd w:val="0"/>
        <w:spacing w:after="0" w:line="240" w:lineRule="auto"/>
        <w:jc w:val="right"/>
        <w:rPr>
          <w:rFonts w:ascii="Times New Roman" w:eastAsia="Calibri" w:hAnsi="Times New Roman" w:cs="Times New Roman"/>
          <w:b/>
          <w:bCs/>
          <w:i/>
          <w:iCs/>
          <w:sz w:val="28"/>
          <w:szCs w:val="28"/>
          <w:lang w:val="uk-UA"/>
        </w:rPr>
      </w:pPr>
      <w:r w:rsidRPr="00DB4B6E">
        <w:rPr>
          <w:rFonts w:ascii="Times New Roman" w:eastAsia="Calibri" w:hAnsi="Times New Roman" w:cs="Times New Roman"/>
          <w:b/>
          <w:bCs/>
          <w:i/>
          <w:iCs/>
          <w:sz w:val="28"/>
          <w:szCs w:val="28"/>
          <w:lang w:val="uk-UA"/>
        </w:rPr>
        <w:lastRenderedPageBreak/>
        <w:t xml:space="preserve">Карташов С.В., </w:t>
      </w:r>
      <w:r w:rsidRPr="00DB4B6E">
        <w:rPr>
          <w:rFonts w:ascii="Times New Roman" w:eastAsia="Calibri" w:hAnsi="Times New Roman" w:cs="Times New Roman"/>
          <w:bCs/>
          <w:i/>
          <w:iCs/>
          <w:sz w:val="28"/>
          <w:szCs w:val="28"/>
          <w:lang w:val="uk-UA"/>
        </w:rPr>
        <w:t>к.ю.н.,докторант</w:t>
      </w:r>
    </w:p>
    <w:p w:rsidR="00DB4B6E" w:rsidRPr="00DB4B6E" w:rsidRDefault="00DB4B6E" w:rsidP="00DB4B6E">
      <w:pPr>
        <w:autoSpaceDE w:val="0"/>
        <w:autoSpaceDN w:val="0"/>
        <w:adjustRightInd w:val="0"/>
        <w:spacing w:after="0" w:line="240" w:lineRule="auto"/>
        <w:jc w:val="right"/>
        <w:rPr>
          <w:rFonts w:ascii="Times New Roman" w:eastAsia="Calibri" w:hAnsi="Times New Roman" w:cs="Times New Roman"/>
          <w:bCs/>
          <w:i/>
          <w:iCs/>
          <w:sz w:val="28"/>
          <w:szCs w:val="28"/>
          <w:lang w:val="uk-UA"/>
        </w:rPr>
      </w:pPr>
      <w:r w:rsidRPr="00DB4B6E">
        <w:rPr>
          <w:rFonts w:ascii="Times New Roman" w:eastAsia="Calibri" w:hAnsi="Times New Roman" w:cs="Times New Roman"/>
          <w:bCs/>
          <w:i/>
          <w:iCs/>
          <w:sz w:val="28"/>
          <w:szCs w:val="28"/>
          <w:lang w:val="uk-UA"/>
        </w:rPr>
        <w:t>Одеський інститут проблем ринку та економіко-</w:t>
      </w:r>
    </w:p>
    <w:p w:rsidR="00DB4B6E" w:rsidRPr="00DB4B6E" w:rsidRDefault="00DB4B6E" w:rsidP="00DB4B6E">
      <w:pPr>
        <w:autoSpaceDE w:val="0"/>
        <w:autoSpaceDN w:val="0"/>
        <w:adjustRightInd w:val="0"/>
        <w:spacing w:after="0" w:line="240" w:lineRule="auto"/>
        <w:jc w:val="right"/>
        <w:rPr>
          <w:rFonts w:ascii="Times New Roman" w:eastAsia="Calibri" w:hAnsi="Times New Roman" w:cs="Times New Roman"/>
          <w:bCs/>
          <w:i/>
          <w:iCs/>
          <w:sz w:val="28"/>
          <w:szCs w:val="28"/>
          <w:lang w:val="uk-UA"/>
        </w:rPr>
      </w:pPr>
      <w:r w:rsidRPr="00DB4B6E">
        <w:rPr>
          <w:rFonts w:ascii="Times New Roman" w:eastAsia="Calibri" w:hAnsi="Times New Roman" w:cs="Times New Roman"/>
          <w:bCs/>
          <w:i/>
          <w:iCs/>
          <w:sz w:val="28"/>
          <w:szCs w:val="28"/>
          <w:lang w:val="uk-UA"/>
        </w:rPr>
        <w:t>екологічних досліджень НАН України, м.Одеса</w:t>
      </w:r>
    </w:p>
    <w:p w:rsidR="00DB4B6E" w:rsidRPr="00DB4B6E" w:rsidRDefault="00DB4B6E" w:rsidP="00DB4B6E">
      <w:pPr>
        <w:autoSpaceDE w:val="0"/>
        <w:autoSpaceDN w:val="0"/>
        <w:adjustRightInd w:val="0"/>
        <w:spacing w:after="0" w:line="240" w:lineRule="auto"/>
        <w:jc w:val="right"/>
        <w:rPr>
          <w:rFonts w:ascii="Times New Roman" w:eastAsia="Calibri" w:hAnsi="Times New Roman" w:cs="Times New Roman"/>
          <w:b/>
          <w:bCs/>
          <w:i/>
          <w:iCs/>
          <w:sz w:val="28"/>
          <w:szCs w:val="28"/>
          <w:lang w:val="uk-UA"/>
        </w:rPr>
      </w:pPr>
    </w:p>
    <w:p w:rsidR="00DB4B6E" w:rsidRPr="00DB4B6E" w:rsidRDefault="00DB4B6E" w:rsidP="00DB4B6E">
      <w:pPr>
        <w:autoSpaceDE w:val="0"/>
        <w:autoSpaceDN w:val="0"/>
        <w:adjustRightInd w:val="0"/>
        <w:spacing w:after="0" w:line="240" w:lineRule="auto"/>
        <w:jc w:val="center"/>
        <w:rPr>
          <w:rFonts w:ascii="Times New Roman" w:eastAsia="Calibri" w:hAnsi="Times New Roman" w:cs="Times New Roman"/>
          <w:b/>
          <w:bCs/>
          <w:sz w:val="28"/>
          <w:szCs w:val="28"/>
          <w:lang w:val="uk-UA"/>
        </w:rPr>
      </w:pPr>
      <w:r w:rsidRPr="00DB4B6E">
        <w:rPr>
          <w:rFonts w:ascii="Times New Roman" w:eastAsia="Calibri" w:hAnsi="Times New Roman" w:cs="Times New Roman"/>
          <w:b/>
          <w:bCs/>
          <w:sz w:val="28"/>
          <w:szCs w:val="28"/>
          <w:lang w:val="uk-UA"/>
        </w:rPr>
        <w:t xml:space="preserve">ОСОБЛИВОСТІ РЕАЛІЗАЦІЇ УПРАВЛІНСЬКИХ ПРОЕКТІВ У </w:t>
      </w:r>
    </w:p>
    <w:p w:rsidR="00DB4B6E" w:rsidRPr="00DB4B6E" w:rsidRDefault="00DB4B6E" w:rsidP="00DB4B6E">
      <w:pPr>
        <w:autoSpaceDE w:val="0"/>
        <w:autoSpaceDN w:val="0"/>
        <w:adjustRightInd w:val="0"/>
        <w:spacing w:after="0" w:line="240" w:lineRule="auto"/>
        <w:jc w:val="center"/>
        <w:rPr>
          <w:rFonts w:ascii="Times New Roman" w:eastAsia="Calibri" w:hAnsi="Times New Roman" w:cs="Times New Roman"/>
          <w:b/>
          <w:bCs/>
          <w:sz w:val="28"/>
          <w:szCs w:val="28"/>
          <w:lang w:val="uk-UA"/>
        </w:rPr>
      </w:pPr>
      <w:r w:rsidRPr="00DB4B6E">
        <w:rPr>
          <w:rFonts w:ascii="Times New Roman" w:eastAsia="Calibri" w:hAnsi="Times New Roman" w:cs="Times New Roman"/>
          <w:b/>
          <w:bCs/>
          <w:sz w:val="28"/>
          <w:szCs w:val="28"/>
          <w:lang w:val="uk-UA"/>
        </w:rPr>
        <w:t>ВИНОРОБНІЙ ГАЛУЗІ УКРАЇНИ</w:t>
      </w:r>
    </w:p>
    <w:p w:rsidR="00DB4B6E" w:rsidRPr="00DB4B6E" w:rsidRDefault="00DB4B6E" w:rsidP="00DB4B6E">
      <w:pPr>
        <w:autoSpaceDE w:val="0"/>
        <w:autoSpaceDN w:val="0"/>
        <w:adjustRightInd w:val="0"/>
        <w:spacing w:after="0" w:line="240" w:lineRule="auto"/>
        <w:jc w:val="center"/>
        <w:rPr>
          <w:rFonts w:ascii="Times New Roman" w:eastAsia="Calibri" w:hAnsi="Times New Roman" w:cs="Times New Roman"/>
          <w:b/>
          <w:bCs/>
          <w:sz w:val="28"/>
          <w:szCs w:val="28"/>
          <w:lang w:val="uk-UA"/>
        </w:rPr>
      </w:pPr>
    </w:p>
    <w:p w:rsidR="00DB4B6E" w:rsidRPr="00DB4B6E" w:rsidRDefault="00DB4B6E" w:rsidP="00DB4B6E">
      <w:pPr>
        <w:spacing w:after="0" w:line="346" w:lineRule="auto"/>
        <w:ind w:firstLine="708"/>
        <w:jc w:val="both"/>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sz w:val="28"/>
          <w:szCs w:val="28"/>
          <w:lang w:val="uk-UA" w:eastAsia="ru-RU"/>
        </w:rPr>
        <w:t>Виробництво виноградних вин традиційно відрізняється від інших галузей алкогольної групи товарів (виробництво горілки, вермутів, коньяків тощо) Не будучи лідером у впровадженні інноваційних технологій виробництва, новітніх інструментів менеджменту та маркетингу, засобів реклами та стимулювання збуту, цей сегмент алкогольної продукції завжди відрізнявся стабільністю та високими показниками економічного зростання. Однак останнім часом вітчизняна виноробна галузь переживає складний період розвитку, про що свідчить проведений аналіз показників виробництва виноробної продукції, результати якого наведено у табл. 1 та 2.</w:t>
      </w:r>
    </w:p>
    <w:p w:rsidR="00DB4B6E" w:rsidRPr="00DB4B6E" w:rsidRDefault="00DB4B6E" w:rsidP="00DB4B6E">
      <w:pPr>
        <w:spacing w:after="0" w:line="240" w:lineRule="auto"/>
        <w:jc w:val="right"/>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iCs/>
          <w:sz w:val="28"/>
          <w:szCs w:val="28"/>
          <w:lang w:val="uk-UA" w:eastAsia="ru-RU"/>
        </w:rPr>
        <w:t>Таблиця 1</w:t>
      </w:r>
    </w:p>
    <w:p w:rsidR="00DB4B6E" w:rsidRPr="00DB4B6E" w:rsidRDefault="00DB4B6E" w:rsidP="00DB4B6E">
      <w:pPr>
        <w:spacing w:after="0" w:line="168" w:lineRule="exact"/>
        <w:rPr>
          <w:rFonts w:ascii="Times New Roman" w:eastAsia="Times New Roman" w:hAnsi="Times New Roman" w:cs="Times New Roman"/>
          <w:sz w:val="20"/>
          <w:szCs w:val="20"/>
          <w:lang w:val="uk-UA" w:eastAsia="ru-RU"/>
        </w:rPr>
      </w:pPr>
    </w:p>
    <w:p w:rsidR="00DB4B6E" w:rsidRPr="00DB4B6E" w:rsidRDefault="00DB4B6E" w:rsidP="00DB4B6E">
      <w:pPr>
        <w:spacing w:after="0" w:line="240" w:lineRule="auto"/>
        <w:ind w:left="780"/>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bCs/>
          <w:sz w:val="28"/>
          <w:szCs w:val="28"/>
          <w:lang w:val="uk-UA" w:eastAsia="ru-RU"/>
        </w:rPr>
        <w:t>Основні показники розвитку виноробної галузі за 2011-2017 рр.</w:t>
      </w:r>
    </w:p>
    <w:p w:rsidR="00DB4B6E" w:rsidRPr="00DB4B6E" w:rsidRDefault="00DB4B6E" w:rsidP="00DB4B6E">
      <w:pPr>
        <w:spacing w:after="0" w:line="144" w:lineRule="exact"/>
        <w:rPr>
          <w:rFonts w:ascii="Times New Roman" w:eastAsia="Times New Roman" w:hAnsi="Times New Roman" w:cs="Times New Roman"/>
          <w:sz w:val="20"/>
          <w:szCs w:val="20"/>
          <w:lang w:val="uk-UA" w:eastAsia="ru-RU"/>
        </w:rPr>
      </w:pPr>
    </w:p>
    <w:tbl>
      <w:tblPr>
        <w:tblW w:w="0" w:type="auto"/>
        <w:tblInd w:w="10" w:type="dxa"/>
        <w:tblLayout w:type="fixed"/>
        <w:tblCellMar>
          <w:left w:w="0" w:type="dxa"/>
          <w:right w:w="0" w:type="dxa"/>
        </w:tblCellMar>
        <w:tblLook w:val="04A0" w:firstRow="1" w:lastRow="0" w:firstColumn="1" w:lastColumn="0" w:noHBand="0" w:noVBand="1"/>
      </w:tblPr>
      <w:tblGrid>
        <w:gridCol w:w="2700"/>
        <w:gridCol w:w="980"/>
        <w:gridCol w:w="980"/>
        <w:gridCol w:w="980"/>
        <w:gridCol w:w="960"/>
        <w:gridCol w:w="980"/>
        <w:gridCol w:w="980"/>
        <w:gridCol w:w="980"/>
        <w:gridCol w:w="30"/>
      </w:tblGrid>
      <w:tr w:rsidR="00DB4B6E" w:rsidRPr="00DB4B6E" w:rsidTr="00761232">
        <w:trPr>
          <w:trHeight w:val="281"/>
        </w:trPr>
        <w:tc>
          <w:tcPr>
            <w:tcW w:w="2700" w:type="dxa"/>
            <w:tcBorders>
              <w:top w:val="single" w:sz="8" w:space="0" w:color="auto"/>
              <w:left w:val="single" w:sz="8" w:space="0" w:color="auto"/>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1"/>
                <w:sz w:val="24"/>
                <w:szCs w:val="24"/>
                <w:lang w:val="uk-UA" w:eastAsia="ru-RU"/>
              </w:rPr>
              <w:t>Показники</w:t>
            </w:r>
          </w:p>
        </w:tc>
        <w:tc>
          <w:tcPr>
            <w:tcW w:w="980" w:type="dxa"/>
            <w:tcBorders>
              <w:top w:val="single" w:sz="8" w:space="0" w:color="auto"/>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1"/>
                <w:sz w:val="24"/>
                <w:szCs w:val="24"/>
                <w:lang w:val="uk-UA" w:eastAsia="ru-RU"/>
              </w:rPr>
              <w:t>2011</w:t>
            </w:r>
          </w:p>
        </w:tc>
        <w:tc>
          <w:tcPr>
            <w:tcW w:w="980" w:type="dxa"/>
            <w:tcBorders>
              <w:top w:val="single" w:sz="8" w:space="0" w:color="auto"/>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1"/>
                <w:sz w:val="24"/>
                <w:szCs w:val="24"/>
                <w:lang w:val="uk-UA" w:eastAsia="ru-RU"/>
              </w:rPr>
              <w:t>2012</w:t>
            </w:r>
          </w:p>
        </w:tc>
        <w:tc>
          <w:tcPr>
            <w:tcW w:w="980" w:type="dxa"/>
            <w:tcBorders>
              <w:top w:val="single" w:sz="8" w:space="0" w:color="auto"/>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5"/>
                <w:sz w:val="24"/>
                <w:szCs w:val="24"/>
                <w:lang w:val="uk-UA" w:eastAsia="ru-RU"/>
              </w:rPr>
              <w:t>2013</w:t>
            </w:r>
          </w:p>
        </w:tc>
        <w:tc>
          <w:tcPr>
            <w:tcW w:w="960" w:type="dxa"/>
            <w:tcBorders>
              <w:top w:val="single" w:sz="8" w:space="0" w:color="auto"/>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5"/>
                <w:sz w:val="24"/>
                <w:szCs w:val="24"/>
                <w:lang w:val="uk-UA" w:eastAsia="ru-RU"/>
              </w:rPr>
              <w:t>2014</w:t>
            </w:r>
          </w:p>
        </w:tc>
        <w:tc>
          <w:tcPr>
            <w:tcW w:w="980" w:type="dxa"/>
            <w:tcBorders>
              <w:top w:val="single" w:sz="8" w:space="0" w:color="auto"/>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1"/>
                <w:sz w:val="24"/>
                <w:szCs w:val="24"/>
                <w:lang w:val="uk-UA" w:eastAsia="ru-RU"/>
              </w:rPr>
              <w:t>2015</w:t>
            </w:r>
          </w:p>
        </w:tc>
        <w:tc>
          <w:tcPr>
            <w:tcW w:w="980" w:type="dxa"/>
            <w:tcBorders>
              <w:top w:val="single" w:sz="8" w:space="0" w:color="auto"/>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1"/>
                <w:sz w:val="24"/>
                <w:szCs w:val="24"/>
                <w:lang w:val="uk-UA" w:eastAsia="ru-RU"/>
              </w:rPr>
              <w:t>2016</w:t>
            </w:r>
          </w:p>
        </w:tc>
        <w:tc>
          <w:tcPr>
            <w:tcW w:w="980" w:type="dxa"/>
            <w:tcBorders>
              <w:top w:val="single" w:sz="8" w:space="0" w:color="auto"/>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5"/>
                <w:sz w:val="24"/>
                <w:szCs w:val="24"/>
                <w:lang w:val="uk-UA" w:eastAsia="ru-RU"/>
              </w:rPr>
              <w:t>2017</w:t>
            </w:r>
          </w:p>
        </w:tc>
        <w:tc>
          <w:tcPr>
            <w:tcW w:w="0" w:type="dxa"/>
            <w:vAlign w:val="bottom"/>
          </w:tcPr>
          <w:p w:rsidR="00DB4B6E" w:rsidRPr="00DB4B6E" w:rsidRDefault="00DB4B6E" w:rsidP="00DB4B6E">
            <w:pPr>
              <w:spacing w:after="0" w:line="240" w:lineRule="auto"/>
              <w:rPr>
                <w:rFonts w:ascii="Times New Roman" w:eastAsia="Times New Roman" w:hAnsi="Times New Roman" w:cs="Times New Roman"/>
                <w:sz w:val="1"/>
                <w:szCs w:val="1"/>
                <w:lang w:val="uk-UA" w:eastAsia="ru-RU"/>
              </w:rPr>
            </w:pPr>
          </w:p>
        </w:tc>
      </w:tr>
      <w:tr w:rsidR="00DB4B6E" w:rsidRPr="00DB4B6E" w:rsidTr="00761232">
        <w:trPr>
          <w:trHeight w:val="225"/>
        </w:trPr>
        <w:tc>
          <w:tcPr>
            <w:tcW w:w="2700" w:type="dxa"/>
            <w:tcBorders>
              <w:left w:val="single" w:sz="8" w:space="0" w:color="auto"/>
              <w:right w:val="single" w:sz="8" w:space="0" w:color="auto"/>
            </w:tcBorders>
            <w:vAlign w:val="bottom"/>
          </w:tcPr>
          <w:p w:rsidR="00DB4B6E" w:rsidRPr="00DB4B6E" w:rsidRDefault="00DB4B6E" w:rsidP="00DB4B6E">
            <w:pPr>
              <w:spacing w:after="0" w:line="225" w:lineRule="exact"/>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8"/>
                <w:sz w:val="24"/>
                <w:szCs w:val="24"/>
                <w:lang w:val="uk-UA" w:eastAsia="ru-RU"/>
              </w:rPr>
              <w:t>Площа виноградників,</w:t>
            </w:r>
          </w:p>
        </w:tc>
        <w:tc>
          <w:tcPr>
            <w:tcW w:w="980" w:type="dxa"/>
            <w:vMerge w:val="restart"/>
            <w:tcBorders>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5"/>
                <w:sz w:val="24"/>
                <w:szCs w:val="24"/>
                <w:lang w:val="uk-UA" w:eastAsia="ru-RU"/>
              </w:rPr>
              <w:t>71,0</w:t>
            </w:r>
          </w:p>
        </w:tc>
        <w:tc>
          <w:tcPr>
            <w:tcW w:w="980" w:type="dxa"/>
            <w:vMerge w:val="restart"/>
            <w:tcBorders>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5"/>
                <w:sz w:val="24"/>
                <w:szCs w:val="24"/>
                <w:lang w:val="uk-UA" w:eastAsia="ru-RU"/>
              </w:rPr>
              <w:t>71,0</w:t>
            </w:r>
          </w:p>
        </w:tc>
        <w:tc>
          <w:tcPr>
            <w:tcW w:w="980" w:type="dxa"/>
            <w:vMerge w:val="restart"/>
            <w:tcBorders>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5"/>
                <w:sz w:val="24"/>
                <w:szCs w:val="24"/>
                <w:lang w:val="uk-UA" w:eastAsia="ru-RU"/>
              </w:rPr>
              <w:t>67,6</w:t>
            </w:r>
          </w:p>
        </w:tc>
        <w:tc>
          <w:tcPr>
            <w:tcW w:w="960" w:type="dxa"/>
            <w:vMerge w:val="restart"/>
            <w:tcBorders>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0"/>
                <w:sz w:val="24"/>
                <w:szCs w:val="24"/>
                <w:lang w:val="uk-UA" w:eastAsia="ru-RU"/>
              </w:rPr>
              <w:t>69,0</w:t>
            </w:r>
          </w:p>
        </w:tc>
        <w:tc>
          <w:tcPr>
            <w:tcW w:w="980" w:type="dxa"/>
            <w:vMerge w:val="restart"/>
            <w:tcBorders>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5"/>
                <w:sz w:val="24"/>
                <w:szCs w:val="24"/>
                <w:lang w:val="uk-UA" w:eastAsia="ru-RU"/>
              </w:rPr>
              <w:t>67,9</w:t>
            </w:r>
          </w:p>
        </w:tc>
        <w:tc>
          <w:tcPr>
            <w:tcW w:w="980" w:type="dxa"/>
            <w:vMerge w:val="restart"/>
            <w:tcBorders>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5"/>
                <w:sz w:val="24"/>
                <w:szCs w:val="24"/>
                <w:lang w:val="uk-UA" w:eastAsia="ru-RU"/>
              </w:rPr>
              <w:t>67,1</w:t>
            </w:r>
          </w:p>
        </w:tc>
        <w:tc>
          <w:tcPr>
            <w:tcW w:w="980" w:type="dxa"/>
            <w:vMerge w:val="restart"/>
            <w:tcBorders>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5"/>
                <w:sz w:val="24"/>
                <w:szCs w:val="24"/>
                <w:lang w:val="uk-UA" w:eastAsia="ru-RU"/>
              </w:rPr>
              <w:t>44,2</w:t>
            </w:r>
          </w:p>
        </w:tc>
        <w:tc>
          <w:tcPr>
            <w:tcW w:w="0" w:type="dxa"/>
            <w:vAlign w:val="bottom"/>
          </w:tcPr>
          <w:p w:rsidR="00DB4B6E" w:rsidRPr="00DB4B6E" w:rsidRDefault="00DB4B6E" w:rsidP="00DB4B6E">
            <w:pPr>
              <w:spacing w:after="0" w:line="240" w:lineRule="auto"/>
              <w:rPr>
                <w:rFonts w:ascii="Times New Roman" w:eastAsia="Times New Roman" w:hAnsi="Times New Roman" w:cs="Times New Roman"/>
                <w:sz w:val="1"/>
                <w:szCs w:val="1"/>
                <w:lang w:val="uk-UA" w:eastAsia="ru-RU"/>
              </w:rPr>
            </w:pPr>
          </w:p>
        </w:tc>
      </w:tr>
      <w:tr w:rsidR="00DB4B6E" w:rsidRPr="00DB4B6E" w:rsidTr="00761232">
        <w:trPr>
          <w:trHeight w:val="146"/>
        </w:trPr>
        <w:tc>
          <w:tcPr>
            <w:tcW w:w="2700" w:type="dxa"/>
            <w:vMerge w:val="restart"/>
            <w:tcBorders>
              <w:left w:val="single" w:sz="8" w:space="0" w:color="auto"/>
              <w:right w:val="single" w:sz="8" w:space="0" w:color="auto"/>
            </w:tcBorders>
            <w:vAlign w:val="bottom"/>
          </w:tcPr>
          <w:p w:rsidR="00DB4B6E" w:rsidRPr="00DB4B6E" w:rsidRDefault="00DB4B6E" w:rsidP="00DB4B6E">
            <w:pPr>
              <w:spacing w:after="0" w:line="264" w:lineRule="exact"/>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9"/>
                <w:sz w:val="24"/>
                <w:szCs w:val="24"/>
                <w:lang w:val="uk-UA" w:eastAsia="ru-RU"/>
              </w:rPr>
              <w:t>тис га</w:t>
            </w:r>
          </w:p>
        </w:tc>
        <w:tc>
          <w:tcPr>
            <w:tcW w:w="980" w:type="dxa"/>
            <w:vMerge/>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980" w:type="dxa"/>
            <w:vMerge/>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980" w:type="dxa"/>
            <w:vMerge/>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960" w:type="dxa"/>
            <w:vMerge/>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980" w:type="dxa"/>
            <w:vMerge/>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980" w:type="dxa"/>
            <w:vMerge/>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980" w:type="dxa"/>
            <w:vMerge/>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0" w:type="dxa"/>
            <w:vAlign w:val="bottom"/>
          </w:tcPr>
          <w:p w:rsidR="00DB4B6E" w:rsidRPr="00DB4B6E" w:rsidRDefault="00DB4B6E" w:rsidP="00DB4B6E">
            <w:pPr>
              <w:spacing w:after="0" w:line="240" w:lineRule="auto"/>
              <w:rPr>
                <w:rFonts w:ascii="Times New Roman" w:eastAsia="Times New Roman" w:hAnsi="Times New Roman" w:cs="Times New Roman"/>
                <w:sz w:val="1"/>
                <w:szCs w:val="1"/>
                <w:lang w:val="uk-UA" w:eastAsia="ru-RU"/>
              </w:rPr>
            </w:pPr>
          </w:p>
        </w:tc>
      </w:tr>
      <w:tr w:rsidR="00DB4B6E" w:rsidRPr="00DB4B6E" w:rsidTr="00761232">
        <w:trPr>
          <w:trHeight w:val="119"/>
        </w:trPr>
        <w:tc>
          <w:tcPr>
            <w:tcW w:w="2700" w:type="dxa"/>
            <w:vMerge/>
            <w:tcBorders>
              <w:left w:val="single" w:sz="8" w:space="0" w:color="auto"/>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0"/>
                <w:szCs w:val="10"/>
                <w:lang w:val="uk-UA" w:eastAsia="ru-RU"/>
              </w:rPr>
            </w:pPr>
          </w:p>
        </w:tc>
        <w:tc>
          <w:tcPr>
            <w:tcW w:w="960" w:type="dxa"/>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0"/>
                <w:szCs w:val="10"/>
                <w:lang w:val="uk-UA" w:eastAsia="ru-RU"/>
              </w:rPr>
            </w:pPr>
          </w:p>
        </w:tc>
        <w:tc>
          <w:tcPr>
            <w:tcW w:w="0" w:type="dxa"/>
            <w:vAlign w:val="bottom"/>
          </w:tcPr>
          <w:p w:rsidR="00DB4B6E" w:rsidRPr="00DB4B6E" w:rsidRDefault="00DB4B6E" w:rsidP="00DB4B6E">
            <w:pPr>
              <w:spacing w:after="0" w:line="240" w:lineRule="auto"/>
              <w:rPr>
                <w:rFonts w:ascii="Times New Roman" w:eastAsia="Times New Roman" w:hAnsi="Times New Roman" w:cs="Times New Roman"/>
                <w:sz w:val="1"/>
                <w:szCs w:val="1"/>
                <w:lang w:val="uk-UA" w:eastAsia="ru-RU"/>
              </w:rPr>
            </w:pPr>
          </w:p>
        </w:tc>
      </w:tr>
      <w:tr w:rsidR="00DB4B6E" w:rsidRPr="00DB4B6E" w:rsidTr="00761232">
        <w:trPr>
          <w:trHeight w:val="262"/>
        </w:trPr>
        <w:tc>
          <w:tcPr>
            <w:tcW w:w="2700" w:type="dxa"/>
            <w:tcBorders>
              <w:left w:val="single" w:sz="8" w:space="0" w:color="auto"/>
              <w:bottom w:val="single" w:sz="8" w:space="0" w:color="auto"/>
              <w:right w:val="single" w:sz="8" w:space="0" w:color="auto"/>
            </w:tcBorders>
            <w:vAlign w:val="bottom"/>
          </w:tcPr>
          <w:p w:rsidR="00DB4B6E" w:rsidRPr="00DB4B6E" w:rsidRDefault="00DB4B6E" w:rsidP="00DB4B6E">
            <w:pPr>
              <w:spacing w:after="0" w:line="262" w:lineRule="exact"/>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8"/>
                <w:sz w:val="24"/>
                <w:szCs w:val="24"/>
                <w:lang w:val="uk-UA" w:eastAsia="ru-RU"/>
              </w:rPr>
              <w:t>Урожайність, ц/га</w:t>
            </w:r>
          </w:p>
        </w:tc>
        <w:tc>
          <w:tcPr>
            <w:tcW w:w="980" w:type="dxa"/>
            <w:tcBorders>
              <w:bottom w:val="single" w:sz="8" w:space="0" w:color="auto"/>
              <w:right w:val="single" w:sz="8" w:space="0" w:color="auto"/>
            </w:tcBorders>
            <w:vAlign w:val="bottom"/>
          </w:tcPr>
          <w:p w:rsidR="00DB4B6E" w:rsidRPr="00DB4B6E" w:rsidRDefault="00DB4B6E" w:rsidP="00DB4B6E">
            <w:pPr>
              <w:spacing w:after="0" w:line="262" w:lineRule="exact"/>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5"/>
                <w:sz w:val="24"/>
                <w:szCs w:val="24"/>
                <w:lang w:val="uk-UA" w:eastAsia="ru-RU"/>
              </w:rPr>
              <w:t>50,9</w:t>
            </w:r>
          </w:p>
        </w:tc>
        <w:tc>
          <w:tcPr>
            <w:tcW w:w="980" w:type="dxa"/>
            <w:tcBorders>
              <w:bottom w:val="single" w:sz="8" w:space="0" w:color="auto"/>
              <w:right w:val="single" w:sz="8" w:space="0" w:color="auto"/>
            </w:tcBorders>
            <w:vAlign w:val="bottom"/>
          </w:tcPr>
          <w:p w:rsidR="00DB4B6E" w:rsidRPr="00DB4B6E" w:rsidRDefault="00DB4B6E" w:rsidP="00DB4B6E">
            <w:pPr>
              <w:spacing w:after="0" w:line="262" w:lineRule="exact"/>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5"/>
                <w:sz w:val="24"/>
                <w:szCs w:val="24"/>
                <w:lang w:val="uk-UA" w:eastAsia="ru-RU"/>
              </w:rPr>
              <w:t>66,0</w:t>
            </w:r>
          </w:p>
        </w:tc>
        <w:tc>
          <w:tcPr>
            <w:tcW w:w="980" w:type="dxa"/>
            <w:tcBorders>
              <w:bottom w:val="single" w:sz="8" w:space="0" w:color="auto"/>
              <w:right w:val="single" w:sz="8" w:space="0" w:color="auto"/>
            </w:tcBorders>
            <w:vAlign w:val="bottom"/>
          </w:tcPr>
          <w:p w:rsidR="00DB4B6E" w:rsidRPr="00DB4B6E" w:rsidRDefault="00DB4B6E" w:rsidP="00DB4B6E">
            <w:pPr>
              <w:spacing w:after="0" w:line="262" w:lineRule="exact"/>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5"/>
                <w:sz w:val="24"/>
                <w:szCs w:val="24"/>
                <w:lang w:val="uk-UA" w:eastAsia="ru-RU"/>
              </w:rPr>
              <w:t>60,3</w:t>
            </w:r>
          </w:p>
        </w:tc>
        <w:tc>
          <w:tcPr>
            <w:tcW w:w="960" w:type="dxa"/>
            <w:tcBorders>
              <w:bottom w:val="single" w:sz="8" w:space="0" w:color="auto"/>
              <w:right w:val="single" w:sz="8" w:space="0" w:color="auto"/>
            </w:tcBorders>
            <w:vAlign w:val="bottom"/>
          </w:tcPr>
          <w:p w:rsidR="00DB4B6E" w:rsidRPr="00DB4B6E" w:rsidRDefault="00DB4B6E" w:rsidP="00DB4B6E">
            <w:pPr>
              <w:spacing w:after="0" w:line="262" w:lineRule="exact"/>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0"/>
                <w:sz w:val="24"/>
                <w:szCs w:val="24"/>
                <w:lang w:val="uk-UA" w:eastAsia="ru-RU"/>
              </w:rPr>
              <w:t>75,6</w:t>
            </w:r>
          </w:p>
        </w:tc>
        <w:tc>
          <w:tcPr>
            <w:tcW w:w="980" w:type="dxa"/>
            <w:tcBorders>
              <w:bottom w:val="single" w:sz="8" w:space="0" w:color="auto"/>
              <w:right w:val="single" w:sz="8" w:space="0" w:color="auto"/>
            </w:tcBorders>
            <w:vAlign w:val="bottom"/>
          </w:tcPr>
          <w:p w:rsidR="00DB4B6E" w:rsidRPr="00DB4B6E" w:rsidRDefault="00DB4B6E" w:rsidP="00DB4B6E">
            <w:pPr>
              <w:spacing w:after="0" w:line="262" w:lineRule="exact"/>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5"/>
                <w:sz w:val="24"/>
                <w:szCs w:val="24"/>
                <w:lang w:val="uk-UA" w:eastAsia="ru-RU"/>
              </w:rPr>
              <w:t>67,2</w:t>
            </w:r>
          </w:p>
        </w:tc>
        <w:tc>
          <w:tcPr>
            <w:tcW w:w="980" w:type="dxa"/>
            <w:tcBorders>
              <w:bottom w:val="single" w:sz="8" w:space="0" w:color="auto"/>
              <w:right w:val="single" w:sz="8" w:space="0" w:color="auto"/>
            </w:tcBorders>
            <w:vAlign w:val="bottom"/>
          </w:tcPr>
          <w:p w:rsidR="00DB4B6E" w:rsidRPr="00DB4B6E" w:rsidRDefault="00DB4B6E" w:rsidP="00DB4B6E">
            <w:pPr>
              <w:spacing w:after="0" w:line="262" w:lineRule="exact"/>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5"/>
                <w:sz w:val="24"/>
                <w:szCs w:val="24"/>
                <w:lang w:val="uk-UA" w:eastAsia="ru-RU"/>
              </w:rPr>
              <w:t>85,8</w:t>
            </w:r>
          </w:p>
        </w:tc>
        <w:tc>
          <w:tcPr>
            <w:tcW w:w="980" w:type="dxa"/>
            <w:tcBorders>
              <w:bottom w:val="single" w:sz="8" w:space="0" w:color="auto"/>
              <w:right w:val="single" w:sz="8" w:space="0" w:color="auto"/>
            </w:tcBorders>
            <w:vAlign w:val="bottom"/>
          </w:tcPr>
          <w:p w:rsidR="00DB4B6E" w:rsidRPr="00DB4B6E" w:rsidRDefault="00DB4B6E" w:rsidP="00DB4B6E">
            <w:pPr>
              <w:spacing w:after="0" w:line="262" w:lineRule="exact"/>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5"/>
                <w:sz w:val="24"/>
                <w:szCs w:val="24"/>
                <w:lang w:val="uk-UA" w:eastAsia="ru-RU"/>
              </w:rPr>
              <w:t>98,6</w:t>
            </w:r>
          </w:p>
        </w:tc>
        <w:tc>
          <w:tcPr>
            <w:tcW w:w="0" w:type="dxa"/>
            <w:vAlign w:val="bottom"/>
          </w:tcPr>
          <w:p w:rsidR="00DB4B6E" w:rsidRPr="00DB4B6E" w:rsidRDefault="00DB4B6E" w:rsidP="00DB4B6E">
            <w:pPr>
              <w:spacing w:after="0" w:line="240" w:lineRule="auto"/>
              <w:rPr>
                <w:rFonts w:ascii="Times New Roman" w:eastAsia="Times New Roman" w:hAnsi="Times New Roman" w:cs="Times New Roman"/>
                <w:sz w:val="1"/>
                <w:szCs w:val="1"/>
                <w:lang w:val="uk-UA" w:eastAsia="ru-RU"/>
              </w:rPr>
            </w:pPr>
          </w:p>
        </w:tc>
      </w:tr>
      <w:tr w:rsidR="00DB4B6E" w:rsidRPr="00DB4B6E" w:rsidTr="00761232">
        <w:trPr>
          <w:trHeight w:val="225"/>
        </w:trPr>
        <w:tc>
          <w:tcPr>
            <w:tcW w:w="2700" w:type="dxa"/>
            <w:tcBorders>
              <w:left w:val="single" w:sz="8" w:space="0" w:color="auto"/>
              <w:right w:val="single" w:sz="8" w:space="0" w:color="auto"/>
            </w:tcBorders>
            <w:vAlign w:val="bottom"/>
          </w:tcPr>
          <w:p w:rsidR="00DB4B6E" w:rsidRPr="00DB4B6E" w:rsidRDefault="00DB4B6E" w:rsidP="00DB4B6E">
            <w:pPr>
              <w:spacing w:after="0" w:line="225" w:lineRule="exact"/>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8"/>
                <w:sz w:val="24"/>
                <w:szCs w:val="24"/>
                <w:lang w:val="uk-UA" w:eastAsia="ru-RU"/>
              </w:rPr>
              <w:t>Валовий збір винограду,</w:t>
            </w:r>
          </w:p>
        </w:tc>
        <w:tc>
          <w:tcPr>
            <w:tcW w:w="980" w:type="dxa"/>
            <w:vMerge w:val="restart"/>
            <w:tcBorders>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415,2</w:t>
            </w:r>
          </w:p>
        </w:tc>
        <w:tc>
          <w:tcPr>
            <w:tcW w:w="980" w:type="dxa"/>
            <w:vMerge w:val="restart"/>
            <w:tcBorders>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468,7</w:t>
            </w:r>
          </w:p>
        </w:tc>
        <w:tc>
          <w:tcPr>
            <w:tcW w:w="980" w:type="dxa"/>
            <w:vMerge w:val="restart"/>
            <w:tcBorders>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407,9</w:t>
            </w:r>
          </w:p>
        </w:tc>
        <w:tc>
          <w:tcPr>
            <w:tcW w:w="960" w:type="dxa"/>
            <w:vMerge w:val="restart"/>
            <w:tcBorders>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521,8</w:t>
            </w:r>
          </w:p>
        </w:tc>
        <w:tc>
          <w:tcPr>
            <w:tcW w:w="980" w:type="dxa"/>
            <w:vMerge w:val="restart"/>
            <w:tcBorders>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456,0</w:t>
            </w:r>
          </w:p>
        </w:tc>
        <w:tc>
          <w:tcPr>
            <w:tcW w:w="980" w:type="dxa"/>
            <w:vMerge w:val="restart"/>
            <w:tcBorders>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575,4</w:t>
            </w:r>
          </w:p>
        </w:tc>
        <w:tc>
          <w:tcPr>
            <w:tcW w:w="980" w:type="dxa"/>
            <w:vMerge w:val="restart"/>
            <w:tcBorders>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435,6</w:t>
            </w:r>
          </w:p>
        </w:tc>
        <w:tc>
          <w:tcPr>
            <w:tcW w:w="0" w:type="dxa"/>
            <w:vAlign w:val="bottom"/>
          </w:tcPr>
          <w:p w:rsidR="00DB4B6E" w:rsidRPr="00DB4B6E" w:rsidRDefault="00DB4B6E" w:rsidP="00DB4B6E">
            <w:pPr>
              <w:spacing w:after="0" w:line="240" w:lineRule="auto"/>
              <w:rPr>
                <w:rFonts w:ascii="Times New Roman" w:eastAsia="Times New Roman" w:hAnsi="Times New Roman" w:cs="Times New Roman"/>
                <w:sz w:val="1"/>
                <w:szCs w:val="1"/>
                <w:lang w:val="uk-UA" w:eastAsia="ru-RU"/>
              </w:rPr>
            </w:pPr>
          </w:p>
        </w:tc>
      </w:tr>
      <w:tr w:rsidR="00DB4B6E" w:rsidRPr="00DB4B6E" w:rsidTr="00761232">
        <w:trPr>
          <w:trHeight w:val="149"/>
        </w:trPr>
        <w:tc>
          <w:tcPr>
            <w:tcW w:w="2700" w:type="dxa"/>
            <w:vMerge w:val="restart"/>
            <w:tcBorders>
              <w:left w:val="single" w:sz="8" w:space="0" w:color="auto"/>
              <w:right w:val="single" w:sz="8" w:space="0" w:color="auto"/>
            </w:tcBorders>
            <w:vAlign w:val="bottom"/>
          </w:tcPr>
          <w:p w:rsidR="00DB4B6E" w:rsidRPr="00DB4B6E" w:rsidRDefault="00DB4B6E" w:rsidP="00DB4B6E">
            <w:pPr>
              <w:spacing w:after="0" w:line="264" w:lineRule="exact"/>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8"/>
                <w:sz w:val="24"/>
                <w:szCs w:val="24"/>
                <w:lang w:val="uk-UA" w:eastAsia="ru-RU"/>
              </w:rPr>
              <w:t>тис. тон</w:t>
            </w:r>
          </w:p>
        </w:tc>
        <w:tc>
          <w:tcPr>
            <w:tcW w:w="980" w:type="dxa"/>
            <w:vMerge/>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980" w:type="dxa"/>
            <w:vMerge/>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980" w:type="dxa"/>
            <w:vMerge/>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960" w:type="dxa"/>
            <w:vMerge/>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980" w:type="dxa"/>
            <w:vMerge/>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980" w:type="dxa"/>
            <w:vMerge/>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980" w:type="dxa"/>
            <w:vMerge/>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0" w:type="dxa"/>
            <w:vAlign w:val="bottom"/>
          </w:tcPr>
          <w:p w:rsidR="00DB4B6E" w:rsidRPr="00DB4B6E" w:rsidRDefault="00DB4B6E" w:rsidP="00DB4B6E">
            <w:pPr>
              <w:spacing w:after="0" w:line="240" w:lineRule="auto"/>
              <w:rPr>
                <w:rFonts w:ascii="Times New Roman" w:eastAsia="Times New Roman" w:hAnsi="Times New Roman" w:cs="Times New Roman"/>
                <w:sz w:val="1"/>
                <w:szCs w:val="1"/>
                <w:lang w:val="uk-UA" w:eastAsia="ru-RU"/>
              </w:rPr>
            </w:pPr>
          </w:p>
        </w:tc>
      </w:tr>
      <w:tr w:rsidR="00DB4B6E" w:rsidRPr="00DB4B6E" w:rsidTr="00761232">
        <w:trPr>
          <w:trHeight w:val="118"/>
        </w:trPr>
        <w:tc>
          <w:tcPr>
            <w:tcW w:w="2700" w:type="dxa"/>
            <w:vMerge/>
            <w:tcBorders>
              <w:left w:val="single" w:sz="8" w:space="0" w:color="auto"/>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0"/>
                <w:szCs w:val="10"/>
                <w:lang w:val="uk-UA" w:eastAsia="ru-RU"/>
              </w:rPr>
            </w:pPr>
          </w:p>
        </w:tc>
        <w:tc>
          <w:tcPr>
            <w:tcW w:w="960" w:type="dxa"/>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0"/>
                <w:szCs w:val="10"/>
                <w:lang w:val="uk-UA" w:eastAsia="ru-RU"/>
              </w:rPr>
            </w:pPr>
          </w:p>
        </w:tc>
        <w:tc>
          <w:tcPr>
            <w:tcW w:w="0" w:type="dxa"/>
            <w:vAlign w:val="bottom"/>
          </w:tcPr>
          <w:p w:rsidR="00DB4B6E" w:rsidRPr="00DB4B6E" w:rsidRDefault="00DB4B6E" w:rsidP="00DB4B6E">
            <w:pPr>
              <w:spacing w:after="0" w:line="240" w:lineRule="auto"/>
              <w:rPr>
                <w:rFonts w:ascii="Times New Roman" w:eastAsia="Times New Roman" w:hAnsi="Times New Roman" w:cs="Times New Roman"/>
                <w:sz w:val="1"/>
                <w:szCs w:val="1"/>
                <w:lang w:val="uk-UA" w:eastAsia="ru-RU"/>
              </w:rPr>
            </w:pPr>
          </w:p>
        </w:tc>
      </w:tr>
      <w:tr w:rsidR="00DB4B6E" w:rsidRPr="00DB4B6E" w:rsidTr="00761232">
        <w:trPr>
          <w:trHeight w:val="220"/>
        </w:trPr>
        <w:tc>
          <w:tcPr>
            <w:tcW w:w="2700" w:type="dxa"/>
            <w:tcBorders>
              <w:left w:val="single" w:sz="8" w:space="0" w:color="auto"/>
              <w:right w:val="single" w:sz="8" w:space="0" w:color="auto"/>
            </w:tcBorders>
            <w:vAlign w:val="bottom"/>
          </w:tcPr>
          <w:p w:rsidR="00DB4B6E" w:rsidRPr="00DB4B6E" w:rsidRDefault="00DB4B6E" w:rsidP="00DB4B6E">
            <w:pPr>
              <w:spacing w:after="0" w:line="220" w:lineRule="exact"/>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8"/>
                <w:sz w:val="24"/>
                <w:szCs w:val="24"/>
                <w:lang w:val="uk-UA" w:eastAsia="ru-RU"/>
              </w:rPr>
              <w:t>Виробництво</w:t>
            </w:r>
          </w:p>
        </w:tc>
        <w:tc>
          <w:tcPr>
            <w:tcW w:w="980" w:type="dxa"/>
            <w:vMerge w:val="restart"/>
            <w:tcBorders>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26597,0</w:t>
            </w:r>
          </w:p>
        </w:tc>
        <w:tc>
          <w:tcPr>
            <w:tcW w:w="980" w:type="dxa"/>
            <w:vMerge w:val="restart"/>
            <w:tcBorders>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31113,0</w:t>
            </w:r>
          </w:p>
        </w:tc>
        <w:tc>
          <w:tcPr>
            <w:tcW w:w="980" w:type="dxa"/>
            <w:vMerge w:val="restart"/>
            <w:tcBorders>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30675,0</w:t>
            </w:r>
          </w:p>
        </w:tc>
        <w:tc>
          <w:tcPr>
            <w:tcW w:w="960" w:type="dxa"/>
            <w:vMerge w:val="restart"/>
            <w:tcBorders>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25067,0</w:t>
            </w:r>
          </w:p>
        </w:tc>
        <w:tc>
          <w:tcPr>
            <w:tcW w:w="980" w:type="dxa"/>
            <w:vMerge w:val="restart"/>
            <w:tcBorders>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23048,0</w:t>
            </w:r>
          </w:p>
        </w:tc>
        <w:tc>
          <w:tcPr>
            <w:tcW w:w="980" w:type="dxa"/>
            <w:vMerge w:val="restart"/>
            <w:tcBorders>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28269,0</w:t>
            </w:r>
          </w:p>
        </w:tc>
        <w:tc>
          <w:tcPr>
            <w:tcW w:w="980" w:type="dxa"/>
            <w:vMerge w:val="restart"/>
            <w:tcBorders>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15074,8</w:t>
            </w:r>
          </w:p>
        </w:tc>
        <w:tc>
          <w:tcPr>
            <w:tcW w:w="0" w:type="dxa"/>
            <w:vAlign w:val="bottom"/>
          </w:tcPr>
          <w:p w:rsidR="00DB4B6E" w:rsidRPr="00DB4B6E" w:rsidRDefault="00DB4B6E" w:rsidP="00DB4B6E">
            <w:pPr>
              <w:spacing w:after="0" w:line="240" w:lineRule="auto"/>
              <w:rPr>
                <w:rFonts w:ascii="Times New Roman" w:eastAsia="Times New Roman" w:hAnsi="Times New Roman" w:cs="Times New Roman"/>
                <w:sz w:val="1"/>
                <w:szCs w:val="1"/>
                <w:lang w:val="uk-UA" w:eastAsia="ru-RU"/>
              </w:rPr>
            </w:pPr>
          </w:p>
        </w:tc>
      </w:tr>
      <w:tr w:rsidR="00DB4B6E" w:rsidRPr="00DB4B6E" w:rsidTr="00761232">
        <w:trPr>
          <w:trHeight w:val="149"/>
        </w:trPr>
        <w:tc>
          <w:tcPr>
            <w:tcW w:w="2700" w:type="dxa"/>
            <w:vMerge w:val="restart"/>
            <w:tcBorders>
              <w:left w:val="single" w:sz="8" w:space="0" w:color="auto"/>
              <w:right w:val="single" w:sz="8" w:space="0" w:color="auto"/>
            </w:tcBorders>
            <w:vAlign w:val="bottom"/>
          </w:tcPr>
          <w:p w:rsidR="00DB4B6E" w:rsidRPr="00DB4B6E" w:rsidRDefault="00DB4B6E" w:rsidP="00DB4B6E">
            <w:pPr>
              <w:spacing w:after="0" w:line="264" w:lineRule="exact"/>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8"/>
                <w:sz w:val="24"/>
                <w:szCs w:val="24"/>
                <w:lang w:val="uk-UA" w:eastAsia="ru-RU"/>
              </w:rPr>
              <w:t>виноматеріалів, тис дал</w:t>
            </w:r>
          </w:p>
        </w:tc>
        <w:tc>
          <w:tcPr>
            <w:tcW w:w="980" w:type="dxa"/>
            <w:vMerge/>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980" w:type="dxa"/>
            <w:vMerge/>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980" w:type="dxa"/>
            <w:vMerge/>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960" w:type="dxa"/>
            <w:vMerge/>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980" w:type="dxa"/>
            <w:vMerge/>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980" w:type="dxa"/>
            <w:vMerge/>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980" w:type="dxa"/>
            <w:vMerge/>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0" w:type="dxa"/>
            <w:vAlign w:val="bottom"/>
          </w:tcPr>
          <w:p w:rsidR="00DB4B6E" w:rsidRPr="00DB4B6E" w:rsidRDefault="00DB4B6E" w:rsidP="00DB4B6E">
            <w:pPr>
              <w:spacing w:after="0" w:line="240" w:lineRule="auto"/>
              <w:rPr>
                <w:rFonts w:ascii="Times New Roman" w:eastAsia="Times New Roman" w:hAnsi="Times New Roman" w:cs="Times New Roman"/>
                <w:sz w:val="1"/>
                <w:szCs w:val="1"/>
                <w:lang w:val="uk-UA" w:eastAsia="ru-RU"/>
              </w:rPr>
            </w:pPr>
          </w:p>
        </w:tc>
      </w:tr>
      <w:tr w:rsidR="00DB4B6E" w:rsidRPr="00DB4B6E" w:rsidTr="00761232">
        <w:trPr>
          <w:trHeight w:val="118"/>
        </w:trPr>
        <w:tc>
          <w:tcPr>
            <w:tcW w:w="2700" w:type="dxa"/>
            <w:vMerge/>
            <w:tcBorders>
              <w:left w:val="single" w:sz="8" w:space="0" w:color="auto"/>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0"/>
                <w:szCs w:val="10"/>
                <w:lang w:val="uk-UA" w:eastAsia="ru-RU"/>
              </w:rPr>
            </w:pPr>
          </w:p>
        </w:tc>
        <w:tc>
          <w:tcPr>
            <w:tcW w:w="960" w:type="dxa"/>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0"/>
                <w:szCs w:val="10"/>
                <w:lang w:val="uk-UA" w:eastAsia="ru-RU"/>
              </w:rPr>
            </w:pPr>
          </w:p>
        </w:tc>
        <w:tc>
          <w:tcPr>
            <w:tcW w:w="0" w:type="dxa"/>
            <w:vAlign w:val="bottom"/>
          </w:tcPr>
          <w:p w:rsidR="00DB4B6E" w:rsidRPr="00DB4B6E" w:rsidRDefault="00DB4B6E" w:rsidP="00DB4B6E">
            <w:pPr>
              <w:spacing w:after="0" w:line="240" w:lineRule="auto"/>
              <w:rPr>
                <w:rFonts w:ascii="Times New Roman" w:eastAsia="Times New Roman" w:hAnsi="Times New Roman" w:cs="Times New Roman"/>
                <w:sz w:val="1"/>
                <w:szCs w:val="1"/>
                <w:lang w:val="uk-UA" w:eastAsia="ru-RU"/>
              </w:rPr>
            </w:pPr>
          </w:p>
        </w:tc>
      </w:tr>
      <w:tr w:rsidR="00DB4B6E" w:rsidRPr="00DB4B6E" w:rsidTr="00761232">
        <w:trPr>
          <w:trHeight w:val="220"/>
        </w:trPr>
        <w:tc>
          <w:tcPr>
            <w:tcW w:w="2700" w:type="dxa"/>
            <w:tcBorders>
              <w:left w:val="single" w:sz="8" w:space="0" w:color="auto"/>
              <w:right w:val="single" w:sz="8" w:space="0" w:color="auto"/>
            </w:tcBorders>
            <w:vAlign w:val="bottom"/>
          </w:tcPr>
          <w:p w:rsidR="00DB4B6E" w:rsidRPr="00DB4B6E" w:rsidRDefault="00DB4B6E" w:rsidP="00DB4B6E">
            <w:pPr>
              <w:spacing w:after="0" w:line="220" w:lineRule="exact"/>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8"/>
                <w:sz w:val="24"/>
                <w:szCs w:val="24"/>
                <w:lang w:val="uk-UA" w:eastAsia="ru-RU"/>
              </w:rPr>
              <w:t>Виробництво</w:t>
            </w:r>
          </w:p>
        </w:tc>
        <w:tc>
          <w:tcPr>
            <w:tcW w:w="980" w:type="dxa"/>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9"/>
                <w:szCs w:val="19"/>
                <w:lang w:val="uk-UA" w:eastAsia="ru-RU"/>
              </w:rPr>
            </w:pPr>
          </w:p>
        </w:tc>
        <w:tc>
          <w:tcPr>
            <w:tcW w:w="980" w:type="dxa"/>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9"/>
                <w:szCs w:val="19"/>
                <w:lang w:val="uk-UA" w:eastAsia="ru-RU"/>
              </w:rPr>
            </w:pPr>
          </w:p>
        </w:tc>
        <w:tc>
          <w:tcPr>
            <w:tcW w:w="980" w:type="dxa"/>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9"/>
                <w:szCs w:val="19"/>
                <w:lang w:val="uk-UA" w:eastAsia="ru-RU"/>
              </w:rPr>
            </w:pPr>
          </w:p>
        </w:tc>
        <w:tc>
          <w:tcPr>
            <w:tcW w:w="960" w:type="dxa"/>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9"/>
                <w:szCs w:val="19"/>
                <w:lang w:val="uk-UA" w:eastAsia="ru-RU"/>
              </w:rPr>
            </w:pPr>
          </w:p>
        </w:tc>
        <w:tc>
          <w:tcPr>
            <w:tcW w:w="980" w:type="dxa"/>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9"/>
                <w:szCs w:val="19"/>
                <w:lang w:val="uk-UA" w:eastAsia="ru-RU"/>
              </w:rPr>
            </w:pPr>
          </w:p>
        </w:tc>
        <w:tc>
          <w:tcPr>
            <w:tcW w:w="980" w:type="dxa"/>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9"/>
                <w:szCs w:val="19"/>
                <w:lang w:val="uk-UA" w:eastAsia="ru-RU"/>
              </w:rPr>
            </w:pPr>
          </w:p>
        </w:tc>
        <w:tc>
          <w:tcPr>
            <w:tcW w:w="980" w:type="dxa"/>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9"/>
                <w:szCs w:val="19"/>
                <w:lang w:val="uk-UA" w:eastAsia="ru-RU"/>
              </w:rPr>
            </w:pPr>
          </w:p>
        </w:tc>
        <w:tc>
          <w:tcPr>
            <w:tcW w:w="0" w:type="dxa"/>
            <w:vAlign w:val="bottom"/>
          </w:tcPr>
          <w:p w:rsidR="00DB4B6E" w:rsidRPr="00DB4B6E" w:rsidRDefault="00DB4B6E" w:rsidP="00DB4B6E">
            <w:pPr>
              <w:spacing w:after="0" w:line="240" w:lineRule="auto"/>
              <w:rPr>
                <w:rFonts w:ascii="Times New Roman" w:eastAsia="Times New Roman" w:hAnsi="Times New Roman" w:cs="Times New Roman"/>
                <w:sz w:val="1"/>
                <w:szCs w:val="1"/>
                <w:lang w:val="uk-UA" w:eastAsia="ru-RU"/>
              </w:rPr>
            </w:pPr>
          </w:p>
        </w:tc>
      </w:tr>
      <w:tr w:rsidR="00DB4B6E" w:rsidRPr="00DB4B6E" w:rsidTr="00761232">
        <w:trPr>
          <w:trHeight w:val="250"/>
        </w:trPr>
        <w:tc>
          <w:tcPr>
            <w:tcW w:w="2700" w:type="dxa"/>
            <w:tcBorders>
              <w:left w:val="single" w:sz="8" w:space="0" w:color="auto"/>
              <w:right w:val="single" w:sz="8" w:space="0" w:color="auto"/>
            </w:tcBorders>
            <w:vAlign w:val="bottom"/>
          </w:tcPr>
          <w:p w:rsidR="00DB4B6E" w:rsidRPr="00DB4B6E" w:rsidRDefault="00DB4B6E" w:rsidP="00DB4B6E">
            <w:pPr>
              <w:spacing w:after="0" w:line="250" w:lineRule="exact"/>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8"/>
                <w:sz w:val="24"/>
                <w:szCs w:val="24"/>
                <w:lang w:val="uk-UA" w:eastAsia="ru-RU"/>
              </w:rPr>
              <w:t>виноградних вин, тис</w:t>
            </w:r>
          </w:p>
        </w:tc>
        <w:tc>
          <w:tcPr>
            <w:tcW w:w="980" w:type="dxa"/>
            <w:tcBorders>
              <w:right w:val="single" w:sz="8" w:space="0" w:color="auto"/>
            </w:tcBorders>
            <w:vAlign w:val="bottom"/>
          </w:tcPr>
          <w:p w:rsidR="00DB4B6E" w:rsidRPr="00DB4B6E" w:rsidRDefault="00DB4B6E" w:rsidP="00DB4B6E">
            <w:pPr>
              <w:spacing w:after="0" w:line="250" w:lineRule="exact"/>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21050,0</w:t>
            </w:r>
          </w:p>
        </w:tc>
        <w:tc>
          <w:tcPr>
            <w:tcW w:w="980" w:type="dxa"/>
            <w:tcBorders>
              <w:right w:val="single" w:sz="8" w:space="0" w:color="auto"/>
            </w:tcBorders>
            <w:vAlign w:val="bottom"/>
          </w:tcPr>
          <w:p w:rsidR="00DB4B6E" w:rsidRPr="00DB4B6E" w:rsidRDefault="00DB4B6E" w:rsidP="00DB4B6E">
            <w:pPr>
              <w:spacing w:after="0" w:line="250" w:lineRule="exact"/>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23102,0</w:t>
            </w:r>
          </w:p>
        </w:tc>
        <w:tc>
          <w:tcPr>
            <w:tcW w:w="980" w:type="dxa"/>
            <w:tcBorders>
              <w:right w:val="single" w:sz="8" w:space="0" w:color="auto"/>
            </w:tcBorders>
            <w:vAlign w:val="bottom"/>
          </w:tcPr>
          <w:p w:rsidR="00DB4B6E" w:rsidRPr="00DB4B6E" w:rsidRDefault="00DB4B6E" w:rsidP="00DB4B6E">
            <w:pPr>
              <w:spacing w:after="0" w:line="250" w:lineRule="exact"/>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29611,0</w:t>
            </w:r>
          </w:p>
        </w:tc>
        <w:tc>
          <w:tcPr>
            <w:tcW w:w="960" w:type="dxa"/>
            <w:tcBorders>
              <w:right w:val="single" w:sz="8" w:space="0" w:color="auto"/>
            </w:tcBorders>
            <w:vAlign w:val="bottom"/>
          </w:tcPr>
          <w:p w:rsidR="00DB4B6E" w:rsidRPr="00DB4B6E" w:rsidRDefault="00DB4B6E" w:rsidP="00DB4B6E">
            <w:pPr>
              <w:spacing w:after="0" w:line="250" w:lineRule="exact"/>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17003,9</w:t>
            </w:r>
          </w:p>
        </w:tc>
        <w:tc>
          <w:tcPr>
            <w:tcW w:w="980" w:type="dxa"/>
            <w:tcBorders>
              <w:right w:val="single" w:sz="8" w:space="0" w:color="auto"/>
            </w:tcBorders>
            <w:vAlign w:val="bottom"/>
          </w:tcPr>
          <w:p w:rsidR="00DB4B6E" w:rsidRPr="00DB4B6E" w:rsidRDefault="00DB4B6E" w:rsidP="00DB4B6E">
            <w:pPr>
              <w:spacing w:after="0" w:line="250" w:lineRule="exact"/>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12510,6</w:t>
            </w:r>
          </w:p>
        </w:tc>
        <w:tc>
          <w:tcPr>
            <w:tcW w:w="980" w:type="dxa"/>
            <w:tcBorders>
              <w:right w:val="single" w:sz="8" w:space="0" w:color="auto"/>
            </w:tcBorders>
            <w:vAlign w:val="bottom"/>
          </w:tcPr>
          <w:p w:rsidR="00DB4B6E" w:rsidRPr="00DB4B6E" w:rsidRDefault="00DB4B6E" w:rsidP="00DB4B6E">
            <w:pPr>
              <w:spacing w:after="0" w:line="250" w:lineRule="exact"/>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11602,7</w:t>
            </w:r>
          </w:p>
        </w:tc>
        <w:tc>
          <w:tcPr>
            <w:tcW w:w="980" w:type="dxa"/>
            <w:tcBorders>
              <w:right w:val="single" w:sz="8" w:space="0" w:color="auto"/>
            </w:tcBorders>
            <w:vAlign w:val="bottom"/>
          </w:tcPr>
          <w:p w:rsidR="00DB4B6E" w:rsidRPr="00DB4B6E" w:rsidRDefault="00DB4B6E" w:rsidP="00DB4B6E">
            <w:pPr>
              <w:spacing w:after="0" w:line="250" w:lineRule="exact"/>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3"/>
                <w:sz w:val="24"/>
                <w:szCs w:val="24"/>
                <w:lang w:val="uk-UA" w:eastAsia="ru-RU"/>
              </w:rPr>
              <w:t>6061,9</w:t>
            </w:r>
          </w:p>
        </w:tc>
        <w:tc>
          <w:tcPr>
            <w:tcW w:w="0" w:type="dxa"/>
            <w:vAlign w:val="bottom"/>
          </w:tcPr>
          <w:p w:rsidR="00DB4B6E" w:rsidRPr="00DB4B6E" w:rsidRDefault="00DB4B6E" w:rsidP="00DB4B6E">
            <w:pPr>
              <w:spacing w:after="0" w:line="240" w:lineRule="auto"/>
              <w:rPr>
                <w:rFonts w:ascii="Times New Roman" w:eastAsia="Times New Roman" w:hAnsi="Times New Roman" w:cs="Times New Roman"/>
                <w:sz w:val="1"/>
                <w:szCs w:val="1"/>
                <w:lang w:val="uk-UA" w:eastAsia="ru-RU"/>
              </w:rPr>
            </w:pPr>
          </w:p>
        </w:tc>
      </w:tr>
      <w:tr w:rsidR="00DB4B6E" w:rsidRPr="00DB4B6E" w:rsidTr="00761232">
        <w:trPr>
          <w:trHeight w:val="265"/>
        </w:trPr>
        <w:tc>
          <w:tcPr>
            <w:tcW w:w="2700" w:type="dxa"/>
            <w:tcBorders>
              <w:left w:val="single" w:sz="8" w:space="0" w:color="auto"/>
              <w:bottom w:val="single" w:sz="8" w:space="0" w:color="auto"/>
              <w:right w:val="single" w:sz="8" w:space="0" w:color="auto"/>
            </w:tcBorders>
            <w:vAlign w:val="bottom"/>
          </w:tcPr>
          <w:p w:rsidR="00DB4B6E" w:rsidRPr="00DB4B6E" w:rsidRDefault="00DB4B6E" w:rsidP="00DB4B6E">
            <w:pPr>
              <w:spacing w:after="0" w:line="264" w:lineRule="exact"/>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7"/>
                <w:sz w:val="24"/>
                <w:szCs w:val="24"/>
                <w:lang w:val="uk-UA" w:eastAsia="ru-RU"/>
              </w:rPr>
              <w:t>дал</w:t>
            </w:r>
          </w:p>
        </w:tc>
        <w:tc>
          <w:tcPr>
            <w:tcW w:w="980" w:type="dxa"/>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23"/>
                <w:szCs w:val="23"/>
                <w:lang w:val="uk-UA" w:eastAsia="ru-RU"/>
              </w:rPr>
            </w:pPr>
          </w:p>
        </w:tc>
        <w:tc>
          <w:tcPr>
            <w:tcW w:w="980" w:type="dxa"/>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23"/>
                <w:szCs w:val="23"/>
                <w:lang w:val="uk-UA" w:eastAsia="ru-RU"/>
              </w:rPr>
            </w:pPr>
          </w:p>
        </w:tc>
        <w:tc>
          <w:tcPr>
            <w:tcW w:w="980" w:type="dxa"/>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23"/>
                <w:szCs w:val="23"/>
                <w:lang w:val="uk-UA" w:eastAsia="ru-RU"/>
              </w:rPr>
            </w:pPr>
          </w:p>
        </w:tc>
        <w:tc>
          <w:tcPr>
            <w:tcW w:w="960" w:type="dxa"/>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23"/>
                <w:szCs w:val="23"/>
                <w:lang w:val="uk-UA" w:eastAsia="ru-RU"/>
              </w:rPr>
            </w:pPr>
          </w:p>
        </w:tc>
        <w:tc>
          <w:tcPr>
            <w:tcW w:w="980" w:type="dxa"/>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23"/>
                <w:szCs w:val="23"/>
                <w:lang w:val="uk-UA" w:eastAsia="ru-RU"/>
              </w:rPr>
            </w:pPr>
          </w:p>
        </w:tc>
        <w:tc>
          <w:tcPr>
            <w:tcW w:w="980" w:type="dxa"/>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23"/>
                <w:szCs w:val="23"/>
                <w:lang w:val="uk-UA" w:eastAsia="ru-RU"/>
              </w:rPr>
            </w:pPr>
          </w:p>
        </w:tc>
        <w:tc>
          <w:tcPr>
            <w:tcW w:w="980" w:type="dxa"/>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23"/>
                <w:szCs w:val="23"/>
                <w:lang w:val="uk-UA" w:eastAsia="ru-RU"/>
              </w:rPr>
            </w:pPr>
          </w:p>
        </w:tc>
        <w:tc>
          <w:tcPr>
            <w:tcW w:w="0" w:type="dxa"/>
            <w:vAlign w:val="bottom"/>
          </w:tcPr>
          <w:p w:rsidR="00DB4B6E" w:rsidRPr="00DB4B6E" w:rsidRDefault="00DB4B6E" w:rsidP="00DB4B6E">
            <w:pPr>
              <w:spacing w:after="0" w:line="240" w:lineRule="auto"/>
              <w:rPr>
                <w:rFonts w:ascii="Times New Roman" w:eastAsia="Times New Roman" w:hAnsi="Times New Roman" w:cs="Times New Roman"/>
                <w:sz w:val="1"/>
                <w:szCs w:val="1"/>
                <w:lang w:val="uk-UA" w:eastAsia="ru-RU"/>
              </w:rPr>
            </w:pPr>
          </w:p>
        </w:tc>
      </w:tr>
      <w:tr w:rsidR="00DB4B6E" w:rsidRPr="00DB4B6E" w:rsidTr="00761232">
        <w:trPr>
          <w:trHeight w:val="221"/>
        </w:trPr>
        <w:tc>
          <w:tcPr>
            <w:tcW w:w="2700" w:type="dxa"/>
            <w:tcBorders>
              <w:left w:val="single" w:sz="8" w:space="0" w:color="auto"/>
              <w:right w:val="single" w:sz="8" w:space="0" w:color="auto"/>
            </w:tcBorders>
            <w:vAlign w:val="bottom"/>
          </w:tcPr>
          <w:p w:rsidR="00DB4B6E" w:rsidRPr="00DB4B6E" w:rsidRDefault="00DB4B6E" w:rsidP="00DB4B6E">
            <w:pPr>
              <w:spacing w:after="0" w:line="221" w:lineRule="exact"/>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7"/>
                <w:sz w:val="24"/>
                <w:szCs w:val="24"/>
                <w:lang w:val="uk-UA" w:eastAsia="ru-RU"/>
              </w:rPr>
              <w:t>Виробництво ігристих</w:t>
            </w:r>
          </w:p>
        </w:tc>
        <w:tc>
          <w:tcPr>
            <w:tcW w:w="980" w:type="dxa"/>
            <w:vMerge w:val="restart"/>
            <w:tcBorders>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3"/>
                <w:sz w:val="24"/>
                <w:szCs w:val="24"/>
                <w:lang w:val="uk-UA" w:eastAsia="ru-RU"/>
              </w:rPr>
              <w:t>5792,0</w:t>
            </w:r>
          </w:p>
        </w:tc>
        <w:tc>
          <w:tcPr>
            <w:tcW w:w="980" w:type="dxa"/>
            <w:vMerge w:val="restart"/>
            <w:tcBorders>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0"/>
                <w:sz w:val="24"/>
                <w:szCs w:val="24"/>
                <w:lang w:val="uk-UA" w:eastAsia="ru-RU"/>
              </w:rPr>
              <w:t>5760,0</w:t>
            </w:r>
          </w:p>
        </w:tc>
        <w:tc>
          <w:tcPr>
            <w:tcW w:w="980" w:type="dxa"/>
            <w:vMerge w:val="restart"/>
            <w:tcBorders>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3"/>
                <w:sz w:val="24"/>
                <w:szCs w:val="24"/>
                <w:lang w:val="uk-UA" w:eastAsia="ru-RU"/>
              </w:rPr>
              <w:t>6025,0</w:t>
            </w:r>
          </w:p>
        </w:tc>
        <w:tc>
          <w:tcPr>
            <w:tcW w:w="960" w:type="dxa"/>
            <w:vMerge w:val="restart"/>
            <w:tcBorders>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3"/>
                <w:sz w:val="24"/>
                <w:szCs w:val="24"/>
                <w:lang w:val="uk-UA" w:eastAsia="ru-RU"/>
              </w:rPr>
              <w:t>5446,6</w:t>
            </w:r>
          </w:p>
        </w:tc>
        <w:tc>
          <w:tcPr>
            <w:tcW w:w="980" w:type="dxa"/>
            <w:vMerge w:val="restart"/>
            <w:tcBorders>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0"/>
                <w:sz w:val="24"/>
                <w:szCs w:val="24"/>
                <w:lang w:val="uk-UA" w:eastAsia="ru-RU"/>
              </w:rPr>
              <w:t>5464,2</w:t>
            </w:r>
          </w:p>
        </w:tc>
        <w:tc>
          <w:tcPr>
            <w:tcW w:w="980" w:type="dxa"/>
            <w:vMerge w:val="restart"/>
            <w:tcBorders>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0"/>
                <w:sz w:val="24"/>
                <w:szCs w:val="24"/>
                <w:lang w:val="uk-UA" w:eastAsia="ru-RU"/>
              </w:rPr>
              <w:t>5222,0</w:t>
            </w:r>
          </w:p>
        </w:tc>
        <w:tc>
          <w:tcPr>
            <w:tcW w:w="980" w:type="dxa"/>
            <w:vMerge w:val="restart"/>
            <w:tcBorders>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3"/>
                <w:sz w:val="24"/>
                <w:szCs w:val="24"/>
                <w:lang w:val="uk-UA" w:eastAsia="ru-RU"/>
              </w:rPr>
              <w:t>6258,5</w:t>
            </w:r>
          </w:p>
        </w:tc>
        <w:tc>
          <w:tcPr>
            <w:tcW w:w="0" w:type="dxa"/>
            <w:vAlign w:val="bottom"/>
          </w:tcPr>
          <w:p w:rsidR="00DB4B6E" w:rsidRPr="00DB4B6E" w:rsidRDefault="00DB4B6E" w:rsidP="00DB4B6E">
            <w:pPr>
              <w:spacing w:after="0" w:line="240" w:lineRule="auto"/>
              <w:rPr>
                <w:rFonts w:ascii="Times New Roman" w:eastAsia="Times New Roman" w:hAnsi="Times New Roman" w:cs="Times New Roman"/>
                <w:sz w:val="1"/>
                <w:szCs w:val="1"/>
                <w:lang w:val="uk-UA" w:eastAsia="ru-RU"/>
              </w:rPr>
            </w:pPr>
          </w:p>
        </w:tc>
      </w:tr>
      <w:tr w:rsidR="00DB4B6E" w:rsidRPr="00DB4B6E" w:rsidTr="00761232">
        <w:trPr>
          <w:trHeight w:val="149"/>
        </w:trPr>
        <w:tc>
          <w:tcPr>
            <w:tcW w:w="2700" w:type="dxa"/>
            <w:vMerge w:val="restart"/>
            <w:tcBorders>
              <w:left w:val="single" w:sz="8" w:space="0" w:color="auto"/>
              <w:right w:val="single" w:sz="8" w:space="0" w:color="auto"/>
            </w:tcBorders>
            <w:vAlign w:val="bottom"/>
          </w:tcPr>
          <w:p w:rsidR="00DB4B6E" w:rsidRPr="00DB4B6E" w:rsidRDefault="00DB4B6E" w:rsidP="00DB4B6E">
            <w:pPr>
              <w:spacing w:after="0" w:line="264" w:lineRule="exact"/>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8"/>
                <w:sz w:val="24"/>
                <w:szCs w:val="24"/>
                <w:lang w:val="uk-UA" w:eastAsia="ru-RU"/>
              </w:rPr>
              <w:t>вин тис дал</w:t>
            </w:r>
          </w:p>
        </w:tc>
        <w:tc>
          <w:tcPr>
            <w:tcW w:w="980" w:type="dxa"/>
            <w:vMerge/>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980" w:type="dxa"/>
            <w:vMerge/>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980" w:type="dxa"/>
            <w:vMerge/>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960" w:type="dxa"/>
            <w:vMerge/>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980" w:type="dxa"/>
            <w:vMerge/>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980" w:type="dxa"/>
            <w:vMerge/>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980" w:type="dxa"/>
            <w:vMerge/>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0" w:type="dxa"/>
            <w:vAlign w:val="bottom"/>
          </w:tcPr>
          <w:p w:rsidR="00DB4B6E" w:rsidRPr="00DB4B6E" w:rsidRDefault="00DB4B6E" w:rsidP="00DB4B6E">
            <w:pPr>
              <w:spacing w:after="0" w:line="240" w:lineRule="auto"/>
              <w:rPr>
                <w:rFonts w:ascii="Times New Roman" w:eastAsia="Times New Roman" w:hAnsi="Times New Roman" w:cs="Times New Roman"/>
                <w:sz w:val="1"/>
                <w:szCs w:val="1"/>
                <w:lang w:val="uk-UA" w:eastAsia="ru-RU"/>
              </w:rPr>
            </w:pPr>
          </w:p>
        </w:tc>
      </w:tr>
      <w:tr w:rsidR="00DB4B6E" w:rsidRPr="00DB4B6E" w:rsidTr="00761232">
        <w:trPr>
          <w:trHeight w:val="118"/>
        </w:trPr>
        <w:tc>
          <w:tcPr>
            <w:tcW w:w="2700" w:type="dxa"/>
            <w:vMerge/>
            <w:tcBorders>
              <w:left w:val="single" w:sz="8" w:space="0" w:color="auto"/>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0"/>
                <w:szCs w:val="10"/>
                <w:lang w:val="uk-UA" w:eastAsia="ru-RU"/>
              </w:rPr>
            </w:pPr>
          </w:p>
        </w:tc>
        <w:tc>
          <w:tcPr>
            <w:tcW w:w="960" w:type="dxa"/>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0"/>
                <w:szCs w:val="10"/>
                <w:lang w:val="uk-UA" w:eastAsia="ru-RU"/>
              </w:rPr>
            </w:pPr>
          </w:p>
        </w:tc>
        <w:tc>
          <w:tcPr>
            <w:tcW w:w="980" w:type="dxa"/>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0"/>
                <w:szCs w:val="10"/>
                <w:lang w:val="uk-UA" w:eastAsia="ru-RU"/>
              </w:rPr>
            </w:pPr>
          </w:p>
        </w:tc>
        <w:tc>
          <w:tcPr>
            <w:tcW w:w="0" w:type="dxa"/>
            <w:vAlign w:val="bottom"/>
          </w:tcPr>
          <w:p w:rsidR="00DB4B6E" w:rsidRPr="00DB4B6E" w:rsidRDefault="00DB4B6E" w:rsidP="00DB4B6E">
            <w:pPr>
              <w:spacing w:after="0" w:line="240" w:lineRule="auto"/>
              <w:rPr>
                <w:rFonts w:ascii="Times New Roman" w:eastAsia="Times New Roman" w:hAnsi="Times New Roman" w:cs="Times New Roman"/>
                <w:sz w:val="1"/>
                <w:szCs w:val="1"/>
                <w:lang w:val="uk-UA" w:eastAsia="ru-RU"/>
              </w:rPr>
            </w:pPr>
          </w:p>
        </w:tc>
      </w:tr>
    </w:tbl>
    <w:p w:rsidR="00DB4B6E" w:rsidRPr="00DB4B6E" w:rsidRDefault="00DB4B6E" w:rsidP="00DB4B6E">
      <w:pPr>
        <w:spacing w:after="0" w:line="231" w:lineRule="auto"/>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iCs/>
          <w:sz w:val="24"/>
          <w:szCs w:val="24"/>
          <w:lang w:val="uk-UA" w:eastAsia="ru-RU"/>
        </w:rPr>
        <w:t>Складено автором за даними статзвітності [3]</w:t>
      </w:r>
    </w:p>
    <w:p w:rsidR="00DB4B6E" w:rsidRPr="00DB4B6E" w:rsidRDefault="00DB4B6E" w:rsidP="00DB4B6E">
      <w:pPr>
        <w:spacing w:after="0" w:line="307" w:lineRule="exact"/>
        <w:rPr>
          <w:rFonts w:ascii="Times New Roman" w:eastAsia="Times New Roman" w:hAnsi="Times New Roman" w:cs="Times New Roman"/>
          <w:sz w:val="20"/>
          <w:szCs w:val="20"/>
          <w:lang w:val="uk-UA" w:eastAsia="ru-RU"/>
        </w:rPr>
      </w:pPr>
    </w:p>
    <w:p w:rsidR="00DB4B6E" w:rsidRPr="00DB4B6E" w:rsidRDefault="00DB4B6E" w:rsidP="00DB4B6E">
      <w:pPr>
        <w:spacing w:after="0" w:line="346" w:lineRule="auto"/>
        <w:ind w:firstLine="708"/>
        <w:jc w:val="both"/>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sz w:val="28"/>
          <w:szCs w:val="28"/>
          <w:lang w:val="uk-UA" w:eastAsia="ru-RU"/>
        </w:rPr>
        <w:t xml:space="preserve">У 1990–2017 рр. збір винограду скоротився з 835,7 до 135,6 тис. т (на 83,8 %); площа насаджень зменшилася з 143,3 до 44,2 тис. га (на 69,2 %), споживання винограду з 16 до 13 кг на особу (на 18,8 %) [3]; негативним явищем є перевищення врожайності винограду домогосподарств над </w:t>
      </w:r>
      <w:r w:rsidRPr="00DB4B6E">
        <w:rPr>
          <w:rFonts w:ascii="Times New Roman" w:eastAsia="Times New Roman" w:hAnsi="Times New Roman" w:cs="Times New Roman"/>
          <w:sz w:val="28"/>
          <w:szCs w:val="28"/>
          <w:lang w:val="uk-UA" w:eastAsia="ru-RU"/>
        </w:rPr>
        <w:lastRenderedPageBreak/>
        <w:t>врожайністю у сільгосппідприємствах. Темпи приросту виробництва вин за останні роки скоротилися за основними товарними групами: вино «Шампанське України» (-41,1 %); вина виноградні натуральні (-79,5 %).</w:t>
      </w:r>
    </w:p>
    <w:p w:rsidR="00DB4B6E" w:rsidRPr="00DB4B6E" w:rsidRDefault="00DB4B6E" w:rsidP="00DB4B6E">
      <w:pPr>
        <w:spacing w:after="0" w:line="342" w:lineRule="auto"/>
        <w:ind w:right="60" w:firstLine="708"/>
        <w:jc w:val="both"/>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sz w:val="28"/>
          <w:szCs w:val="28"/>
          <w:lang w:val="uk-UA" w:eastAsia="ru-RU"/>
        </w:rPr>
        <w:t>На тлі існування тенденцій до зниження обсягів виробництва алкогольної продукції та скорочення ринку харчової промисловості України в цілому, динаміка показників виноробної промисловості є досить суперечливою.</w:t>
      </w:r>
    </w:p>
    <w:p w:rsidR="00DB4B6E" w:rsidRPr="00DB4B6E" w:rsidRDefault="00DB4B6E" w:rsidP="00DB4B6E">
      <w:pPr>
        <w:spacing w:after="0" w:line="9" w:lineRule="exact"/>
        <w:rPr>
          <w:rFonts w:ascii="Times New Roman" w:eastAsia="Times New Roman" w:hAnsi="Times New Roman" w:cs="Times New Roman"/>
          <w:sz w:val="20"/>
          <w:szCs w:val="20"/>
          <w:lang w:val="uk-UA" w:eastAsia="ru-RU"/>
        </w:rPr>
      </w:pPr>
    </w:p>
    <w:p w:rsidR="00DB4B6E" w:rsidRPr="00DB4B6E" w:rsidRDefault="00DB4B6E" w:rsidP="00DB4B6E">
      <w:pPr>
        <w:spacing w:after="0" w:line="240" w:lineRule="auto"/>
        <w:jc w:val="right"/>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iCs/>
          <w:sz w:val="28"/>
          <w:szCs w:val="28"/>
          <w:lang w:val="uk-UA" w:eastAsia="ru-RU"/>
        </w:rPr>
        <w:t xml:space="preserve">Таблиця 2 </w:t>
      </w:r>
    </w:p>
    <w:p w:rsidR="00DB4B6E" w:rsidRPr="00DB4B6E" w:rsidRDefault="00DB4B6E" w:rsidP="00DB4B6E">
      <w:pPr>
        <w:spacing w:after="0" w:line="168" w:lineRule="exact"/>
        <w:rPr>
          <w:rFonts w:ascii="Times New Roman" w:eastAsia="Times New Roman" w:hAnsi="Times New Roman" w:cs="Times New Roman"/>
          <w:sz w:val="20"/>
          <w:szCs w:val="20"/>
          <w:lang w:val="uk-UA" w:eastAsia="ru-RU"/>
        </w:rPr>
      </w:pPr>
    </w:p>
    <w:p w:rsidR="00DB4B6E" w:rsidRPr="00DB4B6E" w:rsidRDefault="00DB4B6E" w:rsidP="00DB4B6E">
      <w:pPr>
        <w:spacing w:after="0" w:line="240" w:lineRule="auto"/>
        <w:ind w:left="100"/>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bCs/>
          <w:sz w:val="28"/>
          <w:szCs w:val="28"/>
          <w:lang w:val="uk-UA" w:eastAsia="ru-RU"/>
        </w:rPr>
        <w:t>Обсяги переробки винограду та виробництва виноматеріалів в Україні за</w:t>
      </w:r>
    </w:p>
    <w:p w:rsidR="00DB4B6E" w:rsidRPr="00DB4B6E" w:rsidRDefault="00DB4B6E" w:rsidP="00DB4B6E">
      <w:pPr>
        <w:spacing w:after="0" w:line="240" w:lineRule="auto"/>
        <w:ind w:left="3960"/>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bCs/>
          <w:sz w:val="28"/>
          <w:szCs w:val="28"/>
          <w:lang w:val="uk-UA" w:eastAsia="ru-RU"/>
        </w:rPr>
        <w:t>2011</w:t>
      </w:r>
      <w:r w:rsidRPr="00DB4B6E">
        <w:rPr>
          <w:rFonts w:ascii="Times New Roman" w:eastAsia="Times New Roman" w:hAnsi="Times New Roman" w:cs="Times New Roman"/>
          <w:sz w:val="28"/>
          <w:szCs w:val="28"/>
          <w:lang w:val="uk-UA" w:eastAsia="ru-RU"/>
        </w:rPr>
        <w:t>–</w:t>
      </w:r>
      <w:r w:rsidRPr="00DB4B6E">
        <w:rPr>
          <w:rFonts w:ascii="Times New Roman" w:eastAsia="Times New Roman" w:hAnsi="Times New Roman" w:cs="Times New Roman"/>
          <w:bCs/>
          <w:sz w:val="28"/>
          <w:szCs w:val="28"/>
          <w:lang w:val="uk-UA" w:eastAsia="ru-RU"/>
        </w:rPr>
        <w:t>2017 рр.</w:t>
      </w:r>
    </w:p>
    <w:p w:rsidR="00DB4B6E" w:rsidRPr="00DB4B6E" w:rsidRDefault="00DB4B6E" w:rsidP="00DB4B6E">
      <w:pPr>
        <w:spacing w:after="0" w:line="148" w:lineRule="exact"/>
        <w:rPr>
          <w:rFonts w:ascii="Times New Roman" w:eastAsia="Times New Roman" w:hAnsi="Times New Roman" w:cs="Times New Roman"/>
          <w:sz w:val="20"/>
          <w:szCs w:val="20"/>
          <w:lang w:val="uk-UA" w:eastAsia="ru-RU"/>
        </w:rPr>
      </w:pPr>
    </w:p>
    <w:tbl>
      <w:tblPr>
        <w:tblW w:w="9750" w:type="dxa"/>
        <w:tblInd w:w="10" w:type="dxa"/>
        <w:tblLayout w:type="fixed"/>
        <w:tblCellMar>
          <w:left w:w="0" w:type="dxa"/>
          <w:right w:w="0" w:type="dxa"/>
        </w:tblCellMar>
        <w:tblLook w:val="04A0" w:firstRow="1" w:lastRow="0" w:firstColumn="1" w:lastColumn="0" w:noHBand="0" w:noVBand="1"/>
      </w:tblPr>
      <w:tblGrid>
        <w:gridCol w:w="1000"/>
        <w:gridCol w:w="760"/>
        <w:gridCol w:w="880"/>
        <w:gridCol w:w="760"/>
        <w:gridCol w:w="860"/>
        <w:gridCol w:w="880"/>
        <w:gridCol w:w="880"/>
        <w:gridCol w:w="860"/>
        <w:gridCol w:w="880"/>
        <w:gridCol w:w="1040"/>
        <w:gridCol w:w="920"/>
        <w:gridCol w:w="30"/>
      </w:tblGrid>
      <w:tr w:rsidR="00DB4B6E" w:rsidRPr="00DB4B6E" w:rsidTr="00761232">
        <w:trPr>
          <w:trHeight w:val="276"/>
        </w:trPr>
        <w:tc>
          <w:tcPr>
            <w:tcW w:w="1000" w:type="dxa"/>
            <w:tcBorders>
              <w:top w:val="single" w:sz="8" w:space="0" w:color="auto"/>
              <w:left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23"/>
                <w:szCs w:val="23"/>
                <w:lang w:val="uk-UA" w:eastAsia="ru-RU"/>
              </w:rPr>
            </w:pPr>
          </w:p>
        </w:tc>
        <w:tc>
          <w:tcPr>
            <w:tcW w:w="1640" w:type="dxa"/>
            <w:gridSpan w:val="2"/>
            <w:tcBorders>
              <w:top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3"/>
                <w:sz w:val="24"/>
                <w:szCs w:val="24"/>
                <w:lang w:val="uk-UA" w:eastAsia="ru-RU"/>
              </w:rPr>
              <w:t>Площа</w:t>
            </w:r>
          </w:p>
        </w:tc>
        <w:tc>
          <w:tcPr>
            <w:tcW w:w="1620" w:type="dxa"/>
            <w:gridSpan w:val="2"/>
            <w:vMerge w:val="restart"/>
            <w:tcBorders>
              <w:top w:val="single" w:sz="8" w:space="0" w:color="auto"/>
              <w:right w:val="single" w:sz="8" w:space="0" w:color="auto"/>
            </w:tcBorders>
            <w:vAlign w:val="bottom"/>
          </w:tcPr>
          <w:p w:rsidR="00DB4B6E" w:rsidRPr="00DB4B6E" w:rsidRDefault="00DB4B6E" w:rsidP="00DB4B6E">
            <w:pPr>
              <w:spacing w:after="0" w:line="240" w:lineRule="auto"/>
              <w:ind w:right="80"/>
              <w:jc w:val="right"/>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sz w:val="24"/>
                <w:szCs w:val="24"/>
                <w:lang w:val="uk-UA" w:eastAsia="ru-RU"/>
              </w:rPr>
              <w:t>Урожайність</w:t>
            </w:r>
          </w:p>
        </w:tc>
        <w:tc>
          <w:tcPr>
            <w:tcW w:w="1760" w:type="dxa"/>
            <w:gridSpan w:val="2"/>
            <w:tcBorders>
              <w:top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0"/>
                <w:sz w:val="24"/>
                <w:szCs w:val="24"/>
                <w:lang w:val="uk-UA" w:eastAsia="ru-RU"/>
              </w:rPr>
              <w:t>Валовий збір</w:t>
            </w:r>
          </w:p>
        </w:tc>
        <w:tc>
          <w:tcPr>
            <w:tcW w:w="1740" w:type="dxa"/>
            <w:gridSpan w:val="2"/>
            <w:tcBorders>
              <w:top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3"/>
                <w:sz w:val="24"/>
                <w:szCs w:val="24"/>
                <w:lang w:val="uk-UA" w:eastAsia="ru-RU"/>
              </w:rPr>
              <w:t>Переробка</w:t>
            </w:r>
          </w:p>
        </w:tc>
        <w:tc>
          <w:tcPr>
            <w:tcW w:w="1960" w:type="dxa"/>
            <w:gridSpan w:val="2"/>
            <w:tcBorders>
              <w:top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3"/>
                <w:sz w:val="24"/>
                <w:szCs w:val="24"/>
                <w:lang w:val="uk-UA" w:eastAsia="ru-RU"/>
              </w:rPr>
              <w:t>Виробництво</w:t>
            </w:r>
          </w:p>
        </w:tc>
        <w:tc>
          <w:tcPr>
            <w:tcW w:w="30" w:type="dxa"/>
            <w:vAlign w:val="bottom"/>
          </w:tcPr>
          <w:p w:rsidR="00DB4B6E" w:rsidRPr="00DB4B6E" w:rsidRDefault="00DB4B6E" w:rsidP="00DB4B6E">
            <w:pPr>
              <w:spacing w:after="0" w:line="240" w:lineRule="auto"/>
              <w:rPr>
                <w:rFonts w:ascii="Times New Roman" w:eastAsia="Times New Roman" w:hAnsi="Times New Roman" w:cs="Times New Roman"/>
                <w:sz w:val="1"/>
                <w:szCs w:val="1"/>
                <w:lang w:val="uk-UA" w:eastAsia="ru-RU"/>
              </w:rPr>
            </w:pPr>
          </w:p>
        </w:tc>
      </w:tr>
      <w:tr w:rsidR="00DB4B6E" w:rsidRPr="00DB4B6E" w:rsidTr="00761232">
        <w:trPr>
          <w:trHeight w:val="139"/>
        </w:trPr>
        <w:tc>
          <w:tcPr>
            <w:tcW w:w="1000" w:type="dxa"/>
            <w:tcBorders>
              <w:left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1640" w:type="dxa"/>
            <w:gridSpan w:val="2"/>
            <w:vMerge w:val="restart"/>
            <w:tcBorders>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виноградників</w:t>
            </w:r>
          </w:p>
        </w:tc>
        <w:tc>
          <w:tcPr>
            <w:tcW w:w="1620" w:type="dxa"/>
            <w:gridSpan w:val="2"/>
            <w:vMerge/>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1760" w:type="dxa"/>
            <w:gridSpan w:val="2"/>
            <w:vMerge w:val="restart"/>
            <w:tcBorders>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винограду</w:t>
            </w:r>
          </w:p>
        </w:tc>
        <w:tc>
          <w:tcPr>
            <w:tcW w:w="1740" w:type="dxa"/>
            <w:gridSpan w:val="2"/>
            <w:vMerge w:val="restart"/>
            <w:tcBorders>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винограду</w:t>
            </w:r>
          </w:p>
        </w:tc>
        <w:tc>
          <w:tcPr>
            <w:tcW w:w="1960" w:type="dxa"/>
            <w:gridSpan w:val="2"/>
            <w:vMerge w:val="restart"/>
            <w:tcBorders>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1"/>
                <w:sz w:val="24"/>
                <w:szCs w:val="24"/>
                <w:lang w:val="uk-UA" w:eastAsia="ru-RU"/>
              </w:rPr>
              <w:t>виноматеріалів</w:t>
            </w:r>
          </w:p>
        </w:tc>
        <w:tc>
          <w:tcPr>
            <w:tcW w:w="30" w:type="dxa"/>
            <w:vAlign w:val="bottom"/>
          </w:tcPr>
          <w:p w:rsidR="00DB4B6E" w:rsidRPr="00DB4B6E" w:rsidRDefault="00DB4B6E" w:rsidP="00DB4B6E">
            <w:pPr>
              <w:spacing w:after="0" w:line="240" w:lineRule="auto"/>
              <w:rPr>
                <w:rFonts w:ascii="Times New Roman" w:eastAsia="Times New Roman" w:hAnsi="Times New Roman" w:cs="Times New Roman"/>
                <w:sz w:val="1"/>
                <w:szCs w:val="1"/>
                <w:lang w:val="uk-UA" w:eastAsia="ru-RU"/>
              </w:rPr>
            </w:pPr>
          </w:p>
        </w:tc>
      </w:tr>
      <w:tr w:rsidR="00DB4B6E" w:rsidRPr="00DB4B6E" w:rsidTr="00761232">
        <w:trPr>
          <w:trHeight w:val="137"/>
        </w:trPr>
        <w:tc>
          <w:tcPr>
            <w:tcW w:w="1000" w:type="dxa"/>
            <w:vMerge w:val="restart"/>
            <w:tcBorders>
              <w:left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7"/>
                <w:sz w:val="28"/>
                <w:szCs w:val="28"/>
                <w:lang w:val="uk-UA" w:eastAsia="ru-RU"/>
              </w:rPr>
              <w:t>Рік</w:t>
            </w:r>
          </w:p>
        </w:tc>
        <w:tc>
          <w:tcPr>
            <w:tcW w:w="1640" w:type="dxa"/>
            <w:gridSpan w:val="2"/>
            <w:vMerge/>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1"/>
                <w:szCs w:val="11"/>
                <w:lang w:val="uk-UA" w:eastAsia="ru-RU"/>
              </w:rPr>
            </w:pPr>
          </w:p>
        </w:tc>
        <w:tc>
          <w:tcPr>
            <w:tcW w:w="760" w:type="dxa"/>
            <w:tcBorders>
              <w:bottom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1"/>
                <w:szCs w:val="11"/>
                <w:lang w:val="uk-UA" w:eastAsia="ru-RU"/>
              </w:rPr>
            </w:pPr>
          </w:p>
        </w:tc>
        <w:tc>
          <w:tcPr>
            <w:tcW w:w="860" w:type="dxa"/>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1"/>
                <w:szCs w:val="11"/>
                <w:lang w:val="uk-UA" w:eastAsia="ru-RU"/>
              </w:rPr>
            </w:pPr>
          </w:p>
        </w:tc>
        <w:tc>
          <w:tcPr>
            <w:tcW w:w="1760" w:type="dxa"/>
            <w:gridSpan w:val="2"/>
            <w:vMerge/>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1"/>
                <w:szCs w:val="11"/>
                <w:lang w:val="uk-UA" w:eastAsia="ru-RU"/>
              </w:rPr>
            </w:pPr>
          </w:p>
        </w:tc>
        <w:tc>
          <w:tcPr>
            <w:tcW w:w="1740" w:type="dxa"/>
            <w:gridSpan w:val="2"/>
            <w:vMerge/>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1"/>
                <w:szCs w:val="11"/>
                <w:lang w:val="uk-UA" w:eastAsia="ru-RU"/>
              </w:rPr>
            </w:pPr>
          </w:p>
        </w:tc>
        <w:tc>
          <w:tcPr>
            <w:tcW w:w="1960" w:type="dxa"/>
            <w:gridSpan w:val="2"/>
            <w:vMerge/>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1"/>
                <w:szCs w:val="11"/>
                <w:lang w:val="uk-UA" w:eastAsia="ru-RU"/>
              </w:rPr>
            </w:pPr>
          </w:p>
        </w:tc>
        <w:tc>
          <w:tcPr>
            <w:tcW w:w="30" w:type="dxa"/>
            <w:vAlign w:val="bottom"/>
          </w:tcPr>
          <w:p w:rsidR="00DB4B6E" w:rsidRPr="00DB4B6E" w:rsidRDefault="00DB4B6E" w:rsidP="00DB4B6E">
            <w:pPr>
              <w:spacing w:after="0" w:line="240" w:lineRule="auto"/>
              <w:rPr>
                <w:rFonts w:ascii="Times New Roman" w:eastAsia="Times New Roman" w:hAnsi="Times New Roman" w:cs="Times New Roman"/>
                <w:sz w:val="1"/>
                <w:szCs w:val="1"/>
                <w:lang w:val="uk-UA" w:eastAsia="ru-RU"/>
              </w:rPr>
            </w:pPr>
          </w:p>
        </w:tc>
      </w:tr>
      <w:tr w:rsidR="00DB4B6E" w:rsidRPr="00DB4B6E" w:rsidTr="00761232">
        <w:trPr>
          <w:trHeight w:val="278"/>
        </w:trPr>
        <w:tc>
          <w:tcPr>
            <w:tcW w:w="1000" w:type="dxa"/>
            <w:vMerge/>
            <w:tcBorders>
              <w:left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24"/>
                <w:szCs w:val="24"/>
                <w:lang w:val="uk-UA" w:eastAsia="ru-RU"/>
              </w:rPr>
            </w:pPr>
          </w:p>
        </w:tc>
        <w:tc>
          <w:tcPr>
            <w:tcW w:w="760" w:type="dxa"/>
            <w:vMerge w:val="restart"/>
            <w:tcBorders>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4"/>
                <w:sz w:val="24"/>
                <w:szCs w:val="24"/>
                <w:lang w:val="uk-UA" w:eastAsia="ru-RU"/>
              </w:rPr>
              <w:t>тис.</w:t>
            </w:r>
          </w:p>
        </w:tc>
        <w:tc>
          <w:tcPr>
            <w:tcW w:w="880" w:type="dxa"/>
            <w:tcBorders>
              <w:right w:val="single" w:sz="8" w:space="0" w:color="auto"/>
            </w:tcBorders>
            <w:vAlign w:val="bottom"/>
          </w:tcPr>
          <w:p w:rsidR="00DB4B6E" w:rsidRPr="00DB4B6E" w:rsidRDefault="00DB4B6E" w:rsidP="00DB4B6E">
            <w:pPr>
              <w:spacing w:after="0" w:line="266" w:lineRule="exact"/>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3"/>
                <w:sz w:val="24"/>
                <w:szCs w:val="24"/>
                <w:lang w:val="uk-UA" w:eastAsia="ru-RU"/>
              </w:rPr>
              <w:t>темп</w:t>
            </w:r>
          </w:p>
        </w:tc>
        <w:tc>
          <w:tcPr>
            <w:tcW w:w="760" w:type="dxa"/>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24"/>
                <w:szCs w:val="24"/>
                <w:lang w:val="uk-UA" w:eastAsia="ru-RU"/>
              </w:rPr>
            </w:pPr>
          </w:p>
        </w:tc>
        <w:tc>
          <w:tcPr>
            <w:tcW w:w="860" w:type="dxa"/>
            <w:tcBorders>
              <w:right w:val="single" w:sz="8" w:space="0" w:color="auto"/>
            </w:tcBorders>
            <w:vAlign w:val="bottom"/>
          </w:tcPr>
          <w:p w:rsidR="00DB4B6E" w:rsidRPr="00DB4B6E" w:rsidRDefault="00DB4B6E" w:rsidP="00DB4B6E">
            <w:pPr>
              <w:spacing w:after="0" w:line="266" w:lineRule="exact"/>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3"/>
                <w:sz w:val="24"/>
                <w:szCs w:val="24"/>
                <w:lang w:val="uk-UA" w:eastAsia="ru-RU"/>
              </w:rPr>
              <w:t>темп</w:t>
            </w:r>
          </w:p>
        </w:tc>
        <w:tc>
          <w:tcPr>
            <w:tcW w:w="880" w:type="dxa"/>
            <w:vMerge w:val="restart"/>
            <w:tcBorders>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4"/>
                <w:sz w:val="24"/>
                <w:szCs w:val="24"/>
                <w:lang w:val="uk-UA" w:eastAsia="ru-RU"/>
              </w:rPr>
              <w:t>тис.</w:t>
            </w:r>
          </w:p>
        </w:tc>
        <w:tc>
          <w:tcPr>
            <w:tcW w:w="880" w:type="dxa"/>
            <w:tcBorders>
              <w:right w:val="single" w:sz="8" w:space="0" w:color="auto"/>
            </w:tcBorders>
            <w:vAlign w:val="bottom"/>
          </w:tcPr>
          <w:p w:rsidR="00DB4B6E" w:rsidRPr="00DB4B6E" w:rsidRDefault="00DB4B6E" w:rsidP="00DB4B6E">
            <w:pPr>
              <w:spacing w:after="0" w:line="266" w:lineRule="exact"/>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3"/>
                <w:sz w:val="24"/>
                <w:szCs w:val="24"/>
                <w:lang w:val="uk-UA" w:eastAsia="ru-RU"/>
              </w:rPr>
              <w:t>темп</w:t>
            </w:r>
          </w:p>
        </w:tc>
        <w:tc>
          <w:tcPr>
            <w:tcW w:w="860" w:type="dxa"/>
            <w:vMerge w:val="restart"/>
            <w:tcBorders>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89"/>
                <w:sz w:val="24"/>
                <w:szCs w:val="24"/>
                <w:lang w:val="uk-UA" w:eastAsia="ru-RU"/>
              </w:rPr>
              <w:t>тис.</w:t>
            </w:r>
          </w:p>
        </w:tc>
        <w:tc>
          <w:tcPr>
            <w:tcW w:w="880" w:type="dxa"/>
            <w:tcBorders>
              <w:right w:val="single" w:sz="8" w:space="0" w:color="auto"/>
            </w:tcBorders>
            <w:vAlign w:val="bottom"/>
          </w:tcPr>
          <w:p w:rsidR="00DB4B6E" w:rsidRPr="00DB4B6E" w:rsidRDefault="00DB4B6E" w:rsidP="00DB4B6E">
            <w:pPr>
              <w:spacing w:after="0" w:line="266" w:lineRule="exact"/>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3"/>
                <w:sz w:val="24"/>
                <w:szCs w:val="24"/>
                <w:lang w:val="uk-UA" w:eastAsia="ru-RU"/>
              </w:rPr>
              <w:t>темп</w:t>
            </w:r>
          </w:p>
        </w:tc>
        <w:tc>
          <w:tcPr>
            <w:tcW w:w="1040" w:type="dxa"/>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24"/>
                <w:szCs w:val="24"/>
                <w:lang w:val="uk-UA" w:eastAsia="ru-RU"/>
              </w:rPr>
            </w:pPr>
          </w:p>
        </w:tc>
        <w:tc>
          <w:tcPr>
            <w:tcW w:w="920" w:type="dxa"/>
            <w:tcBorders>
              <w:right w:val="single" w:sz="8" w:space="0" w:color="auto"/>
            </w:tcBorders>
            <w:vAlign w:val="bottom"/>
          </w:tcPr>
          <w:p w:rsidR="00DB4B6E" w:rsidRPr="00DB4B6E" w:rsidRDefault="00DB4B6E" w:rsidP="00DB4B6E">
            <w:pPr>
              <w:spacing w:after="0" w:line="266" w:lineRule="exact"/>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3"/>
                <w:sz w:val="24"/>
                <w:szCs w:val="24"/>
                <w:lang w:val="uk-UA" w:eastAsia="ru-RU"/>
              </w:rPr>
              <w:t>темп</w:t>
            </w:r>
          </w:p>
        </w:tc>
        <w:tc>
          <w:tcPr>
            <w:tcW w:w="30" w:type="dxa"/>
            <w:vAlign w:val="bottom"/>
          </w:tcPr>
          <w:p w:rsidR="00DB4B6E" w:rsidRPr="00DB4B6E" w:rsidRDefault="00DB4B6E" w:rsidP="00DB4B6E">
            <w:pPr>
              <w:spacing w:after="0" w:line="240" w:lineRule="auto"/>
              <w:rPr>
                <w:rFonts w:ascii="Times New Roman" w:eastAsia="Times New Roman" w:hAnsi="Times New Roman" w:cs="Times New Roman"/>
                <w:sz w:val="1"/>
                <w:szCs w:val="1"/>
                <w:lang w:val="uk-UA" w:eastAsia="ru-RU"/>
              </w:rPr>
            </w:pPr>
          </w:p>
        </w:tc>
      </w:tr>
      <w:tr w:rsidR="00DB4B6E" w:rsidRPr="00DB4B6E" w:rsidTr="00761232">
        <w:trPr>
          <w:trHeight w:val="127"/>
        </w:trPr>
        <w:tc>
          <w:tcPr>
            <w:tcW w:w="1000" w:type="dxa"/>
            <w:tcBorders>
              <w:left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1"/>
                <w:szCs w:val="11"/>
                <w:lang w:val="uk-UA" w:eastAsia="ru-RU"/>
              </w:rPr>
            </w:pPr>
          </w:p>
        </w:tc>
        <w:tc>
          <w:tcPr>
            <w:tcW w:w="760" w:type="dxa"/>
            <w:vMerge/>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1"/>
                <w:szCs w:val="11"/>
                <w:lang w:val="uk-UA" w:eastAsia="ru-RU"/>
              </w:rPr>
            </w:pPr>
          </w:p>
        </w:tc>
        <w:tc>
          <w:tcPr>
            <w:tcW w:w="880" w:type="dxa"/>
            <w:vMerge w:val="restart"/>
            <w:tcBorders>
              <w:right w:val="single" w:sz="8" w:space="0" w:color="auto"/>
            </w:tcBorders>
            <w:vAlign w:val="bottom"/>
          </w:tcPr>
          <w:p w:rsidR="00DB4B6E" w:rsidRPr="00DB4B6E" w:rsidRDefault="00DB4B6E" w:rsidP="00DB4B6E">
            <w:pPr>
              <w:spacing w:after="0" w:line="264" w:lineRule="exact"/>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1"/>
                <w:sz w:val="24"/>
                <w:szCs w:val="24"/>
                <w:lang w:val="uk-UA" w:eastAsia="ru-RU"/>
              </w:rPr>
              <w:t>зміни,</w:t>
            </w:r>
          </w:p>
        </w:tc>
        <w:tc>
          <w:tcPr>
            <w:tcW w:w="760" w:type="dxa"/>
            <w:vMerge w:val="restart"/>
            <w:tcBorders>
              <w:right w:val="single" w:sz="8" w:space="0" w:color="auto"/>
            </w:tcBorders>
            <w:vAlign w:val="bottom"/>
          </w:tcPr>
          <w:p w:rsidR="00DB4B6E" w:rsidRPr="00DB4B6E" w:rsidRDefault="00DB4B6E" w:rsidP="00DB4B6E">
            <w:pPr>
              <w:spacing w:after="0" w:line="264" w:lineRule="exact"/>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4"/>
                <w:sz w:val="24"/>
                <w:szCs w:val="24"/>
                <w:lang w:val="uk-UA" w:eastAsia="ru-RU"/>
              </w:rPr>
              <w:t>ц/га</w:t>
            </w:r>
          </w:p>
        </w:tc>
        <w:tc>
          <w:tcPr>
            <w:tcW w:w="860" w:type="dxa"/>
            <w:vMerge w:val="restart"/>
            <w:tcBorders>
              <w:right w:val="single" w:sz="8" w:space="0" w:color="auto"/>
            </w:tcBorders>
            <w:vAlign w:val="bottom"/>
          </w:tcPr>
          <w:p w:rsidR="00DB4B6E" w:rsidRPr="00DB4B6E" w:rsidRDefault="00DB4B6E" w:rsidP="00DB4B6E">
            <w:pPr>
              <w:spacing w:after="0" w:line="264" w:lineRule="exact"/>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1"/>
                <w:sz w:val="24"/>
                <w:szCs w:val="24"/>
                <w:lang w:val="uk-UA" w:eastAsia="ru-RU"/>
              </w:rPr>
              <w:t>зміни,</w:t>
            </w:r>
          </w:p>
        </w:tc>
        <w:tc>
          <w:tcPr>
            <w:tcW w:w="880" w:type="dxa"/>
            <w:vMerge/>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1"/>
                <w:szCs w:val="11"/>
                <w:lang w:val="uk-UA" w:eastAsia="ru-RU"/>
              </w:rPr>
            </w:pPr>
          </w:p>
        </w:tc>
        <w:tc>
          <w:tcPr>
            <w:tcW w:w="880" w:type="dxa"/>
            <w:vMerge w:val="restart"/>
            <w:tcBorders>
              <w:right w:val="single" w:sz="8" w:space="0" w:color="auto"/>
            </w:tcBorders>
            <w:vAlign w:val="bottom"/>
          </w:tcPr>
          <w:p w:rsidR="00DB4B6E" w:rsidRPr="00DB4B6E" w:rsidRDefault="00DB4B6E" w:rsidP="00DB4B6E">
            <w:pPr>
              <w:spacing w:after="0" w:line="264" w:lineRule="exact"/>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1"/>
                <w:sz w:val="24"/>
                <w:szCs w:val="24"/>
                <w:lang w:val="uk-UA" w:eastAsia="ru-RU"/>
              </w:rPr>
              <w:t>зміни,</w:t>
            </w:r>
          </w:p>
        </w:tc>
        <w:tc>
          <w:tcPr>
            <w:tcW w:w="860" w:type="dxa"/>
            <w:vMerge/>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1"/>
                <w:szCs w:val="11"/>
                <w:lang w:val="uk-UA" w:eastAsia="ru-RU"/>
              </w:rPr>
            </w:pPr>
          </w:p>
        </w:tc>
        <w:tc>
          <w:tcPr>
            <w:tcW w:w="880" w:type="dxa"/>
            <w:vMerge w:val="restart"/>
            <w:tcBorders>
              <w:right w:val="single" w:sz="8" w:space="0" w:color="auto"/>
            </w:tcBorders>
            <w:vAlign w:val="bottom"/>
          </w:tcPr>
          <w:p w:rsidR="00DB4B6E" w:rsidRPr="00DB4B6E" w:rsidRDefault="00DB4B6E" w:rsidP="00DB4B6E">
            <w:pPr>
              <w:spacing w:after="0" w:line="264" w:lineRule="exact"/>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1"/>
                <w:sz w:val="24"/>
                <w:szCs w:val="24"/>
                <w:lang w:val="uk-UA" w:eastAsia="ru-RU"/>
              </w:rPr>
              <w:t>зміни,</w:t>
            </w:r>
          </w:p>
        </w:tc>
        <w:tc>
          <w:tcPr>
            <w:tcW w:w="1040" w:type="dxa"/>
            <w:vMerge w:val="restart"/>
            <w:tcBorders>
              <w:right w:val="single" w:sz="8" w:space="0" w:color="auto"/>
            </w:tcBorders>
            <w:vAlign w:val="bottom"/>
          </w:tcPr>
          <w:p w:rsidR="00DB4B6E" w:rsidRPr="00DB4B6E" w:rsidRDefault="00DB4B6E" w:rsidP="00DB4B6E">
            <w:pPr>
              <w:spacing w:after="0" w:line="264" w:lineRule="exact"/>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89"/>
                <w:sz w:val="24"/>
                <w:szCs w:val="24"/>
                <w:lang w:val="uk-UA" w:eastAsia="ru-RU"/>
              </w:rPr>
              <w:t>тис. дал.</w:t>
            </w:r>
          </w:p>
        </w:tc>
        <w:tc>
          <w:tcPr>
            <w:tcW w:w="920" w:type="dxa"/>
            <w:vMerge w:val="restart"/>
            <w:tcBorders>
              <w:right w:val="single" w:sz="8" w:space="0" w:color="auto"/>
            </w:tcBorders>
            <w:vAlign w:val="bottom"/>
          </w:tcPr>
          <w:p w:rsidR="00DB4B6E" w:rsidRPr="00DB4B6E" w:rsidRDefault="00DB4B6E" w:rsidP="00DB4B6E">
            <w:pPr>
              <w:spacing w:after="0" w:line="264" w:lineRule="exact"/>
              <w:ind w:left="120"/>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sz w:val="24"/>
                <w:szCs w:val="24"/>
                <w:lang w:val="uk-UA" w:eastAsia="ru-RU"/>
              </w:rPr>
              <w:t>зміни,</w:t>
            </w:r>
          </w:p>
        </w:tc>
        <w:tc>
          <w:tcPr>
            <w:tcW w:w="30" w:type="dxa"/>
            <w:vAlign w:val="bottom"/>
          </w:tcPr>
          <w:p w:rsidR="00DB4B6E" w:rsidRPr="00DB4B6E" w:rsidRDefault="00DB4B6E" w:rsidP="00DB4B6E">
            <w:pPr>
              <w:spacing w:after="0" w:line="240" w:lineRule="auto"/>
              <w:rPr>
                <w:rFonts w:ascii="Times New Roman" w:eastAsia="Times New Roman" w:hAnsi="Times New Roman" w:cs="Times New Roman"/>
                <w:sz w:val="1"/>
                <w:szCs w:val="1"/>
                <w:lang w:val="uk-UA" w:eastAsia="ru-RU"/>
              </w:rPr>
            </w:pPr>
          </w:p>
        </w:tc>
      </w:tr>
      <w:tr w:rsidR="00DB4B6E" w:rsidRPr="00DB4B6E" w:rsidTr="00761232">
        <w:trPr>
          <w:trHeight w:val="137"/>
        </w:trPr>
        <w:tc>
          <w:tcPr>
            <w:tcW w:w="1000" w:type="dxa"/>
            <w:tcBorders>
              <w:left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1"/>
                <w:szCs w:val="11"/>
                <w:lang w:val="uk-UA" w:eastAsia="ru-RU"/>
              </w:rPr>
            </w:pPr>
          </w:p>
        </w:tc>
        <w:tc>
          <w:tcPr>
            <w:tcW w:w="760" w:type="dxa"/>
            <w:vMerge w:val="restart"/>
            <w:tcBorders>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7"/>
                <w:sz w:val="24"/>
                <w:szCs w:val="24"/>
                <w:lang w:val="uk-UA" w:eastAsia="ru-RU"/>
              </w:rPr>
              <w:t>га</w:t>
            </w:r>
          </w:p>
        </w:tc>
        <w:tc>
          <w:tcPr>
            <w:tcW w:w="880" w:type="dxa"/>
            <w:vMerge/>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1"/>
                <w:szCs w:val="11"/>
                <w:lang w:val="uk-UA" w:eastAsia="ru-RU"/>
              </w:rPr>
            </w:pPr>
          </w:p>
        </w:tc>
        <w:tc>
          <w:tcPr>
            <w:tcW w:w="760" w:type="dxa"/>
            <w:vMerge/>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1"/>
                <w:szCs w:val="11"/>
                <w:lang w:val="uk-UA" w:eastAsia="ru-RU"/>
              </w:rPr>
            </w:pPr>
          </w:p>
        </w:tc>
        <w:tc>
          <w:tcPr>
            <w:tcW w:w="860" w:type="dxa"/>
            <w:vMerge/>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1"/>
                <w:szCs w:val="11"/>
                <w:lang w:val="uk-UA" w:eastAsia="ru-RU"/>
              </w:rPr>
            </w:pPr>
          </w:p>
        </w:tc>
        <w:tc>
          <w:tcPr>
            <w:tcW w:w="880" w:type="dxa"/>
            <w:vMerge w:val="restart"/>
            <w:tcBorders>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1"/>
                <w:sz w:val="24"/>
                <w:szCs w:val="24"/>
                <w:lang w:val="uk-UA" w:eastAsia="ru-RU"/>
              </w:rPr>
              <w:t>тон.</w:t>
            </w:r>
          </w:p>
        </w:tc>
        <w:tc>
          <w:tcPr>
            <w:tcW w:w="880" w:type="dxa"/>
            <w:vMerge/>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1"/>
                <w:szCs w:val="11"/>
                <w:lang w:val="uk-UA" w:eastAsia="ru-RU"/>
              </w:rPr>
            </w:pPr>
          </w:p>
        </w:tc>
        <w:tc>
          <w:tcPr>
            <w:tcW w:w="860" w:type="dxa"/>
            <w:vMerge w:val="restart"/>
            <w:tcBorders>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6"/>
                <w:sz w:val="24"/>
                <w:szCs w:val="24"/>
                <w:lang w:val="uk-UA" w:eastAsia="ru-RU"/>
              </w:rPr>
              <w:t>тон.</w:t>
            </w:r>
          </w:p>
        </w:tc>
        <w:tc>
          <w:tcPr>
            <w:tcW w:w="880" w:type="dxa"/>
            <w:vMerge/>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1"/>
                <w:szCs w:val="11"/>
                <w:lang w:val="uk-UA" w:eastAsia="ru-RU"/>
              </w:rPr>
            </w:pPr>
          </w:p>
        </w:tc>
        <w:tc>
          <w:tcPr>
            <w:tcW w:w="1040" w:type="dxa"/>
            <w:vMerge/>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1"/>
                <w:szCs w:val="11"/>
                <w:lang w:val="uk-UA" w:eastAsia="ru-RU"/>
              </w:rPr>
            </w:pPr>
          </w:p>
        </w:tc>
        <w:tc>
          <w:tcPr>
            <w:tcW w:w="920" w:type="dxa"/>
            <w:vMerge/>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1"/>
                <w:szCs w:val="11"/>
                <w:lang w:val="uk-UA" w:eastAsia="ru-RU"/>
              </w:rPr>
            </w:pPr>
          </w:p>
        </w:tc>
        <w:tc>
          <w:tcPr>
            <w:tcW w:w="30" w:type="dxa"/>
            <w:vAlign w:val="bottom"/>
          </w:tcPr>
          <w:p w:rsidR="00DB4B6E" w:rsidRPr="00DB4B6E" w:rsidRDefault="00DB4B6E" w:rsidP="00DB4B6E">
            <w:pPr>
              <w:spacing w:after="0" w:line="240" w:lineRule="auto"/>
              <w:rPr>
                <w:rFonts w:ascii="Times New Roman" w:eastAsia="Times New Roman" w:hAnsi="Times New Roman" w:cs="Times New Roman"/>
                <w:sz w:val="1"/>
                <w:szCs w:val="1"/>
                <w:lang w:val="uk-UA" w:eastAsia="ru-RU"/>
              </w:rPr>
            </w:pPr>
          </w:p>
        </w:tc>
      </w:tr>
      <w:tr w:rsidR="00DB4B6E" w:rsidRPr="00DB4B6E" w:rsidTr="00761232">
        <w:trPr>
          <w:trHeight w:val="139"/>
        </w:trPr>
        <w:tc>
          <w:tcPr>
            <w:tcW w:w="1000" w:type="dxa"/>
            <w:tcBorders>
              <w:left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760" w:type="dxa"/>
            <w:vMerge/>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880" w:type="dxa"/>
            <w:vMerge w:val="restart"/>
            <w:tcBorders>
              <w:right w:val="single" w:sz="8" w:space="0" w:color="auto"/>
            </w:tcBorders>
            <w:vAlign w:val="bottom"/>
          </w:tcPr>
          <w:p w:rsidR="00DB4B6E" w:rsidRPr="00DB4B6E" w:rsidRDefault="00DB4B6E" w:rsidP="00DB4B6E">
            <w:pPr>
              <w:spacing w:after="0" w:line="240" w:lineRule="auto"/>
              <w:ind w:right="200"/>
              <w:jc w:val="right"/>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sz w:val="24"/>
                <w:szCs w:val="24"/>
                <w:lang w:val="uk-UA" w:eastAsia="ru-RU"/>
              </w:rPr>
              <w:t>%</w:t>
            </w:r>
          </w:p>
        </w:tc>
        <w:tc>
          <w:tcPr>
            <w:tcW w:w="760" w:type="dxa"/>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860" w:type="dxa"/>
            <w:vMerge w:val="restart"/>
            <w:tcBorders>
              <w:right w:val="single" w:sz="8" w:space="0" w:color="auto"/>
            </w:tcBorders>
            <w:vAlign w:val="bottom"/>
          </w:tcPr>
          <w:p w:rsidR="00DB4B6E" w:rsidRPr="00DB4B6E" w:rsidRDefault="00DB4B6E" w:rsidP="00DB4B6E">
            <w:pPr>
              <w:spacing w:after="0" w:line="240" w:lineRule="auto"/>
              <w:ind w:right="200"/>
              <w:jc w:val="right"/>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sz w:val="24"/>
                <w:szCs w:val="24"/>
                <w:lang w:val="uk-UA" w:eastAsia="ru-RU"/>
              </w:rPr>
              <w:t>%</w:t>
            </w:r>
          </w:p>
        </w:tc>
        <w:tc>
          <w:tcPr>
            <w:tcW w:w="880" w:type="dxa"/>
            <w:vMerge/>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880" w:type="dxa"/>
            <w:vMerge w:val="restart"/>
            <w:tcBorders>
              <w:right w:val="single" w:sz="8" w:space="0" w:color="auto"/>
            </w:tcBorders>
            <w:vAlign w:val="bottom"/>
          </w:tcPr>
          <w:p w:rsidR="00DB4B6E" w:rsidRPr="00DB4B6E" w:rsidRDefault="00DB4B6E" w:rsidP="00DB4B6E">
            <w:pPr>
              <w:spacing w:after="0" w:line="240" w:lineRule="auto"/>
              <w:ind w:right="200"/>
              <w:jc w:val="right"/>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sz w:val="24"/>
                <w:szCs w:val="24"/>
                <w:lang w:val="uk-UA" w:eastAsia="ru-RU"/>
              </w:rPr>
              <w:t>%</w:t>
            </w:r>
          </w:p>
        </w:tc>
        <w:tc>
          <w:tcPr>
            <w:tcW w:w="860" w:type="dxa"/>
            <w:vMerge/>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880" w:type="dxa"/>
            <w:vMerge w:val="restart"/>
            <w:tcBorders>
              <w:right w:val="single" w:sz="8" w:space="0" w:color="auto"/>
            </w:tcBorders>
            <w:vAlign w:val="bottom"/>
          </w:tcPr>
          <w:p w:rsidR="00DB4B6E" w:rsidRPr="00DB4B6E" w:rsidRDefault="00DB4B6E" w:rsidP="00DB4B6E">
            <w:pPr>
              <w:spacing w:after="0" w:line="240" w:lineRule="auto"/>
              <w:ind w:right="200"/>
              <w:jc w:val="right"/>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sz w:val="24"/>
                <w:szCs w:val="24"/>
                <w:lang w:val="uk-UA" w:eastAsia="ru-RU"/>
              </w:rPr>
              <w:t>%</w:t>
            </w:r>
          </w:p>
        </w:tc>
        <w:tc>
          <w:tcPr>
            <w:tcW w:w="1040" w:type="dxa"/>
            <w:tcBorders>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920" w:type="dxa"/>
            <w:vMerge w:val="restart"/>
            <w:tcBorders>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9"/>
                <w:sz w:val="24"/>
                <w:szCs w:val="24"/>
                <w:lang w:val="uk-UA" w:eastAsia="ru-RU"/>
              </w:rPr>
              <w:t>%</w:t>
            </w:r>
          </w:p>
        </w:tc>
        <w:tc>
          <w:tcPr>
            <w:tcW w:w="30" w:type="dxa"/>
            <w:vAlign w:val="bottom"/>
          </w:tcPr>
          <w:p w:rsidR="00DB4B6E" w:rsidRPr="00DB4B6E" w:rsidRDefault="00DB4B6E" w:rsidP="00DB4B6E">
            <w:pPr>
              <w:spacing w:after="0" w:line="240" w:lineRule="auto"/>
              <w:rPr>
                <w:rFonts w:ascii="Times New Roman" w:eastAsia="Times New Roman" w:hAnsi="Times New Roman" w:cs="Times New Roman"/>
                <w:sz w:val="1"/>
                <w:szCs w:val="1"/>
                <w:lang w:val="uk-UA" w:eastAsia="ru-RU"/>
              </w:rPr>
            </w:pPr>
          </w:p>
        </w:tc>
      </w:tr>
      <w:tr w:rsidR="00DB4B6E" w:rsidRPr="00DB4B6E" w:rsidTr="00761232">
        <w:trPr>
          <w:trHeight w:val="142"/>
        </w:trPr>
        <w:tc>
          <w:tcPr>
            <w:tcW w:w="1000" w:type="dxa"/>
            <w:tcBorders>
              <w:left w:val="single" w:sz="8" w:space="0" w:color="auto"/>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760" w:type="dxa"/>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880" w:type="dxa"/>
            <w:vMerge/>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760" w:type="dxa"/>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860" w:type="dxa"/>
            <w:vMerge/>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880" w:type="dxa"/>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880" w:type="dxa"/>
            <w:vMerge/>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860" w:type="dxa"/>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880" w:type="dxa"/>
            <w:vMerge/>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1040" w:type="dxa"/>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920" w:type="dxa"/>
            <w:vMerge/>
            <w:tcBorders>
              <w:bottom w:val="single" w:sz="8" w:space="0" w:color="auto"/>
              <w:right w:val="single" w:sz="8" w:space="0" w:color="auto"/>
            </w:tcBorders>
            <w:vAlign w:val="bottom"/>
          </w:tcPr>
          <w:p w:rsidR="00DB4B6E" w:rsidRPr="00DB4B6E" w:rsidRDefault="00DB4B6E" w:rsidP="00DB4B6E">
            <w:pPr>
              <w:spacing w:after="0" w:line="240" w:lineRule="auto"/>
              <w:rPr>
                <w:rFonts w:ascii="Times New Roman" w:eastAsia="Times New Roman" w:hAnsi="Times New Roman" w:cs="Times New Roman"/>
                <w:sz w:val="12"/>
                <w:szCs w:val="12"/>
                <w:lang w:val="uk-UA" w:eastAsia="ru-RU"/>
              </w:rPr>
            </w:pPr>
          </w:p>
        </w:tc>
        <w:tc>
          <w:tcPr>
            <w:tcW w:w="30" w:type="dxa"/>
            <w:vAlign w:val="bottom"/>
          </w:tcPr>
          <w:p w:rsidR="00DB4B6E" w:rsidRPr="00DB4B6E" w:rsidRDefault="00DB4B6E" w:rsidP="00DB4B6E">
            <w:pPr>
              <w:spacing w:after="0" w:line="240" w:lineRule="auto"/>
              <w:rPr>
                <w:rFonts w:ascii="Times New Roman" w:eastAsia="Times New Roman" w:hAnsi="Times New Roman" w:cs="Times New Roman"/>
                <w:sz w:val="1"/>
                <w:szCs w:val="1"/>
                <w:lang w:val="uk-UA" w:eastAsia="ru-RU"/>
              </w:rPr>
            </w:pPr>
          </w:p>
        </w:tc>
      </w:tr>
      <w:tr w:rsidR="00DB4B6E" w:rsidRPr="00DB4B6E" w:rsidTr="00761232">
        <w:trPr>
          <w:trHeight w:val="315"/>
        </w:trPr>
        <w:tc>
          <w:tcPr>
            <w:tcW w:w="1000" w:type="dxa"/>
            <w:tcBorders>
              <w:left w:val="single" w:sz="8" w:space="0" w:color="auto"/>
              <w:bottom w:val="single" w:sz="8" w:space="0" w:color="auto"/>
              <w:right w:val="single" w:sz="8" w:space="0" w:color="auto"/>
            </w:tcBorders>
            <w:vAlign w:val="bottom"/>
          </w:tcPr>
          <w:p w:rsidR="00DB4B6E" w:rsidRPr="00DB4B6E" w:rsidRDefault="00DB4B6E" w:rsidP="00DB4B6E">
            <w:pPr>
              <w:spacing w:after="0" w:line="308" w:lineRule="exact"/>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8"/>
                <w:szCs w:val="28"/>
                <w:lang w:val="uk-UA" w:eastAsia="ru-RU"/>
              </w:rPr>
              <w:t>2011</w:t>
            </w:r>
          </w:p>
        </w:tc>
        <w:tc>
          <w:tcPr>
            <w:tcW w:w="76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71,00</w:t>
            </w:r>
          </w:p>
        </w:tc>
        <w:tc>
          <w:tcPr>
            <w:tcW w:w="88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9"/>
                <w:sz w:val="24"/>
                <w:szCs w:val="24"/>
                <w:lang w:val="uk-UA" w:eastAsia="ru-RU"/>
              </w:rPr>
              <w:t>-</w:t>
            </w:r>
          </w:p>
        </w:tc>
        <w:tc>
          <w:tcPr>
            <w:tcW w:w="76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50,50</w:t>
            </w:r>
          </w:p>
        </w:tc>
        <w:tc>
          <w:tcPr>
            <w:tcW w:w="86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9"/>
                <w:sz w:val="24"/>
                <w:szCs w:val="24"/>
                <w:lang w:val="uk-UA" w:eastAsia="ru-RU"/>
              </w:rPr>
              <w:t>-</w:t>
            </w:r>
          </w:p>
        </w:tc>
        <w:tc>
          <w:tcPr>
            <w:tcW w:w="88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3"/>
                <w:sz w:val="24"/>
                <w:szCs w:val="24"/>
                <w:lang w:val="uk-UA" w:eastAsia="ru-RU"/>
              </w:rPr>
              <w:t>360,00</w:t>
            </w:r>
          </w:p>
        </w:tc>
        <w:tc>
          <w:tcPr>
            <w:tcW w:w="88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9"/>
                <w:sz w:val="24"/>
                <w:szCs w:val="24"/>
                <w:lang w:val="uk-UA" w:eastAsia="ru-RU"/>
              </w:rPr>
              <w:t>-</w:t>
            </w:r>
          </w:p>
        </w:tc>
        <w:tc>
          <w:tcPr>
            <w:tcW w:w="86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0"/>
                <w:sz w:val="24"/>
                <w:szCs w:val="24"/>
                <w:lang w:val="uk-UA" w:eastAsia="ru-RU"/>
              </w:rPr>
              <w:t>437,00</w:t>
            </w:r>
          </w:p>
        </w:tc>
        <w:tc>
          <w:tcPr>
            <w:tcW w:w="88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9"/>
                <w:sz w:val="24"/>
                <w:szCs w:val="24"/>
                <w:lang w:val="uk-UA" w:eastAsia="ru-RU"/>
              </w:rPr>
              <w:t>-</w:t>
            </w:r>
          </w:p>
        </w:tc>
        <w:tc>
          <w:tcPr>
            <w:tcW w:w="104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1"/>
                <w:sz w:val="24"/>
                <w:szCs w:val="24"/>
                <w:lang w:val="uk-UA" w:eastAsia="ru-RU"/>
              </w:rPr>
              <w:t>31088,00</w:t>
            </w:r>
          </w:p>
        </w:tc>
        <w:tc>
          <w:tcPr>
            <w:tcW w:w="92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9"/>
                <w:sz w:val="24"/>
                <w:szCs w:val="24"/>
                <w:lang w:val="uk-UA" w:eastAsia="ru-RU"/>
              </w:rPr>
              <w:t>-</w:t>
            </w:r>
          </w:p>
        </w:tc>
        <w:tc>
          <w:tcPr>
            <w:tcW w:w="30" w:type="dxa"/>
            <w:vAlign w:val="bottom"/>
          </w:tcPr>
          <w:p w:rsidR="00DB4B6E" w:rsidRPr="00DB4B6E" w:rsidRDefault="00DB4B6E" w:rsidP="00DB4B6E">
            <w:pPr>
              <w:spacing w:after="0" w:line="240" w:lineRule="auto"/>
              <w:rPr>
                <w:rFonts w:ascii="Times New Roman" w:eastAsia="Times New Roman" w:hAnsi="Times New Roman" w:cs="Times New Roman"/>
                <w:sz w:val="1"/>
                <w:szCs w:val="1"/>
                <w:lang w:val="uk-UA" w:eastAsia="ru-RU"/>
              </w:rPr>
            </w:pPr>
          </w:p>
        </w:tc>
      </w:tr>
      <w:tr w:rsidR="00DB4B6E" w:rsidRPr="00DB4B6E" w:rsidTr="00761232">
        <w:trPr>
          <w:trHeight w:val="311"/>
        </w:trPr>
        <w:tc>
          <w:tcPr>
            <w:tcW w:w="1000" w:type="dxa"/>
            <w:tcBorders>
              <w:left w:val="single" w:sz="8" w:space="0" w:color="auto"/>
              <w:bottom w:val="single" w:sz="8" w:space="0" w:color="auto"/>
              <w:right w:val="single" w:sz="8" w:space="0" w:color="auto"/>
            </w:tcBorders>
            <w:vAlign w:val="bottom"/>
          </w:tcPr>
          <w:p w:rsidR="00DB4B6E" w:rsidRPr="00DB4B6E" w:rsidRDefault="00DB4B6E" w:rsidP="00DB4B6E">
            <w:pPr>
              <w:spacing w:after="0" w:line="310" w:lineRule="exact"/>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8"/>
                <w:szCs w:val="28"/>
                <w:lang w:val="uk-UA" w:eastAsia="ru-RU"/>
              </w:rPr>
              <w:t>2012</w:t>
            </w:r>
          </w:p>
        </w:tc>
        <w:tc>
          <w:tcPr>
            <w:tcW w:w="76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71,00</w:t>
            </w:r>
          </w:p>
        </w:tc>
        <w:tc>
          <w:tcPr>
            <w:tcW w:w="88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3"/>
                <w:sz w:val="24"/>
                <w:szCs w:val="24"/>
                <w:lang w:val="uk-UA" w:eastAsia="ru-RU"/>
              </w:rPr>
              <w:t>100,00</w:t>
            </w:r>
          </w:p>
        </w:tc>
        <w:tc>
          <w:tcPr>
            <w:tcW w:w="76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50,86</w:t>
            </w:r>
          </w:p>
        </w:tc>
        <w:tc>
          <w:tcPr>
            <w:tcW w:w="86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0"/>
                <w:sz w:val="24"/>
                <w:szCs w:val="24"/>
                <w:lang w:val="uk-UA" w:eastAsia="ru-RU"/>
              </w:rPr>
              <w:t>100,71</w:t>
            </w:r>
          </w:p>
        </w:tc>
        <w:tc>
          <w:tcPr>
            <w:tcW w:w="88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3"/>
                <w:sz w:val="24"/>
                <w:szCs w:val="24"/>
                <w:lang w:val="uk-UA" w:eastAsia="ru-RU"/>
              </w:rPr>
              <w:t>415,20</w:t>
            </w:r>
          </w:p>
        </w:tc>
        <w:tc>
          <w:tcPr>
            <w:tcW w:w="88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3"/>
                <w:sz w:val="24"/>
                <w:szCs w:val="24"/>
                <w:lang w:val="uk-UA" w:eastAsia="ru-RU"/>
              </w:rPr>
              <w:t>115,33</w:t>
            </w:r>
          </w:p>
        </w:tc>
        <w:tc>
          <w:tcPr>
            <w:tcW w:w="86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0"/>
                <w:sz w:val="24"/>
                <w:szCs w:val="24"/>
                <w:lang w:val="uk-UA" w:eastAsia="ru-RU"/>
              </w:rPr>
              <w:t>386,00</w:t>
            </w:r>
          </w:p>
        </w:tc>
        <w:tc>
          <w:tcPr>
            <w:tcW w:w="88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88,33</w:t>
            </w:r>
          </w:p>
        </w:tc>
        <w:tc>
          <w:tcPr>
            <w:tcW w:w="104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1"/>
                <w:sz w:val="24"/>
                <w:szCs w:val="24"/>
                <w:lang w:val="uk-UA" w:eastAsia="ru-RU"/>
              </w:rPr>
              <w:t>26597,00</w:t>
            </w:r>
          </w:p>
        </w:tc>
        <w:tc>
          <w:tcPr>
            <w:tcW w:w="92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85,55</w:t>
            </w:r>
          </w:p>
        </w:tc>
        <w:tc>
          <w:tcPr>
            <w:tcW w:w="30" w:type="dxa"/>
            <w:vAlign w:val="bottom"/>
          </w:tcPr>
          <w:p w:rsidR="00DB4B6E" w:rsidRPr="00DB4B6E" w:rsidRDefault="00DB4B6E" w:rsidP="00DB4B6E">
            <w:pPr>
              <w:spacing w:after="0" w:line="240" w:lineRule="auto"/>
              <w:rPr>
                <w:rFonts w:ascii="Times New Roman" w:eastAsia="Times New Roman" w:hAnsi="Times New Roman" w:cs="Times New Roman"/>
                <w:sz w:val="1"/>
                <w:szCs w:val="1"/>
                <w:lang w:val="uk-UA" w:eastAsia="ru-RU"/>
              </w:rPr>
            </w:pPr>
          </w:p>
        </w:tc>
      </w:tr>
      <w:tr w:rsidR="00DB4B6E" w:rsidRPr="00DB4B6E" w:rsidTr="00761232">
        <w:trPr>
          <w:trHeight w:val="311"/>
        </w:trPr>
        <w:tc>
          <w:tcPr>
            <w:tcW w:w="1000" w:type="dxa"/>
            <w:tcBorders>
              <w:left w:val="single" w:sz="8" w:space="0" w:color="auto"/>
              <w:bottom w:val="single" w:sz="8" w:space="0" w:color="auto"/>
              <w:right w:val="single" w:sz="8" w:space="0" w:color="auto"/>
            </w:tcBorders>
            <w:vAlign w:val="bottom"/>
          </w:tcPr>
          <w:p w:rsidR="00DB4B6E" w:rsidRPr="00DB4B6E" w:rsidRDefault="00DB4B6E" w:rsidP="00DB4B6E">
            <w:pPr>
              <w:spacing w:after="0" w:line="308" w:lineRule="exact"/>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8"/>
                <w:szCs w:val="28"/>
                <w:lang w:val="uk-UA" w:eastAsia="ru-RU"/>
              </w:rPr>
              <w:t>2013</w:t>
            </w:r>
          </w:p>
        </w:tc>
        <w:tc>
          <w:tcPr>
            <w:tcW w:w="76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71,00</w:t>
            </w:r>
          </w:p>
        </w:tc>
        <w:tc>
          <w:tcPr>
            <w:tcW w:w="88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3"/>
                <w:sz w:val="24"/>
                <w:szCs w:val="24"/>
                <w:lang w:val="uk-UA" w:eastAsia="ru-RU"/>
              </w:rPr>
              <w:t>100,00</w:t>
            </w:r>
          </w:p>
        </w:tc>
        <w:tc>
          <w:tcPr>
            <w:tcW w:w="76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66,00</w:t>
            </w:r>
          </w:p>
        </w:tc>
        <w:tc>
          <w:tcPr>
            <w:tcW w:w="86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0"/>
                <w:sz w:val="24"/>
                <w:szCs w:val="24"/>
                <w:lang w:val="uk-UA" w:eastAsia="ru-RU"/>
              </w:rPr>
              <w:t>129,77</w:t>
            </w:r>
          </w:p>
        </w:tc>
        <w:tc>
          <w:tcPr>
            <w:tcW w:w="88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3"/>
                <w:sz w:val="24"/>
                <w:szCs w:val="24"/>
                <w:lang w:val="uk-UA" w:eastAsia="ru-RU"/>
              </w:rPr>
              <w:t>468,70</w:t>
            </w:r>
          </w:p>
        </w:tc>
        <w:tc>
          <w:tcPr>
            <w:tcW w:w="88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3"/>
                <w:sz w:val="24"/>
                <w:szCs w:val="24"/>
                <w:lang w:val="uk-UA" w:eastAsia="ru-RU"/>
              </w:rPr>
              <w:t>112,89</w:t>
            </w:r>
          </w:p>
        </w:tc>
        <w:tc>
          <w:tcPr>
            <w:tcW w:w="86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0"/>
                <w:sz w:val="24"/>
                <w:szCs w:val="24"/>
                <w:lang w:val="uk-UA" w:eastAsia="ru-RU"/>
              </w:rPr>
              <w:t>421,00</w:t>
            </w:r>
          </w:p>
        </w:tc>
        <w:tc>
          <w:tcPr>
            <w:tcW w:w="88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3"/>
                <w:sz w:val="24"/>
                <w:szCs w:val="24"/>
                <w:lang w:val="uk-UA" w:eastAsia="ru-RU"/>
              </w:rPr>
              <w:t>109,07</w:t>
            </w:r>
          </w:p>
        </w:tc>
        <w:tc>
          <w:tcPr>
            <w:tcW w:w="104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1"/>
                <w:sz w:val="24"/>
                <w:szCs w:val="24"/>
                <w:lang w:val="uk-UA" w:eastAsia="ru-RU"/>
              </w:rPr>
              <w:t>31113,00</w:t>
            </w:r>
          </w:p>
        </w:tc>
        <w:tc>
          <w:tcPr>
            <w:tcW w:w="92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3"/>
                <w:sz w:val="24"/>
                <w:szCs w:val="24"/>
                <w:lang w:val="uk-UA" w:eastAsia="ru-RU"/>
              </w:rPr>
              <w:t>116,98</w:t>
            </w:r>
          </w:p>
        </w:tc>
        <w:tc>
          <w:tcPr>
            <w:tcW w:w="30" w:type="dxa"/>
            <w:vAlign w:val="bottom"/>
          </w:tcPr>
          <w:p w:rsidR="00DB4B6E" w:rsidRPr="00DB4B6E" w:rsidRDefault="00DB4B6E" w:rsidP="00DB4B6E">
            <w:pPr>
              <w:spacing w:after="0" w:line="240" w:lineRule="auto"/>
              <w:rPr>
                <w:rFonts w:ascii="Times New Roman" w:eastAsia="Times New Roman" w:hAnsi="Times New Roman" w:cs="Times New Roman"/>
                <w:sz w:val="1"/>
                <w:szCs w:val="1"/>
                <w:lang w:val="uk-UA" w:eastAsia="ru-RU"/>
              </w:rPr>
            </w:pPr>
          </w:p>
        </w:tc>
      </w:tr>
      <w:tr w:rsidR="00DB4B6E" w:rsidRPr="00DB4B6E" w:rsidTr="00761232">
        <w:trPr>
          <w:trHeight w:val="314"/>
        </w:trPr>
        <w:tc>
          <w:tcPr>
            <w:tcW w:w="1000" w:type="dxa"/>
            <w:tcBorders>
              <w:left w:val="single" w:sz="8" w:space="0" w:color="auto"/>
              <w:bottom w:val="single" w:sz="8" w:space="0" w:color="auto"/>
              <w:right w:val="single" w:sz="8" w:space="0" w:color="auto"/>
            </w:tcBorders>
            <w:vAlign w:val="bottom"/>
          </w:tcPr>
          <w:p w:rsidR="00DB4B6E" w:rsidRPr="00DB4B6E" w:rsidRDefault="00DB4B6E" w:rsidP="00DB4B6E">
            <w:pPr>
              <w:spacing w:after="0" w:line="308" w:lineRule="exact"/>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8"/>
                <w:szCs w:val="28"/>
                <w:lang w:val="uk-UA" w:eastAsia="ru-RU"/>
              </w:rPr>
              <w:t>2014</w:t>
            </w:r>
          </w:p>
        </w:tc>
        <w:tc>
          <w:tcPr>
            <w:tcW w:w="76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67,60</w:t>
            </w:r>
          </w:p>
        </w:tc>
        <w:tc>
          <w:tcPr>
            <w:tcW w:w="88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95,21</w:t>
            </w:r>
          </w:p>
        </w:tc>
        <w:tc>
          <w:tcPr>
            <w:tcW w:w="76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60,30</w:t>
            </w:r>
          </w:p>
        </w:tc>
        <w:tc>
          <w:tcPr>
            <w:tcW w:w="86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91,36</w:t>
            </w:r>
          </w:p>
        </w:tc>
        <w:tc>
          <w:tcPr>
            <w:tcW w:w="88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3"/>
                <w:sz w:val="24"/>
                <w:szCs w:val="24"/>
                <w:lang w:val="uk-UA" w:eastAsia="ru-RU"/>
              </w:rPr>
              <w:t>407,90</w:t>
            </w:r>
          </w:p>
        </w:tc>
        <w:tc>
          <w:tcPr>
            <w:tcW w:w="88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87,03</w:t>
            </w:r>
          </w:p>
        </w:tc>
        <w:tc>
          <w:tcPr>
            <w:tcW w:w="86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0"/>
                <w:sz w:val="24"/>
                <w:szCs w:val="24"/>
                <w:lang w:val="uk-UA" w:eastAsia="ru-RU"/>
              </w:rPr>
              <w:t>418,00</w:t>
            </w:r>
          </w:p>
        </w:tc>
        <w:tc>
          <w:tcPr>
            <w:tcW w:w="88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99,29</w:t>
            </w:r>
          </w:p>
        </w:tc>
        <w:tc>
          <w:tcPr>
            <w:tcW w:w="104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1"/>
                <w:sz w:val="24"/>
                <w:szCs w:val="24"/>
                <w:lang w:val="uk-UA" w:eastAsia="ru-RU"/>
              </w:rPr>
              <w:t>30675,00</w:t>
            </w:r>
          </w:p>
        </w:tc>
        <w:tc>
          <w:tcPr>
            <w:tcW w:w="92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98,59</w:t>
            </w:r>
          </w:p>
        </w:tc>
        <w:tc>
          <w:tcPr>
            <w:tcW w:w="30" w:type="dxa"/>
            <w:vAlign w:val="bottom"/>
          </w:tcPr>
          <w:p w:rsidR="00DB4B6E" w:rsidRPr="00DB4B6E" w:rsidRDefault="00DB4B6E" w:rsidP="00DB4B6E">
            <w:pPr>
              <w:spacing w:after="0" w:line="240" w:lineRule="auto"/>
              <w:rPr>
                <w:rFonts w:ascii="Times New Roman" w:eastAsia="Times New Roman" w:hAnsi="Times New Roman" w:cs="Times New Roman"/>
                <w:sz w:val="1"/>
                <w:szCs w:val="1"/>
                <w:lang w:val="uk-UA" w:eastAsia="ru-RU"/>
              </w:rPr>
            </w:pPr>
          </w:p>
        </w:tc>
      </w:tr>
      <w:tr w:rsidR="00DB4B6E" w:rsidRPr="00DB4B6E" w:rsidTr="00761232">
        <w:trPr>
          <w:trHeight w:val="311"/>
        </w:trPr>
        <w:tc>
          <w:tcPr>
            <w:tcW w:w="1000" w:type="dxa"/>
            <w:tcBorders>
              <w:left w:val="single" w:sz="8" w:space="0" w:color="auto"/>
              <w:bottom w:val="single" w:sz="8" w:space="0" w:color="auto"/>
              <w:right w:val="single" w:sz="8" w:space="0" w:color="auto"/>
            </w:tcBorders>
            <w:vAlign w:val="bottom"/>
          </w:tcPr>
          <w:p w:rsidR="00DB4B6E" w:rsidRPr="00DB4B6E" w:rsidRDefault="00DB4B6E" w:rsidP="00DB4B6E">
            <w:pPr>
              <w:spacing w:after="0" w:line="310" w:lineRule="exact"/>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8"/>
                <w:szCs w:val="28"/>
                <w:lang w:val="uk-UA" w:eastAsia="ru-RU"/>
              </w:rPr>
              <w:t>2015</w:t>
            </w:r>
          </w:p>
        </w:tc>
        <w:tc>
          <w:tcPr>
            <w:tcW w:w="76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69,00</w:t>
            </w:r>
          </w:p>
        </w:tc>
        <w:tc>
          <w:tcPr>
            <w:tcW w:w="88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3"/>
                <w:sz w:val="24"/>
                <w:szCs w:val="24"/>
                <w:lang w:val="uk-UA" w:eastAsia="ru-RU"/>
              </w:rPr>
              <w:t>102,07</w:t>
            </w:r>
          </w:p>
        </w:tc>
        <w:tc>
          <w:tcPr>
            <w:tcW w:w="76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75,60</w:t>
            </w:r>
          </w:p>
        </w:tc>
        <w:tc>
          <w:tcPr>
            <w:tcW w:w="86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0"/>
                <w:sz w:val="24"/>
                <w:szCs w:val="24"/>
                <w:lang w:val="uk-UA" w:eastAsia="ru-RU"/>
              </w:rPr>
              <w:t>125,37</w:t>
            </w:r>
          </w:p>
        </w:tc>
        <w:tc>
          <w:tcPr>
            <w:tcW w:w="88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3"/>
                <w:sz w:val="24"/>
                <w:szCs w:val="24"/>
                <w:lang w:val="uk-UA" w:eastAsia="ru-RU"/>
              </w:rPr>
              <w:t>521,80</w:t>
            </w:r>
          </w:p>
        </w:tc>
        <w:tc>
          <w:tcPr>
            <w:tcW w:w="88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3"/>
                <w:sz w:val="24"/>
                <w:szCs w:val="24"/>
                <w:lang w:val="uk-UA" w:eastAsia="ru-RU"/>
              </w:rPr>
              <w:t>127,92</w:t>
            </w:r>
          </w:p>
        </w:tc>
        <w:tc>
          <w:tcPr>
            <w:tcW w:w="86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0"/>
                <w:sz w:val="24"/>
                <w:szCs w:val="24"/>
                <w:lang w:val="uk-UA" w:eastAsia="ru-RU"/>
              </w:rPr>
              <w:t>354,00</w:t>
            </w:r>
          </w:p>
        </w:tc>
        <w:tc>
          <w:tcPr>
            <w:tcW w:w="88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84,69</w:t>
            </w:r>
          </w:p>
        </w:tc>
        <w:tc>
          <w:tcPr>
            <w:tcW w:w="104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1"/>
                <w:sz w:val="24"/>
                <w:szCs w:val="24"/>
                <w:lang w:val="uk-UA" w:eastAsia="ru-RU"/>
              </w:rPr>
              <w:t>25067,00</w:t>
            </w:r>
          </w:p>
        </w:tc>
        <w:tc>
          <w:tcPr>
            <w:tcW w:w="92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81,72</w:t>
            </w:r>
          </w:p>
        </w:tc>
        <w:tc>
          <w:tcPr>
            <w:tcW w:w="30" w:type="dxa"/>
            <w:vAlign w:val="bottom"/>
          </w:tcPr>
          <w:p w:rsidR="00DB4B6E" w:rsidRPr="00DB4B6E" w:rsidRDefault="00DB4B6E" w:rsidP="00DB4B6E">
            <w:pPr>
              <w:spacing w:after="0" w:line="240" w:lineRule="auto"/>
              <w:rPr>
                <w:rFonts w:ascii="Times New Roman" w:eastAsia="Times New Roman" w:hAnsi="Times New Roman" w:cs="Times New Roman"/>
                <w:sz w:val="1"/>
                <w:szCs w:val="1"/>
                <w:lang w:val="uk-UA" w:eastAsia="ru-RU"/>
              </w:rPr>
            </w:pPr>
          </w:p>
        </w:tc>
      </w:tr>
      <w:tr w:rsidR="00DB4B6E" w:rsidRPr="00DB4B6E" w:rsidTr="00761232">
        <w:trPr>
          <w:trHeight w:val="311"/>
        </w:trPr>
        <w:tc>
          <w:tcPr>
            <w:tcW w:w="1000" w:type="dxa"/>
            <w:tcBorders>
              <w:left w:val="single" w:sz="8" w:space="0" w:color="auto"/>
              <w:bottom w:val="single" w:sz="8" w:space="0" w:color="auto"/>
              <w:right w:val="single" w:sz="8" w:space="0" w:color="auto"/>
            </w:tcBorders>
            <w:vAlign w:val="bottom"/>
          </w:tcPr>
          <w:p w:rsidR="00DB4B6E" w:rsidRPr="00DB4B6E" w:rsidRDefault="00DB4B6E" w:rsidP="00DB4B6E">
            <w:pPr>
              <w:spacing w:after="0" w:line="308" w:lineRule="exact"/>
              <w:jc w:val="center"/>
              <w:rPr>
                <w:rFonts w:ascii="Times New Roman" w:eastAsia="Times New Roman" w:hAnsi="Times New Roman" w:cs="Times New Roman"/>
                <w:sz w:val="28"/>
                <w:szCs w:val="28"/>
                <w:lang w:val="uk-UA" w:eastAsia="ru-RU"/>
              </w:rPr>
            </w:pPr>
            <w:r w:rsidRPr="00DB4B6E">
              <w:rPr>
                <w:rFonts w:ascii="Times New Roman" w:eastAsia="Times New Roman" w:hAnsi="Times New Roman" w:cs="Times New Roman"/>
                <w:sz w:val="28"/>
                <w:szCs w:val="28"/>
                <w:lang w:val="uk-UA" w:eastAsia="ru-RU"/>
              </w:rPr>
              <w:t>2016</w:t>
            </w:r>
          </w:p>
        </w:tc>
        <w:tc>
          <w:tcPr>
            <w:tcW w:w="76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67,90</w:t>
            </w:r>
          </w:p>
        </w:tc>
        <w:tc>
          <w:tcPr>
            <w:tcW w:w="88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98,41</w:t>
            </w:r>
          </w:p>
        </w:tc>
        <w:tc>
          <w:tcPr>
            <w:tcW w:w="76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67,20</w:t>
            </w:r>
          </w:p>
        </w:tc>
        <w:tc>
          <w:tcPr>
            <w:tcW w:w="86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88,89</w:t>
            </w:r>
          </w:p>
        </w:tc>
        <w:tc>
          <w:tcPr>
            <w:tcW w:w="88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3"/>
                <w:sz w:val="24"/>
                <w:szCs w:val="24"/>
                <w:lang w:val="uk-UA" w:eastAsia="ru-RU"/>
              </w:rPr>
              <w:t>456,00</w:t>
            </w:r>
          </w:p>
        </w:tc>
        <w:tc>
          <w:tcPr>
            <w:tcW w:w="88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87,39</w:t>
            </w:r>
          </w:p>
        </w:tc>
        <w:tc>
          <w:tcPr>
            <w:tcW w:w="86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0"/>
                <w:sz w:val="24"/>
                <w:szCs w:val="24"/>
                <w:lang w:val="uk-UA" w:eastAsia="ru-RU"/>
              </w:rPr>
              <w:t>330,00</w:t>
            </w:r>
          </w:p>
        </w:tc>
        <w:tc>
          <w:tcPr>
            <w:tcW w:w="88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93,22</w:t>
            </w:r>
          </w:p>
        </w:tc>
        <w:tc>
          <w:tcPr>
            <w:tcW w:w="104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1"/>
                <w:sz w:val="24"/>
                <w:szCs w:val="24"/>
                <w:lang w:val="uk-UA" w:eastAsia="ru-RU"/>
              </w:rPr>
              <w:t>23048,00</w:t>
            </w:r>
          </w:p>
        </w:tc>
        <w:tc>
          <w:tcPr>
            <w:tcW w:w="92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91,95</w:t>
            </w:r>
          </w:p>
        </w:tc>
        <w:tc>
          <w:tcPr>
            <w:tcW w:w="30" w:type="dxa"/>
            <w:vAlign w:val="bottom"/>
          </w:tcPr>
          <w:p w:rsidR="00DB4B6E" w:rsidRPr="00DB4B6E" w:rsidRDefault="00DB4B6E" w:rsidP="00DB4B6E">
            <w:pPr>
              <w:spacing w:after="0" w:line="240" w:lineRule="auto"/>
              <w:rPr>
                <w:rFonts w:ascii="Times New Roman" w:eastAsia="Times New Roman" w:hAnsi="Times New Roman" w:cs="Times New Roman"/>
                <w:sz w:val="1"/>
                <w:szCs w:val="1"/>
                <w:lang w:val="uk-UA" w:eastAsia="ru-RU"/>
              </w:rPr>
            </w:pPr>
          </w:p>
        </w:tc>
      </w:tr>
      <w:tr w:rsidR="00DB4B6E" w:rsidRPr="00DB4B6E" w:rsidTr="00761232">
        <w:trPr>
          <w:trHeight w:val="314"/>
        </w:trPr>
        <w:tc>
          <w:tcPr>
            <w:tcW w:w="1000" w:type="dxa"/>
            <w:tcBorders>
              <w:left w:val="single" w:sz="8" w:space="0" w:color="auto"/>
              <w:bottom w:val="single" w:sz="8" w:space="0" w:color="auto"/>
              <w:right w:val="single" w:sz="8" w:space="0" w:color="auto"/>
            </w:tcBorders>
            <w:vAlign w:val="bottom"/>
          </w:tcPr>
          <w:p w:rsidR="00DB4B6E" w:rsidRPr="00DB4B6E" w:rsidRDefault="00DB4B6E" w:rsidP="00DB4B6E">
            <w:pPr>
              <w:spacing w:after="0" w:line="310" w:lineRule="exact"/>
              <w:jc w:val="center"/>
              <w:rPr>
                <w:rFonts w:ascii="Times New Roman" w:eastAsia="Times New Roman" w:hAnsi="Times New Roman" w:cs="Times New Roman"/>
                <w:sz w:val="28"/>
                <w:szCs w:val="28"/>
                <w:lang w:val="uk-UA" w:eastAsia="ru-RU"/>
              </w:rPr>
            </w:pPr>
            <w:r w:rsidRPr="00DB4B6E">
              <w:rPr>
                <w:rFonts w:ascii="Times New Roman" w:eastAsia="Times New Roman" w:hAnsi="Times New Roman" w:cs="Times New Roman"/>
                <w:sz w:val="28"/>
                <w:szCs w:val="28"/>
                <w:lang w:val="uk-UA" w:eastAsia="ru-RU"/>
              </w:rPr>
              <w:t>2017</w:t>
            </w:r>
          </w:p>
        </w:tc>
        <w:tc>
          <w:tcPr>
            <w:tcW w:w="76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67,10</w:t>
            </w:r>
          </w:p>
        </w:tc>
        <w:tc>
          <w:tcPr>
            <w:tcW w:w="88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98,82</w:t>
            </w:r>
          </w:p>
        </w:tc>
        <w:tc>
          <w:tcPr>
            <w:tcW w:w="76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2"/>
                <w:sz w:val="24"/>
                <w:szCs w:val="24"/>
                <w:lang w:val="uk-UA" w:eastAsia="ru-RU"/>
              </w:rPr>
              <w:t>85,80</w:t>
            </w:r>
          </w:p>
        </w:tc>
        <w:tc>
          <w:tcPr>
            <w:tcW w:w="86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0"/>
                <w:sz w:val="24"/>
                <w:szCs w:val="24"/>
                <w:lang w:val="uk-UA" w:eastAsia="ru-RU"/>
              </w:rPr>
              <w:t>127,68</w:t>
            </w:r>
          </w:p>
        </w:tc>
        <w:tc>
          <w:tcPr>
            <w:tcW w:w="88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3"/>
                <w:sz w:val="24"/>
                <w:szCs w:val="24"/>
                <w:lang w:val="uk-UA" w:eastAsia="ru-RU"/>
              </w:rPr>
              <w:t>575,40</w:t>
            </w:r>
          </w:p>
        </w:tc>
        <w:tc>
          <w:tcPr>
            <w:tcW w:w="88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3"/>
                <w:sz w:val="24"/>
                <w:szCs w:val="24"/>
                <w:lang w:val="uk-UA" w:eastAsia="ru-RU"/>
              </w:rPr>
              <w:t>126,18</w:t>
            </w:r>
          </w:p>
        </w:tc>
        <w:tc>
          <w:tcPr>
            <w:tcW w:w="86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0"/>
                <w:sz w:val="24"/>
                <w:szCs w:val="24"/>
                <w:lang w:val="uk-UA" w:eastAsia="ru-RU"/>
              </w:rPr>
              <w:t>425,00</w:t>
            </w:r>
          </w:p>
        </w:tc>
        <w:tc>
          <w:tcPr>
            <w:tcW w:w="88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3"/>
                <w:sz w:val="24"/>
                <w:szCs w:val="24"/>
                <w:lang w:val="uk-UA" w:eastAsia="ru-RU"/>
              </w:rPr>
              <w:t>128,79</w:t>
            </w:r>
          </w:p>
        </w:tc>
        <w:tc>
          <w:tcPr>
            <w:tcW w:w="104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1"/>
                <w:sz w:val="24"/>
                <w:szCs w:val="24"/>
                <w:lang w:val="uk-UA" w:eastAsia="ru-RU"/>
              </w:rPr>
              <w:t>28269,00</w:t>
            </w:r>
          </w:p>
        </w:tc>
        <w:tc>
          <w:tcPr>
            <w:tcW w:w="920" w:type="dxa"/>
            <w:tcBorders>
              <w:bottom w:val="single" w:sz="8" w:space="0" w:color="auto"/>
              <w:right w:val="single" w:sz="8" w:space="0" w:color="auto"/>
            </w:tcBorders>
            <w:vAlign w:val="bottom"/>
          </w:tcPr>
          <w:p w:rsidR="00DB4B6E" w:rsidRPr="00DB4B6E" w:rsidRDefault="00DB4B6E" w:rsidP="00DB4B6E">
            <w:pPr>
              <w:spacing w:after="0" w:line="240" w:lineRule="auto"/>
              <w:jc w:val="center"/>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w w:val="93"/>
                <w:sz w:val="24"/>
                <w:szCs w:val="24"/>
                <w:lang w:val="uk-UA" w:eastAsia="ru-RU"/>
              </w:rPr>
              <w:t>122,65</w:t>
            </w:r>
          </w:p>
        </w:tc>
        <w:tc>
          <w:tcPr>
            <w:tcW w:w="30" w:type="dxa"/>
            <w:vAlign w:val="bottom"/>
          </w:tcPr>
          <w:p w:rsidR="00DB4B6E" w:rsidRPr="00DB4B6E" w:rsidRDefault="00DB4B6E" w:rsidP="00DB4B6E">
            <w:pPr>
              <w:spacing w:after="0" w:line="240" w:lineRule="auto"/>
              <w:rPr>
                <w:rFonts w:ascii="Times New Roman" w:eastAsia="Times New Roman" w:hAnsi="Times New Roman" w:cs="Times New Roman"/>
                <w:sz w:val="1"/>
                <w:szCs w:val="1"/>
                <w:lang w:val="uk-UA" w:eastAsia="ru-RU"/>
              </w:rPr>
            </w:pPr>
          </w:p>
        </w:tc>
      </w:tr>
    </w:tbl>
    <w:p w:rsidR="00DB4B6E" w:rsidRPr="00DB4B6E" w:rsidRDefault="00DB4B6E" w:rsidP="00DB4B6E">
      <w:pPr>
        <w:spacing w:after="0" w:line="233" w:lineRule="auto"/>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iCs/>
          <w:sz w:val="24"/>
          <w:szCs w:val="24"/>
          <w:lang w:val="uk-UA" w:eastAsia="ru-RU"/>
        </w:rPr>
        <w:t>Складено автором за даними статзвітності[3]</w:t>
      </w:r>
    </w:p>
    <w:p w:rsidR="00DB4B6E" w:rsidRPr="00DB4B6E" w:rsidRDefault="00DB4B6E" w:rsidP="00DB4B6E">
      <w:pPr>
        <w:spacing w:after="0" w:line="200" w:lineRule="exact"/>
        <w:rPr>
          <w:rFonts w:ascii="Times New Roman" w:eastAsia="Times New Roman" w:hAnsi="Times New Roman" w:cs="Times New Roman"/>
          <w:sz w:val="20"/>
          <w:szCs w:val="20"/>
          <w:lang w:val="uk-UA" w:eastAsia="ru-RU"/>
        </w:rPr>
      </w:pPr>
    </w:p>
    <w:p w:rsidR="00DB4B6E" w:rsidRPr="00DB4B6E" w:rsidRDefault="00DB4B6E" w:rsidP="00DB4B6E">
      <w:pPr>
        <w:spacing w:after="0" w:line="360" w:lineRule="auto"/>
        <w:ind w:right="60" w:firstLine="708"/>
        <w:jc w:val="both"/>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sz w:val="28"/>
          <w:szCs w:val="28"/>
          <w:lang w:val="uk-UA" w:eastAsia="ru-RU"/>
        </w:rPr>
        <w:t>За даними офіційної статистики у 2017 р. українським виробникам вдалося збільшити обсяг виробництва виноматеріалів для тихих та ігристих вин на 22,65 %, що дозволило перервати негативну тенденцію, яка тривала з 2011 р. На кінець 2017 року на виноматеріали перероблено 425,00 тис. тон винограду, що на 28,79 % більше ніж у попередньому періоді. В цілому у 2017 р. галуззю вироблено 28269,00 тис. дал. виноматеріалів.</w:t>
      </w:r>
    </w:p>
    <w:p w:rsidR="00DB4B6E" w:rsidRPr="00DB4B6E" w:rsidRDefault="00DB4B6E" w:rsidP="00DB4B6E">
      <w:pPr>
        <w:spacing w:after="0" w:line="360" w:lineRule="auto"/>
        <w:ind w:firstLine="708"/>
        <w:jc w:val="both"/>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sz w:val="28"/>
          <w:szCs w:val="28"/>
          <w:lang w:val="uk-UA" w:eastAsia="ru-RU"/>
        </w:rPr>
        <w:t>Якщо динаміка показників збирання та переробки винограду, виготовлення виноматеріалів є нестабільною, то обсяги виробництва виноградного вина взагалі характеризуються чіткою тенденцією до скорочення.</w:t>
      </w:r>
    </w:p>
    <w:p w:rsidR="00DB4B6E" w:rsidRPr="00DB4B6E" w:rsidRDefault="00DB4B6E" w:rsidP="00DB4B6E">
      <w:pPr>
        <w:spacing w:after="0" w:line="360" w:lineRule="auto"/>
        <w:ind w:firstLine="708"/>
        <w:jc w:val="both"/>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sz w:val="28"/>
          <w:szCs w:val="28"/>
          <w:lang w:val="uk-UA" w:eastAsia="ru-RU"/>
        </w:rPr>
        <w:t xml:space="preserve">Лише за останні три роки виробництво виноградних вин знизилося на 60,82 %, досягнувши обсягу виробництва 2011р. Найвищій темп падіння </w:t>
      </w:r>
      <w:r w:rsidRPr="00DB4B6E">
        <w:rPr>
          <w:rFonts w:ascii="Times New Roman" w:eastAsia="Times New Roman" w:hAnsi="Times New Roman" w:cs="Times New Roman"/>
          <w:sz w:val="28"/>
          <w:szCs w:val="28"/>
          <w:lang w:val="uk-UA" w:eastAsia="ru-RU"/>
        </w:rPr>
        <w:lastRenderedPageBreak/>
        <w:t>виробництва було зафіксовано у 2013 р. Тоді загальний обсяг виготовленої виноробної продукції знизився на 42,58 %. У подальші роки ця тенденція продовжилася (у 2017 р. падіння виробництва становило 7,26 %, а у 2016 – 26,43 % порівняно з відповідними періодами у минулому).</w:t>
      </w:r>
    </w:p>
    <w:p w:rsidR="00DB4B6E" w:rsidRPr="00DB4B6E" w:rsidRDefault="00DB4B6E" w:rsidP="00DB4B6E">
      <w:pPr>
        <w:spacing w:after="0" w:line="346" w:lineRule="auto"/>
        <w:ind w:firstLine="708"/>
        <w:jc w:val="both"/>
        <w:rPr>
          <w:rFonts w:ascii="Times New Roman" w:eastAsia="Times New Roman" w:hAnsi="Times New Roman" w:cs="Times New Roman"/>
          <w:sz w:val="28"/>
          <w:szCs w:val="28"/>
          <w:lang w:val="uk-UA" w:eastAsia="ru-RU"/>
        </w:rPr>
      </w:pPr>
      <w:r w:rsidRPr="00DB4B6E">
        <w:rPr>
          <w:rFonts w:ascii="Times New Roman" w:eastAsia="Times New Roman" w:hAnsi="Times New Roman" w:cs="Times New Roman"/>
          <w:sz w:val="28"/>
          <w:szCs w:val="28"/>
          <w:lang w:val="uk-UA" w:eastAsia="ru-RU"/>
        </w:rPr>
        <w:t xml:space="preserve">Вітчизняні винороби відчувають проблеми, пов’язані з ресурсним забезпеченням виробництва. Основні причини скорочення площ насаджень винограду – старіння насаджень, їх висока зрідженість і відсутність у господарств коштів для їх оновлення. Що стосується урожайності, то поряд з несприятливими погодними умовами, негативно впливають, викликані нестачею у господарств коштів, порушення технологій, недостатнє застосування добрив, засобів захисту рослин від хвороб та шкідників тощо. </w:t>
      </w:r>
    </w:p>
    <w:p w:rsidR="00DB4B6E" w:rsidRPr="00DB4B6E" w:rsidRDefault="00DB4B6E" w:rsidP="00DB4B6E">
      <w:pPr>
        <w:spacing w:after="0" w:line="18" w:lineRule="exact"/>
        <w:rPr>
          <w:rFonts w:ascii="Times New Roman" w:eastAsia="Times New Roman" w:hAnsi="Times New Roman" w:cs="Times New Roman"/>
          <w:sz w:val="20"/>
          <w:szCs w:val="20"/>
          <w:lang w:val="uk-UA" w:eastAsia="ru-RU"/>
        </w:rPr>
      </w:pPr>
    </w:p>
    <w:p w:rsidR="00DB4B6E" w:rsidRPr="00DB4B6E" w:rsidRDefault="00DB4B6E" w:rsidP="00DB4B6E">
      <w:pPr>
        <w:spacing w:after="0" w:line="360" w:lineRule="auto"/>
        <w:ind w:firstLine="851"/>
        <w:jc w:val="both"/>
        <w:rPr>
          <w:rFonts w:ascii="Times New Roman" w:eastAsia="Times New Roman" w:hAnsi="Times New Roman" w:cs="Times New Roman"/>
          <w:sz w:val="28"/>
          <w:szCs w:val="28"/>
          <w:lang w:val="uk-UA" w:eastAsia="ru-RU"/>
        </w:rPr>
      </w:pPr>
      <w:r w:rsidRPr="00DB4B6E">
        <w:rPr>
          <w:rFonts w:ascii="Times New Roman" w:eastAsia="Times New Roman" w:hAnsi="Times New Roman" w:cs="Times New Roman"/>
          <w:sz w:val="27"/>
          <w:szCs w:val="27"/>
          <w:lang w:val="uk-UA" w:eastAsia="ru-RU"/>
        </w:rPr>
        <w:t xml:space="preserve">Однією з основних причин стрімкого падіння виробництва виноградних вин є </w:t>
      </w:r>
      <w:r w:rsidRPr="00DB4B6E">
        <w:rPr>
          <w:rFonts w:ascii="Times New Roman" w:eastAsia="Times New Roman" w:hAnsi="Times New Roman" w:cs="Times New Roman"/>
          <w:sz w:val="28"/>
          <w:szCs w:val="28"/>
          <w:lang w:val="uk-UA" w:eastAsia="ru-RU"/>
        </w:rPr>
        <w:t xml:space="preserve">зростання імпортозалежності галузі. Значною проблемою в період до 2017 р. (коли купівельна спроможність вітчизняного покупця значно скоротилася) був імпорт вин. Серед основних імпортерів фахівці відзначають що в Україні були досить популярними молдавські вина </w:t>
      </w:r>
      <w:r w:rsidRPr="00DB4B6E">
        <w:rPr>
          <w:rFonts w:ascii="Times New Roman" w:eastAsia="Times New Roman" w:hAnsi="Times New Roman" w:cs="Times New Roman"/>
          <w:iCs/>
          <w:sz w:val="28"/>
          <w:szCs w:val="28"/>
          <w:lang w:val="uk-UA" w:eastAsia="ru-RU"/>
        </w:rPr>
        <w:t>Cricova, Cricova Acorex, Plus Asconi,</w:t>
      </w:r>
      <w:r w:rsidRPr="00DB4B6E">
        <w:rPr>
          <w:rFonts w:ascii="Times New Roman" w:eastAsia="Times New Roman" w:hAnsi="Times New Roman" w:cs="Times New Roman"/>
          <w:sz w:val="28"/>
          <w:szCs w:val="28"/>
          <w:lang w:val="uk-UA" w:eastAsia="ru-RU"/>
        </w:rPr>
        <w:t xml:space="preserve"> </w:t>
      </w:r>
      <w:r w:rsidRPr="00DB4B6E">
        <w:rPr>
          <w:rFonts w:ascii="Times New Roman" w:eastAsia="Times New Roman" w:hAnsi="Times New Roman" w:cs="Times New Roman"/>
          <w:iCs/>
          <w:sz w:val="28"/>
          <w:szCs w:val="28"/>
          <w:lang w:val="uk-UA" w:eastAsia="ru-RU"/>
        </w:rPr>
        <w:t xml:space="preserve">Dolina Vin, Basvinex, Grape Valley, Lion-Gri </w:t>
      </w:r>
      <w:r w:rsidRPr="00DB4B6E">
        <w:rPr>
          <w:rFonts w:ascii="Times New Roman" w:eastAsia="Times New Roman" w:hAnsi="Times New Roman" w:cs="Times New Roman"/>
          <w:sz w:val="28"/>
          <w:szCs w:val="28"/>
          <w:lang w:val="uk-UA" w:eastAsia="ru-RU"/>
        </w:rPr>
        <w:t>та ін.,</w:t>
      </w:r>
      <w:r w:rsidRPr="00DB4B6E">
        <w:rPr>
          <w:rFonts w:ascii="Times New Roman" w:eastAsia="Times New Roman" w:hAnsi="Times New Roman" w:cs="Times New Roman"/>
          <w:iCs/>
          <w:sz w:val="28"/>
          <w:szCs w:val="28"/>
          <w:lang w:val="uk-UA" w:eastAsia="ru-RU"/>
        </w:rPr>
        <w:t xml:space="preserve"> </w:t>
      </w:r>
      <w:r w:rsidRPr="00DB4B6E">
        <w:rPr>
          <w:rFonts w:ascii="Times New Roman" w:eastAsia="Times New Roman" w:hAnsi="Times New Roman" w:cs="Times New Roman"/>
          <w:sz w:val="28"/>
          <w:szCs w:val="28"/>
          <w:lang w:val="uk-UA" w:eastAsia="ru-RU"/>
        </w:rPr>
        <w:t>які конкурували з</w:t>
      </w:r>
      <w:r w:rsidRPr="00DB4B6E">
        <w:rPr>
          <w:rFonts w:ascii="Times New Roman" w:eastAsia="Times New Roman" w:hAnsi="Times New Roman" w:cs="Times New Roman"/>
          <w:iCs/>
          <w:sz w:val="28"/>
          <w:szCs w:val="28"/>
          <w:lang w:val="uk-UA" w:eastAsia="ru-RU"/>
        </w:rPr>
        <w:t xml:space="preserve"> </w:t>
      </w:r>
      <w:r w:rsidRPr="00DB4B6E">
        <w:rPr>
          <w:rFonts w:ascii="Times New Roman" w:eastAsia="Times New Roman" w:hAnsi="Times New Roman" w:cs="Times New Roman"/>
          <w:sz w:val="28"/>
          <w:szCs w:val="28"/>
          <w:lang w:val="uk-UA" w:eastAsia="ru-RU"/>
        </w:rPr>
        <w:t xml:space="preserve">українськими у середньо-високому ціновому сегменті. У високому ціновому сегменті, в якому продукція вітчизняних виробників представлена дуже слабко, відбувається вже конкуренція між імпортерами. Розширився асортимент грузинських вин: </w:t>
      </w:r>
      <w:r w:rsidRPr="00DB4B6E">
        <w:rPr>
          <w:rFonts w:ascii="Times New Roman" w:eastAsia="Times New Roman" w:hAnsi="Times New Roman" w:cs="Times New Roman"/>
          <w:iCs/>
          <w:sz w:val="28"/>
          <w:szCs w:val="28"/>
          <w:lang w:val="uk-UA" w:eastAsia="ru-RU"/>
        </w:rPr>
        <w:t>Teliani Valley, Askaneli Brothers, Liahvi Marani, Tbilvino,</w:t>
      </w:r>
      <w:r w:rsidRPr="00DB4B6E">
        <w:rPr>
          <w:rFonts w:ascii="Times New Roman" w:eastAsia="Times New Roman" w:hAnsi="Times New Roman" w:cs="Times New Roman"/>
          <w:sz w:val="28"/>
          <w:szCs w:val="28"/>
          <w:lang w:val="uk-UA" w:eastAsia="ru-RU"/>
        </w:rPr>
        <w:t xml:space="preserve"> </w:t>
      </w:r>
      <w:r w:rsidRPr="00DB4B6E">
        <w:rPr>
          <w:rFonts w:ascii="Times New Roman" w:eastAsia="Times New Roman" w:hAnsi="Times New Roman" w:cs="Times New Roman"/>
          <w:iCs/>
          <w:sz w:val="28"/>
          <w:szCs w:val="28"/>
          <w:lang w:val="uk-UA" w:eastAsia="ru-RU"/>
        </w:rPr>
        <w:t xml:space="preserve">Vaziani, Kartuli vazy </w:t>
      </w:r>
      <w:r w:rsidRPr="00DB4B6E">
        <w:rPr>
          <w:rFonts w:ascii="Times New Roman" w:eastAsia="Times New Roman" w:hAnsi="Times New Roman" w:cs="Times New Roman"/>
          <w:sz w:val="28"/>
          <w:szCs w:val="28"/>
          <w:lang w:val="uk-UA" w:eastAsia="ru-RU"/>
        </w:rPr>
        <w:t>та ін.</w:t>
      </w:r>
      <w:r w:rsidRPr="00DB4B6E">
        <w:rPr>
          <w:rFonts w:ascii="Times New Roman" w:eastAsia="Times New Roman" w:hAnsi="Times New Roman" w:cs="Times New Roman"/>
          <w:iCs/>
          <w:sz w:val="28"/>
          <w:szCs w:val="28"/>
          <w:lang w:val="uk-UA" w:eastAsia="ru-RU"/>
        </w:rPr>
        <w:t xml:space="preserve"> </w:t>
      </w:r>
      <w:r w:rsidRPr="00DB4B6E">
        <w:rPr>
          <w:rFonts w:ascii="Times New Roman" w:eastAsia="Times New Roman" w:hAnsi="Times New Roman" w:cs="Times New Roman"/>
          <w:sz w:val="28"/>
          <w:szCs w:val="28"/>
          <w:lang w:val="uk-UA" w:eastAsia="ru-RU"/>
        </w:rPr>
        <w:t>У роздрібній торгівлі популярними марками</w:t>
      </w:r>
      <w:r w:rsidRPr="00DB4B6E">
        <w:rPr>
          <w:rFonts w:ascii="Times New Roman" w:eastAsia="Times New Roman" w:hAnsi="Times New Roman" w:cs="Times New Roman"/>
          <w:iCs/>
          <w:sz w:val="28"/>
          <w:szCs w:val="28"/>
          <w:lang w:val="uk-UA" w:eastAsia="ru-RU"/>
        </w:rPr>
        <w:t xml:space="preserve"> </w:t>
      </w:r>
      <w:r w:rsidRPr="00DB4B6E">
        <w:rPr>
          <w:rFonts w:ascii="Times New Roman" w:eastAsia="Times New Roman" w:hAnsi="Times New Roman" w:cs="Times New Roman"/>
          <w:sz w:val="28"/>
          <w:szCs w:val="28"/>
          <w:lang w:val="uk-UA" w:eastAsia="ru-RU"/>
        </w:rPr>
        <w:t>європейських вин були вина Франції та Італії. Розширилася пропозиція вин з ПАР, Чилі, Австралії, США [3,c.42]. Слід також звернути увагу на «цінову демократизацію» імпорту вин, що створило загрози конкуренції для вітчизняних виробників у середньому ціновому сегменті. Так, в сегменті виноградних вин питома вага вітчизняної продукції, проданої через торгову мережу підприємств за останні чотири роки скоротилася з 82,5 % до 68,0 %.</w:t>
      </w:r>
    </w:p>
    <w:p w:rsidR="00DB4B6E" w:rsidRPr="00DB4B6E" w:rsidRDefault="00DB4B6E" w:rsidP="00DB4B6E">
      <w:pPr>
        <w:spacing w:after="0" w:line="355" w:lineRule="auto"/>
        <w:ind w:right="40" w:firstLine="709"/>
        <w:jc w:val="both"/>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sz w:val="28"/>
          <w:szCs w:val="28"/>
          <w:lang w:val="uk-UA" w:eastAsia="ru-RU"/>
        </w:rPr>
        <w:lastRenderedPageBreak/>
        <w:t>Експорт виноградних вин скоротився за 2011–2017 рр. у натуральному виразі з 51721,4 дал до 45409,5 дал (на 12,2 %), а у вартісному – з 47,0 до 35,1 млрд дол. (25,3 %). Імпорт цей же період у натуральному виразі скоротився на 18,3 %, а у вартісному – 23,0 %.</w:t>
      </w:r>
    </w:p>
    <w:p w:rsidR="00DB4B6E" w:rsidRPr="00DB4B6E" w:rsidRDefault="00DB4B6E" w:rsidP="00DB4B6E">
      <w:pPr>
        <w:spacing w:after="0" w:line="21" w:lineRule="exact"/>
        <w:rPr>
          <w:rFonts w:ascii="Times New Roman" w:eastAsia="Times New Roman" w:hAnsi="Times New Roman" w:cs="Times New Roman"/>
          <w:sz w:val="20"/>
          <w:szCs w:val="20"/>
          <w:lang w:val="uk-UA" w:eastAsia="ru-RU"/>
        </w:rPr>
      </w:pPr>
    </w:p>
    <w:p w:rsidR="00DB4B6E" w:rsidRPr="00DB4B6E" w:rsidRDefault="00DB4B6E" w:rsidP="00DB4B6E">
      <w:pPr>
        <w:spacing w:after="0" w:line="358" w:lineRule="auto"/>
        <w:ind w:right="40" w:firstLine="708"/>
        <w:jc w:val="both"/>
        <w:rPr>
          <w:rFonts w:ascii="Times New Roman" w:eastAsia="Times New Roman" w:hAnsi="Times New Roman" w:cs="Times New Roman"/>
          <w:sz w:val="20"/>
          <w:szCs w:val="20"/>
          <w:lang w:val="uk-UA" w:eastAsia="ru-RU"/>
        </w:rPr>
      </w:pPr>
      <w:r w:rsidRPr="00DB4B6E">
        <w:rPr>
          <w:rFonts w:ascii="Times New Roman" w:eastAsia="Times New Roman" w:hAnsi="Times New Roman" w:cs="Times New Roman"/>
          <w:sz w:val="28"/>
          <w:szCs w:val="28"/>
          <w:lang w:val="uk-UA" w:eastAsia="ru-RU"/>
        </w:rPr>
        <w:t>Значно менше залежить від імпорту виробництво ігристих і шампанських вин. Сьогодні навряд чи можна говорити про більш-менш суттєвий вплив імпорту на стан галузі. За офіціальними даними у 2017 р. частка продажу ігристих вин (у тому числі і «шампанських»), які вироблені на території України, через торгову мережу підприємств склала 80,5 %, що лише на 11,3 в.п. менше за 2011р. За сучасних умов цей сегмент винної продукції представлений переважно вітчизняними виробниками. Частка імпортного шампанського у загальній структурі ринку ігристих вин є незначною та за експертними оцінками не перевищує 5 % [3,с.41].</w:t>
      </w:r>
    </w:p>
    <w:p w:rsidR="00DB4B6E" w:rsidRPr="00DB4B6E" w:rsidRDefault="00DB4B6E" w:rsidP="00DB4B6E">
      <w:pPr>
        <w:spacing w:after="0" w:line="358" w:lineRule="auto"/>
        <w:ind w:right="40" w:firstLine="708"/>
        <w:jc w:val="both"/>
        <w:rPr>
          <w:rFonts w:ascii="Times New Roman" w:eastAsia="Times New Roman" w:hAnsi="Times New Roman" w:cs="Times New Roman"/>
          <w:sz w:val="28"/>
          <w:szCs w:val="28"/>
          <w:lang w:val="uk-UA" w:eastAsia="ru-RU"/>
        </w:rPr>
      </w:pPr>
      <w:r w:rsidRPr="00DB4B6E">
        <w:rPr>
          <w:rFonts w:ascii="Times New Roman" w:eastAsia="Times New Roman" w:hAnsi="Times New Roman" w:cs="Times New Roman"/>
          <w:sz w:val="28"/>
          <w:szCs w:val="28"/>
          <w:lang w:val="uk-UA" w:eastAsia="ru-RU"/>
        </w:rPr>
        <w:t>З іншого боку, особливістю виробництва ігристих і шампанських вин на відміну від інших груп алкогольної продукції є висока чутливість до змін, які відбуваються у зовнішньому середовищі. Як зазначалося у попередньому розділі ігристі вина належать до елітних напоїв, попит на які напряму залежить від змін ринкової кон’юнктури та рівня життя населення.</w:t>
      </w:r>
    </w:p>
    <w:p w:rsidR="00DB4B6E" w:rsidRPr="00DB4B6E" w:rsidRDefault="00DB4B6E" w:rsidP="00DB4B6E">
      <w:pPr>
        <w:spacing w:after="0" w:line="20" w:lineRule="exact"/>
        <w:ind w:firstLine="707"/>
        <w:rPr>
          <w:rFonts w:ascii="Times New Roman" w:eastAsia="Times New Roman" w:hAnsi="Times New Roman" w:cs="Times New Roman"/>
          <w:sz w:val="28"/>
          <w:szCs w:val="28"/>
          <w:lang w:val="uk-UA" w:eastAsia="ru-RU"/>
        </w:rPr>
      </w:pPr>
    </w:p>
    <w:p w:rsidR="00DB4B6E" w:rsidRPr="00DB4B6E" w:rsidRDefault="00DB4B6E" w:rsidP="00DB4B6E">
      <w:pPr>
        <w:spacing w:after="0" w:line="355" w:lineRule="auto"/>
        <w:ind w:right="40" w:firstLine="707"/>
        <w:jc w:val="both"/>
        <w:rPr>
          <w:rFonts w:ascii="Times New Roman" w:eastAsia="Times New Roman" w:hAnsi="Times New Roman" w:cs="Times New Roman"/>
          <w:sz w:val="28"/>
          <w:szCs w:val="28"/>
          <w:lang w:val="uk-UA" w:eastAsia="ru-RU"/>
        </w:rPr>
      </w:pPr>
      <w:r w:rsidRPr="00DB4B6E">
        <w:rPr>
          <w:rFonts w:ascii="Times New Roman" w:eastAsia="Times New Roman" w:hAnsi="Times New Roman" w:cs="Times New Roman"/>
          <w:sz w:val="28"/>
          <w:szCs w:val="28"/>
          <w:lang w:val="uk-UA" w:eastAsia="ru-RU"/>
        </w:rPr>
        <w:t>Саме цим пояснюється відчутна реакція галузі на наслідки фінансово-економічної кризи, яка негативно позначилася як на внутрішніх потужностях виробників ігристих вин, так і на платоспроможності населення.</w:t>
      </w:r>
    </w:p>
    <w:p w:rsidR="00DB4B6E" w:rsidRPr="00DB4B6E" w:rsidRDefault="00DB4B6E" w:rsidP="00DB4B6E">
      <w:pPr>
        <w:spacing w:after="0" w:line="355" w:lineRule="auto"/>
        <w:ind w:firstLine="707"/>
        <w:jc w:val="both"/>
        <w:rPr>
          <w:rFonts w:ascii="Times New Roman" w:eastAsia="Times New Roman" w:hAnsi="Times New Roman" w:cs="Times New Roman"/>
          <w:sz w:val="28"/>
          <w:szCs w:val="28"/>
          <w:lang w:val="uk-UA" w:eastAsia="ru-RU"/>
        </w:rPr>
      </w:pPr>
      <w:r w:rsidRPr="00DB4B6E">
        <w:rPr>
          <w:rFonts w:ascii="Times New Roman" w:eastAsia="Times New Roman" w:hAnsi="Times New Roman" w:cs="Times New Roman"/>
          <w:sz w:val="28"/>
          <w:szCs w:val="28"/>
          <w:lang w:val="uk-UA" w:eastAsia="ru-RU"/>
        </w:rPr>
        <w:t>За оцінками фахівців Міжпрофесійного комітету вин Шампані лише за перше півріччя 2016 р. світовий ринок шампанського скоротився у вартісному вираженні на 45 % та у натуральному – на 41 % [2,с.46].</w:t>
      </w:r>
    </w:p>
    <w:p w:rsidR="00DB4B6E" w:rsidRPr="00DB4B6E" w:rsidRDefault="00DB4B6E" w:rsidP="00DB4B6E">
      <w:pPr>
        <w:spacing w:after="0" w:line="21" w:lineRule="exact"/>
        <w:ind w:firstLine="707"/>
        <w:rPr>
          <w:rFonts w:ascii="Times New Roman" w:eastAsia="Times New Roman" w:hAnsi="Times New Roman" w:cs="Times New Roman"/>
          <w:sz w:val="28"/>
          <w:szCs w:val="28"/>
          <w:lang w:val="uk-UA" w:eastAsia="ru-RU"/>
        </w:rPr>
      </w:pPr>
    </w:p>
    <w:p w:rsidR="00DB4B6E" w:rsidRPr="00DB4B6E" w:rsidRDefault="00DB4B6E" w:rsidP="00DB4B6E">
      <w:pPr>
        <w:spacing w:after="0" w:line="357" w:lineRule="auto"/>
        <w:ind w:firstLine="707"/>
        <w:jc w:val="both"/>
        <w:rPr>
          <w:rFonts w:ascii="Times New Roman" w:eastAsia="Times New Roman" w:hAnsi="Times New Roman" w:cs="Times New Roman"/>
          <w:sz w:val="28"/>
          <w:szCs w:val="28"/>
          <w:lang w:val="uk-UA" w:eastAsia="ru-RU"/>
        </w:rPr>
      </w:pPr>
      <w:r w:rsidRPr="00DB4B6E">
        <w:rPr>
          <w:rFonts w:ascii="Times New Roman" w:eastAsia="Times New Roman" w:hAnsi="Times New Roman" w:cs="Times New Roman"/>
          <w:sz w:val="28"/>
          <w:szCs w:val="28"/>
          <w:lang w:val="uk-UA" w:eastAsia="ru-RU"/>
        </w:rPr>
        <w:t xml:space="preserve">Схожа ситуація характерна і для України. Для порівняння середньорічний темп зростання обсягу виробництва ігристих вин за чотири останні роки (2013–201 7рр.) склав 118,50 %, тоді як протягом наступного періоду середня зміна виробництва не перевищувала 97,85 % (середній темп падіння – 2,15 %). В </w:t>
      </w:r>
      <w:r w:rsidRPr="00DB4B6E">
        <w:rPr>
          <w:rFonts w:ascii="Times New Roman" w:eastAsia="Times New Roman" w:hAnsi="Times New Roman" w:cs="Times New Roman"/>
          <w:sz w:val="28"/>
          <w:szCs w:val="28"/>
          <w:lang w:val="uk-UA" w:eastAsia="ru-RU"/>
        </w:rPr>
        <w:lastRenderedPageBreak/>
        <w:t>цілому за цей період обсяг ринку скоротився з 6093,0 тис. дал. до 5222,2 тис. дал. у натуральному вираженні.</w:t>
      </w:r>
    </w:p>
    <w:p w:rsidR="00DB4B6E" w:rsidRPr="00DB4B6E" w:rsidRDefault="00DB4B6E" w:rsidP="00DB4B6E">
      <w:pPr>
        <w:spacing w:after="0" w:line="26" w:lineRule="exact"/>
        <w:ind w:firstLine="707"/>
        <w:rPr>
          <w:rFonts w:ascii="Times New Roman" w:eastAsia="Times New Roman" w:hAnsi="Times New Roman" w:cs="Times New Roman"/>
          <w:sz w:val="28"/>
          <w:szCs w:val="28"/>
          <w:lang w:val="uk-UA" w:eastAsia="ru-RU"/>
        </w:rPr>
      </w:pPr>
    </w:p>
    <w:p w:rsidR="00DB4B6E" w:rsidRPr="00DB4B6E" w:rsidRDefault="00DB4B6E" w:rsidP="00DB4B6E">
      <w:pPr>
        <w:spacing w:after="0" w:line="358" w:lineRule="auto"/>
        <w:ind w:firstLine="707"/>
        <w:jc w:val="both"/>
        <w:rPr>
          <w:rFonts w:ascii="Times New Roman" w:eastAsia="Times New Roman" w:hAnsi="Times New Roman" w:cs="Times New Roman"/>
          <w:sz w:val="28"/>
          <w:szCs w:val="28"/>
          <w:lang w:val="uk-UA" w:eastAsia="ru-RU"/>
        </w:rPr>
      </w:pPr>
      <w:r w:rsidRPr="00DB4B6E">
        <w:rPr>
          <w:rFonts w:ascii="Times New Roman" w:eastAsia="Times New Roman" w:hAnsi="Times New Roman" w:cs="Times New Roman"/>
          <w:sz w:val="28"/>
          <w:szCs w:val="28"/>
          <w:lang w:val="uk-UA" w:eastAsia="ru-RU"/>
        </w:rPr>
        <w:t>Нестабільність економічної ситуації обумовлює не лише кількісні зміни галузі, а і впливає на якісні показники розвитку виробників ігристих вин. Насамперед це стосується змін в структурі попиту на продукцію. Якщо в докризовий період на ринку ігристих вин спостерігалася тенденція до зростання сегменту якісної продукції, елітних марок вин, виготовлених за класичною технологією виробництва, то сьогодні ситуація дещо змінюється. Незважаючи на загальне підвищення культури споживання алкогольних напоїв відчувається певний відтік покупців до сегменту дешевої продукцію або переорієнтація попиту на більш привабливі у плані ціни алкогольні товари, що змушує виробників підвищувати гнучкість цінової політики.</w:t>
      </w:r>
    </w:p>
    <w:p w:rsidR="00DB4B6E" w:rsidRPr="00DB4B6E" w:rsidRDefault="00DB4B6E" w:rsidP="00DB4B6E">
      <w:pPr>
        <w:spacing w:after="0" w:line="26" w:lineRule="exact"/>
        <w:ind w:firstLine="707"/>
        <w:rPr>
          <w:rFonts w:ascii="Times New Roman" w:eastAsia="Times New Roman" w:hAnsi="Times New Roman" w:cs="Times New Roman"/>
          <w:sz w:val="28"/>
          <w:szCs w:val="28"/>
          <w:lang w:val="uk-UA" w:eastAsia="ru-RU"/>
        </w:rPr>
      </w:pPr>
    </w:p>
    <w:p w:rsidR="00DB4B6E" w:rsidRPr="00DB4B6E" w:rsidRDefault="00DB4B6E" w:rsidP="00DB4B6E">
      <w:pPr>
        <w:spacing w:after="0" w:line="357" w:lineRule="auto"/>
        <w:ind w:firstLine="707"/>
        <w:jc w:val="both"/>
        <w:rPr>
          <w:rFonts w:ascii="Times New Roman" w:eastAsia="Times New Roman" w:hAnsi="Times New Roman" w:cs="Times New Roman"/>
          <w:sz w:val="28"/>
          <w:szCs w:val="28"/>
          <w:lang w:val="uk-UA" w:eastAsia="ru-RU"/>
        </w:rPr>
      </w:pPr>
      <w:r w:rsidRPr="00DB4B6E">
        <w:rPr>
          <w:rFonts w:ascii="Times New Roman" w:eastAsia="Times New Roman" w:hAnsi="Times New Roman" w:cs="Times New Roman"/>
          <w:sz w:val="28"/>
          <w:szCs w:val="28"/>
          <w:lang w:val="uk-UA" w:eastAsia="ru-RU"/>
        </w:rPr>
        <w:t>Зміни насамперед пов’язані із тим, що провідні виробники ігристих вин, значна частина потужностей яких зорієнтована на експорт, поступово відмовляються від звичної назви вино «Шампанське», оскільки остання відповідно до чинного законодавства може використовуватися лише при реалізації продукції на внутрішніх ринках.</w:t>
      </w:r>
    </w:p>
    <w:p w:rsidR="00DB4B6E" w:rsidRPr="00DB4B6E" w:rsidRDefault="00DB4B6E" w:rsidP="00DB4B6E">
      <w:pPr>
        <w:spacing w:after="0" w:line="7" w:lineRule="exact"/>
        <w:ind w:firstLine="707"/>
        <w:rPr>
          <w:rFonts w:ascii="Times New Roman" w:eastAsia="Times New Roman" w:hAnsi="Times New Roman" w:cs="Times New Roman"/>
          <w:sz w:val="28"/>
          <w:szCs w:val="28"/>
          <w:lang w:val="uk-UA" w:eastAsia="ru-RU"/>
        </w:rPr>
      </w:pPr>
    </w:p>
    <w:p w:rsidR="00DB4B6E" w:rsidRPr="00DB4B6E" w:rsidRDefault="00DB4B6E" w:rsidP="00DB4B6E">
      <w:pPr>
        <w:spacing w:after="0" w:line="360" w:lineRule="auto"/>
        <w:ind w:firstLine="720"/>
        <w:jc w:val="center"/>
        <w:rPr>
          <w:rFonts w:ascii="Times New Roman" w:eastAsia="Times New Roman" w:hAnsi="Times New Roman" w:cs="Times New Roman"/>
          <w:b/>
          <w:sz w:val="28"/>
          <w:szCs w:val="28"/>
          <w:lang w:val="uk-UA" w:eastAsia="ru-RU"/>
        </w:rPr>
      </w:pPr>
      <w:r w:rsidRPr="00DB4B6E">
        <w:rPr>
          <w:rFonts w:ascii="Times New Roman" w:eastAsia="Times New Roman" w:hAnsi="Times New Roman" w:cs="Times New Roman"/>
          <w:b/>
          <w:sz w:val="28"/>
          <w:szCs w:val="28"/>
          <w:lang w:val="uk-UA" w:eastAsia="ru-RU"/>
        </w:rPr>
        <w:t>Список літератури:</w:t>
      </w:r>
    </w:p>
    <w:p w:rsidR="00DB4B6E" w:rsidRPr="00DB4B6E" w:rsidRDefault="00DB4B6E" w:rsidP="00DB4B6E">
      <w:pPr>
        <w:widowControl w:val="0"/>
        <w:shd w:val="clear" w:color="auto" w:fill="FFFFFF"/>
        <w:tabs>
          <w:tab w:val="left" w:pos="720"/>
        </w:tabs>
        <w:autoSpaceDE w:val="0"/>
        <w:autoSpaceDN w:val="0"/>
        <w:adjustRightInd w:val="0"/>
        <w:spacing w:after="0" w:line="360" w:lineRule="auto"/>
        <w:jc w:val="both"/>
        <w:rPr>
          <w:rFonts w:ascii="Times New Roman" w:eastAsia="Calibri" w:hAnsi="Times New Roman" w:cs="Times New Roman"/>
          <w:sz w:val="28"/>
          <w:szCs w:val="28"/>
          <w:lang w:val="uk-UA"/>
        </w:rPr>
      </w:pPr>
      <w:r w:rsidRPr="00DB4B6E">
        <w:rPr>
          <w:rFonts w:ascii="Times New Roman" w:eastAsia="Calibri" w:hAnsi="Times New Roman" w:cs="Times New Roman"/>
          <w:sz w:val="28"/>
          <w:szCs w:val="28"/>
          <w:lang w:val="uk-UA"/>
        </w:rPr>
        <w:t xml:space="preserve">1.Паламарчук О.М., Паламарчук Г.М. Сіткова організація підприємництва як чинник інноваційного розвитку економіки // Проблеми науки. </w:t>
      </w:r>
      <w:r w:rsidRPr="00DB4B6E">
        <w:rPr>
          <w:rFonts w:ascii="Calibri" w:eastAsia="Calibri" w:hAnsi="Calibri" w:cs="Times New Roman"/>
          <w:sz w:val="28"/>
          <w:szCs w:val="28"/>
          <w:lang w:val="uk-UA"/>
        </w:rPr>
        <w:sym w:font="Symbol" w:char="F0BE"/>
      </w:r>
      <w:r w:rsidRPr="00DB4B6E">
        <w:rPr>
          <w:rFonts w:ascii="Times New Roman" w:eastAsia="Calibri" w:hAnsi="Times New Roman" w:cs="Times New Roman"/>
          <w:sz w:val="28"/>
          <w:szCs w:val="28"/>
          <w:lang w:val="uk-UA"/>
        </w:rPr>
        <w:t xml:space="preserve"> 2017. </w:t>
      </w:r>
      <w:r w:rsidRPr="00DB4B6E">
        <w:rPr>
          <w:rFonts w:ascii="Calibri" w:eastAsia="Calibri" w:hAnsi="Calibri" w:cs="Times New Roman"/>
          <w:sz w:val="28"/>
          <w:szCs w:val="28"/>
          <w:lang w:val="uk-UA"/>
        </w:rPr>
        <w:sym w:font="Symbol" w:char="F0BE"/>
      </w:r>
      <w:r w:rsidRPr="00DB4B6E">
        <w:rPr>
          <w:rFonts w:ascii="Times New Roman" w:eastAsia="Calibri" w:hAnsi="Times New Roman" w:cs="Times New Roman"/>
          <w:sz w:val="28"/>
          <w:szCs w:val="28"/>
          <w:lang w:val="uk-UA"/>
        </w:rPr>
        <w:t xml:space="preserve"> №9. </w:t>
      </w:r>
      <w:r w:rsidRPr="00DB4B6E">
        <w:rPr>
          <w:rFonts w:ascii="Calibri" w:eastAsia="Calibri" w:hAnsi="Calibri" w:cs="Times New Roman"/>
          <w:sz w:val="28"/>
          <w:szCs w:val="28"/>
          <w:lang w:val="uk-UA"/>
        </w:rPr>
        <w:sym w:font="Symbol" w:char="F0BE"/>
      </w:r>
      <w:r w:rsidRPr="00DB4B6E">
        <w:rPr>
          <w:rFonts w:ascii="Times New Roman" w:eastAsia="Calibri" w:hAnsi="Times New Roman" w:cs="Times New Roman"/>
          <w:sz w:val="28"/>
          <w:szCs w:val="28"/>
          <w:lang w:val="uk-UA"/>
        </w:rPr>
        <w:t xml:space="preserve"> С.2-7.</w:t>
      </w:r>
    </w:p>
    <w:p w:rsidR="00DB4B6E" w:rsidRPr="00DB4B6E" w:rsidRDefault="00DB4B6E" w:rsidP="00DB4B6E">
      <w:pPr>
        <w:widowControl w:val="0"/>
        <w:shd w:val="clear" w:color="auto" w:fill="FFFFFF"/>
        <w:tabs>
          <w:tab w:val="left" w:pos="720"/>
        </w:tabs>
        <w:autoSpaceDE w:val="0"/>
        <w:autoSpaceDN w:val="0"/>
        <w:adjustRightInd w:val="0"/>
        <w:spacing w:after="0" w:line="360" w:lineRule="auto"/>
        <w:jc w:val="both"/>
        <w:rPr>
          <w:rFonts w:ascii="Times New Roman" w:eastAsia="Calibri" w:hAnsi="Times New Roman" w:cs="Times New Roman"/>
          <w:sz w:val="28"/>
          <w:szCs w:val="28"/>
          <w:lang w:val="uk-UA"/>
        </w:rPr>
      </w:pPr>
      <w:r w:rsidRPr="00DB4B6E">
        <w:rPr>
          <w:rFonts w:ascii="Times New Roman" w:eastAsia="Calibri" w:hAnsi="Times New Roman" w:cs="Times New Roman"/>
          <w:sz w:val="28"/>
          <w:szCs w:val="28"/>
          <w:lang w:val="uk-UA" w:eastAsia="uk-UA"/>
        </w:rPr>
        <w:t>2.</w:t>
      </w:r>
      <w:r w:rsidRPr="00DB4B6E">
        <w:rPr>
          <w:rFonts w:ascii="Times New Roman" w:eastAsia="Calibri" w:hAnsi="Times New Roman" w:cs="Times New Roman"/>
          <w:sz w:val="28"/>
          <w:szCs w:val="28"/>
          <w:lang w:eastAsia="uk-UA"/>
        </w:rPr>
        <w:t xml:space="preserve">Гриценко А.А. </w:t>
      </w:r>
      <w:r w:rsidRPr="00DB4B6E">
        <w:rPr>
          <w:rFonts w:ascii="Times New Roman" w:eastAsia="Calibri" w:hAnsi="Times New Roman" w:cs="Times New Roman"/>
          <w:sz w:val="28"/>
          <w:szCs w:val="28"/>
          <w:lang w:val="uk-UA" w:eastAsia="uk-UA"/>
        </w:rPr>
        <w:t xml:space="preserve">Логіко-історичні засади кардинальних економічних змін переходу до реконструктивного розвитку //Економіка України. </w:t>
      </w:r>
      <w:r w:rsidRPr="00DB4B6E">
        <w:rPr>
          <w:rFonts w:ascii="Calibri" w:eastAsia="Calibri" w:hAnsi="Calibri" w:cs="Times New Roman"/>
          <w:sz w:val="28"/>
          <w:szCs w:val="28"/>
        </w:rPr>
        <w:sym w:font="Symbol" w:char="F0BE"/>
      </w:r>
      <w:r w:rsidRPr="00DB4B6E">
        <w:rPr>
          <w:rFonts w:ascii="Times New Roman" w:eastAsia="Calibri" w:hAnsi="Times New Roman" w:cs="Times New Roman"/>
          <w:sz w:val="28"/>
          <w:szCs w:val="28"/>
        </w:rPr>
        <w:t xml:space="preserve"> </w:t>
      </w:r>
      <w:r w:rsidRPr="00DB4B6E">
        <w:rPr>
          <w:rFonts w:ascii="Times New Roman" w:eastAsia="Calibri" w:hAnsi="Times New Roman" w:cs="Times New Roman"/>
          <w:sz w:val="28"/>
          <w:szCs w:val="28"/>
          <w:lang w:val="uk-UA"/>
        </w:rPr>
        <w:t xml:space="preserve">2017. </w:t>
      </w:r>
      <w:r w:rsidRPr="00DB4B6E">
        <w:rPr>
          <w:rFonts w:ascii="Calibri" w:eastAsia="Calibri" w:hAnsi="Calibri" w:cs="Times New Roman"/>
          <w:sz w:val="28"/>
          <w:szCs w:val="28"/>
        </w:rPr>
        <w:sym w:font="Symbol" w:char="F0BE"/>
      </w:r>
      <w:r w:rsidRPr="00DB4B6E">
        <w:rPr>
          <w:rFonts w:ascii="Times New Roman" w:eastAsia="Calibri" w:hAnsi="Times New Roman" w:cs="Times New Roman"/>
          <w:sz w:val="28"/>
          <w:szCs w:val="28"/>
          <w:lang w:val="uk-UA"/>
        </w:rPr>
        <w:t xml:space="preserve">№5-6. </w:t>
      </w:r>
      <w:r w:rsidRPr="00DB4B6E">
        <w:rPr>
          <w:rFonts w:ascii="Calibri" w:eastAsia="Calibri" w:hAnsi="Calibri" w:cs="Times New Roman"/>
          <w:sz w:val="28"/>
          <w:szCs w:val="28"/>
        </w:rPr>
        <w:sym w:font="Symbol" w:char="F0BE"/>
      </w:r>
      <w:r w:rsidRPr="00DB4B6E">
        <w:rPr>
          <w:rFonts w:ascii="Times New Roman" w:eastAsia="Calibri" w:hAnsi="Times New Roman" w:cs="Times New Roman"/>
          <w:sz w:val="28"/>
          <w:szCs w:val="28"/>
          <w:lang w:val="uk-UA"/>
        </w:rPr>
        <w:t>С.39</w:t>
      </w:r>
      <w:r w:rsidRPr="00DB4B6E">
        <w:rPr>
          <w:rFonts w:ascii="Calibri" w:eastAsia="Calibri" w:hAnsi="Calibri" w:cs="Times New Roman"/>
          <w:sz w:val="28"/>
          <w:szCs w:val="28"/>
          <w:lang w:val="uk-UA"/>
        </w:rPr>
        <w:sym w:font="Symbol" w:char="F02D"/>
      </w:r>
      <w:r w:rsidRPr="00DB4B6E">
        <w:rPr>
          <w:rFonts w:ascii="Times New Roman" w:eastAsia="Calibri" w:hAnsi="Times New Roman" w:cs="Times New Roman"/>
          <w:sz w:val="28"/>
          <w:szCs w:val="28"/>
          <w:lang w:val="uk-UA"/>
        </w:rPr>
        <w:t>57.</w:t>
      </w:r>
    </w:p>
    <w:p w:rsidR="00DB4B6E" w:rsidRPr="00DB4B6E" w:rsidRDefault="00DB4B6E" w:rsidP="00DB4B6E">
      <w:pPr>
        <w:widowControl w:val="0"/>
        <w:shd w:val="clear" w:color="auto" w:fill="FFFFFF"/>
        <w:tabs>
          <w:tab w:val="left" w:pos="720"/>
        </w:tabs>
        <w:autoSpaceDE w:val="0"/>
        <w:autoSpaceDN w:val="0"/>
        <w:adjustRightInd w:val="0"/>
        <w:spacing w:after="0" w:line="360" w:lineRule="auto"/>
        <w:jc w:val="both"/>
        <w:rPr>
          <w:rFonts w:ascii="Times New Roman" w:eastAsia="Calibri" w:hAnsi="Times New Roman" w:cs="Times New Roman"/>
          <w:sz w:val="28"/>
          <w:szCs w:val="28"/>
          <w:lang w:val="uk-UA"/>
        </w:rPr>
      </w:pPr>
      <w:r w:rsidRPr="00DB4B6E">
        <w:rPr>
          <w:rFonts w:ascii="Times New Roman" w:eastAsia="Calibri" w:hAnsi="Times New Roman" w:cs="Times New Roman"/>
          <w:sz w:val="28"/>
          <w:szCs w:val="28"/>
          <w:lang w:val="uk-UA"/>
        </w:rPr>
        <w:t>3.</w:t>
      </w:r>
      <w:r w:rsidRPr="00DB4B6E">
        <w:rPr>
          <w:rFonts w:ascii="Times New Roman" w:eastAsia="Times New Roman" w:hAnsi="Times New Roman" w:cs="Times New Roman"/>
          <w:sz w:val="28"/>
          <w:szCs w:val="28"/>
          <w:lang w:val="uk-UA" w:eastAsia="ru-RU"/>
        </w:rPr>
        <w:t xml:space="preserve">Державний комітет статистики України [Електронний ресурс] : Режим доступу: </w:t>
      </w:r>
      <w:hyperlink r:id="rId53" w:history="1">
        <w:r w:rsidRPr="00DB4B6E">
          <w:rPr>
            <w:rFonts w:ascii="Times New Roman" w:eastAsia="Times New Roman" w:hAnsi="Times New Roman" w:cs="Times New Roman"/>
            <w:sz w:val="28"/>
            <w:szCs w:val="28"/>
            <w:lang w:val="uk-UA" w:eastAsia="ru-RU"/>
          </w:rPr>
          <w:t>http://www.ukrstat.gov.ua/</w:t>
        </w:r>
      </w:hyperlink>
    </w:p>
    <w:p w:rsidR="00CD119D" w:rsidRPr="0047297F" w:rsidRDefault="00CD119D" w:rsidP="0047297F">
      <w:pPr>
        <w:tabs>
          <w:tab w:val="left" w:pos="567"/>
          <w:tab w:val="left" w:pos="993"/>
        </w:tabs>
        <w:spacing w:before="60" w:after="0"/>
        <w:contextualSpacing/>
        <w:jc w:val="both"/>
        <w:rPr>
          <w:rFonts w:ascii="Times New Roman" w:eastAsia="Times New Roman" w:hAnsi="Times New Roman" w:cs="Times New Roman"/>
          <w:sz w:val="28"/>
          <w:szCs w:val="28"/>
          <w:lang w:val="uk-UA" w:eastAsia="ru-RU"/>
        </w:rPr>
      </w:pPr>
    </w:p>
    <w:sectPr w:rsidR="00CD119D" w:rsidRPr="0047297F" w:rsidSect="0006581D">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679E" w:rsidRDefault="0092679E" w:rsidP="001A1A6F">
      <w:pPr>
        <w:spacing w:after="0" w:line="240" w:lineRule="auto"/>
      </w:pPr>
      <w:r>
        <w:separator/>
      </w:r>
    </w:p>
  </w:endnote>
  <w:endnote w:type="continuationSeparator" w:id="0">
    <w:p w:rsidR="0092679E" w:rsidRDefault="0092679E" w:rsidP="001A1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font>
  <w:font w:name="Minion Pro">
    <w:charset w:val="00"/>
    <w:family w:val="roman"/>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Mincho"/>
    <w:panose1 w:val="00000000000000000000"/>
    <w:charset w:val="80"/>
    <w:family w:val="auto"/>
    <w:notTrueType/>
    <w:pitch w:val="default"/>
    <w:sig w:usb0="00000203" w:usb1="08070000" w:usb2="00000010" w:usb3="00000000" w:csb0="00020005" w:csb1="00000000"/>
  </w:font>
  <w:font w:name="SFRM1200">
    <w:charset w:val="CC"/>
    <w:family w:val="auto"/>
    <w:pitch w:val="default"/>
  </w:font>
  <w:font w:name="Arimo">
    <w:altName w:val="MS Gothic"/>
    <w:panose1 w:val="00000000000000000000"/>
    <w:charset w:val="80"/>
    <w:family w:val="auto"/>
    <w:notTrueType/>
    <w:pitch w:val="default"/>
    <w:sig w:usb0="00000003" w:usb1="08070000" w:usb2="00000010" w:usb3="00000000" w:csb0="00020001" w:csb1="00000000"/>
  </w:font>
  <w:font w:name="Blackadder ITC">
    <w:panose1 w:val="04020505051007020D02"/>
    <w:charset w:val="00"/>
    <w:family w:val="decorativ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BookAntiqua">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TimesNewRoman">
    <w:altName w:val="MS Mincho"/>
    <w:panose1 w:val="00000000000000000000"/>
    <w:charset w:val="80"/>
    <w:family w:val="auto"/>
    <w:notTrueType/>
    <w:pitch w:val="default"/>
    <w:sig w:usb0="00000203" w:usb1="08070000" w:usb2="00000010" w:usb3="00000000" w:csb0="00020005"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232" w:rsidRPr="00780C46" w:rsidRDefault="00761232" w:rsidP="00E91FEB">
    <w:pPr>
      <w:rPr>
        <w:sz w:val="16"/>
        <w:szCs w:val="16"/>
      </w:rPr>
    </w:pPr>
    <w:r w:rsidRPr="00780C46">
      <w:rPr>
        <w:sz w:val="16"/>
        <w:szCs w:val="16"/>
      </w:rPr>
      <w:t>__________________________________________________________________</w:t>
    </w:r>
    <w:r>
      <w:rPr>
        <w:sz w:val="16"/>
        <w:szCs w:val="16"/>
      </w:rPr>
      <w:t>_________________________________________</w:t>
    </w:r>
    <w:r w:rsidRPr="00DB278A">
      <w:rPr>
        <w:sz w:val="16"/>
        <w:szCs w:val="16"/>
      </w:rPr>
      <w:t>__________</w:t>
    </w:r>
    <w:r>
      <w:rPr>
        <w:sz w:val="16"/>
        <w:szCs w:val="16"/>
      </w:rPr>
      <w:t>_______</w:t>
    </w:r>
  </w:p>
  <w:p w:rsidR="00761232" w:rsidRDefault="00761232" w:rsidP="00E91FEB">
    <w:pPr>
      <w:pStyle w:val="a3"/>
    </w:pPr>
    <w:r>
      <w:fldChar w:fldCharType="begin"/>
    </w:r>
    <w:r>
      <w:instrText>PAGE   \* MERGEFORMAT</w:instrText>
    </w:r>
    <w:r>
      <w:fldChar w:fldCharType="separate"/>
    </w:r>
    <w:r w:rsidRPr="003122E8">
      <w:rPr>
        <w:noProof/>
      </w:rPr>
      <w:t>78</w:t>
    </w:r>
    <w:r>
      <w:fldChar w:fldCharType="end"/>
    </w:r>
    <w:r w:rsidRPr="001D54D8">
      <w:t xml:space="preserve"> </w:t>
    </w:r>
    <w:r w:rsidRPr="00215A85">
      <w:t xml:space="preserve">     </w:t>
    </w:r>
    <w:r w:rsidRPr="00DB278A">
      <w:t xml:space="preserve">   </w:t>
    </w:r>
    <w:r w:rsidRPr="00215A85">
      <w:t xml:space="preserve">  </w:t>
    </w:r>
    <w:r w:rsidRPr="00DB278A">
      <w:t xml:space="preserve">  </w:t>
    </w:r>
    <w:r w:rsidRPr="001D54D8">
      <w:t>V</w:t>
    </w:r>
    <w:r w:rsidRPr="001D54D8">
      <w:rPr>
        <w:lang w:val="en-US"/>
      </w:rPr>
      <w:t>I</w:t>
    </w:r>
    <w:r>
      <w:t>І</w:t>
    </w:r>
    <w:r w:rsidRPr="001D54D8">
      <w:t xml:space="preserve">I Міжнародна науково-практична </w:t>
    </w:r>
    <w:r>
      <w:t xml:space="preserve"> </w:t>
    </w:r>
    <w:r w:rsidRPr="001D54D8">
      <w:t>конференція, Од</w:t>
    </w:r>
    <w:r>
      <w:t xml:space="preserve">еса, ОДАБА, 12-13 жовтня 2017 р.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8793443"/>
      <w:docPartObj>
        <w:docPartGallery w:val="Page Numbers (Bottom of Page)"/>
        <w:docPartUnique/>
      </w:docPartObj>
    </w:sdtPr>
    <w:sdtEndPr/>
    <w:sdtContent>
      <w:p w:rsidR="00761232" w:rsidRPr="0037029E" w:rsidRDefault="00761232" w:rsidP="00E91FEB">
        <w:pPr>
          <w:jc w:val="center"/>
          <w:rPr>
            <w:sz w:val="16"/>
            <w:szCs w:val="16"/>
          </w:rPr>
        </w:pPr>
        <w:r w:rsidRPr="00780C46">
          <w:rPr>
            <w:sz w:val="16"/>
            <w:szCs w:val="16"/>
          </w:rPr>
          <w:t>______________________________________________________</w:t>
        </w:r>
        <w:r>
          <w:rPr>
            <w:sz w:val="16"/>
            <w:szCs w:val="16"/>
          </w:rPr>
          <w:t>___________</w:t>
        </w:r>
        <w:r w:rsidRPr="00780C46">
          <w:rPr>
            <w:sz w:val="16"/>
            <w:szCs w:val="16"/>
          </w:rPr>
          <w:t>____________</w:t>
        </w:r>
        <w:r>
          <w:rPr>
            <w:sz w:val="16"/>
            <w:szCs w:val="16"/>
          </w:rPr>
          <w:t>_________________________________</w:t>
        </w:r>
      </w:p>
      <w:p w:rsidR="00761232" w:rsidRDefault="00761232" w:rsidP="00E91FEB">
        <w:pPr>
          <w:jc w:val="center"/>
        </w:pPr>
        <w:r w:rsidRPr="001D54D8">
          <w:rPr>
            <w:lang w:val="en-US"/>
          </w:rPr>
          <w:t>I</w:t>
        </w:r>
        <w:r w:rsidR="000F1E8E">
          <w:rPr>
            <w:lang w:val="uk-UA"/>
          </w:rPr>
          <w:t>Х</w:t>
        </w:r>
        <w:r w:rsidRPr="001D54D8">
          <w:t xml:space="preserve"> Міжнародна науково-практична </w:t>
        </w:r>
        <w:r>
          <w:t xml:space="preserve"> </w:t>
        </w:r>
        <w:r w:rsidRPr="001D54D8">
          <w:t>конференція, Од</w:t>
        </w:r>
        <w:r>
          <w:t>еса, ОДАБА, 1</w:t>
        </w:r>
        <w:r>
          <w:rPr>
            <w:lang w:val="uk-UA"/>
          </w:rPr>
          <w:t>1</w:t>
        </w:r>
        <w:r>
          <w:t>-1</w:t>
        </w:r>
        <w:r>
          <w:rPr>
            <w:lang w:val="uk-UA"/>
          </w:rPr>
          <w:t xml:space="preserve">2 </w:t>
        </w:r>
        <w:r>
          <w:t>жовтня 201</w:t>
        </w:r>
        <w:r>
          <w:rPr>
            <w:lang w:val="uk-UA"/>
          </w:rPr>
          <w:t>8</w:t>
        </w:r>
        <w:r>
          <w:t xml:space="preserve"> р.</w:t>
        </w:r>
      </w:p>
      <w:p w:rsidR="00761232" w:rsidRPr="00DB278A" w:rsidRDefault="00761232" w:rsidP="00E91FEB">
        <w:pPr>
          <w:jc w:val="right"/>
        </w:pPr>
        <w:r>
          <w:t xml:space="preserve">           </w:t>
        </w:r>
        <w:r>
          <w:fldChar w:fldCharType="begin"/>
        </w:r>
        <w:r>
          <w:instrText>PAGE   \* MERGEFORMAT</w:instrText>
        </w:r>
        <w:r>
          <w:fldChar w:fldCharType="separate"/>
        </w:r>
        <w:r w:rsidR="005D25DB">
          <w:rPr>
            <w:noProof/>
          </w:rPr>
          <w:t>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679E" w:rsidRDefault="0092679E" w:rsidP="001A1A6F">
      <w:pPr>
        <w:spacing w:after="0" w:line="240" w:lineRule="auto"/>
      </w:pPr>
      <w:r>
        <w:separator/>
      </w:r>
    </w:p>
  </w:footnote>
  <w:footnote w:type="continuationSeparator" w:id="0">
    <w:p w:rsidR="0092679E" w:rsidRDefault="0092679E" w:rsidP="001A1A6F">
      <w:pPr>
        <w:spacing w:after="0" w:line="240" w:lineRule="auto"/>
      </w:pPr>
      <w:r>
        <w:continuationSeparator/>
      </w:r>
    </w:p>
  </w:footnote>
  <w:footnote w:id="1">
    <w:p w:rsidR="00761232" w:rsidRDefault="00761232" w:rsidP="00C66476">
      <w:pPr>
        <w:pStyle w:val="affa"/>
        <w:ind w:firstLine="720"/>
        <w:jc w:val="both"/>
        <w:rPr>
          <w:rFonts w:ascii="Times New Roman" w:hAnsi="Times New Roman"/>
        </w:rPr>
      </w:pPr>
      <w:r>
        <w:rPr>
          <w:rStyle w:val="affc"/>
        </w:rPr>
        <w:footnoteRef/>
      </w:r>
      <w:r>
        <w:t xml:space="preserve"> Індекс будівельної продукції</w:t>
      </w:r>
      <w:r>
        <w:rPr>
          <w:i/>
        </w:rPr>
        <w:t xml:space="preserve"> </w:t>
      </w:r>
      <w:r>
        <w:rPr>
          <w:lang w:eastAsia="ru-RU"/>
        </w:rPr>
        <w:t>характеризує зміну створеного в будівництві обсягу валової доданої вартості за періоди, що обрані для порівняння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232" w:rsidRPr="007E75E0" w:rsidRDefault="00761232" w:rsidP="00E91FEB">
    <w:pPr>
      <w:jc w:val="center"/>
      <w:rPr>
        <w:u w:val="single"/>
      </w:rPr>
    </w:pPr>
    <w:r>
      <w:rPr>
        <w:u w:val="single"/>
      </w:rPr>
      <w:tab/>
    </w:r>
    <w:r>
      <w:rPr>
        <w:u w:val="single"/>
      </w:rPr>
      <w:tab/>
    </w:r>
    <w:r w:rsidRPr="00997591">
      <w:rPr>
        <w:u w:val="single"/>
      </w:rPr>
      <w:t xml:space="preserve">Управління проектами: </w:t>
    </w:r>
    <w:r>
      <w:rPr>
        <w:u w:val="single"/>
      </w:rPr>
      <w:t>проектний підхід в сучасному менеджменті</w:t>
    </w:r>
    <w:r>
      <w:rPr>
        <w:u w:val="single"/>
      </w:rPr>
      <w:tab/>
    </w:r>
    <w:r>
      <w:rPr>
        <w:u w:val="single"/>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232" w:rsidRPr="006719E2" w:rsidRDefault="00761232" w:rsidP="00E91FEB">
    <w:pPr>
      <w:jc w:val="center"/>
      <w:rPr>
        <w:u w:val="single"/>
      </w:rPr>
    </w:pPr>
    <w:r>
      <w:rPr>
        <w:u w:val="single"/>
      </w:rPr>
      <w:tab/>
    </w:r>
    <w:r>
      <w:rPr>
        <w:u w:val="single"/>
      </w:rPr>
      <w:tab/>
    </w:r>
    <w:r w:rsidRPr="00997591">
      <w:rPr>
        <w:u w:val="single"/>
      </w:rPr>
      <w:t xml:space="preserve">Управління проектами: </w:t>
    </w:r>
    <w:r w:rsidRPr="007E75E0">
      <w:rPr>
        <w:u w:val="single"/>
      </w:rPr>
      <w:t>проектний підхід в сучасному менеджменті</w:t>
    </w:r>
    <w:r w:rsidRPr="007E75E0">
      <w:rPr>
        <w:u w:val="single"/>
      </w:rPr>
      <w:tab/>
    </w:r>
    <w:r>
      <w:rPr>
        <w:u w:val="single"/>
      </w:rPr>
      <w:tab/>
    </w:r>
    <w:r>
      <w:rPr>
        <w:u w:val="single"/>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14EA3"/>
    <w:multiLevelType w:val="hybridMultilevel"/>
    <w:tmpl w:val="F7CCED12"/>
    <w:lvl w:ilvl="0" w:tplc="04220001">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1">
    <w:nsid w:val="06646BEF"/>
    <w:multiLevelType w:val="hybridMultilevel"/>
    <w:tmpl w:val="131A4AE2"/>
    <w:lvl w:ilvl="0" w:tplc="B5F299F6">
      <w:start w:val="1"/>
      <w:numFmt w:val="bullet"/>
      <w:lvlText w:val="-"/>
      <w:lvlJc w:val="left"/>
      <w:pPr>
        <w:ind w:left="927" w:hanging="360"/>
      </w:pPr>
      <w:rPr>
        <w:rFonts w:ascii="Times New Roman" w:eastAsia="Times New Roman" w:hAnsi="Times New Roman" w:cs="Times New Roman" w:hint="default"/>
      </w:rPr>
    </w:lvl>
    <w:lvl w:ilvl="1" w:tplc="04220003">
      <w:start w:val="1"/>
      <w:numFmt w:val="bullet"/>
      <w:lvlText w:val="o"/>
      <w:lvlJc w:val="left"/>
      <w:pPr>
        <w:ind w:left="1647" w:hanging="360"/>
      </w:pPr>
      <w:rPr>
        <w:rFonts w:ascii="Courier New" w:hAnsi="Courier New" w:cs="Courier New" w:hint="default"/>
      </w:rPr>
    </w:lvl>
    <w:lvl w:ilvl="2" w:tplc="04220005">
      <w:start w:val="1"/>
      <w:numFmt w:val="bullet"/>
      <w:lvlText w:val=""/>
      <w:lvlJc w:val="left"/>
      <w:pPr>
        <w:ind w:left="2367" w:hanging="360"/>
      </w:pPr>
      <w:rPr>
        <w:rFonts w:ascii="Wingdings" w:hAnsi="Wingdings" w:hint="default"/>
      </w:rPr>
    </w:lvl>
    <w:lvl w:ilvl="3" w:tplc="04220001">
      <w:start w:val="1"/>
      <w:numFmt w:val="bullet"/>
      <w:lvlText w:val=""/>
      <w:lvlJc w:val="left"/>
      <w:pPr>
        <w:ind w:left="3087" w:hanging="360"/>
      </w:pPr>
      <w:rPr>
        <w:rFonts w:ascii="Symbol" w:hAnsi="Symbol" w:hint="default"/>
      </w:rPr>
    </w:lvl>
    <w:lvl w:ilvl="4" w:tplc="04220003">
      <w:start w:val="1"/>
      <w:numFmt w:val="bullet"/>
      <w:lvlText w:val="o"/>
      <w:lvlJc w:val="left"/>
      <w:pPr>
        <w:ind w:left="3807" w:hanging="360"/>
      </w:pPr>
      <w:rPr>
        <w:rFonts w:ascii="Courier New" w:hAnsi="Courier New" w:cs="Courier New" w:hint="default"/>
      </w:rPr>
    </w:lvl>
    <w:lvl w:ilvl="5" w:tplc="04220005">
      <w:start w:val="1"/>
      <w:numFmt w:val="bullet"/>
      <w:lvlText w:val=""/>
      <w:lvlJc w:val="left"/>
      <w:pPr>
        <w:ind w:left="4527" w:hanging="360"/>
      </w:pPr>
      <w:rPr>
        <w:rFonts w:ascii="Wingdings" w:hAnsi="Wingdings" w:hint="default"/>
      </w:rPr>
    </w:lvl>
    <w:lvl w:ilvl="6" w:tplc="04220001">
      <w:start w:val="1"/>
      <w:numFmt w:val="bullet"/>
      <w:lvlText w:val=""/>
      <w:lvlJc w:val="left"/>
      <w:pPr>
        <w:ind w:left="5247" w:hanging="360"/>
      </w:pPr>
      <w:rPr>
        <w:rFonts w:ascii="Symbol" w:hAnsi="Symbol" w:hint="default"/>
      </w:rPr>
    </w:lvl>
    <w:lvl w:ilvl="7" w:tplc="04220003">
      <w:start w:val="1"/>
      <w:numFmt w:val="bullet"/>
      <w:lvlText w:val="o"/>
      <w:lvlJc w:val="left"/>
      <w:pPr>
        <w:ind w:left="5967" w:hanging="360"/>
      </w:pPr>
      <w:rPr>
        <w:rFonts w:ascii="Courier New" w:hAnsi="Courier New" w:cs="Courier New" w:hint="default"/>
      </w:rPr>
    </w:lvl>
    <w:lvl w:ilvl="8" w:tplc="04220005">
      <w:start w:val="1"/>
      <w:numFmt w:val="bullet"/>
      <w:lvlText w:val=""/>
      <w:lvlJc w:val="left"/>
      <w:pPr>
        <w:ind w:left="6687" w:hanging="360"/>
      </w:pPr>
      <w:rPr>
        <w:rFonts w:ascii="Wingdings" w:hAnsi="Wingdings" w:hint="default"/>
      </w:rPr>
    </w:lvl>
  </w:abstractNum>
  <w:abstractNum w:abstractNumId="2">
    <w:nsid w:val="07376B8C"/>
    <w:multiLevelType w:val="hybridMultilevel"/>
    <w:tmpl w:val="D0E21A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3C220A"/>
    <w:multiLevelType w:val="hybridMultilevel"/>
    <w:tmpl w:val="E98ADAD4"/>
    <w:lvl w:ilvl="0" w:tplc="D778D3E8">
      <w:start w:val="1"/>
      <w:numFmt w:val="decimal"/>
      <w:lvlText w:val="%1."/>
      <w:lvlJc w:val="left"/>
      <w:pPr>
        <w:tabs>
          <w:tab w:val="num" w:pos="1080"/>
        </w:tabs>
        <w:ind w:left="1080" w:hanging="360"/>
      </w:pPr>
    </w:lvl>
    <w:lvl w:ilvl="1" w:tplc="04190003">
      <w:start w:val="1"/>
      <w:numFmt w:val="lowerLetter"/>
      <w:lvlText w:val="%2."/>
      <w:lvlJc w:val="left"/>
      <w:pPr>
        <w:tabs>
          <w:tab w:val="num" w:pos="1800"/>
        </w:tabs>
        <w:ind w:left="1800" w:hanging="360"/>
      </w:pPr>
    </w:lvl>
    <w:lvl w:ilvl="2" w:tplc="04190005">
      <w:start w:val="1"/>
      <w:numFmt w:val="lowerRoman"/>
      <w:lvlText w:val="%3."/>
      <w:lvlJc w:val="right"/>
      <w:pPr>
        <w:tabs>
          <w:tab w:val="num" w:pos="2520"/>
        </w:tabs>
        <w:ind w:left="2520" w:hanging="180"/>
      </w:pPr>
    </w:lvl>
    <w:lvl w:ilvl="3" w:tplc="04190001">
      <w:start w:val="1"/>
      <w:numFmt w:val="decimal"/>
      <w:lvlText w:val="%4."/>
      <w:lvlJc w:val="left"/>
      <w:pPr>
        <w:tabs>
          <w:tab w:val="num" w:pos="3240"/>
        </w:tabs>
        <w:ind w:left="3240" w:hanging="360"/>
      </w:pPr>
    </w:lvl>
    <w:lvl w:ilvl="4" w:tplc="04190003">
      <w:start w:val="1"/>
      <w:numFmt w:val="lowerLetter"/>
      <w:lvlText w:val="%5."/>
      <w:lvlJc w:val="left"/>
      <w:pPr>
        <w:tabs>
          <w:tab w:val="num" w:pos="3960"/>
        </w:tabs>
        <w:ind w:left="3960" w:hanging="360"/>
      </w:pPr>
    </w:lvl>
    <w:lvl w:ilvl="5" w:tplc="04190005">
      <w:start w:val="1"/>
      <w:numFmt w:val="lowerRoman"/>
      <w:lvlText w:val="%6."/>
      <w:lvlJc w:val="right"/>
      <w:pPr>
        <w:tabs>
          <w:tab w:val="num" w:pos="4680"/>
        </w:tabs>
        <w:ind w:left="4680" w:hanging="180"/>
      </w:pPr>
    </w:lvl>
    <w:lvl w:ilvl="6" w:tplc="04190001">
      <w:start w:val="1"/>
      <w:numFmt w:val="decimal"/>
      <w:lvlText w:val="%7."/>
      <w:lvlJc w:val="left"/>
      <w:pPr>
        <w:tabs>
          <w:tab w:val="num" w:pos="5400"/>
        </w:tabs>
        <w:ind w:left="5400" w:hanging="360"/>
      </w:pPr>
    </w:lvl>
    <w:lvl w:ilvl="7" w:tplc="04190003">
      <w:start w:val="1"/>
      <w:numFmt w:val="lowerLetter"/>
      <w:lvlText w:val="%8."/>
      <w:lvlJc w:val="left"/>
      <w:pPr>
        <w:tabs>
          <w:tab w:val="num" w:pos="6120"/>
        </w:tabs>
        <w:ind w:left="6120" w:hanging="360"/>
      </w:pPr>
    </w:lvl>
    <w:lvl w:ilvl="8" w:tplc="04190005">
      <w:start w:val="1"/>
      <w:numFmt w:val="lowerRoman"/>
      <w:lvlText w:val="%9."/>
      <w:lvlJc w:val="right"/>
      <w:pPr>
        <w:tabs>
          <w:tab w:val="num" w:pos="6840"/>
        </w:tabs>
        <w:ind w:left="6840" w:hanging="180"/>
      </w:pPr>
    </w:lvl>
  </w:abstractNum>
  <w:abstractNum w:abstractNumId="4">
    <w:nsid w:val="0AFD2C1B"/>
    <w:multiLevelType w:val="hybridMultilevel"/>
    <w:tmpl w:val="69487F8C"/>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F1E187F"/>
    <w:multiLevelType w:val="hybridMultilevel"/>
    <w:tmpl w:val="1DD4AB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F24D47"/>
    <w:multiLevelType w:val="multilevel"/>
    <w:tmpl w:val="E2CA0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24336E"/>
    <w:multiLevelType w:val="hybridMultilevel"/>
    <w:tmpl w:val="B802D76A"/>
    <w:lvl w:ilvl="0" w:tplc="99B0A252">
      <w:start w:val="1"/>
      <w:numFmt w:val="decimal"/>
      <w:lvlText w:val="%1."/>
      <w:lvlJc w:val="left"/>
      <w:pPr>
        <w:ind w:left="862" w:hanging="360"/>
      </w:pPr>
    </w:lvl>
    <w:lvl w:ilvl="1" w:tplc="04220019">
      <w:start w:val="1"/>
      <w:numFmt w:val="lowerLetter"/>
      <w:lvlText w:val="%2."/>
      <w:lvlJc w:val="left"/>
      <w:pPr>
        <w:ind w:left="1582" w:hanging="360"/>
      </w:pPr>
    </w:lvl>
    <w:lvl w:ilvl="2" w:tplc="0422001B">
      <w:start w:val="1"/>
      <w:numFmt w:val="lowerRoman"/>
      <w:lvlText w:val="%3."/>
      <w:lvlJc w:val="right"/>
      <w:pPr>
        <w:ind w:left="2302" w:hanging="180"/>
      </w:pPr>
    </w:lvl>
    <w:lvl w:ilvl="3" w:tplc="0422000F">
      <w:start w:val="1"/>
      <w:numFmt w:val="decimal"/>
      <w:lvlText w:val="%4."/>
      <w:lvlJc w:val="left"/>
      <w:pPr>
        <w:ind w:left="3022" w:hanging="360"/>
      </w:pPr>
    </w:lvl>
    <w:lvl w:ilvl="4" w:tplc="04220019">
      <w:start w:val="1"/>
      <w:numFmt w:val="lowerLetter"/>
      <w:lvlText w:val="%5."/>
      <w:lvlJc w:val="left"/>
      <w:pPr>
        <w:ind w:left="3742" w:hanging="360"/>
      </w:pPr>
    </w:lvl>
    <w:lvl w:ilvl="5" w:tplc="0422001B">
      <w:start w:val="1"/>
      <w:numFmt w:val="lowerRoman"/>
      <w:lvlText w:val="%6."/>
      <w:lvlJc w:val="right"/>
      <w:pPr>
        <w:ind w:left="4462" w:hanging="180"/>
      </w:pPr>
    </w:lvl>
    <w:lvl w:ilvl="6" w:tplc="0422000F">
      <w:start w:val="1"/>
      <w:numFmt w:val="decimal"/>
      <w:lvlText w:val="%7."/>
      <w:lvlJc w:val="left"/>
      <w:pPr>
        <w:ind w:left="5182" w:hanging="360"/>
      </w:pPr>
    </w:lvl>
    <w:lvl w:ilvl="7" w:tplc="04220019">
      <w:start w:val="1"/>
      <w:numFmt w:val="lowerLetter"/>
      <w:lvlText w:val="%8."/>
      <w:lvlJc w:val="left"/>
      <w:pPr>
        <w:ind w:left="5902" w:hanging="360"/>
      </w:pPr>
    </w:lvl>
    <w:lvl w:ilvl="8" w:tplc="0422001B">
      <w:start w:val="1"/>
      <w:numFmt w:val="lowerRoman"/>
      <w:lvlText w:val="%9."/>
      <w:lvlJc w:val="right"/>
      <w:pPr>
        <w:ind w:left="6622" w:hanging="180"/>
      </w:pPr>
    </w:lvl>
  </w:abstractNum>
  <w:abstractNum w:abstractNumId="8">
    <w:nsid w:val="13734C21"/>
    <w:multiLevelType w:val="hybridMultilevel"/>
    <w:tmpl w:val="7B7A59A4"/>
    <w:lvl w:ilvl="0" w:tplc="5FDCEB8E">
      <w:start w:val="1"/>
      <w:numFmt w:val="decimal"/>
      <w:lvlText w:val="%1."/>
      <w:lvlJc w:val="left"/>
      <w:pPr>
        <w:ind w:left="1069" w:hanging="360"/>
      </w:pPr>
      <w:rPr>
        <w:rFonts w:ascii="Times New Roman" w:eastAsia="Arial" w:hAnsi="Times New Roman" w:cs="Times New Roman" w:hint="default"/>
        <w:color w:val="7F7F7F"/>
        <w:sz w:val="28"/>
        <w:szCs w:val="28"/>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
    <w:nsid w:val="15CE3650"/>
    <w:multiLevelType w:val="hybridMultilevel"/>
    <w:tmpl w:val="61F457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7AE3347"/>
    <w:multiLevelType w:val="hybridMultilevel"/>
    <w:tmpl w:val="63007BC8"/>
    <w:lvl w:ilvl="0" w:tplc="04190011">
      <w:start w:val="1"/>
      <w:numFmt w:val="decimal"/>
      <w:lvlText w:val="%1)"/>
      <w:lvlJc w:val="left"/>
      <w:pPr>
        <w:ind w:left="1467" w:hanging="90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1">
    <w:nsid w:val="19B72E42"/>
    <w:multiLevelType w:val="hybridMultilevel"/>
    <w:tmpl w:val="79D42D50"/>
    <w:lvl w:ilvl="0" w:tplc="E0304DE4">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1AC119AF"/>
    <w:multiLevelType w:val="hybridMultilevel"/>
    <w:tmpl w:val="05CA6018"/>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3">
    <w:nsid w:val="1B85759C"/>
    <w:multiLevelType w:val="hybridMultilevel"/>
    <w:tmpl w:val="54DA8C16"/>
    <w:lvl w:ilvl="0" w:tplc="37B0B3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BF37B49"/>
    <w:multiLevelType w:val="hybridMultilevel"/>
    <w:tmpl w:val="FF34196C"/>
    <w:lvl w:ilvl="0" w:tplc="E1CA8B26">
      <w:start w:val="1"/>
      <w:numFmt w:val="decimal"/>
      <w:lvlText w:val="%1."/>
      <w:lvlJc w:val="left"/>
      <w:pPr>
        <w:ind w:left="1429" w:hanging="360"/>
      </w:pPr>
      <w:rPr>
        <w:rFonts w:ascii="Times New Roman" w:hAnsi="Times New Roman" w:cs="Times New Roman" w:hint="default"/>
        <w:b w:val="0"/>
        <w:i w:val="0"/>
        <w:sz w:val="24"/>
        <w:szCs w:val="24"/>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15">
    <w:nsid w:val="1D21384B"/>
    <w:multiLevelType w:val="multilevel"/>
    <w:tmpl w:val="920A1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4E11D2"/>
    <w:multiLevelType w:val="singleLevel"/>
    <w:tmpl w:val="0419000F"/>
    <w:lvl w:ilvl="0">
      <w:start w:val="1"/>
      <w:numFmt w:val="decimal"/>
      <w:lvlText w:val="%1."/>
      <w:lvlJc w:val="left"/>
      <w:pPr>
        <w:tabs>
          <w:tab w:val="num" w:pos="360"/>
        </w:tabs>
        <w:ind w:left="360" w:hanging="360"/>
      </w:pPr>
    </w:lvl>
  </w:abstractNum>
  <w:abstractNum w:abstractNumId="17">
    <w:nsid w:val="27227AE7"/>
    <w:multiLevelType w:val="hybridMultilevel"/>
    <w:tmpl w:val="A83A3D3A"/>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8">
    <w:nsid w:val="27397C04"/>
    <w:multiLevelType w:val="hybridMultilevel"/>
    <w:tmpl w:val="0F16296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298A4953"/>
    <w:multiLevelType w:val="hybridMultilevel"/>
    <w:tmpl w:val="6E9277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A942DF2"/>
    <w:multiLevelType w:val="hybridMultilevel"/>
    <w:tmpl w:val="3A38E0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CFD287A"/>
    <w:multiLevelType w:val="multilevel"/>
    <w:tmpl w:val="104EFB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2E216AAA"/>
    <w:multiLevelType w:val="hybridMultilevel"/>
    <w:tmpl w:val="8B967DC2"/>
    <w:lvl w:ilvl="0" w:tplc="579EE0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2E676630"/>
    <w:multiLevelType w:val="singleLevel"/>
    <w:tmpl w:val="0419000F"/>
    <w:lvl w:ilvl="0">
      <w:start w:val="1"/>
      <w:numFmt w:val="decimal"/>
      <w:lvlText w:val="%1."/>
      <w:lvlJc w:val="left"/>
      <w:pPr>
        <w:tabs>
          <w:tab w:val="num" w:pos="360"/>
        </w:tabs>
        <w:ind w:left="360" w:hanging="360"/>
      </w:pPr>
    </w:lvl>
  </w:abstractNum>
  <w:abstractNum w:abstractNumId="24">
    <w:nsid w:val="31ED17C0"/>
    <w:multiLevelType w:val="hybridMultilevel"/>
    <w:tmpl w:val="A64644E6"/>
    <w:lvl w:ilvl="0" w:tplc="C1882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3C70DCE"/>
    <w:multiLevelType w:val="hybridMultilevel"/>
    <w:tmpl w:val="7974BB26"/>
    <w:lvl w:ilvl="0" w:tplc="2B5AA2F8">
      <w:start w:val="1"/>
      <w:numFmt w:val="bullet"/>
      <w:lvlText w:val="-"/>
      <w:lvlJc w:val="left"/>
      <w:pPr>
        <w:ind w:left="1060" w:hanging="360"/>
      </w:pPr>
      <w:rPr>
        <w:rFonts w:ascii="Times New Roman" w:eastAsia="Times New Roman" w:hAnsi="Times New Roman" w:cs="Times New Roman" w:hint="default"/>
      </w:rPr>
    </w:lvl>
    <w:lvl w:ilvl="1" w:tplc="04220003" w:tentative="1">
      <w:start w:val="1"/>
      <w:numFmt w:val="bullet"/>
      <w:lvlText w:val="o"/>
      <w:lvlJc w:val="left"/>
      <w:pPr>
        <w:ind w:left="1780" w:hanging="360"/>
      </w:pPr>
      <w:rPr>
        <w:rFonts w:ascii="Courier New" w:hAnsi="Courier New" w:cs="Courier New" w:hint="default"/>
      </w:rPr>
    </w:lvl>
    <w:lvl w:ilvl="2" w:tplc="04220005" w:tentative="1">
      <w:start w:val="1"/>
      <w:numFmt w:val="bullet"/>
      <w:lvlText w:val=""/>
      <w:lvlJc w:val="left"/>
      <w:pPr>
        <w:ind w:left="2500" w:hanging="360"/>
      </w:pPr>
      <w:rPr>
        <w:rFonts w:ascii="Wingdings" w:hAnsi="Wingdings" w:hint="default"/>
      </w:rPr>
    </w:lvl>
    <w:lvl w:ilvl="3" w:tplc="04220001" w:tentative="1">
      <w:start w:val="1"/>
      <w:numFmt w:val="bullet"/>
      <w:lvlText w:val=""/>
      <w:lvlJc w:val="left"/>
      <w:pPr>
        <w:ind w:left="3220" w:hanging="360"/>
      </w:pPr>
      <w:rPr>
        <w:rFonts w:ascii="Symbol" w:hAnsi="Symbol" w:hint="default"/>
      </w:rPr>
    </w:lvl>
    <w:lvl w:ilvl="4" w:tplc="04220003" w:tentative="1">
      <w:start w:val="1"/>
      <w:numFmt w:val="bullet"/>
      <w:lvlText w:val="o"/>
      <w:lvlJc w:val="left"/>
      <w:pPr>
        <w:ind w:left="3940" w:hanging="360"/>
      </w:pPr>
      <w:rPr>
        <w:rFonts w:ascii="Courier New" w:hAnsi="Courier New" w:cs="Courier New" w:hint="default"/>
      </w:rPr>
    </w:lvl>
    <w:lvl w:ilvl="5" w:tplc="04220005" w:tentative="1">
      <w:start w:val="1"/>
      <w:numFmt w:val="bullet"/>
      <w:lvlText w:val=""/>
      <w:lvlJc w:val="left"/>
      <w:pPr>
        <w:ind w:left="4660" w:hanging="360"/>
      </w:pPr>
      <w:rPr>
        <w:rFonts w:ascii="Wingdings" w:hAnsi="Wingdings" w:hint="default"/>
      </w:rPr>
    </w:lvl>
    <w:lvl w:ilvl="6" w:tplc="04220001" w:tentative="1">
      <w:start w:val="1"/>
      <w:numFmt w:val="bullet"/>
      <w:lvlText w:val=""/>
      <w:lvlJc w:val="left"/>
      <w:pPr>
        <w:ind w:left="5380" w:hanging="360"/>
      </w:pPr>
      <w:rPr>
        <w:rFonts w:ascii="Symbol" w:hAnsi="Symbol" w:hint="default"/>
      </w:rPr>
    </w:lvl>
    <w:lvl w:ilvl="7" w:tplc="04220003" w:tentative="1">
      <w:start w:val="1"/>
      <w:numFmt w:val="bullet"/>
      <w:lvlText w:val="o"/>
      <w:lvlJc w:val="left"/>
      <w:pPr>
        <w:ind w:left="6100" w:hanging="360"/>
      </w:pPr>
      <w:rPr>
        <w:rFonts w:ascii="Courier New" w:hAnsi="Courier New" w:cs="Courier New" w:hint="default"/>
      </w:rPr>
    </w:lvl>
    <w:lvl w:ilvl="8" w:tplc="04220005" w:tentative="1">
      <w:start w:val="1"/>
      <w:numFmt w:val="bullet"/>
      <w:lvlText w:val=""/>
      <w:lvlJc w:val="left"/>
      <w:pPr>
        <w:ind w:left="6820" w:hanging="360"/>
      </w:pPr>
      <w:rPr>
        <w:rFonts w:ascii="Wingdings" w:hAnsi="Wingdings" w:hint="default"/>
      </w:rPr>
    </w:lvl>
  </w:abstractNum>
  <w:abstractNum w:abstractNumId="26">
    <w:nsid w:val="37FB4BDE"/>
    <w:multiLevelType w:val="hybridMultilevel"/>
    <w:tmpl w:val="17709248"/>
    <w:lvl w:ilvl="0" w:tplc="C18820A2">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381D5F7D"/>
    <w:multiLevelType w:val="multilevel"/>
    <w:tmpl w:val="5EB25340"/>
    <w:lvl w:ilvl="0">
      <w:start w:val="1"/>
      <w:numFmt w:val="decimal"/>
      <w:lvlText w:val="%1."/>
      <w:lvlJc w:val="left"/>
      <w:pPr>
        <w:tabs>
          <w:tab w:val="num" w:pos="4047"/>
        </w:tabs>
        <w:ind w:left="4047" w:hanging="360"/>
      </w:pPr>
    </w:lvl>
    <w:lvl w:ilvl="1" w:tentative="1">
      <w:start w:val="1"/>
      <w:numFmt w:val="decimal"/>
      <w:lvlText w:val="%2."/>
      <w:lvlJc w:val="left"/>
      <w:pPr>
        <w:tabs>
          <w:tab w:val="num" w:pos="4767"/>
        </w:tabs>
        <w:ind w:left="4767" w:hanging="360"/>
      </w:pPr>
    </w:lvl>
    <w:lvl w:ilvl="2" w:tentative="1">
      <w:start w:val="1"/>
      <w:numFmt w:val="decimal"/>
      <w:lvlText w:val="%3."/>
      <w:lvlJc w:val="left"/>
      <w:pPr>
        <w:tabs>
          <w:tab w:val="num" w:pos="5487"/>
        </w:tabs>
        <w:ind w:left="5487" w:hanging="360"/>
      </w:pPr>
    </w:lvl>
    <w:lvl w:ilvl="3" w:tentative="1">
      <w:start w:val="1"/>
      <w:numFmt w:val="decimal"/>
      <w:lvlText w:val="%4."/>
      <w:lvlJc w:val="left"/>
      <w:pPr>
        <w:tabs>
          <w:tab w:val="num" w:pos="6207"/>
        </w:tabs>
        <w:ind w:left="6207" w:hanging="360"/>
      </w:pPr>
    </w:lvl>
    <w:lvl w:ilvl="4" w:tentative="1">
      <w:start w:val="1"/>
      <w:numFmt w:val="decimal"/>
      <w:lvlText w:val="%5."/>
      <w:lvlJc w:val="left"/>
      <w:pPr>
        <w:tabs>
          <w:tab w:val="num" w:pos="6927"/>
        </w:tabs>
        <w:ind w:left="6927" w:hanging="360"/>
      </w:pPr>
    </w:lvl>
    <w:lvl w:ilvl="5" w:tentative="1">
      <w:start w:val="1"/>
      <w:numFmt w:val="decimal"/>
      <w:lvlText w:val="%6."/>
      <w:lvlJc w:val="left"/>
      <w:pPr>
        <w:tabs>
          <w:tab w:val="num" w:pos="7647"/>
        </w:tabs>
        <w:ind w:left="7647" w:hanging="360"/>
      </w:pPr>
    </w:lvl>
    <w:lvl w:ilvl="6" w:tentative="1">
      <w:start w:val="1"/>
      <w:numFmt w:val="decimal"/>
      <w:lvlText w:val="%7."/>
      <w:lvlJc w:val="left"/>
      <w:pPr>
        <w:tabs>
          <w:tab w:val="num" w:pos="8367"/>
        </w:tabs>
        <w:ind w:left="8367" w:hanging="360"/>
      </w:pPr>
    </w:lvl>
    <w:lvl w:ilvl="7" w:tentative="1">
      <w:start w:val="1"/>
      <w:numFmt w:val="decimal"/>
      <w:lvlText w:val="%8."/>
      <w:lvlJc w:val="left"/>
      <w:pPr>
        <w:tabs>
          <w:tab w:val="num" w:pos="9087"/>
        </w:tabs>
        <w:ind w:left="9087" w:hanging="360"/>
      </w:pPr>
    </w:lvl>
    <w:lvl w:ilvl="8" w:tentative="1">
      <w:start w:val="1"/>
      <w:numFmt w:val="decimal"/>
      <w:lvlText w:val="%9."/>
      <w:lvlJc w:val="left"/>
      <w:pPr>
        <w:tabs>
          <w:tab w:val="num" w:pos="9807"/>
        </w:tabs>
        <w:ind w:left="9807" w:hanging="360"/>
      </w:pPr>
    </w:lvl>
  </w:abstractNum>
  <w:abstractNum w:abstractNumId="28">
    <w:nsid w:val="38CC3136"/>
    <w:multiLevelType w:val="hybridMultilevel"/>
    <w:tmpl w:val="3132C988"/>
    <w:lvl w:ilvl="0" w:tplc="8A30BB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CB81E83"/>
    <w:multiLevelType w:val="hybridMultilevel"/>
    <w:tmpl w:val="9F809A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3CDE5F05"/>
    <w:multiLevelType w:val="hybridMultilevel"/>
    <w:tmpl w:val="09428E70"/>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31">
    <w:nsid w:val="3EF15343"/>
    <w:multiLevelType w:val="hybridMultilevel"/>
    <w:tmpl w:val="E32EFD34"/>
    <w:lvl w:ilvl="0" w:tplc="F766BB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F8A4E0C"/>
    <w:multiLevelType w:val="hybridMultilevel"/>
    <w:tmpl w:val="E98ADAD4"/>
    <w:lvl w:ilvl="0" w:tplc="D778D3E8">
      <w:start w:val="1"/>
      <w:numFmt w:val="decimal"/>
      <w:lvlText w:val="%1."/>
      <w:lvlJc w:val="left"/>
      <w:pPr>
        <w:tabs>
          <w:tab w:val="num" w:pos="1080"/>
        </w:tabs>
        <w:ind w:left="1080" w:hanging="360"/>
      </w:pPr>
    </w:lvl>
    <w:lvl w:ilvl="1" w:tplc="04190003">
      <w:start w:val="1"/>
      <w:numFmt w:val="lowerLetter"/>
      <w:lvlText w:val="%2."/>
      <w:lvlJc w:val="left"/>
      <w:pPr>
        <w:tabs>
          <w:tab w:val="num" w:pos="1800"/>
        </w:tabs>
        <w:ind w:left="1800" w:hanging="360"/>
      </w:pPr>
    </w:lvl>
    <w:lvl w:ilvl="2" w:tplc="04190005">
      <w:start w:val="1"/>
      <w:numFmt w:val="lowerRoman"/>
      <w:lvlText w:val="%3."/>
      <w:lvlJc w:val="right"/>
      <w:pPr>
        <w:tabs>
          <w:tab w:val="num" w:pos="2520"/>
        </w:tabs>
        <w:ind w:left="2520" w:hanging="180"/>
      </w:pPr>
    </w:lvl>
    <w:lvl w:ilvl="3" w:tplc="04190001">
      <w:start w:val="1"/>
      <w:numFmt w:val="decimal"/>
      <w:lvlText w:val="%4."/>
      <w:lvlJc w:val="left"/>
      <w:pPr>
        <w:tabs>
          <w:tab w:val="num" w:pos="3240"/>
        </w:tabs>
        <w:ind w:left="3240" w:hanging="360"/>
      </w:pPr>
    </w:lvl>
    <w:lvl w:ilvl="4" w:tplc="04190003">
      <w:start w:val="1"/>
      <w:numFmt w:val="lowerLetter"/>
      <w:lvlText w:val="%5."/>
      <w:lvlJc w:val="left"/>
      <w:pPr>
        <w:tabs>
          <w:tab w:val="num" w:pos="3960"/>
        </w:tabs>
        <w:ind w:left="3960" w:hanging="360"/>
      </w:pPr>
    </w:lvl>
    <w:lvl w:ilvl="5" w:tplc="04190005">
      <w:start w:val="1"/>
      <w:numFmt w:val="lowerRoman"/>
      <w:lvlText w:val="%6."/>
      <w:lvlJc w:val="right"/>
      <w:pPr>
        <w:tabs>
          <w:tab w:val="num" w:pos="4680"/>
        </w:tabs>
        <w:ind w:left="4680" w:hanging="180"/>
      </w:pPr>
    </w:lvl>
    <w:lvl w:ilvl="6" w:tplc="04190001">
      <w:start w:val="1"/>
      <w:numFmt w:val="decimal"/>
      <w:lvlText w:val="%7."/>
      <w:lvlJc w:val="left"/>
      <w:pPr>
        <w:tabs>
          <w:tab w:val="num" w:pos="5400"/>
        </w:tabs>
        <w:ind w:left="5400" w:hanging="360"/>
      </w:pPr>
    </w:lvl>
    <w:lvl w:ilvl="7" w:tplc="04190003">
      <w:start w:val="1"/>
      <w:numFmt w:val="lowerLetter"/>
      <w:lvlText w:val="%8."/>
      <w:lvlJc w:val="left"/>
      <w:pPr>
        <w:tabs>
          <w:tab w:val="num" w:pos="6120"/>
        </w:tabs>
        <w:ind w:left="6120" w:hanging="360"/>
      </w:pPr>
    </w:lvl>
    <w:lvl w:ilvl="8" w:tplc="04190005">
      <w:start w:val="1"/>
      <w:numFmt w:val="lowerRoman"/>
      <w:lvlText w:val="%9."/>
      <w:lvlJc w:val="right"/>
      <w:pPr>
        <w:tabs>
          <w:tab w:val="num" w:pos="6840"/>
        </w:tabs>
        <w:ind w:left="6840" w:hanging="180"/>
      </w:pPr>
    </w:lvl>
  </w:abstractNum>
  <w:abstractNum w:abstractNumId="33">
    <w:nsid w:val="3F8F1365"/>
    <w:multiLevelType w:val="hybridMultilevel"/>
    <w:tmpl w:val="6F4C410E"/>
    <w:lvl w:ilvl="0" w:tplc="F766BB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AC22A72"/>
    <w:multiLevelType w:val="hybridMultilevel"/>
    <w:tmpl w:val="0DE2D578"/>
    <w:lvl w:ilvl="0" w:tplc="1EC00982">
      <w:start w:val="2"/>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nsid w:val="4C8A15EC"/>
    <w:multiLevelType w:val="hybridMultilevel"/>
    <w:tmpl w:val="2C647C0A"/>
    <w:lvl w:ilvl="0" w:tplc="4B80EF2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4E6C43D8"/>
    <w:multiLevelType w:val="hybridMultilevel"/>
    <w:tmpl w:val="966631CC"/>
    <w:lvl w:ilvl="0" w:tplc="198C53F6">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E972CAA"/>
    <w:multiLevelType w:val="hybridMultilevel"/>
    <w:tmpl w:val="60E6E3AC"/>
    <w:lvl w:ilvl="0" w:tplc="C1882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30C35D1"/>
    <w:multiLevelType w:val="singleLevel"/>
    <w:tmpl w:val="B1603DA2"/>
    <w:lvl w:ilvl="0">
      <w:start w:val="1"/>
      <w:numFmt w:val="bullet"/>
      <w:lvlText w:val=""/>
      <w:lvlJc w:val="left"/>
      <w:pPr>
        <w:ind w:left="661" w:hanging="360"/>
      </w:pPr>
      <w:rPr>
        <w:rFonts w:ascii="Symbol" w:hAnsi="Symbol" w:hint="default"/>
        <w:strike w:val="0"/>
        <w:dstrike w:val="0"/>
        <w:spacing w:val="0"/>
        <w:w w:val="100"/>
        <w:position w:val="0"/>
        <w:sz w:val="16"/>
        <w:u w:val="none"/>
        <w:effect w:val="none"/>
      </w:rPr>
    </w:lvl>
  </w:abstractNum>
  <w:abstractNum w:abstractNumId="39">
    <w:nsid w:val="53A931A5"/>
    <w:multiLevelType w:val="multilevel"/>
    <w:tmpl w:val="769CD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416240F"/>
    <w:multiLevelType w:val="multilevel"/>
    <w:tmpl w:val="2BC0D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6C4767C"/>
    <w:multiLevelType w:val="hybridMultilevel"/>
    <w:tmpl w:val="05AAB7B6"/>
    <w:lvl w:ilvl="0" w:tplc="4B80EF2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573B3312"/>
    <w:multiLevelType w:val="hybridMultilevel"/>
    <w:tmpl w:val="AFBAED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75E0698"/>
    <w:multiLevelType w:val="hybridMultilevel"/>
    <w:tmpl w:val="9DC895C6"/>
    <w:lvl w:ilvl="0" w:tplc="37B0B3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58B74027"/>
    <w:multiLevelType w:val="hybridMultilevel"/>
    <w:tmpl w:val="AC282F8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5">
    <w:nsid w:val="59DC279A"/>
    <w:multiLevelType w:val="hybridMultilevel"/>
    <w:tmpl w:val="F51485D6"/>
    <w:lvl w:ilvl="0" w:tplc="E1CA8B26">
      <w:start w:val="1"/>
      <w:numFmt w:val="decimal"/>
      <w:lvlText w:val="%1."/>
      <w:lvlJc w:val="left"/>
      <w:pPr>
        <w:ind w:left="1080" w:hanging="360"/>
      </w:pPr>
      <w:rPr>
        <w:rFonts w:ascii="Times New Roman" w:hAnsi="Times New Roman" w:cs="Times New Roman" w:hint="default"/>
        <w:b w:val="0"/>
        <w:i w:val="0"/>
        <w:sz w:val="24"/>
        <w:szCs w:val="24"/>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46">
    <w:nsid w:val="5A937A82"/>
    <w:multiLevelType w:val="hybridMultilevel"/>
    <w:tmpl w:val="565C8230"/>
    <w:lvl w:ilvl="0" w:tplc="75ACECA6">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47">
    <w:nsid w:val="5DFA0BC1"/>
    <w:multiLevelType w:val="hybridMultilevel"/>
    <w:tmpl w:val="48D2080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nsid w:val="6008581D"/>
    <w:multiLevelType w:val="hybridMultilevel"/>
    <w:tmpl w:val="24C616B0"/>
    <w:lvl w:ilvl="0" w:tplc="0422000F">
      <w:start w:val="1"/>
      <w:numFmt w:val="decimal"/>
      <w:lvlText w:val="%1."/>
      <w:lvlJc w:val="left"/>
      <w:pPr>
        <w:ind w:left="1260" w:hanging="360"/>
      </w:pPr>
    </w:lvl>
    <w:lvl w:ilvl="1" w:tplc="04220019">
      <w:start w:val="1"/>
      <w:numFmt w:val="lowerLetter"/>
      <w:lvlText w:val="%2."/>
      <w:lvlJc w:val="left"/>
      <w:pPr>
        <w:ind w:left="1980" w:hanging="360"/>
      </w:pPr>
    </w:lvl>
    <w:lvl w:ilvl="2" w:tplc="0422001B">
      <w:start w:val="1"/>
      <w:numFmt w:val="lowerRoman"/>
      <w:lvlText w:val="%3."/>
      <w:lvlJc w:val="right"/>
      <w:pPr>
        <w:ind w:left="2700" w:hanging="180"/>
      </w:pPr>
    </w:lvl>
    <w:lvl w:ilvl="3" w:tplc="0422000F">
      <w:start w:val="1"/>
      <w:numFmt w:val="decimal"/>
      <w:lvlText w:val="%4."/>
      <w:lvlJc w:val="left"/>
      <w:pPr>
        <w:ind w:left="3420" w:hanging="360"/>
      </w:pPr>
    </w:lvl>
    <w:lvl w:ilvl="4" w:tplc="04220019">
      <w:start w:val="1"/>
      <w:numFmt w:val="lowerLetter"/>
      <w:lvlText w:val="%5."/>
      <w:lvlJc w:val="left"/>
      <w:pPr>
        <w:ind w:left="4140" w:hanging="360"/>
      </w:pPr>
    </w:lvl>
    <w:lvl w:ilvl="5" w:tplc="0422001B">
      <w:start w:val="1"/>
      <w:numFmt w:val="lowerRoman"/>
      <w:lvlText w:val="%6."/>
      <w:lvlJc w:val="right"/>
      <w:pPr>
        <w:ind w:left="4860" w:hanging="180"/>
      </w:pPr>
    </w:lvl>
    <w:lvl w:ilvl="6" w:tplc="0422000F">
      <w:start w:val="1"/>
      <w:numFmt w:val="decimal"/>
      <w:lvlText w:val="%7."/>
      <w:lvlJc w:val="left"/>
      <w:pPr>
        <w:ind w:left="5580" w:hanging="360"/>
      </w:pPr>
    </w:lvl>
    <w:lvl w:ilvl="7" w:tplc="04220019">
      <w:start w:val="1"/>
      <w:numFmt w:val="lowerLetter"/>
      <w:lvlText w:val="%8."/>
      <w:lvlJc w:val="left"/>
      <w:pPr>
        <w:ind w:left="6300" w:hanging="360"/>
      </w:pPr>
    </w:lvl>
    <w:lvl w:ilvl="8" w:tplc="0422001B">
      <w:start w:val="1"/>
      <w:numFmt w:val="lowerRoman"/>
      <w:lvlText w:val="%9."/>
      <w:lvlJc w:val="right"/>
      <w:pPr>
        <w:ind w:left="7020" w:hanging="180"/>
      </w:pPr>
    </w:lvl>
  </w:abstractNum>
  <w:abstractNum w:abstractNumId="49">
    <w:nsid w:val="62330E9A"/>
    <w:multiLevelType w:val="hybridMultilevel"/>
    <w:tmpl w:val="27E01D50"/>
    <w:lvl w:ilvl="0" w:tplc="2E48DC68">
      <w:start w:val="1"/>
      <w:numFmt w:val="decimal"/>
      <w:lvlText w:val="%1."/>
      <w:lvlJc w:val="left"/>
      <w:pPr>
        <w:ind w:left="1557" w:hanging="9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
    <w:nsid w:val="63A31DFC"/>
    <w:multiLevelType w:val="hybridMultilevel"/>
    <w:tmpl w:val="D9042D78"/>
    <w:lvl w:ilvl="0" w:tplc="4CB6317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1">
    <w:nsid w:val="65B9469D"/>
    <w:multiLevelType w:val="hybridMultilevel"/>
    <w:tmpl w:val="8ADCC0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5F82D34"/>
    <w:multiLevelType w:val="hybridMultilevel"/>
    <w:tmpl w:val="27E01D50"/>
    <w:lvl w:ilvl="0" w:tplc="2E48DC68">
      <w:start w:val="1"/>
      <w:numFmt w:val="decimal"/>
      <w:lvlText w:val="%1."/>
      <w:lvlJc w:val="left"/>
      <w:pPr>
        <w:ind w:left="1557" w:hanging="9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3">
    <w:nsid w:val="6C7753A0"/>
    <w:multiLevelType w:val="singleLevel"/>
    <w:tmpl w:val="69488758"/>
    <w:lvl w:ilvl="0">
      <w:numFmt w:val="bullet"/>
      <w:lvlText w:val="-"/>
      <w:lvlJc w:val="left"/>
      <w:pPr>
        <w:tabs>
          <w:tab w:val="num" w:pos="1080"/>
        </w:tabs>
        <w:ind w:left="1080" w:hanging="360"/>
      </w:pPr>
    </w:lvl>
  </w:abstractNum>
  <w:abstractNum w:abstractNumId="54">
    <w:nsid w:val="7009483C"/>
    <w:multiLevelType w:val="hybridMultilevel"/>
    <w:tmpl w:val="C3AAF65A"/>
    <w:lvl w:ilvl="0" w:tplc="04190011">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5">
    <w:nsid w:val="70B405C7"/>
    <w:multiLevelType w:val="hybridMultilevel"/>
    <w:tmpl w:val="83DE826C"/>
    <w:lvl w:ilvl="0" w:tplc="CBD2B3E8">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6">
    <w:nsid w:val="73891CB2"/>
    <w:multiLevelType w:val="hybridMultilevel"/>
    <w:tmpl w:val="FA1250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5283F0D"/>
    <w:multiLevelType w:val="hybridMultilevel"/>
    <w:tmpl w:val="EA16D1B8"/>
    <w:lvl w:ilvl="0" w:tplc="8A30BBAA">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8">
    <w:nsid w:val="770A7F02"/>
    <w:multiLevelType w:val="hybridMultilevel"/>
    <w:tmpl w:val="69F4230E"/>
    <w:lvl w:ilvl="0" w:tplc="14623CA0">
      <w:start w:val="1"/>
      <w:numFmt w:val="decimal"/>
      <w:lvlText w:val="%1."/>
      <w:lvlJc w:val="left"/>
      <w:pPr>
        <w:tabs>
          <w:tab w:val="num" w:pos="720"/>
        </w:tabs>
        <w:ind w:left="720" w:hanging="360"/>
      </w:pPr>
      <w:rPr>
        <w:sz w:val="28"/>
        <w:szCs w:val="28"/>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9">
    <w:nsid w:val="78052D1E"/>
    <w:multiLevelType w:val="hybridMultilevel"/>
    <w:tmpl w:val="5AFE51E6"/>
    <w:lvl w:ilvl="0" w:tplc="3BB26940">
      <w:start w:val="1"/>
      <w:numFmt w:val="decimal"/>
      <w:lvlText w:val="%1."/>
      <w:lvlJc w:val="left"/>
      <w:pPr>
        <w:ind w:left="1789" w:hanging="108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60">
    <w:nsid w:val="784A764D"/>
    <w:multiLevelType w:val="hybridMultilevel"/>
    <w:tmpl w:val="76AE5CAC"/>
    <w:lvl w:ilvl="0" w:tplc="B790C804">
      <w:numFmt w:val="bullet"/>
      <w:lvlText w:val="-"/>
      <w:lvlJc w:val="left"/>
      <w:pPr>
        <w:tabs>
          <w:tab w:val="num" w:pos="720"/>
        </w:tabs>
        <w:ind w:left="720" w:hanging="360"/>
      </w:pPr>
      <w:rPr>
        <w:rFonts w:ascii="Times New Roman" w:eastAsia="Times New Roman" w:hAnsi="Times New Roman" w:cs="Times New Roman"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61">
    <w:nsid w:val="78AC2399"/>
    <w:multiLevelType w:val="hybridMultilevel"/>
    <w:tmpl w:val="4A24C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93834FF"/>
    <w:multiLevelType w:val="hybridMultilevel"/>
    <w:tmpl w:val="D99E425A"/>
    <w:lvl w:ilvl="0" w:tplc="04190011">
      <w:start w:val="1"/>
      <w:numFmt w:val="decimal"/>
      <w:lvlText w:val="%1)"/>
      <w:lvlJc w:val="left"/>
      <w:pPr>
        <w:ind w:left="1429" w:hanging="360"/>
      </w:p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3">
    <w:nsid w:val="7A7A5EB6"/>
    <w:multiLevelType w:val="singleLevel"/>
    <w:tmpl w:val="69488758"/>
    <w:lvl w:ilvl="0">
      <w:numFmt w:val="bullet"/>
      <w:lvlText w:val="-"/>
      <w:lvlJc w:val="left"/>
      <w:pPr>
        <w:tabs>
          <w:tab w:val="num" w:pos="1080"/>
        </w:tabs>
        <w:ind w:left="1080" w:hanging="360"/>
      </w:pPr>
    </w:lvl>
  </w:abstractNum>
  <w:abstractNum w:abstractNumId="64">
    <w:nsid w:val="7E9602A5"/>
    <w:multiLevelType w:val="hybridMultilevel"/>
    <w:tmpl w:val="3C1EAFFE"/>
    <w:lvl w:ilvl="0" w:tplc="9EBAB3CC">
      <w:start w:val="1"/>
      <w:numFmt w:val="decimal"/>
      <w:lvlText w:val="%1."/>
      <w:lvlJc w:val="lef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65">
    <w:nsid w:val="7EE14075"/>
    <w:multiLevelType w:val="hybridMultilevel"/>
    <w:tmpl w:val="E98ADAD4"/>
    <w:lvl w:ilvl="0" w:tplc="D778D3E8">
      <w:start w:val="1"/>
      <w:numFmt w:val="decimal"/>
      <w:lvlText w:val="%1."/>
      <w:lvlJc w:val="left"/>
      <w:pPr>
        <w:tabs>
          <w:tab w:val="num" w:pos="1080"/>
        </w:tabs>
        <w:ind w:left="1080" w:hanging="360"/>
      </w:pPr>
    </w:lvl>
    <w:lvl w:ilvl="1" w:tplc="04190003">
      <w:start w:val="1"/>
      <w:numFmt w:val="lowerLetter"/>
      <w:lvlText w:val="%2."/>
      <w:lvlJc w:val="left"/>
      <w:pPr>
        <w:tabs>
          <w:tab w:val="num" w:pos="1800"/>
        </w:tabs>
        <w:ind w:left="1800" w:hanging="360"/>
      </w:pPr>
    </w:lvl>
    <w:lvl w:ilvl="2" w:tplc="04190005">
      <w:start w:val="1"/>
      <w:numFmt w:val="lowerRoman"/>
      <w:lvlText w:val="%3."/>
      <w:lvlJc w:val="right"/>
      <w:pPr>
        <w:tabs>
          <w:tab w:val="num" w:pos="2520"/>
        </w:tabs>
        <w:ind w:left="2520" w:hanging="180"/>
      </w:pPr>
    </w:lvl>
    <w:lvl w:ilvl="3" w:tplc="04190001">
      <w:start w:val="1"/>
      <w:numFmt w:val="decimal"/>
      <w:lvlText w:val="%4."/>
      <w:lvlJc w:val="left"/>
      <w:pPr>
        <w:tabs>
          <w:tab w:val="num" w:pos="3240"/>
        </w:tabs>
        <w:ind w:left="3240" w:hanging="360"/>
      </w:pPr>
    </w:lvl>
    <w:lvl w:ilvl="4" w:tplc="04190003">
      <w:start w:val="1"/>
      <w:numFmt w:val="lowerLetter"/>
      <w:lvlText w:val="%5."/>
      <w:lvlJc w:val="left"/>
      <w:pPr>
        <w:tabs>
          <w:tab w:val="num" w:pos="3960"/>
        </w:tabs>
        <w:ind w:left="3960" w:hanging="360"/>
      </w:pPr>
    </w:lvl>
    <w:lvl w:ilvl="5" w:tplc="04190005">
      <w:start w:val="1"/>
      <w:numFmt w:val="lowerRoman"/>
      <w:lvlText w:val="%6."/>
      <w:lvlJc w:val="right"/>
      <w:pPr>
        <w:tabs>
          <w:tab w:val="num" w:pos="4680"/>
        </w:tabs>
        <w:ind w:left="4680" w:hanging="180"/>
      </w:pPr>
    </w:lvl>
    <w:lvl w:ilvl="6" w:tplc="04190001">
      <w:start w:val="1"/>
      <w:numFmt w:val="decimal"/>
      <w:lvlText w:val="%7."/>
      <w:lvlJc w:val="left"/>
      <w:pPr>
        <w:tabs>
          <w:tab w:val="num" w:pos="5400"/>
        </w:tabs>
        <w:ind w:left="5400" w:hanging="360"/>
      </w:pPr>
    </w:lvl>
    <w:lvl w:ilvl="7" w:tplc="04190003">
      <w:start w:val="1"/>
      <w:numFmt w:val="lowerLetter"/>
      <w:lvlText w:val="%8."/>
      <w:lvlJc w:val="left"/>
      <w:pPr>
        <w:tabs>
          <w:tab w:val="num" w:pos="6120"/>
        </w:tabs>
        <w:ind w:left="6120" w:hanging="360"/>
      </w:pPr>
    </w:lvl>
    <w:lvl w:ilvl="8" w:tplc="04190005">
      <w:start w:val="1"/>
      <w:numFmt w:val="lowerRoman"/>
      <w:lvlText w:val="%9."/>
      <w:lvlJc w:val="right"/>
      <w:pPr>
        <w:tabs>
          <w:tab w:val="num" w:pos="6840"/>
        </w:tabs>
        <w:ind w:left="6840" w:hanging="180"/>
      </w:pPr>
    </w:lvl>
  </w:abstractNum>
  <w:abstractNum w:abstractNumId="66">
    <w:nsid w:val="7EEB5928"/>
    <w:multiLevelType w:val="hybridMultilevel"/>
    <w:tmpl w:val="2C0059FE"/>
    <w:lvl w:ilvl="0" w:tplc="700C0FA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7">
    <w:nsid w:val="7F431276"/>
    <w:multiLevelType w:val="hybridMultilevel"/>
    <w:tmpl w:val="E144A054"/>
    <w:lvl w:ilvl="0" w:tplc="F766BBE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8">
    <w:nsid w:val="7F676AE6"/>
    <w:multiLevelType w:val="hybridMultilevel"/>
    <w:tmpl w:val="E26A9972"/>
    <w:lvl w:ilvl="0" w:tplc="4B80EF2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8"/>
  </w:num>
  <w:num w:numId="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7"/>
  </w:num>
  <w:num w:numId="4">
    <w:abstractNumId w:val="61"/>
  </w:num>
  <w:num w:numId="5">
    <w:abstractNumId w:val="52"/>
  </w:num>
  <w:num w:numId="6">
    <w:abstractNumId w:val="42"/>
  </w:num>
  <w:num w:numId="7">
    <w:abstractNumId w:val="68"/>
  </w:num>
  <w:num w:numId="8">
    <w:abstractNumId w:val="20"/>
  </w:num>
  <w:num w:numId="9">
    <w:abstractNumId w:val="62"/>
  </w:num>
  <w:num w:numId="10">
    <w:abstractNumId w:val="35"/>
  </w:num>
  <w:num w:numId="1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6"/>
  </w:num>
  <w:num w:numId="13">
    <w:abstractNumId w:val="9"/>
  </w:num>
  <w:num w:numId="14">
    <w:abstractNumId w:val="41"/>
  </w:num>
  <w:num w:numId="15">
    <w:abstractNumId w:val="0"/>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0"/>
  </w:num>
  <w:num w:numId="1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7"/>
  </w:num>
  <w:num w:numId="22">
    <w:abstractNumId w:val="21"/>
  </w:num>
  <w:num w:numId="23">
    <w:abstractNumId w:val="39"/>
  </w:num>
  <w:num w:numId="24">
    <w:abstractNumId w:val="40"/>
  </w:num>
  <w:num w:numId="25">
    <w:abstractNumId w:val="15"/>
  </w:num>
  <w:num w:numId="26">
    <w:abstractNumId w:val="44"/>
  </w:num>
  <w:num w:numId="27">
    <w:abstractNumId w:val="2"/>
  </w:num>
  <w:num w:numId="28">
    <w:abstractNumId w:val="6"/>
  </w:num>
  <w:num w:numId="29">
    <w:abstractNumId w:val="31"/>
  </w:num>
  <w:num w:numId="30">
    <w:abstractNumId w:val="33"/>
  </w:num>
  <w:num w:numId="31">
    <w:abstractNumId w:val="67"/>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num>
  <w:num w:numId="3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num>
  <w:num w:numId="3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5"/>
  </w:num>
  <w:num w:numId="40">
    <w:abstractNumId w:val="43"/>
  </w:num>
  <w:num w:numId="41">
    <w:abstractNumId w:val="38"/>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3"/>
  </w:num>
  <w:num w:numId="44">
    <w:abstractNumId w:val="53"/>
  </w:num>
  <w:num w:numId="45">
    <w:abstractNumId w:val="59"/>
  </w:num>
  <w:num w:numId="46">
    <w:abstractNumId w:val="14"/>
  </w:num>
  <w:num w:numId="47">
    <w:abstractNumId w:val="45"/>
  </w:num>
  <w:num w:numId="4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num>
  <w:num w:numId="54">
    <w:abstractNumId w:val="4"/>
  </w:num>
  <w:num w:numId="55">
    <w:abstractNumId w:val="18"/>
  </w:num>
  <w:num w:numId="56">
    <w:abstractNumId w:val="58"/>
  </w:num>
  <w:num w:numId="57">
    <w:abstractNumId w:val="22"/>
  </w:num>
  <w:num w:numId="58">
    <w:abstractNumId w:val="46"/>
  </w:num>
  <w:num w:numId="59">
    <w:abstractNumId w:val="19"/>
  </w:num>
  <w:num w:numId="60">
    <w:abstractNumId w:val="5"/>
  </w:num>
  <w:num w:numId="61">
    <w:abstractNumId w:val="25"/>
  </w:num>
  <w:num w:numId="62">
    <w:abstractNumId w:val="34"/>
  </w:num>
  <w:num w:numId="63">
    <w:abstractNumId w:val="8"/>
  </w:num>
  <w:num w:numId="64">
    <w:abstractNumId w:val="26"/>
  </w:num>
  <w:num w:numId="6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3"/>
  </w:num>
  <w:num w:numId="68">
    <w:abstractNumId w:val="24"/>
  </w:num>
  <w:num w:numId="69">
    <w:abstractNumId w:val="37"/>
  </w:num>
  <w:num w:numId="70">
    <w:abstractNumId w:val="1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hideSpellingErrors/>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BD5"/>
    <w:rsid w:val="000030C6"/>
    <w:rsid w:val="00041ABE"/>
    <w:rsid w:val="0006581D"/>
    <w:rsid w:val="00083E2A"/>
    <w:rsid w:val="000908F0"/>
    <w:rsid w:val="000A4D36"/>
    <w:rsid w:val="000B77BC"/>
    <w:rsid w:val="000C20DC"/>
    <w:rsid w:val="000F1E8E"/>
    <w:rsid w:val="000F7665"/>
    <w:rsid w:val="00115D75"/>
    <w:rsid w:val="00123A51"/>
    <w:rsid w:val="00144E35"/>
    <w:rsid w:val="00161450"/>
    <w:rsid w:val="00166A76"/>
    <w:rsid w:val="0017302E"/>
    <w:rsid w:val="001A1A6F"/>
    <w:rsid w:val="001A2F93"/>
    <w:rsid w:val="001A4B4C"/>
    <w:rsid w:val="001A6FBE"/>
    <w:rsid w:val="001B20FF"/>
    <w:rsid w:val="001B3AE9"/>
    <w:rsid w:val="001B431D"/>
    <w:rsid w:val="001B6039"/>
    <w:rsid w:val="001B6593"/>
    <w:rsid w:val="001C1496"/>
    <w:rsid w:val="001C2551"/>
    <w:rsid w:val="001E103B"/>
    <w:rsid w:val="001F576D"/>
    <w:rsid w:val="00240D08"/>
    <w:rsid w:val="00243BDC"/>
    <w:rsid w:val="00291048"/>
    <w:rsid w:val="002A2CC8"/>
    <w:rsid w:val="002A76DB"/>
    <w:rsid w:val="002B15D3"/>
    <w:rsid w:val="002B660E"/>
    <w:rsid w:val="002D73CB"/>
    <w:rsid w:val="002E3180"/>
    <w:rsid w:val="002E3D94"/>
    <w:rsid w:val="002E4F03"/>
    <w:rsid w:val="00316BAD"/>
    <w:rsid w:val="003246BB"/>
    <w:rsid w:val="00340C76"/>
    <w:rsid w:val="00347711"/>
    <w:rsid w:val="00354C78"/>
    <w:rsid w:val="0038452C"/>
    <w:rsid w:val="0039050F"/>
    <w:rsid w:val="0039508F"/>
    <w:rsid w:val="00396CD2"/>
    <w:rsid w:val="003B1BD5"/>
    <w:rsid w:val="003C0801"/>
    <w:rsid w:val="003C50DE"/>
    <w:rsid w:val="003D68C4"/>
    <w:rsid w:val="003E6E55"/>
    <w:rsid w:val="0040583B"/>
    <w:rsid w:val="0042660A"/>
    <w:rsid w:val="00432EB3"/>
    <w:rsid w:val="00437C40"/>
    <w:rsid w:val="00466CFE"/>
    <w:rsid w:val="0047297F"/>
    <w:rsid w:val="004A7D1C"/>
    <w:rsid w:val="004C29CC"/>
    <w:rsid w:val="004D24B3"/>
    <w:rsid w:val="004D2EF7"/>
    <w:rsid w:val="004E439E"/>
    <w:rsid w:val="004E60A9"/>
    <w:rsid w:val="0052737B"/>
    <w:rsid w:val="005463B2"/>
    <w:rsid w:val="00550E2C"/>
    <w:rsid w:val="00554CF0"/>
    <w:rsid w:val="005674CB"/>
    <w:rsid w:val="005711EB"/>
    <w:rsid w:val="00576DAB"/>
    <w:rsid w:val="00596EB4"/>
    <w:rsid w:val="005B6494"/>
    <w:rsid w:val="005C5F0B"/>
    <w:rsid w:val="005D25DB"/>
    <w:rsid w:val="005F146F"/>
    <w:rsid w:val="005F38DC"/>
    <w:rsid w:val="005F5030"/>
    <w:rsid w:val="00613F17"/>
    <w:rsid w:val="0061585A"/>
    <w:rsid w:val="0064458E"/>
    <w:rsid w:val="00645F79"/>
    <w:rsid w:val="006578BB"/>
    <w:rsid w:val="00661F6A"/>
    <w:rsid w:val="006815C5"/>
    <w:rsid w:val="00685E47"/>
    <w:rsid w:val="006B6654"/>
    <w:rsid w:val="006D67D1"/>
    <w:rsid w:val="006E4AEE"/>
    <w:rsid w:val="006E6B34"/>
    <w:rsid w:val="00742455"/>
    <w:rsid w:val="00744C17"/>
    <w:rsid w:val="00747C4F"/>
    <w:rsid w:val="00761232"/>
    <w:rsid w:val="00763DE1"/>
    <w:rsid w:val="007A2772"/>
    <w:rsid w:val="007A6887"/>
    <w:rsid w:val="007D57FC"/>
    <w:rsid w:val="007F6A85"/>
    <w:rsid w:val="00805EEF"/>
    <w:rsid w:val="00840CFD"/>
    <w:rsid w:val="008437FB"/>
    <w:rsid w:val="00844318"/>
    <w:rsid w:val="00853F5B"/>
    <w:rsid w:val="00867BE5"/>
    <w:rsid w:val="00872872"/>
    <w:rsid w:val="00886A52"/>
    <w:rsid w:val="008A0F94"/>
    <w:rsid w:val="008C7986"/>
    <w:rsid w:val="008F1309"/>
    <w:rsid w:val="008F6B11"/>
    <w:rsid w:val="00921F22"/>
    <w:rsid w:val="00926734"/>
    <w:rsid w:val="0092679E"/>
    <w:rsid w:val="009331D0"/>
    <w:rsid w:val="00937150"/>
    <w:rsid w:val="00947D11"/>
    <w:rsid w:val="00956A71"/>
    <w:rsid w:val="0096662F"/>
    <w:rsid w:val="00985C91"/>
    <w:rsid w:val="009A1ADF"/>
    <w:rsid w:val="009A7B12"/>
    <w:rsid w:val="009C6286"/>
    <w:rsid w:val="009D1C84"/>
    <w:rsid w:val="009F6012"/>
    <w:rsid w:val="00A015E5"/>
    <w:rsid w:val="00A2204C"/>
    <w:rsid w:val="00A768DA"/>
    <w:rsid w:val="00AB54FC"/>
    <w:rsid w:val="00B03213"/>
    <w:rsid w:val="00B17336"/>
    <w:rsid w:val="00B769F3"/>
    <w:rsid w:val="00B94179"/>
    <w:rsid w:val="00BA7150"/>
    <w:rsid w:val="00BA72A6"/>
    <w:rsid w:val="00BB2766"/>
    <w:rsid w:val="00BB326A"/>
    <w:rsid w:val="00BC094F"/>
    <w:rsid w:val="00C01FA1"/>
    <w:rsid w:val="00C05774"/>
    <w:rsid w:val="00C16EB8"/>
    <w:rsid w:val="00C24995"/>
    <w:rsid w:val="00C416C1"/>
    <w:rsid w:val="00C646DE"/>
    <w:rsid w:val="00C66476"/>
    <w:rsid w:val="00C70236"/>
    <w:rsid w:val="00C83328"/>
    <w:rsid w:val="00C85EE3"/>
    <w:rsid w:val="00C90317"/>
    <w:rsid w:val="00CB6301"/>
    <w:rsid w:val="00CD119D"/>
    <w:rsid w:val="00CD355B"/>
    <w:rsid w:val="00CD3882"/>
    <w:rsid w:val="00CF6789"/>
    <w:rsid w:val="00D25A26"/>
    <w:rsid w:val="00D369A9"/>
    <w:rsid w:val="00D86890"/>
    <w:rsid w:val="00D9340E"/>
    <w:rsid w:val="00D94F07"/>
    <w:rsid w:val="00DB4B6E"/>
    <w:rsid w:val="00DB7B7B"/>
    <w:rsid w:val="00E61E94"/>
    <w:rsid w:val="00E64354"/>
    <w:rsid w:val="00E86368"/>
    <w:rsid w:val="00E91FEB"/>
    <w:rsid w:val="00E93B81"/>
    <w:rsid w:val="00E97D7F"/>
    <w:rsid w:val="00EB7364"/>
    <w:rsid w:val="00F00297"/>
    <w:rsid w:val="00F00376"/>
    <w:rsid w:val="00F23513"/>
    <w:rsid w:val="00F37EB7"/>
    <w:rsid w:val="00F44B2C"/>
    <w:rsid w:val="00F61FDA"/>
    <w:rsid w:val="00F63390"/>
    <w:rsid w:val="00F83023"/>
    <w:rsid w:val="00F97F14"/>
    <w:rsid w:val="00FA3AC2"/>
    <w:rsid w:val="00FB4FE1"/>
    <w:rsid w:val="00FC4BC6"/>
    <w:rsid w:val="00FC50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4D24B3"/>
    <w:pPr>
      <w:tabs>
        <w:tab w:val="center" w:pos="4677"/>
        <w:tab w:val="right" w:pos="9355"/>
      </w:tabs>
      <w:spacing w:after="0" w:line="240" w:lineRule="auto"/>
    </w:pPr>
  </w:style>
  <w:style w:type="character" w:customStyle="1" w:styleId="a4">
    <w:name w:val="Нижний колонтитул Знак"/>
    <w:basedOn w:val="a0"/>
    <w:link w:val="a3"/>
    <w:uiPriority w:val="99"/>
    <w:rsid w:val="004D24B3"/>
  </w:style>
  <w:style w:type="table" w:styleId="a5">
    <w:name w:val="Table Grid"/>
    <w:basedOn w:val="a1"/>
    <w:uiPriority w:val="59"/>
    <w:rsid w:val="004D24B3"/>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1A1A6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A1A6F"/>
  </w:style>
  <w:style w:type="paragraph" w:styleId="a8">
    <w:name w:val="Balloon Text"/>
    <w:basedOn w:val="a"/>
    <w:link w:val="a9"/>
    <w:uiPriority w:val="99"/>
    <w:semiHidden/>
    <w:unhideWhenUsed/>
    <w:rsid w:val="00166A7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66A76"/>
    <w:rPr>
      <w:rFonts w:ascii="Tahoma" w:hAnsi="Tahoma" w:cs="Tahoma"/>
      <w:sz w:val="16"/>
      <w:szCs w:val="16"/>
    </w:rPr>
  </w:style>
  <w:style w:type="table" w:customStyle="1" w:styleId="1">
    <w:name w:val="Сетка таблицы1"/>
    <w:basedOn w:val="a1"/>
    <w:next w:val="a5"/>
    <w:uiPriority w:val="59"/>
    <w:rsid w:val="00886A5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link w:val="ab"/>
    <w:uiPriority w:val="34"/>
    <w:qFormat/>
    <w:rsid w:val="00926734"/>
    <w:pPr>
      <w:ind w:left="720"/>
      <w:contextualSpacing/>
    </w:pPr>
  </w:style>
  <w:style w:type="character" w:styleId="ac">
    <w:name w:val="Hyperlink"/>
    <w:basedOn w:val="a0"/>
    <w:uiPriority w:val="99"/>
    <w:unhideWhenUsed/>
    <w:rsid w:val="00C05774"/>
    <w:rPr>
      <w:color w:val="0000FF" w:themeColor="hyperlink"/>
      <w:u w:val="single"/>
    </w:rPr>
  </w:style>
  <w:style w:type="numbering" w:customStyle="1" w:styleId="10">
    <w:name w:val="Нет списка1"/>
    <w:next w:val="a2"/>
    <w:uiPriority w:val="99"/>
    <w:semiHidden/>
    <w:unhideWhenUsed/>
    <w:rsid w:val="00DB7B7B"/>
  </w:style>
  <w:style w:type="paragraph" w:customStyle="1" w:styleId="ad">
    <w:name w:val="Содержимое таблицы"/>
    <w:basedOn w:val="a"/>
    <w:rsid w:val="00DB7B7B"/>
    <w:pPr>
      <w:widowControl w:val="0"/>
      <w:suppressLineNumbers/>
      <w:suppressAutoHyphens/>
      <w:spacing w:after="0" w:line="240" w:lineRule="auto"/>
    </w:pPr>
    <w:rPr>
      <w:rFonts w:ascii="Times New Roman" w:eastAsia="Andale Sans UI" w:hAnsi="Times New Roman" w:cs="Times New Roman"/>
      <w:kern w:val="1"/>
      <w:sz w:val="24"/>
      <w:szCs w:val="24"/>
    </w:rPr>
  </w:style>
  <w:style w:type="numbering" w:customStyle="1" w:styleId="2">
    <w:name w:val="Нет списка2"/>
    <w:next w:val="a2"/>
    <w:uiPriority w:val="99"/>
    <w:semiHidden/>
    <w:unhideWhenUsed/>
    <w:rsid w:val="00DB7B7B"/>
  </w:style>
  <w:style w:type="character" w:customStyle="1" w:styleId="Absatz-Standardschriftart">
    <w:name w:val="Absatz-Standardschriftart"/>
    <w:rsid w:val="00DB7B7B"/>
  </w:style>
  <w:style w:type="character" w:customStyle="1" w:styleId="WW-Absatz-Standardschriftart">
    <w:name w:val="WW-Absatz-Standardschriftart"/>
    <w:rsid w:val="00DB7B7B"/>
  </w:style>
  <w:style w:type="character" w:customStyle="1" w:styleId="WW-Absatz-Standardschriftart1">
    <w:name w:val="WW-Absatz-Standardschriftart1"/>
    <w:rsid w:val="00DB7B7B"/>
  </w:style>
  <w:style w:type="character" w:customStyle="1" w:styleId="WW-Absatz-Standardschriftart11">
    <w:name w:val="WW-Absatz-Standardschriftart11"/>
    <w:rsid w:val="00DB7B7B"/>
  </w:style>
  <w:style w:type="character" w:customStyle="1" w:styleId="WW-Absatz-Standardschriftart111">
    <w:name w:val="WW-Absatz-Standardschriftart111"/>
    <w:rsid w:val="00DB7B7B"/>
  </w:style>
  <w:style w:type="character" w:customStyle="1" w:styleId="WW-Absatz-Standardschriftart1111">
    <w:name w:val="WW-Absatz-Standardschriftart1111"/>
    <w:rsid w:val="00DB7B7B"/>
  </w:style>
  <w:style w:type="character" w:customStyle="1" w:styleId="WW-Absatz-Standardschriftart11111">
    <w:name w:val="WW-Absatz-Standardschriftart11111"/>
    <w:rsid w:val="00DB7B7B"/>
  </w:style>
  <w:style w:type="character" w:customStyle="1" w:styleId="WW-Absatz-Standardschriftart111111">
    <w:name w:val="WW-Absatz-Standardschriftart111111"/>
    <w:rsid w:val="00DB7B7B"/>
  </w:style>
  <w:style w:type="character" w:customStyle="1" w:styleId="WW-Absatz-Standardschriftart1111111">
    <w:name w:val="WW-Absatz-Standardschriftart1111111"/>
    <w:rsid w:val="00DB7B7B"/>
  </w:style>
  <w:style w:type="character" w:customStyle="1" w:styleId="WW-Absatz-Standardschriftart11111111">
    <w:name w:val="WW-Absatz-Standardschriftart11111111"/>
    <w:rsid w:val="00DB7B7B"/>
  </w:style>
  <w:style w:type="character" w:customStyle="1" w:styleId="WW-Absatz-Standardschriftart111111111">
    <w:name w:val="WW-Absatz-Standardschriftart111111111"/>
    <w:rsid w:val="00DB7B7B"/>
  </w:style>
  <w:style w:type="character" w:customStyle="1" w:styleId="WW-Absatz-Standardschriftart1111111111">
    <w:name w:val="WW-Absatz-Standardschriftart1111111111"/>
    <w:rsid w:val="00DB7B7B"/>
  </w:style>
  <w:style w:type="character" w:customStyle="1" w:styleId="WW-Absatz-Standardschriftart11111111111">
    <w:name w:val="WW-Absatz-Standardschriftart11111111111"/>
    <w:rsid w:val="00DB7B7B"/>
  </w:style>
  <w:style w:type="character" w:customStyle="1" w:styleId="WW-Absatz-Standardschriftart111111111111">
    <w:name w:val="WW-Absatz-Standardschriftart111111111111"/>
    <w:rsid w:val="00DB7B7B"/>
  </w:style>
  <w:style w:type="character" w:customStyle="1" w:styleId="WW-Absatz-Standardschriftart1111111111111">
    <w:name w:val="WW-Absatz-Standardschriftart1111111111111"/>
    <w:rsid w:val="00DB7B7B"/>
  </w:style>
  <w:style w:type="character" w:customStyle="1" w:styleId="WW-Absatz-Standardschriftart11111111111111">
    <w:name w:val="WW-Absatz-Standardschriftart11111111111111"/>
    <w:rsid w:val="00DB7B7B"/>
  </w:style>
  <w:style w:type="character" w:customStyle="1" w:styleId="WW-Absatz-Standardschriftart111111111111111">
    <w:name w:val="WW-Absatz-Standardschriftart111111111111111"/>
    <w:rsid w:val="00DB7B7B"/>
  </w:style>
  <w:style w:type="character" w:customStyle="1" w:styleId="ae">
    <w:name w:val="Символ нумерации"/>
    <w:rsid w:val="00DB7B7B"/>
  </w:style>
  <w:style w:type="paragraph" w:customStyle="1" w:styleId="af">
    <w:name w:val="Заголовок"/>
    <w:basedOn w:val="a"/>
    <w:next w:val="af0"/>
    <w:rsid w:val="00DB7B7B"/>
    <w:pPr>
      <w:keepNext/>
      <w:widowControl w:val="0"/>
      <w:suppressAutoHyphens/>
      <w:spacing w:before="240" w:after="120" w:line="240" w:lineRule="auto"/>
    </w:pPr>
    <w:rPr>
      <w:rFonts w:ascii="Arial" w:eastAsia="Andale Sans UI" w:hAnsi="Arial" w:cs="Tahoma"/>
      <w:kern w:val="1"/>
      <w:sz w:val="28"/>
      <w:szCs w:val="28"/>
    </w:rPr>
  </w:style>
  <w:style w:type="paragraph" w:styleId="af0">
    <w:name w:val="Body Text"/>
    <w:basedOn w:val="a"/>
    <w:link w:val="af1"/>
    <w:rsid w:val="00DB7B7B"/>
    <w:pPr>
      <w:widowControl w:val="0"/>
      <w:suppressAutoHyphens/>
      <w:spacing w:after="120" w:line="240" w:lineRule="auto"/>
    </w:pPr>
    <w:rPr>
      <w:rFonts w:ascii="Times New Roman" w:eastAsia="Andale Sans UI" w:hAnsi="Times New Roman" w:cs="Times New Roman"/>
      <w:kern w:val="1"/>
      <w:sz w:val="24"/>
      <w:szCs w:val="24"/>
    </w:rPr>
  </w:style>
  <w:style w:type="character" w:customStyle="1" w:styleId="af1">
    <w:name w:val="Основной текст Знак"/>
    <w:basedOn w:val="a0"/>
    <w:link w:val="af0"/>
    <w:rsid w:val="00DB7B7B"/>
    <w:rPr>
      <w:rFonts w:ascii="Times New Roman" w:eastAsia="Andale Sans UI" w:hAnsi="Times New Roman" w:cs="Times New Roman"/>
      <w:kern w:val="1"/>
      <w:sz w:val="24"/>
      <w:szCs w:val="24"/>
    </w:rPr>
  </w:style>
  <w:style w:type="paragraph" w:styleId="af2">
    <w:name w:val="List"/>
    <w:basedOn w:val="af0"/>
    <w:rsid w:val="00DB7B7B"/>
    <w:rPr>
      <w:rFonts w:cs="Tahoma"/>
    </w:rPr>
  </w:style>
  <w:style w:type="paragraph" w:styleId="af3">
    <w:name w:val="caption"/>
    <w:basedOn w:val="a"/>
    <w:qFormat/>
    <w:rsid w:val="00DB7B7B"/>
    <w:pPr>
      <w:widowControl w:val="0"/>
      <w:suppressLineNumbers/>
      <w:suppressAutoHyphens/>
      <w:spacing w:before="120" w:after="120" w:line="240" w:lineRule="auto"/>
    </w:pPr>
    <w:rPr>
      <w:rFonts w:ascii="Times New Roman" w:eastAsia="Andale Sans UI" w:hAnsi="Times New Roman" w:cs="Tahoma"/>
      <w:i/>
      <w:iCs/>
      <w:kern w:val="1"/>
      <w:sz w:val="24"/>
      <w:szCs w:val="24"/>
    </w:rPr>
  </w:style>
  <w:style w:type="paragraph" w:customStyle="1" w:styleId="11">
    <w:name w:val="Указатель1"/>
    <w:basedOn w:val="a"/>
    <w:rsid w:val="00DB7B7B"/>
    <w:pPr>
      <w:widowControl w:val="0"/>
      <w:suppressLineNumbers/>
      <w:suppressAutoHyphens/>
      <w:spacing w:after="0" w:line="240" w:lineRule="auto"/>
    </w:pPr>
    <w:rPr>
      <w:rFonts w:ascii="Times New Roman" w:eastAsia="Andale Sans UI" w:hAnsi="Times New Roman" w:cs="Tahoma"/>
      <w:kern w:val="1"/>
      <w:sz w:val="24"/>
      <w:szCs w:val="24"/>
    </w:rPr>
  </w:style>
  <w:style w:type="paragraph" w:customStyle="1" w:styleId="12">
    <w:name w:val="Обычный1"/>
    <w:basedOn w:val="a"/>
    <w:rsid w:val="00DB7B7B"/>
    <w:pPr>
      <w:widowControl w:val="0"/>
      <w:suppressAutoHyphens/>
      <w:autoSpaceDE w:val="0"/>
      <w:spacing w:after="0" w:line="240" w:lineRule="auto"/>
    </w:pPr>
    <w:rPr>
      <w:rFonts w:ascii="Minion Pro" w:eastAsia="Minion Pro" w:hAnsi="Minion Pro" w:cs="Minion Pro"/>
      <w:color w:val="000000"/>
      <w:kern w:val="1"/>
      <w:sz w:val="24"/>
      <w:szCs w:val="24"/>
      <w:lang w:val="de-DE" w:eastAsia="ja-JP" w:bidi="fa-IR"/>
    </w:rPr>
  </w:style>
  <w:style w:type="paragraph" w:customStyle="1" w:styleId="Pa5">
    <w:name w:val="Pa5"/>
    <w:basedOn w:val="12"/>
    <w:next w:val="12"/>
    <w:rsid w:val="00DB7B7B"/>
    <w:pPr>
      <w:spacing w:line="200" w:lineRule="atLeast"/>
    </w:pPr>
    <w:rPr>
      <w:rFonts w:ascii="Times New Roman" w:eastAsia="Andale Sans UI" w:hAnsi="Times New Roman" w:cs="Tahoma"/>
      <w:color w:val="auto"/>
    </w:rPr>
  </w:style>
  <w:style w:type="paragraph" w:customStyle="1" w:styleId="af4">
    <w:name w:val="Заголовок таблицы"/>
    <w:basedOn w:val="ad"/>
    <w:rsid w:val="00DB7B7B"/>
    <w:pPr>
      <w:jc w:val="center"/>
    </w:pPr>
    <w:rPr>
      <w:b/>
      <w:bCs/>
    </w:rPr>
  </w:style>
  <w:style w:type="paragraph" w:customStyle="1" w:styleId="af5">
    <w:name w:val="???????"/>
    <w:rsid w:val="00DB7B7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16" w:lineRule="auto"/>
    </w:pPr>
    <w:rPr>
      <w:rFonts w:ascii="Microsoft YaHei" w:eastAsia="Microsoft YaHei" w:hAnsi="Microsoft YaHei" w:cs="Microsoft YaHei"/>
      <w:color w:val="000000"/>
      <w:sz w:val="36"/>
      <w:szCs w:val="36"/>
      <w:lang w:eastAsia="zh-CN" w:bidi="hi-IN"/>
    </w:rPr>
  </w:style>
  <w:style w:type="paragraph" w:customStyle="1" w:styleId="af6">
    <w:name w:val="?????? ?? ????????"/>
    <w:basedOn w:val="af5"/>
    <w:rsid w:val="00DB7B7B"/>
  </w:style>
  <w:style w:type="paragraph" w:customStyle="1" w:styleId="af7">
    <w:name w:val="?????? ? ?????"/>
    <w:basedOn w:val="af5"/>
    <w:rsid w:val="00DB7B7B"/>
  </w:style>
  <w:style w:type="paragraph" w:customStyle="1" w:styleId="af8">
    <w:name w:val="?????? ??? ???????"/>
    <w:basedOn w:val="af5"/>
    <w:rsid w:val="00DB7B7B"/>
  </w:style>
  <w:style w:type="paragraph" w:customStyle="1" w:styleId="af9">
    <w:name w:val="?????"/>
    <w:basedOn w:val="af5"/>
    <w:rsid w:val="00DB7B7B"/>
  </w:style>
  <w:style w:type="paragraph" w:customStyle="1" w:styleId="afa">
    <w:name w:val="???????? ?????"/>
    <w:basedOn w:val="af5"/>
    <w:rsid w:val="00DB7B7B"/>
  </w:style>
  <w:style w:type="paragraph" w:customStyle="1" w:styleId="afb">
    <w:name w:val="???????????? ?????? ?? ??????"/>
    <w:basedOn w:val="af5"/>
    <w:rsid w:val="00DB7B7B"/>
  </w:style>
  <w:style w:type="paragraph" w:customStyle="1" w:styleId="afc">
    <w:name w:val="?????? ?????? ? ????????"/>
    <w:basedOn w:val="af5"/>
    <w:rsid w:val="00DB7B7B"/>
    <w:pPr>
      <w:ind w:firstLine="340"/>
    </w:pPr>
  </w:style>
  <w:style w:type="paragraph" w:customStyle="1" w:styleId="afd">
    <w:name w:val="????????"/>
    <w:basedOn w:val="af5"/>
    <w:rsid w:val="00DB7B7B"/>
  </w:style>
  <w:style w:type="paragraph" w:customStyle="1" w:styleId="13">
    <w:name w:val="???????? 1"/>
    <w:basedOn w:val="af5"/>
    <w:rsid w:val="00DB7B7B"/>
    <w:pPr>
      <w:jc w:val="center"/>
    </w:pPr>
  </w:style>
  <w:style w:type="paragraph" w:customStyle="1" w:styleId="20">
    <w:name w:val="???????? 2"/>
    <w:basedOn w:val="af5"/>
    <w:rsid w:val="00DB7B7B"/>
    <w:pPr>
      <w:spacing w:before="57" w:after="57"/>
      <w:ind w:right="113"/>
      <w:jc w:val="center"/>
    </w:pPr>
  </w:style>
  <w:style w:type="paragraph" w:customStyle="1" w:styleId="afe">
    <w:name w:val="?????????"/>
    <w:basedOn w:val="af5"/>
    <w:rsid w:val="00DB7B7B"/>
    <w:pPr>
      <w:spacing w:before="238" w:after="119"/>
    </w:pPr>
  </w:style>
  <w:style w:type="paragraph" w:customStyle="1" w:styleId="14">
    <w:name w:val="????????? 1"/>
    <w:basedOn w:val="af5"/>
    <w:rsid w:val="00DB7B7B"/>
    <w:pPr>
      <w:spacing w:before="238" w:after="119"/>
    </w:pPr>
  </w:style>
  <w:style w:type="paragraph" w:customStyle="1" w:styleId="21">
    <w:name w:val="????????? 2"/>
    <w:basedOn w:val="af5"/>
    <w:rsid w:val="00DB7B7B"/>
    <w:pPr>
      <w:spacing w:before="238" w:after="119"/>
    </w:pPr>
  </w:style>
  <w:style w:type="paragraph" w:customStyle="1" w:styleId="aff">
    <w:name w:val="????????? ?????"/>
    <w:basedOn w:val="af5"/>
    <w:rsid w:val="00DB7B7B"/>
  </w:style>
  <w:style w:type="paragraph" w:customStyle="1" w:styleId="LTGliederung1">
    <w:name w:val="???????~LT~Gliederung 1"/>
    <w:rsid w:val="00DB7B7B"/>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Microsoft YaHei" w:eastAsia="Microsoft YaHei" w:hAnsi="Microsoft YaHei" w:cs="Microsoft YaHei"/>
      <w:color w:val="000000"/>
      <w:sz w:val="64"/>
      <w:szCs w:val="64"/>
      <w:lang w:eastAsia="zh-CN" w:bidi="hi-IN"/>
    </w:rPr>
  </w:style>
  <w:style w:type="paragraph" w:customStyle="1" w:styleId="LTGliederung2">
    <w:name w:val="???????~LT~Gliederung 2"/>
    <w:basedOn w:val="LTGliederung1"/>
    <w:rsid w:val="00DB7B7B"/>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LTGliederung3">
    <w:name w:val="???????~LT~Gliederung 3"/>
    <w:basedOn w:val="LTGliederung2"/>
    <w:rsid w:val="00DB7B7B"/>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LTGliederung4">
    <w:name w:val="???????~LT~Gliederung 4"/>
    <w:basedOn w:val="LTGliederung3"/>
    <w:rsid w:val="00DB7B7B"/>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LTGliederung5">
    <w:name w:val="???????~LT~Gliederung 5"/>
    <w:basedOn w:val="LTGliederung4"/>
    <w:rsid w:val="00DB7B7B"/>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LTGliederung6">
    <w:name w:val="???????~LT~Gliederung 6"/>
    <w:basedOn w:val="LTGliederung5"/>
    <w:rsid w:val="00DB7B7B"/>
  </w:style>
  <w:style w:type="paragraph" w:customStyle="1" w:styleId="LTGliederung7">
    <w:name w:val="???????~LT~Gliederung 7"/>
    <w:basedOn w:val="LTGliederung6"/>
    <w:rsid w:val="00DB7B7B"/>
  </w:style>
  <w:style w:type="paragraph" w:customStyle="1" w:styleId="LTGliederung8">
    <w:name w:val="???????~LT~Gliederung 8"/>
    <w:basedOn w:val="LTGliederung7"/>
    <w:rsid w:val="00DB7B7B"/>
  </w:style>
  <w:style w:type="paragraph" w:customStyle="1" w:styleId="LTGliederung9">
    <w:name w:val="???????~LT~Gliederung 9"/>
    <w:basedOn w:val="LTGliederung8"/>
    <w:rsid w:val="00DB7B7B"/>
  </w:style>
  <w:style w:type="paragraph" w:customStyle="1" w:styleId="LTTitel">
    <w:name w:val="???????~LT~Titel"/>
    <w:rsid w:val="00DB7B7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16" w:lineRule="auto"/>
      <w:jc w:val="center"/>
    </w:pPr>
    <w:rPr>
      <w:rFonts w:ascii="Microsoft YaHei" w:eastAsia="Microsoft YaHei" w:hAnsi="Microsoft YaHei" w:cs="Microsoft YaHei"/>
      <w:color w:val="000000"/>
      <w:sz w:val="88"/>
      <w:szCs w:val="88"/>
      <w:lang w:eastAsia="zh-CN" w:bidi="hi-IN"/>
    </w:rPr>
  </w:style>
  <w:style w:type="paragraph" w:customStyle="1" w:styleId="LTUntertitel">
    <w:name w:val="???????~LT~Untertitel"/>
    <w:rsid w:val="00DB7B7B"/>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0" w:line="216" w:lineRule="auto"/>
      <w:ind w:left="540" w:hanging="540"/>
      <w:jc w:val="center"/>
    </w:pPr>
    <w:rPr>
      <w:rFonts w:ascii="Microsoft YaHei" w:eastAsia="Microsoft YaHei" w:hAnsi="Microsoft YaHei" w:cs="Microsoft YaHei"/>
      <w:color w:val="000000"/>
      <w:sz w:val="64"/>
      <w:szCs w:val="64"/>
      <w:lang w:eastAsia="zh-CN" w:bidi="hi-IN"/>
    </w:rPr>
  </w:style>
  <w:style w:type="paragraph" w:customStyle="1" w:styleId="LTNotizen">
    <w:name w:val="???????~LT~Notizen"/>
    <w:rsid w:val="00DB7B7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after="0" w:line="240" w:lineRule="auto"/>
    </w:pPr>
    <w:rPr>
      <w:rFonts w:ascii="Mangal" w:eastAsia="Mangal" w:hAnsi="Mangal" w:cs="Mangal"/>
      <w:color w:val="000000"/>
      <w:sz w:val="24"/>
      <w:szCs w:val="24"/>
      <w:lang w:eastAsia="zh-CN" w:bidi="hi-IN"/>
    </w:rPr>
  </w:style>
  <w:style w:type="paragraph" w:customStyle="1" w:styleId="LTHintergrundobjekte">
    <w:name w:val="???????~LT~Hintergrundobjekte"/>
    <w:rsid w:val="00DB7B7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16" w:lineRule="auto"/>
    </w:pPr>
    <w:rPr>
      <w:rFonts w:ascii="Microsoft YaHei" w:eastAsia="Microsoft YaHei" w:hAnsi="Microsoft YaHei" w:cs="Microsoft YaHei"/>
      <w:color w:val="000000"/>
      <w:sz w:val="36"/>
      <w:szCs w:val="36"/>
      <w:lang w:eastAsia="zh-CN" w:bidi="hi-IN"/>
    </w:rPr>
  </w:style>
  <w:style w:type="paragraph" w:customStyle="1" w:styleId="LTHintergrund">
    <w:name w:val="???????~LT~Hintergrund"/>
    <w:rsid w:val="00DB7B7B"/>
    <w:pPr>
      <w:widowControl w:val="0"/>
      <w:suppressAutoHyphens/>
      <w:autoSpaceDE w:val="0"/>
      <w:spacing w:after="0" w:line="240" w:lineRule="auto"/>
      <w:jc w:val="center"/>
    </w:pPr>
    <w:rPr>
      <w:rFonts w:ascii="Times New Roman" w:eastAsia="SimSun" w:hAnsi="Times New Roman" w:cs="Mangal"/>
      <w:sz w:val="24"/>
      <w:szCs w:val="24"/>
      <w:lang w:eastAsia="zh-CN" w:bidi="hi-IN"/>
    </w:rPr>
  </w:style>
  <w:style w:type="paragraph" w:customStyle="1" w:styleId="default">
    <w:name w:val="default"/>
    <w:rsid w:val="00DB7B7B"/>
    <w:pPr>
      <w:widowControl w:val="0"/>
      <w:suppressAutoHyphens/>
      <w:autoSpaceDE w:val="0"/>
      <w:spacing w:after="0" w:line="200" w:lineRule="atLeast"/>
    </w:pPr>
    <w:rPr>
      <w:rFonts w:ascii="Mangal" w:eastAsia="Mangal" w:hAnsi="Mangal" w:cs="Mangal"/>
      <w:sz w:val="36"/>
      <w:szCs w:val="36"/>
      <w:lang w:eastAsia="zh-CN" w:bidi="hi-IN"/>
    </w:rPr>
  </w:style>
  <w:style w:type="paragraph" w:customStyle="1" w:styleId="gray1">
    <w:name w:val="gray1"/>
    <w:basedOn w:val="default"/>
    <w:rsid w:val="00DB7B7B"/>
  </w:style>
  <w:style w:type="paragraph" w:customStyle="1" w:styleId="gray2">
    <w:name w:val="gray2"/>
    <w:basedOn w:val="default"/>
    <w:rsid w:val="00DB7B7B"/>
  </w:style>
  <w:style w:type="paragraph" w:customStyle="1" w:styleId="gray3">
    <w:name w:val="gray3"/>
    <w:basedOn w:val="default"/>
    <w:rsid w:val="00DB7B7B"/>
  </w:style>
  <w:style w:type="paragraph" w:customStyle="1" w:styleId="bw1">
    <w:name w:val="bw1"/>
    <w:basedOn w:val="default"/>
    <w:rsid w:val="00DB7B7B"/>
  </w:style>
  <w:style w:type="paragraph" w:customStyle="1" w:styleId="bw2">
    <w:name w:val="bw2"/>
    <w:basedOn w:val="default"/>
    <w:rsid w:val="00DB7B7B"/>
  </w:style>
  <w:style w:type="paragraph" w:customStyle="1" w:styleId="bw3">
    <w:name w:val="bw3"/>
    <w:basedOn w:val="default"/>
    <w:rsid w:val="00DB7B7B"/>
  </w:style>
  <w:style w:type="paragraph" w:customStyle="1" w:styleId="orange1">
    <w:name w:val="orange1"/>
    <w:basedOn w:val="default"/>
    <w:rsid w:val="00DB7B7B"/>
  </w:style>
  <w:style w:type="paragraph" w:customStyle="1" w:styleId="orange2">
    <w:name w:val="orange2"/>
    <w:basedOn w:val="default"/>
    <w:rsid w:val="00DB7B7B"/>
  </w:style>
  <w:style w:type="paragraph" w:customStyle="1" w:styleId="orange3">
    <w:name w:val="orange3"/>
    <w:basedOn w:val="default"/>
    <w:rsid w:val="00DB7B7B"/>
  </w:style>
  <w:style w:type="paragraph" w:customStyle="1" w:styleId="turquise1">
    <w:name w:val="turquise1"/>
    <w:basedOn w:val="default"/>
    <w:rsid w:val="00DB7B7B"/>
  </w:style>
  <w:style w:type="paragraph" w:customStyle="1" w:styleId="turquise2">
    <w:name w:val="turquise2"/>
    <w:basedOn w:val="default"/>
    <w:rsid w:val="00DB7B7B"/>
  </w:style>
  <w:style w:type="paragraph" w:customStyle="1" w:styleId="turquise3">
    <w:name w:val="turquise3"/>
    <w:basedOn w:val="default"/>
    <w:rsid w:val="00DB7B7B"/>
  </w:style>
  <w:style w:type="paragraph" w:customStyle="1" w:styleId="blue1">
    <w:name w:val="blue1"/>
    <w:basedOn w:val="default"/>
    <w:rsid w:val="00DB7B7B"/>
  </w:style>
  <w:style w:type="paragraph" w:customStyle="1" w:styleId="blue2">
    <w:name w:val="blue2"/>
    <w:basedOn w:val="default"/>
    <w:rsid w:val="00DB7B7B"/>
  </w:style>
  <w:style w:type="paragraph" w:customStyle="1" w:styleId="blue3">
    <w:name w:val="blue3"/>
    <w:basedOn w:val="default"/>
    <w:rsid w:val="00DB7B7B"/>
  </w:style>
  <w:style w:type="paragraph" w:customStyle="1" w:styleId="sun1">
    <w:name w:val="sun1"/>
    <w:basedOn w:val="default"/>
    <w:rsid w:val="00DB7B7B"/>
  </w:style>
  <w:style w:type="paragraph" w:customStyle="1" w:styleId="sun2">
    <w:name w:val="sun2"/>
    <w:basedOn w:val="default"/>
    <w:rsid w:val="00DB7B7B"/>
  </w:style>
  <w:style w:type="paragraph" w:customStyle="1" w:styleId="sun3">
    <w:name w:val="sun3"/>
    <w:basedOn w:val="default"/>
    <w:rsid w:val="00DB7B7B"/>
  </w:style>
  <w:style w:type="paragraph" w:customStyle="1" w:styleId="earth1">
    <w:name w:val="earth1"/>
    <w:basedOn w:val="default"/>
    <w:rsid w:val="00DB7B7B"/>
  </w:style>
  <w:style w:type="paragraph" w:customStyle="1" w:styleId="earth2">
    <w:name w:val="earth2"/>
    <w:basedOn w:val="default"/>
    <w:rsid w:val="00DB7B7B"/>
  </w:style>
  <w:style w:type="paragraph" w:customStyle="1" w:styleId="earth3">
    <w:name w:val="earth3"/>
    <w:basedOn w:val="default"/>
    <w:rsid w:val="00DB7B7B"/>
  </w:style>
  <w:style w:type="paragraph" w:customStyle="1" w:styleId="green1">
    <w:name w:val="green1"/>
    <w:basedOn w:val="default"/>
    <w:rsid w:val="00DB7B7B"/>
  </w:style>
  <w:style w:type="paragraph" w:customStyle="1" w:styleId="green2">
    <w:name w:val="green2"/>
    <w:basedOn w:val="default"/>
    <w:rsid w:val="00DB7B7B"/>
  </w:style>
  <w:style w:type="paragraph" w:customStyle="1" w:styleId="green3">
    <w:name w:val="green3"/>
    <w:basedOn w:val="default"/>
    <w:rsid w:val="00DB7B7B"/>
  </w:style>
  <w:style w:type="paragraph" w:customStyle="1" w:styleId="seetang1">
    <w:name w:val="seetang1"/>
    <w:basedOn w:val="default"/>
    <w:rsid w:val="00DB7B7B"/>
  </w:style>
  <w:style w:type="paragraph" w:customStyle="1" w:styleId="seetang2">
    <w:name w:val="seetang2"/>
    <w:basedOn w:val="default"/>
    <w:rsid w:val="00DB7B7B"/>
  </w:style>
  <w:style w:type="paragraph" w:customStyle="1" w:styleId="seetang3">
    <w:name w:val="seetang3"/>
    <w:basedOn w:val="default"/>
    <w:rsid w:val="00DB7B7B"/>
  </w:style>
  <w:style w:type="paragraph" w:customStyle="1" w:styleId="lightblue1">
    <w:name w:val="lightblue1"/>
    <w:basedOn w:val="default"/>
    <w:rsid w:val="00DB7B7B"/>
  </w:style>
  <w:style w:type="paragraph" w:customStyle="1" w:styleId="lightblue2">
    <w:name w:val="lightblue2"/>
    <w:basedOn w:val="default"/>
    <w:rsid w:val="00DB7B7B"/>
  </w:style>
  <w:style w:type="paragraph" w:customStyle="1" w:styleId="lightblue3">
    <w:name w:val="lightblue3"/>
    <w:basedOn w:val="default"/>
    <w:rsid w:val="00DB7B7B"/>
  </w:style>
  <w:style w:type="paragraph" w:customStyle="1" w:styleId="yellow1">
    <w:name w:val="yellow1"/>
    <w:basedOn w:val="default"/>
    <w:rsid w:val="00DB7B7B"/>
  </w:style>
  <w:style w:type="paragraph" w:customStyle="1" w:styleId="yellow2">
    <w:name w:val="yellow2"/>
    <w:basedOn w:val="default"/>
    <w:rsid w:val="00DB7B7B"/>
  </w:style>
  <w:style w:type="paragraph" w:customStyle="1" w:styleId="yellow3">
    <w:name w:val="yellow3"/>
    <w:basedOn w:val="default"/>
    <w:rsid w:val="00DB7B7B"/>
  </w:style>
  <w:style w:type="paragraph" w:customStyle="1" w:styleId="WW-">
    <w:name w:val="WW-?????????"/>
    <w:rsid w:val="00DB7B7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16" w:lineRule="auto"/>
      <w:jc w:val="center"/>
    </w:pPr>
    <w:rPr>
      <w:rFonts w:ascii="Microsoft YaHei" w:eastAsia="Microsoft YaHei" w:hAnsi="Microsoft YaHei" w:cs="Microsoft YaHei"/>
      <w:color w:val="000000"/>
      <w:sz w:val="88"/>
      <w:szCs w:val="88"/>
      <w:lang w:eastAsia="zh-CN" w:bidi="hi-IN"/>
    </w:rPr>
  </w:style>
  <w:style w:type="paragraph" w:customStyle="1" w:styleId="aff0">
    <w:name w:val="????????????"/>
    <w:rsid w:val="00DB7B7B"/>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0" w:line="216" w:lineRule="auto"/>
      <w:ind w:left="540" w:hanging="540"/>
      <w:jc w:val="center"/>
    </w:pPr>
    <w:rPr>
      <w:rFonts w:ascii="Microsoft YaHei" w:eastAsia="Microsoft YaHei" w:hAnsi="Microsoft YaHei" w:cs="Microsoft YaHei"/>
      <w:color w:val="000000"/>
      <w:sz w:val="64"/>
      <w:szCs w:val="64"/>
      <w:lang w:eastAsia="zh-CN" w:bidi="hi-IN"/>
    </w:rPr>
  </w:style>
  <w:style w:type="paragraph" w:customStyle="1" w:styleId="aff1">
    <w:name w:val="??????? ????"/>
    <w:rsid w:val="00DB7B7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16" w:lineRule="auto"/>
    </w:pPr>
    <w:rPr>
      <w:rFonts w:ascii="Microsoft YaHei" w:eastAsia="Microsoft YaHei" w:hAnsi="Microsoft YaHei" w:cs="Microsoft YaHei"/>
      <w:color w:val="000000"/>
      <w:sz w:val="36"/>
      <w:szCs w:val="36"/>
      <w:lang w:eastAsia="zh-CN" w:bidi="hi-IN"/>
    </w:rPr>
  </w:style>
  <w:style w:type="paragraph" w:customStyle="1" w:styleId="aff2">
    <w:name w:val="???"/>
    <w:rsid w:val="00DB7B7B"/>
    <w:pPr>
      <w:widowControl w:val="0"/>
      <w:suppressAutoHyphens/>
      <w:autoSpaceDE w:val="0"/>
      <w:spacing w:after="0" w:line="240" w:lineRule="auto"/>
      <w:jc w:val="center"/>
    </w:pPr>
    <w:rPr>
      <w:rFonts w:ascii="Times New Roman" w:eastAsia="SimSun" w:hAnsi="Times New Roman" w:cs="Mangal"/>
      <w:sz w:val="24"/>
      <w:szCs w:val="24"/>
      <w:lang w:eastAsia="zh-CN" w:bidi="hi-IN"/>
    </w:rPr>
  </w:style>
  <w:style w:type="paragraph" w:customStyle="1" w:styleId="aff3">
    <w:name w:val="??????????"/>
    <w:rsid w:val="00DB7B7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after="0" w:line="240" w:lineRule="auto"/>
    </w:pPr>
    <w:rPr>
      <w:rFonts w:ascii="Mangal" w:eastAsia="Mangal" w:hAnsi="Mangal" w:cs="Mangal"/>
      <w:color w:val="000000"/>
      <w:sz w:val="24"/>
      <w:szCs w:val="24"/>
      <w:lang w:eastAsia="zh-CN" w:bidi="hi-IN"/>
    </w:rPr>
  </w:style>
  <w:style w:type="paragraph" w:customStyle="1" w:styleId="WW-1">
    <w:name w:val="WW-????????? 1"/>
    <w:rsid w:val="00DB7B7B"/>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Microsoft YaHei" w:eastAsia="Microsoft YaHei" w:hAnsi="Microsoft YaHei" w:cs="Microsoft YaHei"/>
      <w:color w:val="000000"/>
      <w:sz w:val="64"/>
      <w:szCs w:val="64"/>
      <w:lang w:eastAsia="zh-CN" w:bidi="hi-IN"/>
    </w:rPr>
  </w:style>
  <w:style w:type="paragraph" w:customStyle="1" w:styleId="WW-2">
    <w:name w:val="WW-????????? 2"/>
    <w:basedOn w:val="WW-1"/>
    <w:rsid w:val="00DB7B7B"/>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3">
    <w:name w:val="????????? 3"/>
    <w:basedOn w:val="WW-2"/>
    <w:rsid w:val="00DB7B7B"/>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4">
    <w:name w:val="????????? 4"/>
    <w:basedOn w:val="3"/>
    <w:rsid w:val="00DB7B7B"/>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5">
    <w:name w:val="????????? 5"/>
    <w:basedOn w:val="4"/>
    <w:rsid w:val="00DB7B7B"/>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6">
    <w:name w:val="????????? 6"/>
    <w:basedOn w:val="5"/>
    <w:rsid w:val="00DB7B7B"/>
  </w:style>
  <w:style w:type="paragraph" w:customStyle="1" w:styleId="7">
    <w:name w:val="????????? 7"/>
    <w:basedOn w:val="6"/>
    <w:rsid w:val="00DB7B7B"/>
  </w:style>
  <w:style w:type="paragraph" w:customStyle="1" w:styleId="8">
    <w:name w:val="????????? 8"/>
    <w:basedOn w:val="7"/>
    <w:rsid w:val="00DB7B7B"/>
  </w:style>
  <w:style w:type="paragraph" w:customStyle="1" w:styleId="9">
    <w:name w:val="????????? 9"/>
    <w:basedOn w:val="8"/>
    <w:rsid w:val="00DB7B7B"/>
  </w:style>
  <w:style w:type="paragraph" w:customStyle="1" w:styleId="1LTGliederung1">
    <w:name w:val="????????1~LT~Gliederung 1"/>
    <w:rsid w:val="00DB7B7B"/>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60" w:after="0" w:line="240" w:lineRule="auto"/>
      <w:ind w:left="540" w:hanging="540"/>
    </w:pPr>
    <w:rPr>
      <w:rFonts w:ascii="Microsoft YaHei" w:eastAsia="Microsoft YaHei" w:hAnsi="Microsoft YaHei" w:cs="Microsoft YaHei"/>
      <w:color w:val="000000"/>
      <w:kern w:val="1"/>
      <w:sz w:val="64"/>
      <w:szCs w:val="64"/>
      <w:lang w:eastAsia="zh-CN" w:bidi="hi-IN"/>
    </w:rPr>
  </w:style>
  <w:style w:type="paragraph" w:customStyle="1" w:styleId="1LTGliederung2">
    <w:name w:val="????????1~LT~Gliederung 2"/>
    <w:basedOn w:val="1LTGliederung1"/>
    <w:rsid w:val="00DB7B7B"/>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before="139"/>
      <w:ind w:left="1170" w:hanging="450"/>
    </w:pPr>
    <w:rPr>
      <w:sz w:val="56"/>
      <w:szCs w:val="56"/>
    </w:rPr>
  </w:style>
  <w:style w:type="paragraph" w:customStyle="1" w:styleId="1LTGliederung3">
    <w:name w:val="????????1~LT~Gliederung 3"/>
    <w:basedOn w:val="1LTGliederung2"/>
    <w:rsid w:val="00DB7B7B"/>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before="120"/>
      <w:ind w:left="1800" w:hanging="360"/>
    </w:pPr>
    <w:rPr>
      <w:sz w:val="48"/>
      <w:szCs w:val="48"/>
    </w:rPr>
  </w:style>
  <w:style w:type="paragraph" w:customStyle="1" w:styleId="1LTGliederung4">
    <w:name w:val="????????1~LT~Gliederung 4"/>
    <w:basedOn w:val="1LTGliederung3"/>
    <w:rsid w:val="00DB7B7B"/>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before="100"/>
      <w:ind w:left="2520"/>
    </w:pPr>
    <w:rPr>
      <w:sz w:val="40"/>
      <w:szCs w:val="40"/>
    </w:rPr>
  </w:style>
  <w:style w:type="paragraph" w:customStyle="1" w:styleId="1LTGliederung5">
    <w:name w:val="????????1~LT~Gliederung 5"/>
    <w:basedOn w:val="1LTGliederung4"/>
    <w:rsid w:val="00DB7B7B"/>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ind w:left="3240"/>
    </w:pPr>
  </w:style>
  <w:style w:type="paragraph" w:customStyle="1" w:styleId="1LTGliederung6">
    <w:name w:val="????????1~LT~Gliederung 6"/>
    <w:basedOn w:val="1LTGliederung5"/>
    <w:rsid w:val="00DB7B7B"/>
  </w:style>
  <w:style w:type="paragraph" w:customStyle="1" w:styleId="1LTGliederung7">
    <w:name w:val="????????1~LT~Gliederung 7"/>
    <w:basedOn w:val="1LTGliederung6"/>
    <w:rsid w:val="00DB7B7B"/>
  </w:style>
  <w:style w:type="paragraph" w:customStyle="1" w:styleId="1LTGliederung8">
    <w:name w:val="????????1~LT~Gliederung 8"/>
    <w:basedOn w:val="1LTGliederung7"/>
    <w:rsid w:val="00DB7B7B"/>
  </w:style>
  <w:style w:type="paragraph" w:customStyle="1" w:styleId="1LTGliederung9">
    <w:name w:val="????????1~LT~Gliederung 9"/>
    <w:basedOn w:val="1LTGliederung8"/>
    <w:rsid w:val="00DB7B7B"/>
  </w:style>
  <w:style w:type="paragraph" w:customStyle="1" w:styleId="1LTTitel">
    <w:name w:val="????????1~LT~Titel"/>
    <w:rsid w:val="00DB7B7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40" w:lineRule="auto"/>
      <w:jc w:val="center"/>
    </w:pPr>
    <w:rPr>
      <w:rFonts w:ascii="Microsoft YaHei" w:eastAsia="Microsoft YaHei" w:hAnsi="Microsoft YaHei" w:cs="Microsoft YaHei"/>
      <w:color w:val="000000"/>
      <w:kern w:val="1"/>
      <w:sz w:val="88"/>
      <w:szCs w:val="88"/>
      <w:lang w:eastAsia="zh-CN" w:bidi="hi-IN"/>
    </w:rPr>
  </w:style>
  <w:style w:type="paragraph" w:customStyle="1" w:styleId="1LTUntertitel">
    <w:name w:val="????????1~LT~Untertitel"/>
    <w:rsid w:val="00DB7B7B"/>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60" w:after="0" w:line="240" w:lineRule="auto"/>
      <w:ind w:left="540" w:hanging="540"/>
      <w:jc w:val="center"/>
    </w:pPr>
    <w:rPr>
      <w:rFonts w:ascii="Microsoft YaHei" w:eastAsia="Microsoft YaHei" w:hAnsi="Microsoft YaHei" w:cs="Microsoft YaHei"/>
      <w:color w:val="000000"/>
      <w:kern w:val="1"/>
      <w:sz w:val="64"/>
      <w:szCs w:val="64"/>
      <w:lang w:eastAsia="zh-CN" w:bidi="hi-IN"/>
    </w:rPr>
  </w:style>
  <w:style w:type="paragraph" w:customStyle="1" w:styleId="1LTNotizen">
    <w:name w:val="????????1~LT~Notizen"/>
    <w:rsid w:val="00DB7B7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after="0" w:line="240" w:lineRule="auto"/>
    </w:pPr>
    <w:rPr>
      <w:rFonts w:ascii="Mangal" w:eastAsia="Mangal" w:hAnsi="Mangal" w:cs="Mangal"/>
      <w:color w:val="000000"/>
      <w:kern w:val="1"/>
      <w:sz w:val="24"/>
      <w:szCs w:val="24"/>
      <w:lang w:eastAsia="zh-CN" w:bidi="hi-IN"/>
    </w:rPr>
  </w:style>
  <w:style w:type="paragraph" w:customStyle="1" w:styleId="1LTHintergrundobjekte">
    <w:name w:val="????????1~LT~Hintergrundobjekte"/>
    <w:rsid w:val="00DB7B7B"/>
    <w:pPr>
      <w:widowControl w:val="0"/>
      <w:suppressAutoHyphens/>
      <w:autoSpaceDE w:val="0"/>
      <w:spacing w:after="0" w:line="240" w:lineRule="auto"/>
    </w:pPr>
    <w:rPr>
      <w:rFonts w:ascii="Times New Roman" w:eastAsia="SimSun" w:hAnsi="Times New Roman" w:cs="Mangal"/>
      <w:kern w:val="1"/>
      <w:sz w:val="24"/>
      <w:szCs w:val="24"/>
      <w:lang w:eastAsia="zh-CN" w:bidi="hi-IN"/>
    </w:rPr>
  </w:style>
  <w:style w:type="paragraph" w:customStyle="1" w:styleId="1LTHintergrund">
    <w:name w:val="????????1~LT~Hintergrund"/>
    <w:rsid w:val="00DB7B7B"/>
    <w:pPr>
      <w:widowControl w:val="0"/>
      <w:suppressAutoHyphens/>
      <w:autoSpaceDE w:val="0"/>
      <w:spacing w:after="0" w:line="240" w:lineRule="auto"/>
      <w:jc w:val="center"/>
    </w:pPr>
    <w:rPr>
      <w:rFonts w:ascii="Times New Roman" w:eastAsia="SimSun" w:hAnsi="Times New Roman" w:cs="Mangal"/>
      <w:sz w:val="24"/>
      <w:szCs w:val="24"/>
      <w:lang w:eastAsia="zh-CN" w:bidi="hi-IN"/>
    </w:rPr>
  </w:style>
  <w:style w:type="paragraph" w:customStyle="1" w:styleId="2LTGliederung1">
    <w:name w:val="????????2~LT~Gliederung 1"/>
    <w:rsid w:val="00DB7B7B"/>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28" w:lineRule="auto"/>
      <w:ind w:left="540" w:hanging="540"/>
    </w:pPr>
    <w:rPr>
      <w:rFonts w:ascii="Arial Unicode MS" w:eastAsia="Arial Unicode MS" w:hAnsi="Arial Unicode MS" w:cs="Arial Unicode MS"/>
      <w:color w:val="000000"/>
      <w:kern w:val="1"/>
      <w:sz w:val="64"/>
      <w:szCs w:val="64"/>
      <w:lang w:eastAsia="zh-CN" w:bidi="hi-IN"/>
    </w:rPr>
  </w:style>
  <w:style w:type="paragraph" w:customStyle="1" w:styleId="2LTGliederung2">
    <w:name w:val="????????2~LT~Gliederung 2"/>
    <w:basedOn w:val="2LTGliederung1"/>
    <w:rsid w:val="00DB7B7B"/>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5"/>
      <w:ind w:left="1170" w:hanging="450"/>
    </w:pPr>
    <w:rPr>
      <w:sz w:val="56"/>
      <w:szCs w:val="56"/>
    </w:rPr>
  </w:style>
  <w:style w:type="paragraph" w:customStyle="1" w:styleId="2LTGliederung3">
    <w:name w:val="????????2~LT~Gliederung 3"/>
    <w:basedOn w:val="2LTGliederung2"/>
    <w:rsid w:val="00DB7B7B"/>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2LTGliederung4">
    <w:name w:val="????????2~LT~Gliederung 4"/>
    <w:basedOn w:val="2LTGliederung3"/>
    <w:rsid w:val="00DB7B7B"/>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2"/>
      <w:ind w:left="2520"/>
    </w:pPr>
    <w:rPr>
      <w:sz w:val="40"/>
      <w:szCs w:val="40"/>
    </w:rPr>
  </w:style>
  <w:style w:type="paragraph" w:customStyle="1" w:styleId="2LTGliederung5">
    <w:name w:val="????????2~LT~Gliederung 5"/>
    <w:basedOn w:val="2LTGliederung4"/>
    <w:rsid w:val="00DB7B7B"/>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2LTGliederung6">
    <w:name w:val="????????2~LT~Gliederung 6"/>
    <w:basedOn w:val="2LTGliederung5"/>
    <w:rsid w:val="00DB7B7B"/>
  </w:style>
  <w:style w:type="paragraph" w:customStyle="1" w:styleId="2LTGliederung7">
    <w:name w:val="????????2~LT~Gliederung 7"/>
    <w:basedOn w:val="2LTGliederung6"/>
    <w:rsid w:val="00DB7B7B"/>
  </w:style>
  <w:style w:type="paragraph" w:customStyle="1" w:styleId="2LTGliederung8">
    <w:name w:val="????????2~LT~Gliederung 8"/>
    <w:basedOn w:val="2LTGliederung7"/>
    <w:rsid w:val="00DB7B7B"/>
  </w:style>
  <w:style w:type="paragraph" w:customStyle="1" w:styleId="2LTGliederung9">
    <w:name w:val="????????2~LT~Gliederung 9"/>
    <w:basedOn w:val="2LTGliederung8"/>
    <w:rsid w:val="00DB7B7B"/>
  </w:style>
  <w:style w:type="paragraph" w:customStyle="1" w:styleId="2LTTitel">
    <w:name w:val="????????2~LT~Titel"/>
    <w:rsid w:val="00DB7B7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8" w:lineRule="auto"/>
      <w:jc w:val="center"/>
    </w:pPr>
    <w:rPr>
      <w:rFonts w:ascii="Arial Unicode MS" w:eastAsia="Arial Unicode MS" w:hAnsi="Arial Unicode MS" w:cs="Arial Unicode MS"/>
      <w:color w:val="000080"/>
      <w:kern w:val="1"/>
      <w:sz w:val="88"/>
      <w:szCs w:val="88"/>
      <w:lang w:eastAsia="zh-CN" w:bidi="hi-IN"/>
    </w:rPr>
  </w:style>
  <w:style w:type="paragraph" w:customStyle="1" w:styleId="2LTUntertitel">
    <w:name w:val="????????2~LT~Untertitel"/>
    <w:rsid w:val="00DB7B7B"/>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0" w:line="228" w:lineRule="auto"/>
      <w:ind w:left="540" w:hanging="540"/>
      <w:jc w:val="center"/>
    </w:pPr>
    <w:rPr>
      <w:rFonts w:ascii="Arial Unicode MS" w:eastAsia="Arial Unicode MS" w:hAnsi="Arial Unicode MS" w:cs="Arial Unicode MS"/>
      <w:color w:val="000000"/>
      <w:kern w:val="1"/>
      <w:sz w:val="64"/>
      <w:szCs w:val="64"/>
      <w:lang w:eastAsia="zh-CN" w:bidi="hi-IN"/>
    </w:rPr>
  </w:style>
  <w:style w:type="paragraph" w:customStyle="1" w:styleId="2LTNotizen">
    <w:name w:val="????????2~LT~Notizen"/>
    <w:rsid w:val="00DB7B7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after="0" w:line="240" w:lineRule="auto"/>
    </w:pPr>
    <w:rPr>
      <w:rFonts w:ascii="Mangal" w:eastAsia="Mangal" w:hAnsi="Mangal" w:cs="Mangal"/>
      <w:color w:val="000000"/>
      <w:kern w:val="1"/>
      <w:sz w:val="24"/>
      <w:szCs w:val="24"/>
      <w:lang w:eastAsia="zh-CN" w:bidi="hi-IN"/>
    </w:rPr>
  </w:style>
  <w:style w:type="paragraph" w:customStyle="1" w:styleId="2LTHintergrundobjekte">
    <w:name w:val="????????2~LT~Hintergrundobjekte"/>
    <w:rsid w:val="00DB7B7B"/>
    <w:pPr>
      <w:widowControl w:val="0"/>
      <w:suppressAutoHyphens/>
      <w:autoSpaceDE w:val="0"/>
      <w:spacing w:after="0" w:line="240" w:lineRule="auto"/>
    </w:pPr>
    <w:rPr>
      <w:rFonts w:ascii="Times New Roman" w:eastAsia="SimSun" w:hAnsi="Times New Roman" w:cs="Mangal"/>
      <w:kern w:val="1"/>
      <w:sz w:val="24"/>
      <w:szCs w:val="24"/>
      <w:lang w:eastAsia="zh-CN" w:bidi="hi-IN"/>
    </w:rPr>
  </w:style>
  <w:style w:type="paragraph" w:customStyle="1" w:styleId="2LTHintergrund">
    <w:name w:val="????????2~LT~Hintergrund"/>
    <w:rsid w:val="00DB7B7B"/>
    <w:pPr>
      <w:widowControl w:val="0"/>
      <w:suppressAutoHyphens/>
      <w:autoSpaceDE w:val="0"/>
      <w:spacing w:after="0" w:line="240" w:lineRule="auto"/>
      <w:jc w:val="center"/>
    </w:pPr>
    <w:rPr>
      <w:rFonts w:ascii="Times New Roman" w:eastAsia="SimSun" w:hAnsi="Times New Roman" w:cs="Mangal"/>
      <w:sz w:val="24"/>
      <w:szCs w:val="24"/>
      <w:lang w:eastAsia="zh-CN" w:bidi="hi-IN"/>
    </w:rPr>
  </w:style>
  <w:style w:type="paragraph" w:customStyle="1" w:styleId="3LTGliederung1">
    <w:name w:val="????????3~LT~Gliederung 1"/>
    <w:rsid w:val="00DB7B7B"/>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60" w:after="0" w:line="240" w:lineRule="auto"/>
      <w:ind w:left="540" w:hanging="540"/>
    </w:pPr>
    <w:rPr>
      <w:rFonts w:ascii="Microsoft YaHei" w:eastAsia="Microsoft YaHei" w:hAnsi="Microsoft YaHei" w:cs="Microsoft YaHei"/>
      <w:color w:val="000000"/>
      <w:kern w:val="1"/>
      <w:sz w:val="64"/>
      <w:szCs w:val="64"/>
      <w:lang w:eastAsia="zh-CN" w:bidi="hi-IN"/>
    </w:rPr>
  </w:style>
  <w:style w:type="paragraph" w:customStyle="1" w:styleId="3LTGliederung2">
    <w:name w:val="????????3~LT~Gliederung 2"/>
    <w:basedOn w:val="3LTGliederung1"/>
    <w:rsid w:val="00DB7B7B"/>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before="139"/>
      <w:ind w:left="1170" w:hanging="450"/>
    </w:pPr>
    <w:rPr>
      <w:sz w:val="56"/>
      <w:szCs w:val="56"/>
    </w:rPr>
  </w:style>
  <w:style w:type="paragraph" w:customStyle="1" w:styleId="3LTGliederung3">
    <w:name w:val="????????3~LT~Gliederung 3"/>
    <w:basedOn w:val="3LTGliederung2"/>
    <w:rsid w:val="00DB7B7B"/>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before="120"/>
      <w:ind w:left="1800" w:hanging="360"/>
    </w:pPr>
    <w:rPr>
      <w:sz w:val="48"/>
      <w:szCs w:val="48"/>
    </w:rPr>
  </w:style>
  <w:style w:type="paragraph" w:customStyle="1" w:styleId="3LTGliederung4">
    <w:name w:val="????????3~LT~Gliederung 4"/>
    <w:basedOn w:val="3LTGliederung3"/>
    <w:rsid w:val="00DB7B7B"/>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before="100"/>
      <w:ind w:left="2520"/>
    </w:pPr>
    <w:rPr>
      <w:sz w:val="40"/>
      <w:szCs w:val="40"/>
    </w:rPr>
  </w:style>
  <w:style w:type="paragraph" w:customStyle="1" w:styleId="3LTGliederung5">
    <w:name w:val="????????3~LT~Gliederung 5"/>
    <w:basedOn w:val="3LTGliederung4"/>
    <w:rsid w:val="00DB7B7B"/>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ind w:left="3240"/>
    </w:pPr>
  </w:style>
  <w:style w:type="paragraph" w:customStyle="1" w:styleId="3LTGliederung6">
    <w:name w:val="????????3~LT~Gliederung 6"/>
    <w:basedOn w:val="3LTGliederung5"/>
    <w:rsid w:val="00DB7B7B"/>
  </w:style>
  <w:style w:type="paragraph" w:customStyle="1" w:styleId="3LTGliederung7">
    <w:name w:val="????????3~LT~Gliederung 7"/>
    <w:basedOn w:val="3LTGliederung6"/>
    <w:rsid w:val="00DB7B7B"/>
  </w:style>
  <w:style w:type="paragraph" w:customStyle="1" w:styleId="3LTGliederung8">
    <w:name w:val="????????3~LT~Gliederung 8"/>
    <w:basedOn w:val="3LTGliederung7"/>
    <w:rsid w:val="00DB7B7B"/>
  </w:style>
  <w:style w:type="paragraph" w:customStyle="1" w:styleId="3LTGliederung9">
    <w:name w:val="????????3~LT~Gliederung 9"/>
    <w:basedOn w:val="3LTGliederung8"/>
    <w:rsid w:val="00DB7B7B"/>
  </w:style>
  <w:style w:type="paragraph" w:customStyle="1" w:styleId="3LTTitel">
    <w:name w:val="????????3~LT~Titel"/>
    <w:rsid w:val="00DB7B7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40" w:lineRule="auto"/>
      <w:jc w:val="center"/>
    </w:pPr>
    <w:rPr>
      <w:rFonts w:ascii="Microsoft YaHei" w:eastAsia="Microsoft YaHei" w:hAnsi="Microsoft YaHei" w:cs="Microsoft YaHei"/>
      <w:color w:val="000000"/>
      <w:kern w:val="1"/>
      <w:sz w:val="88"/>
      <w:szCs w:val="88"/>
      <w:lang w:eastAsia="zh-CN" w:bidi="hi-IN"/>
    </w:rPr>
  </w:style>
  <w:style w:type="paragraph" w:customStyle="1" w:styleId="3LTUntertitel">
    <w:name w:val="????????3~LT~Untertitel"/>
    <w:rsid w:val="00DB7B7B"/>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60" w:after="0" w:line="240" w:lineRule="auto"/>
      <w:ind w:left="540" w:hanging="540"/>
      <w:jc w:val="center"/>
    </w:pPr>
    <w:rPr>
      <w:rFonts w:ascii="Microsoft YaHei" w:eastAsia="Microsoft YaHei" w:hAnsi="Microsoft YaHei" w:cs="Microsoft YaHei"/>
      <w:color w:val="000000"/>
      <w:kern w:val="1"/>
      <w:sz w:val="64"/>
      <w:szCs w:val="64"/>
      <w:lang w:eastAsia="zh-CN" w:bidi="hi-IN"/>
    </w:rPr>
  </w:style>
  <w:style w:type="paragraph" w:customStyle="1" w:styleId="3LTNotizen">
    <w:name w:val="????????3~LT~Notizen"/>
    <w:rsid w:val="00DB7B7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after="0" w:line="240" w:lineRule="auto"/>
    </w:pPr>
    <w:rPr>
      <w:rFonts w:ascii="Mangal" w:eastAsia="Mangal" w:hAnsi="Mangal" w:cs="Mangal"/>
      <w:color w:val="000000"/>
      <w:kern w:val="1"/>
      <w:sz w:val="24"/>
      <w:szCs w:val="24"/>
      <w:lang w:eastAsia="zh-CN" w:bidi="hi-IN"/>
    </w:rPr>
  </w:style>
  <w:style w:type="paragraph" w:customStyle="1" w:styleId="3LTHintergrundobjekte">
    <w:name w:val="????????3~LT~Hintergrundobjekte"/>
    <w:rsid w:val="00DB7B7B"/>
    <w:pPr>
      <w:widowControl w:val="0"/>
      <w:suppressAutoHyphens/>
      <w:autoSpaceDE w:val="0"/>
      <w:spacing w:after="0" w:line="240" w:lineRule="auto"/>
    </w:pPr>
    <w:rPr>
      <w:rFonts w:ascii="Times New Roman" w:eastAsia="SimSun" w:hAnsi="Times New Roman" w:cs="Mangal"/>
      <w:kern w:val="1"/>
      <w:sz w:val="24"/>
      <w:szCs w:val="24"/>
      <w:lang w:eastAsia="zh-CN" w:bidi="hi-IN"/>
    </w:rPr>
  </w:style>
  <w:style w:type="paragraph" w:customStyle="1" w:styleId="3LTHintergrund">
    <w:name w:val="????????3~LT~Hintergrund"/>
    <w:rsid w:val="00DB7B7B"/>
    <w:pPr>
      <w:widowControl w:val="0"/>
      <w:suppressAutoHyphens/>
      <w:autoSpaceDE w:val="0"/>
      <w:spacing w:after="0" w:line="240" w:lineRule="auto"/>
      <w:jc w:val="center"/>
    </w:pPr>
    <w:rPr>
      <w:rFonts w:ascii="Times New Roman" w:eastAsia="SimSun" w:hAnsi="Times New Roman" w:cs="Mangal"/>
      <w:sz w:val="24"/>
      <w:szCs w:val="24"/>
      <w:lang w:eastAsia="zh-CN" w:bidi="hi-IN"/>
    </w:rPr>
  </w:style>
  <w:style w:type="paragraph" w:customStyle="1" w:styleId="4LTGliederung1">
    <w:name w:val="????????4~LT~Gliederung 1"/>
    <w:rsid w:val="00DB7B7B"/>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Arial Unicode MS" w:eastAsia="Arial Unicode MS" w:hAnsi="Arial Unicode MS" w:cs="Arial Unicode MS"/>
      <w:color w:val="000000"/>
      <w:kern w:val="1"/>
      <w:sz w:val="64"/>
      <w:szCs w:val="64"/>
      <w:lang w:eastAsia="zh-CN" w:bidi="hi-IN"/>
    </w:rPr>
  </w:style>
  <w:style w:type="paragraph" w:customStyle="1" w:styleId="4LTGliederung2">
    <w:name w:val="????????4~LT~Gliederung 2"/>
    <w:basedOn w:val="4LTGliederung1"/>
    <w:rsid w:val="00DB7B7B"/>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4LTGliederung3">
    <w:name w:val="????????4~LT~Gliederung 3"/>
    <w:basedOn w:val="4LTGliederung2"/>
    <w:rsid w:val="00DB7B7B"/>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4LTGliederung4">
    <w:name w:val="????????4~LT~Gliederung 4"/>
    <w:basedOn w:val="4LTGliederung3"/>
    <w:rsid w:val="00DB7B7B"/>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4LTGliederung5">
    <w:name w:val="????????4~LT~Gliederung 5"/>
    <w:basedOn w:val="4LTGliederung4"/>
    <w:rsid w:val="00DB7B7B"/>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4LTGliederung6">
    <w:name w:val="????????4~LT~Gliederung 6"/>
    <w:basedOn w:val="4LTGliederung5"/>
    <w:rsid w:val="00DB7B7B"/>
  </w:style>
  <w:style w:type="paragraph" w:customStyle="1" w:styleId="4LTGliederung7">
    <w:name w:val="????????4~LT~Gliederung 7"/>
    <w:basedOn w:val="4LTGliederung6"/>
    <w:rsid w:val="00DB7B7B"/>
  </w:style>
  <w:style w:type="paragraph" w:customStyle="1" w:styleId="4LTGliederung8">
    <w:name w:val="????????4~LT~Gliederung 8"/>
    <w:basedOn w:val="4LTGliederung7"/>
    <w:rsid w:val="00DB7B7B"/>
  </w:style>
  <w:style w:type="paragraph" w:customStyle="1" w:styleId="4LTGliederung9">
    <w:name w:val="????????4~LT~Gliederung 9"/>
    <w:basedOn w:val="4LTGliederung8"/>
    <w:rsid w:val="00DB7B7B"/>
  </w:style>
  <w:style w:type="paragraph" w:customStyle="1" w:styleId="4LTTitel">
    <w:name w:val="????????4~LT~Titel"/>
    <w:rsid w:val="00DB7B7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16" w:lineRule="auto"/>
      <w:jc w:val="center"/>
    </w:pPr>
    <w:rPr>
      <w:rFonts w:ascii="Arial Unicode MS" w:eastAsia="Arial Unicode MS" w:hAnsi="Arial Unicode MS" w:cs="Arial Unicode MS"/>
      <w:color w:val="000000"/>
      <w:kern w:val="1"/>
      <w:sz w:val="88"/>
      <w:szCs w:val="88"/>
      <w:lang w:eastAsia="zh-CN" w:bidi="hi-IN"/>
    </w:rPr>
  </w:style>
  <w:style w:type="paragraph" w:customStyle="1" w:styleId="4LTUntertitel">
    <w:name w:val="????????4~LT~Untertitel"/>
    <w:rsid w:val="00DB7B7B"/>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0" w:line="216" w:lineRule="auto"/>
      <w:ind w:left="540" w:hanging="540"/>
      <w:jc w:val="center"/>
    </w:pPr>
    <w:rPr>
      <w:rFonts w:ascii="Arial Unicode MS" w:eastAsia="Arial Unicode MS" w:hAnsi="Arial Unicode MS" w:cs="Arial Unicode MS"/>
      <w:color w:val="000000"/>
      <w:kern w:val="1"/>
      <w:sz w:val="64"/>
      <w:szCs w:val="64"/>
      <w:lang w:eastAsia="zh-CN" w:bidi="hi-IN"/>
    </w:rPr>
  </w:style>
  <w:style w:type="paragraph" w:customStyle="1" w:styleId="4LTNotizen">
    <w:name w:val="????????4~LT~Notizen"/>
    <w:rsid w:val="00DB7B7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after="0" w:line="240" w:lineRule="auto"/>
    </w:pPr>
    <w:rPr>
      <w:rFonts w:ascii="Mangal" w:eastAsia="Mangal" w:hAnsi="Mangal" w:cs="Mangal"/>
      <w:color w:val="000000"/>
      <w:kern w:val="1"/>
      <w:sz w:val="24"/>
      <w:szCs w:val="24"/>
      <w:lang w:eastAsia="zh-CN" w:bidi="hi-IN"/>
    </w:rPr>
  </w:style>
  <w:style w:type="paragraph" w:customStyle="1" w:styleId="4LTHintergrundobjekte">
    <w:name w:val="????????4~LT~Hintergrundobjekte"/>
    <w:rsid w:val="00DB7B7B"/>
    <w:pPr>
      <w:widowControl w:val="0"/>
      <w:suppressAutoHyphens/>
      <w:autoSpaceDE w:val="0"/>
      <w:spacing w:after="0" w:line="240" w:lineRule="auto"/>
    </w:pPr>
    <w:rPr>
      <w:rFonts w:ascii="Times New Roman" w:eastAsia="SimSun" w:hAnsi="Times New Roman" w:cs="Mangal"/>
      <w:kern w:val="1"/>
      <w:sz w:val="24"/>
      <w:szCs w:val="24"/>
      <w:lang w:eastAsia="zh-CN" w:bidi="hi-IN"/>
    </w:rPr>
  </w:style>
  <w:style w:type="paragraph" w:customStyle="1" w:styleId="4LTHintergrund">
    <w:name w:val="????????4~LT~Hintergrund"/>
    <w:rsid w:val="00DB7B7B"/>
    <w:pPr>
      <w:widowControl w:val="0"/>
      <w:suppressAutoHyphens/>
      <w:autoSpaceDE w:val="0"/>
      <w:spacing w:after="0" w:line="240" w:lineRule="auto"/>
      <w:jc w:val="center"/>
    </w:pPr>
    <w:rPr>
      <w:rFonts w:ascii="Times New Roman" w:eastAsia="SimSun" w:hAnsi="Times New Roman" w:cs="Mangal"/>
      <w:sz w:val="24"/>
      <w:szCs w:val="24"/>
      <w:lang w:eastAsia="zh-CN" w:bidi="hi-IN"/>
    </w:rPr>
  </w:style>
  <w:style w:type="paragraph" w:customStyle="1" w:styleId="aff4">
    <w:name w:val="Содержимое списка"/>
    <w:basedOn w:val="a"/>
    <w:rsid w:val="00DB7B7B"/>
    <w:pPr>
      <w:widowControl w:val="0"/>
      <w:suppressAutoHyphens/>
      <w:spacing w:after="0" w:line="240" w:lineRule="auto"/>
      <w:ind w:left="567"/>
    </w:pPr>
    <w:rPr>
      <w:rFonts w:ascii="Times New Roman" w:eastAsia="Andale Sans UI" w:hAnsi="Times New Roman" w:cs="Times New Roman"/>
      <w:kern w:val="1"/>
      <w:sz w:val="24"/>
      <w:szCs w:val="24"/>
    </w:rPr>
  </w:style>
  <w:style w:type="paragraph" w:customStyle="1" w:styleId="WW-Normal">
    <w:name w:val="WW-Normal"/>
    <w:basedOn w:val="a"/>
    <w:rsid w:val="00DB7B7B"/>
    <w:pPr>
      <w:widowControl w:val="0"/>
      <w:suppressAutoHyphens/>
      <w:autoSpaceDE w:val="0"/>
      <w:spacing w:after="0" w:line="240" w:lineRule="auto"/>
    </w:pPr>
    <w:rPr>
      <w:rFonts w:ascii="Century Gothic" w:eastAsia="Century Gothic" w:hAnsi="Century Gothic" w:cs="Century Gothic"/>
      <w:color w:val="000000"/>
      <w:kern w:val="1"/>
      <w:sz w:val="24"/>
      <w:szCs w:val="24"/>
      <w:lang w:eastAsia="zh-CN" w:bidi="hi-IN"/>
    </w:rPr>
  </w:style>
  <w:style w:type="paragraph" w:customStyle="1" w:styleId="WW-Normal1">
    <w:name w:val="WW-Normal1"/>
    <w:basedOn w:val="a"/>
    <w:rsid w:val="00DB7B7B"/>
    <w:pPr>
      <w:widowControl w:val="0"/>
      <w:suppressAutoHyphens/>
      <w:autoSpaceDE w:val="0"/>
      <w:spacing w:after="0" w:line="240" w:lineRule="auto"/>
    </w:pPr>
    <w:rPr>
      <w:rFonts w:ascii="Times New Roman" w:eastAsia="Times New Roman" w:hAnsi="Times New Roman" w:cs="Times New Roman"/>
      <w:color w:val="000000"/>
      <w:kern w:val="1"/>
      <w:sz w:val="24"/>
      <w:szCs w:val="24"/>
      <w:lang w:eastAsia="zh-CN" w:bidi="hi-IN"/>
    </w:rPr>
  </w:style>
  <w:style w:type="table" w:customStyle="1" w:styleId="22">
    <w:name w:val="Сетка таблицы2"/>
    <w:basedOn w:val="a1"/>
    <w:next w:val="a5"/>
    <w:uiPriority w:val="59"/>
    <w:rsid w:val="00B03213"/>
    <w:pPr>
      <w:spacing w:after="0" w:line="240" w:lineRule="auto"/>
    </w:pPr>
    <w:rPr>
      <w:rFonts w:ascii="Calibri" w:eastAsia="Times New Roman" w:hAnsi="Calibri" w:cs="Times New Roman"/>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Body Text Indent"/>
    <w:basedOn w:val="a"/>
    <w:link w:val="aff6"/>
    <w:uiPriority w:val="99"/>
    <w:semiHidden/>
    <w:unhideWhenUsed/>
    <w:rsid w:val="009C6286"/>
    <w:pPr>
      <w:spacing w:after="120"/>
      <w:ind w:left="283"/>
    </w:pPr>
  </w:style>
  <w:style w:type="character" w:customStyle="1" w:styleId="aff6">
    <w:name w:val="Основной текст с отступом Знак"/>
    <w:basedOn w:val="a0"/>
    <w:link w:val="aff5"/>
    <w:uiPriority w:val="99"/>
    <w:semiHidden/>
    <w:rsid w:val="009C6286"/>
  </w:style>
  <w:style w:type="paragraph" w:customStyle="1" w:styleId="aff7">
    <w:name w:val="Знак Знак Знак Знак Знак Знак Знак Знак"/>
    <w:basedOn w:val="a"/>
    <w:rsid w:val="009C6286"/>
    <w:pPr>
      <w:widowControl w:val="0"/>
      <w:autoSpaceDE w:val="0"/>
      <w:autoSpaceDN w:val="0"/>
      <w:adjustRightInd w:val="0"/>
      <w:spacing w:after="0" w:line="240" w:lineRule="auto"/>
    </w:pPr>
    <w:rPr>
      <w:rFonts w:ascii="Verdana" w:eastAsia="Times New Roman" w:hAnsi="Verdana" w:cs="Verdana"/>
      <w:sz w:val="20"/>
      <w:szCs w:val="20"/>
      <w:lang w:val="en-US"/>
    </w:rPr>
  </w:style>
  <w:style w:type="table" w:customStyle="1" w:styleId="30">
    <w:name w:val="Сетка таблицы3"/>
    <w:basedOn w:val="a1"/>
    <w:next w:val="a5"/>
    <w:uiPriority w:val="59"/>
    <w:rsid w:val="007D57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No Spacing"/>
    <w:uiPriority w:val="1"/>
    <w:qFormat/>
    <w:rsid w:val="003C0801"/>
    <w:pPr>
      <w:spacing w:after="0" w:line="240" w:lineRule="auto"/>
    </w:pPr>
    <w:rPr>
      <w:lang w:val="uk-UA"/>
    </w:rPr>
  </w:style>
  <w:style w:type="paragraph" w:styleId="aff9">
    <w:name w:val="Normal (Web)"/>
    <w:basedOn w:val="a"/>
    <w:uiPriority w:val="99"/>
    <w:unhideWhenUsed/>
    <w:rsid w:val="00EB7364"/>
    <w:rPr>
      <w:rFonts w:ascii="Times New Roman" w:hAnsi="Times New Roman" w:cs="Times New Roman"/>
      <w:sz w:val="24"/>
      <w:szCs w:val="24"/>
    </w:rPr>
  </w:style>
  <w:style w:type="paragraph" w:styleId="affa">
    <w:name w:val="footnote text"/>
    <w:basedOn w:val="a"/>
    <w:link w:val="affb"/>
    <w:uiPriority w:val="99"/>
    <w:semiHidden/>
    <w:unhideWhenUsed/>
    <w:rsid w:val="00EB7364"/>
    <w:pPr>
      <w:spacing w:after="0" w:line="240" w:lineRule="auto"/>
    </w:pPr>
    <w:rPr>
      <w:sz w:val="20"/>
      <w:szCs w:val="20"/>
    </w:rPr>
  </w:style>
  <w:style w:type="character" w:customStyle="1" w:styleId="affb">
    <w:name w:val="Текст сноски Знак"/>
    <w:basedOn w:val="a0"/>
    <w:link w:val="affa"/>
    <w:uiPriority w:val="99"/>
    <w:semiHidden/>
    <w:rsid w:val="00EB7364"/>
    <w:rPr>
      <w:sz w:val="20"/>
      <w:szCs w:val="20"/>
    </w:rPr>
  </w:style>
  <w:style w:type="character" w:styleId="affc">
    <w:name w:val="footnote reference"/>
    <w:aliases w:val="de nota al pie,Ref,Знак сноски-FN,Ciae niinee-FN,Знак сноски 1,Footnote Reference Number,Times 10 Point,Exposant 3 Point,Footnote symbol,Footnote reference number,EN Footnote Reference,note TESI,Error-Fußnotenzeichen5,fr"/>
    <w:basedOn w:val="a0"/>
    <w:semiHidden/>
    <w:unhideWhenUsed/>
    <w:rsid w:val="00EB7364"/>
    <w:rPr>
      <w:vertAlign w:val="superscript"/>
    </w:rPr>
  </w:style>
  <w:style w:type="paragraph" w:customStyle="1" w:styleId="Default0">
    <w:name w:val="Default"/>
    <w:uiPriority w:val="99"/>
    <w:rsid w:val="005C5F0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40">
    <w:name w:val="Сетка таблицы4"/>
    <w:basedOn w:val="a1"/>
    <w:next w:val="a5"/>
    <w:uiPriority w:val="59"/>
    <w:rsid w:val="005C5F0B"/>
    <w:pPr>
      <w:spacing w:after="0" w:line="240" w:lineRule="auto"/>
    </w:pPr>
    <w:rPr>
      <w:rFonts w:ascii="Times New Roman" w:hAnsi="Times New Roman"/>
      <w:color w:val="000000"/>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1"/>
    <w:next w:val="a5"/>
    <w:uiPriority w:val="39"/>
    <w:rsid w:val="001B3AE9"/>
    <w:pPr>
      <w:spacing w:after="0" w:line="240" w:lineRule="auto"/>
      <w:jc w:val="both"/>
    </w:pPr>
    <w:rPr>
      <w:rFonts w:ascii="Calibri" w:eastAsia="Calibri" w:hAnsi="Calibri" w:cs="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5"/>
    <w:uiPriority w:val="59"/>
    <w:rsid w:val="00F83023"/>
    <w:pPr>
      <w:spacing w:after="0" w:line="240" w:lineRule="auto"/>
    </w:pPr>
    <w:rPr>
      <w:rFonts w:ascii="Times New Roman" w:eastAsia="Calibri" w:hAnsi="Times New Roman" w:cs="Times New Roman"/>
      <w:color w:val="000000"/>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d">
    <w:name w:val="Базовый"/>
    <w:rsid w:val="002B660E"/>
    <w:pPr>
      <w:suppressAutoHyphens/>
    </w:pPr>
    <w:rPr>
      <w:rFonts w:ascii="Calibri" w:eastAsia="SimSun" w:hAnsi="Calibri"/>
      <w:lang w:eastAsia="ru-RU"/>
    </w:rPr>
  </w:style>
  <w:style w:type="paragraph" w:customStyle="1" w:styleId="xfmc11">
    <w:name w:val="xfmc11"/>
    <w:basedOn w:val="a"/>
    <w:rsid w:val="00466C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
    <w:rsid w:val="001E10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Абзац списка Знак"/>
    <w:link w:val="aa"/>
    <w:uiPriority w:val="34"/>
    <w:rsid w:val="001E10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4D24B3"/>
    <w:pPr>
      <w:tabs>
        <w:tab w:val="center" w:pos="4677"/>
        <w:tab w:val="right" w:pos="9355"/>
      </w:tabs>
      <w:spacing w:after="0" w:line="240" w:lineRule="auto"/>
    </w:pPr>
  </w:style>
  <w:style w:type="character" w:customStyle="1" w:styleId="a4">
    <w:name w:val="Нижний колонтитул Знак"/>
    <w:basedOn w:val="a0"/>
    <w:link w:val="a3"/>
    <w:uiPriority w:val="99"/>
    <w:rsid w:val="004D24B3"/>
  </w:style>
  <w:style w:type="table" w:styleId="a5">
    <w:name w:val="Table Grid"/>
    <w:basedOn w:val="a1"/>
    <w:uiPriority w:val="59"/>
    <w:rsid w:val="004D24B3"/>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1A1A6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A1A6F"/>
  </w:style>
  <w:style w:type="paragraph" w:styleId="a8">
    <w:name w:val="Balloon Text"/>
    <w:basedOn w:val="a"/>
    <w:link w:val="a9"/>
    <w:uiPriority w:val="99"/>
    <w:semiHidden/>
    <w:unhideWhenUsed/>
    <w:rsid w:val="00166A7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66A76"/>
    <w:rPr>
      <w:rFonts w:ascii="Tahoma" w:hAnsi="Tahoma" w:cs="Tahoma"/>
      <w:sz w:val="16"/>
      <w:szCs w:val="16"/>
    </w:rPr>
  </w:style>
  <w:style w:type="table" w:customStyle="1" w:styleId="1">
    <w:name w:val="Сетка таблицы1"/>
    <w:basedOn w:val="a1"/>
    <w:next w:val="a5"/>
    <w:uiPriority w:val="59"/>
    <w:rsid w:val="00886A5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link w:val="ab"/>
    <w:uiPriority w:val="34"/>
    <w:qFormat/>
    <w:rsid w:val="00926734"/>
    <w:pPr>
      <w:ind w:left="720"/>
      <w:contextualSpacing/>
    </w:pPr>
  </w:style>
  <w:style w:type="character" w:styleId="ac">
    <w:name w:val="Hyperlink"/>
    <w:basedOn w:val="a0"/>
    <w:uiPriority w:val="99"/>
    <w:unhideWhenUsed/>
    <w:rsid w:val="00C05774"/>
    <w:rPr>
      <w:color w:val="0000FF" w:themeColor="hyperlink"/>
      <w:u w:val="single"/>
    </w:rPr>
  </w:style>
  <w:style w:type="numbering" w:customStyle="1" w:styleId="10">
    <w:name w:val="Нет списка1"/>
    <w:next w:val="a2"/>
    <w:uiPriority w:val="99"/>
    <w:semiHidden/>
    <w:unhideWhenUsed/>
    <w:rsid w:val="00DB7B7B"/>
  </w:style>
  <w:style w:type="paragraph" w:customStyle="1" w:styleId="ad">
    <w:name w:val="Содержимое таблицы"/>
    <w:basedOn w:val="a"/>
    <w:rsid w:val="00DB7B7B"/>
    <w:pPr>
      <w:widowControl w:val="0"/>
      <w:suppressLineNumbers/>
      <w:suppressAutoHyphens/>
      <w:spacing w:after="0" w:line="240" w:lineRule="auto"/>
    </w:pPr>
    <w:rPr>
      <w:rFonts w:ascii="Times New Roman" w:eastAsia="Andale Sans UI" w:hAnsi="Times New Roman" w:cs="Times New Roman"/>
      <w:kern w:val="1"/>
      <w:sz w:val="24"/>
      <w:szCs w:val="24"/>
    </w:rPr>
  </w:style>
  <w:style w:type="numbering" w:customStyle="1" w:styleId="2">
    <w:name w:val="Нет списка2"/>
    <w:next w:val="a2"/>
    <w:uiPriority w:val="99"/>
    <w:semiHidden/>
    <w:unhideWhenUsed/>
    <w:rsid w:val="00DB7B7B"/>
  </w:style>
  <w:style w:type="character" w:customStyle="1" w:styleId="Absatz-Standardschriftart">
    <w:name w:val="Absatz-Standardschriftart"/>
    <w:rsid w:val="00DB7B7B"/>
  </w:style>
  <w:style w:type="character" w:customStyle="1" w:styleId="WW-Absatz-Standardschriftart">
    <w:name w:val="WW-Absatz-Standardschriftart"/>
    <w:rsid w:val="00DB7B7B"/>
  </w:style>
  <w:style w:type="character" w:customStyle="1" w:styleId="WW-Absatz-Standardschriftart1">
    <w:name w:val="WW-Absatz-Standardschriftart1"/>
    <w:rsid w:val="00DB7B7B"/>
  </w:style>
  <w:style w:type="character" w:customStyle="1" w:styleId="WW-Absatz-Standardschriftart11">
    <w:name w:val="WW-Absatz-Standardschriftart11"/>
    <w:rsid w:val="00DB7B7B"/>
  </w:style>
  <w:style w:type="character" w:customStyle="1" w:styleId="WW-Absatz-Standardschriftart111">
    <w:name w:val="WW-Absatz-Standardschriftart111"/>
    <w:rsid w:val="00DB7B7B"/>
  </w:style>
  <w:style w:type="character" w:customStyle="1" w:styleId="WW-Absatz-Standardschriftart1111">
    <w:name w:val="WW-Absatz-Standardschriftart1111"/>
    <w:rsid w:val="00DB7B7B"/>
  </w:style>
  <w:style w:type="character" w:customStyle="1" w:styleId="WW-Absatz-Standardschriftart11111">
    <w:name w:val="WW-Absatz-Standardschriftart11111"/>
    <w:rsid w:val="00DB7B7B"/>
  </w:style>
  <w:style w:type="character" w:customStyle="1" w:styleId="WW-Absatz-Standardschriftart111111">
    <w:name w:val="WW-Absatz-Standardschriftart111111"/>
    <w:rsid w:val="00DB7B7B"/>
  </w:style>
  <w:style w:type="character" w:customStyle="1" w:styleId="WW-Absatz-Standardschriftart1111111">
    <w:name w:val="WW-Absatz-Standardschriftart1111111"/>
    <w:rsid w:val="00DB7B7B"/>
  </w:style>
  <w:style w:type="character" w:customStyle="1" w:styleId="WW-Absatz-Standardschriftart11111111">
    <w:name w:val="WW-Absatz-Standardschriftart11111111"/>
    <w:rsid w:val="00DB7B7B"/>
  </w:style>
  <w:style w:type="character" w:customStyle="1" w:styleId="WW-Absatz-Standardschriftart111111111">
    <w:name w:val="WW-Absatz-Standardschriftart111111111"/>
    <w:rsid w:val="00DB7B7B"/>
  </w:style>
  <w:style w:type="character" w:customStyle="1" w:styleId="WW-Absatz-Standardschriftart1111111111">
    <w:name w:val="WW-Absatz-Standardschriftart1111111111"/>
    <w:rsid w:val="00DB7B7B"/>
  </w:style>
  <w:style w:type="character" w:customStyle="1" w:styleId="WW-Absatz-Standardschriftart11111111111">
    <w:name w:val="WW-Absatz-Standardschriftart11111111111"/>
    <w:rsid w:val="00DB7B7B"/>
  </w:style>
  <w:style w:type="character" w:customStyle="1" w:styleId="WW-Absatz-Standardschriftart111111111111">
    <w:name w:val="WW-Absatz-Standardschriftart111111111111"/>
    <w:rsid w:val="00DB7B7B"/>
  </w:style>
  <w:style w:type="character" w:customStyle="1" w:styleId="WW-Absatz-Standardschriftart1111111111111">
    <w:name w:val="WW-Absatz-Standardschriftart1111111111111"/>
    <w:rsid w:val="00DB7B7B"/>
  </w:style>
  <w:style w:type="character" w:customStyle="1" w:styleId="WW-Absatz-Standardschriftart11111111111111">
    <w:name w:val="WW-Absatz-Standardschriftart11111111111111"/>
    <w:rsid w:val="00DB7B7B"/>
  </w:style>
  <w:style w:type="character" w:customStyle="1" w:styleId="WW-Absatz-Standardschriftart111111111111111">
    <w:name w:val="WW-Absatz-Standardschriftart111111111111111"/>
    <w:rsid w:val="00DB7B7B"/>
  </w:style>
  <w:style w:type="character" w:customStyle="1" w:styleId="ae">
    <w:name w:val="Символ нумерации"/>
    <w:rsid w:val="00DB7B7B"/>
  </w:style>
  <w:style w:type="paragraph" w:customStyle="1" w:styleId="af">
    <w:name w:val="Заголовок"/>
    <w:basedOn w:val="a"/>
    <w:next w:val="af0"/>
    <w:rsid w:val="00DB7B7B"/>
    <w:pPr>
      <w:keepNext/>
      <w:widowControl w:val="0"/>
      <w:suppressAutoHyphens/>
      <w:spacing w:before="240" w:after="120" w:line="240" w:lineRule="auto"/>
    </w:pPr>
    <w:rPr>
      <w:rFonts w:ascii="Arial" w:eastAsia="Andale Sans UI" w:hAnsi="Arial" w:cs="Tahoma"/>
      <w:kern w:val="1"/>
      <w:sz w:val="28"/>
      <w:szCs w:val="28"/>
    </w:rPr>
  </w:style>
  <w:style w:type="paragraph" w:styleId="af0">
    <w:name w:val="Body Text"/>
    <w:basedOn w:val="a"/>
    <w:link w:val="af1"/>
    <w:rsid w:val="00DB7B7B"/>
    <w:pPr>
      <w:widowControl w:val="0"/>
      <w:suppressAutoHyphens/>
      <w:spacing w:after="120" w:line="240" w:lineRule="auto"/>
    </w:pPr>
    <w:rPr>
      <w:rFonts w:ascii="Times New Roman" w:eastAsia="Andale Sans UI" w:hAnsi="Times New Roman" w:cs="Times New Roman"/>
      <w:kern w:val="1"/>
      <w:sz w:val="24"/>
      <w:szCs w:val="24"/>
    </w:rPr>
  </w:style>
  <w:style w:type="character" w:customStyle="1" w:styleId="af1">
    <w:name w:val="Основной текст Знак"/>
    <w:basedOn w:val="a0"/>
    <w:link w:val="af0"/>
    <w:rsid w:val="00DB7B7B"/>
    <w:rPr>
      <w:rFonts w:ascii="Times New Roman" w:eastAsia="Andale Sans UI" w:hAnsi="Times New Roman" w:cs="Times New Roman"/>
      <w:kern w:val="1"/>
      <w:sz w:val="24"/>
      <w:szCs w:val="24"/>
    </w:rPr>
  </w:style>
  <w:style w:type="paragraph" w:styleId="af2">
    <w:name w:val="List"/>
    <w:basedOn w:val="af0"/>
    <w:rsid w:val="00DB7B7B"/>
    <w:rPr>
      <w:rFonts w:cs="Tahoma"/>
    </w:rPr>
  </w:style>
  <w:style w:type="paragraph" w:styleId="af3">
    <w:name w:val="caption"/>
    <w:basedOn w:val="a"/>
    <w:qFormat/>
    <w:rsid w:val="00DB7B7B"/>
    <w:pPr>
      <w:widowControl w:val="0"/>
      <w:suppressLineNumbers/>
      <w:suppressAutoHyphens/>
      <w:spacing w:before="120" w:after="120" w:line="240" w:lineRule="auto"/>
    </w:pPr>
    <w:rPr>
      <w:rFonts w:ascii="Times New Roman" w:eastAsia="Andale Sans UI" w:hAnsi="Times New Roman" w:cs="Tahoma"/>
      <w:i/>
      <w:iCs/>
      <w:kern w:val="1"/>
      <w:sz w:val="24"/>
      <w:szCs w:val="24"/>
    </w:rPr>
  </w:style>
  <w:style w:type="paragraph" w:customStyle="1" w:styleId="11">
    <w:name w:val="Указатель1"/>
    <w:basedOn w:val="a"/>
    <w:rsid w:val="00DB7B7B"/>
    <w:pPr>
      <w:widowControl w:val="0"/>
      <w:suppressLineNumbers/>
      <w:suppressAutoHyphens/>
      <w:spacing w:after="0" w:line="240" w:lineRule="auto"/>
    </w:pPr>
    <w:rPr>
      <w:rFonts w:ascii="Times New Roman" w:eastAsia="Andale Sans UI" w:hAnsi="Times New Roman" w:cs="Tahoma"/>
      <w:kern w:val="1"/>
      <w:sz w:val="24"/>
      <w:szCs w:val="24"/>
    </w:rPr>
  </w:style>
  <w:style w:type="paragraph" w:customStyle="1" w:styleId="12">
    <w:name w:val="Обычный1"/>
    <w:basedOn w:val="a"/>
    <w:rsid w:val="00DB7B7B"/>
    <w:pPr>
      <w:widowControl w:val="0"/>
      <w:suppressAutoHyphens/>
      <w:autoSpaceDE w:val="0"/>
      <w:spacing w:after="0" w:line="240" w:lineRule="auto"/>
    </w:pPr>
    <w:rPr>
      <w:rFonts w:ascii="Minion Pro" w:eastAsia="Minion Pro" w:hAnsi="Minion Pro" w:cs="Minion Pro"/>
      <w:color w:val="000000"/>
      <w:kern w:val="1"/>
      <w:sz w:val="24"/>
      <w:szCs w:val="24"/>
      <w:lang w:val="de-DE" w:eastAsia="ja-JP" w:bidi="fa-IR"/>
    </w:rPr>
  </w:style>
  <w:style w:type="paragraph" w:customStyle="1" w:styleId="Pa5">
    <w:name w:val="Pa5"/>
    <w:basedOn w:val="12"/>
    <w:next w:val="12"/>
    <w:rsid w:val="00DB7B7B"/>
    <w:pPr>
      <w:spacing w:line="200" w:lineRule="atLeast"/>
    </w:pPr>
    <w:rPr>
      <w:rFonts w:ascii="Times New Roman" w:eastAsia="Andale Sans UI" w:hAnsi="Times New Roman" w:cs="Tahoma"/>
      <w:color w:val="auto"/>
    </w:rPr>
  </w:style>
  <w:style w:type="paragraph" w:customStyle="1" w:styleId="af4">
    <w:name w:val="Заголовок таблицы"/>
    <w:basedOn w:val="ad"/>
    <w:rsid w:val="00DB7B7B"/>
    <w:pPr>
      <w:jc w:val="center"/>
    </w:pPr>
    <w:rPr>
      <w:b/>
      <w:bCs/>
    </w:rPr>
  </w:style>
  <w:style w:type="paragraph" w:customStyle="1" w:styleId="af5">
    <w:name w:val="???????"/>
    <w:rsid w:val="00DB7B7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16" w:lineRule="auto"/>
    </w:pPr>
    <w:rPr>
      <w:rFonts w:ascii="Microsoft YaHei" w:eastAsia="Microsoft YaHei" w:hAnsi="Microsoft YaHei" w:cs="Microsoft YaHei"/>
      <w:color w:val="000000"/>
      <w:sz w:val="36"/>
      <w:szCs w:val="36"/>
      <w:lang w:eastAsia="zh-CN" w:bidi="hi-IN"/>
    </w:rPr>
  </w:style>
  <w:style w:type="paragraph" w:customStyle="1" w:styleId="af6">
    <w:name w:val="?????? ?? ????????"/>
    <w:basedOn w:val="af5"/>
    <w:rsid w:val="00DB7B7B"/>
  </w:style>
  <w:style w:type="paragraph" w:customStyle="1" w:styleId="af7">
    <w:name w:val="?????? ? ?????"/>
    <w:basedOn w:val="af5"/>
    <w:rsid w:val="00DB7B7B"/>
  </w:style>
  <w:style w:type="paragraph" w:customStyle="1" w:styleId="af8">
    <w:name w:val="?????? ??? ???????"/>
    <w:basedOn w:val="af5"/>
    <w:rsid w:val="00DB7B7B"/>
  </w:style>
  <w:style w:type="paragraph" w:customStyle="1" w:styleId="af9">
    <w:name w:val="?????"/>
    <w:basedOn w:val="af5"/>
    <w:rsid w:val="00DB7B7B"/>
  </w:style>
  <w:style w:type="paragraph" w:customStyle="1" w:styleId="afa">
    <w:name w:val="???????? ?????"/>
    <w:basedOn w:val="af5"/>
    <w:rsid w:val="00DB7B7B"/>
  </w:style>
  <w:style w:type="paragraph" w:customStyle="1" w:styleId="afb">
    <w:name w:val="???????????? ?????? ?? ??????"/>
    <w:basedOn w:val="af5"/>
    <w:rsid w:val="00DB7B7B"/>
  </w:style>
  <w:style w:type="paragraph" w:customStyle="1" w:styleId="afc">
    <w:name w:val="?????? ?????? ? ????????"/>
    <w:basedOn w:val="af5"/>
    <w:rsid w:val="00DB7B7B"/>
    <w:pPr>
      <w:ind w:firstLine="340"/>
    </w:pPr>
  </w:style>
  <w:style w:type="paragraph" w:customStyle="1" w:styleId="afd">
    <w:name w:val="????????"/>
    <w:basedOn w:val="af5"/>
    <w:rsid w:val="00DB7B7B"/>
  </w:style>
  <w:style w:type="paragraph" w:customStyle="1" w:styleId="13">
    <w:name w:val="???????? 1"/>
    <w:basedOn w:val="af5"/>
    <w:rsid w:val="00DB7B7B"/>
    <w:pPr>
      <w:jc w:val="center"/>
    </w:pPr>
  </w:style>
  <w:style w:type="paragraph" w:customStyle="1" w:styleId="20">
    <w:name w:val="???????? 2"/>
    <w:basedOn w:val="af5"/>
    <w:rsid w:val="00DB7B7B"/>
    <w:pPr>
      <w:spacing w:before="57" w:after="57"/>
      <w:ind w:right="113"/>
      <w:jc w:val="center"/>
    </w:pPr>
  </w:style>
  <w:style w:type="paragraph" w:customStyle="1" w:styleId="afe">
    <w:name w:val="?????????"/>
    <w:basedOn w:val="af5"/>
    <w:rsid w:val="00DB7B7B"/>
    <w:pPr>
      <w:spacing w:before="238" w:after="119"/>
    </w:pPr>
  </w:style>
  <w:style w:type="paragraph" w:customStyle="1" w:styleId="14">
    <w:name w:val="????????? 1"/>
    <w:basedOn w:val="af5"/>
    <w:rsid w:val="00DB7B7B"/>
    <w:pPr>
      <w:spacing w:before="238" w:after="119"/>
    </w:pPr>
  </w:style>
  <w:style w:type="paragraph" w:customStyle="1" w:styleId="21">
    <w:name w:val="????????? 2"/>
    <w:basedOn w:val="af5"/>
    <w:rsid w:val="00DB7B7B"/>
    <w:pPr>
      <w:spacing w:before="238" w:after="119"/>
    </w:pPr>
  </w:style>
  <w:style w:type="paragraph" w:customStyle="1" w:styleId="aff">
    <w:name w:val="????????? ?????"/>
    <w:basedOn w:val="af5"/>
    <w:rsid w:val="00DB7B7B"/>
  </w:style>
  <w:style w:type="paragraph" w:customStyle="1" w:styleId="LTGliederung1">
    <w:name w:val="???????~LT~Gliederung 1"/>
    <w:rsid w:val="00DB7B7B"/>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Microsoft YaHei" w:eastAsia="Microsoft YaHei" w:hAnsi="Microsoft YaHei" w:cs="Microsoft YaHei"/>
      <w:color w:val="000000"/>
      <w:sz w:val="64"/>
      <w:szCs w:val="64"/>
      <w:lang w:eastAsia="zh-CN" w:bidi="hi-IN"/>
    </w:rPr>
  </w:style>
  <w:style w:type="paragraph" w:customStyle="1" w:styleId="LTGliederung2">
    <w:name w:val="???????~LT~Gliederung 2"/>
    <w:basedOn w:val="LTGliederung1"/>
    <w:rsid w:val="00DB7B7B"/>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LTGliederung3">
    <w:name w:val="???????~LT~Gliederung 3"/>
    <w:basedOn w:val="LTGliederung2"/>
    <w:rsid w:val="00DB7B7B"/>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LTGliederung4">
    <w:name w:val="???????~LT~Gliederung 4"/>
    <w:basedOn w:val="LTGliederung3"/>
    <w:rsid w:val="00DB7B7B"/>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LTGliederung5">
    <w:name w:val="???????~LT~Gliederung 5"/>
    <w:basedOn w:val="LTGliederung4"/>
    <w:rsid w:val="00DB7B7B"/>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LTGliederung6">
    <w:name w:val="???????~LT~Gliederung 6"/>
    <w:basedOn w:val="LTGliederung5"/>
    <w:rsid w:val="00DB7B7B"/>
  </w:style>
  <w:style w:type="paragraph" w:customStyle="1" w:styleId="LTGliederung7">
    <w:name w:val="???????~LT~Gliederung 7"/>
    <w:basedOn w:val="LTGliederung6"/>
    <w:rsid w:val="00DB7B7B"/>
  </w:style>
  <w:style w:type="paragraph" w:customStyle="1" w:styleId="LTGliederung8">
    <w:name w:val="???????~LT~Gliederung 8"/>
    <w:basedOn w:val="LTGliederung7"/>
    <w:rsid w:val="00DB7B7B"/>
  </w:style>
  <w:style w:type="paragraph" w:customStyle="1" w:styleId="LTGliederung9">
    <w:name w:val="???????~LT~Gliederung 9"/>
    <w:basedOn w:val="LTGliederung8"/>
    <w:rsid w:val="00DB7B7B"/>
  </w:style>
  <w:style w:type="paragraph" w:customStyle="1" w:styleId="LTTitel">
    <w:name w:val="???????~LT~Titel"/>
    <w:rsid w:val="00DB7B7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16" w:lineRule="auto"/>
      <w:jc w:val="center"/>
    </w:pPr>
    <w:rPr>
      <w:rFonts w:ascii="Microsoft YaHei" w:eastAsia="Microsoft YaHei" w:hAnsi="Microsoft YaHei" w:cs="Microsoft YaHei"/>
      <w:color w:val="000000"/>
      <w:sz w:val="88"/>
      <w:szCs w:val="88"/>
      <w:lang w:eastAsia="zh-CN" w:bidi="hi-IN"/>
    </w:rPr>
  </w:style>
  <w:style w:type="paragraph" w:customStyle="1" w:styleId="LTUntertitel">
    <w:name w:val="???????~LT~Untertitel"/>
    <w:rsid w:val="00DB7B7B"/>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0" w:line="216" w:lineRule="auto"/>
      <w:ind w:left="540" w:hanging="540"/>
      <w:jc w:val="center"/>
    </w:pPr>
    <w:rPr>
      <w:rFonts w:ascii="Microsoft YaHei" w:eastAsia="Microsoft YaHei" w:hAnsi="Microsoft YaHei" w:cs="Microsoft YaHei"/>
      <w:color w:val="000000"/>
      <w:sz w:val="64"/>
      <w:szCs w:val="64"/>
      <w:lang w:eastAsia="zh-CN" w:bidi="hi-IN"/>
    </w:rPr>
  </w:style>
  <w:style w:type="paragraph" w:customStyle="1" w:styleId="LTNotizen">
    <w:name w:val="???????~LT~Notizen"/>
    <w:rsid w:val="00DB7B7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after="0" w:line="240" w:lineRule="auto"/>
    </w:pPr>
    <w:rPr>
      <w:rFonts w:ascii="Mangal" w:eastAsia="Mangal" w:hAnsi="Mangal" w:cs="Mangal"/>
      <w:color w:val="000000"/>
      <w:sz w:val="24"/>
      <w:szCs w:val="24"/>
      <w:lang w:eastAsia="zh-CN" w:bidi="hi-IN"/>
    </w:rPr>
  </w:style>
  <w:style w:type="paragraph" w:customStyle="1" w:styleId="LTHintergrundobjekte">
    <w:name w:val="???????~LT~Hintergrundobjekte"/>
    <w:rsid w:val="00DB7B7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16" w:lineRule="auto"/>
    </w:pPr>
    <w:rPr>
      <w:rFonts w:ascii="Microsoft YaHei" w:eastAsia="Microsoft YaHei" w:hAnsi="Microsoft YaHei" w:cs="Microsoft YaHei"/>
      <w:color w:val="000000"/>
      <w:sz w:val="36"/>
      <w:szCs w:val="36"/>
      <w:lang w:eastAsia="zh-CN" w:bidi="hi-IN"/>
    </w:rPr>
  </w:style>
  <w:style w:type="paragraph" w:customStyle="1" w:styleId="LTHintergrund">
    <w:name w:val="???????~LT~Hintergrund"/>
    <w:rsid w:val="00DB7B7B"/>
    <w:pPr>
      <w:widowControl w:val="0"/>
      <w:suppressAutoHyphens/>
      <w:autoSpaceDE w:val="0"/>
      <w:spacing w:after="0" w:line="240" w:lineRule="auto"/>
      <w:jc w:val="center"/>
    </w:pPr>
    <w:rPr>
      <w:rFonts w:ascii="Times New Roman" w:eastAsia="SimSun" w:hAnsi="Times New Roman" w:cs="Mangal"/>
      <w:sz w:val="24"/>
      <w:szCs w:val="24"/>
      <w:lang w:eastAsia="zh-CN" w:bidi="hi-IN"/>
    </w:rPr>
  </w:style>
  <w:style w:type="paragraph" w:customStyle="1" w:styleId="default">
    <w:name w:val="default"/>
    <w:rsid w:val="00DB7B7B"/>
    <w:pPr>
      <w:widowControl w:val="0"/>
      <w:suppressAutoHyphens/>
      <w:autoSpaceDE w:val="0"/>
      <w:spacing w:after="0" w:line="200" w:lineRule="atLeast"/>
    </w:pPr>
    <w:rPr>
      <w:rFonts w:ascii="Mangal" w:eastAsia="Mangal" w:hAnsi="Mangal" w:cs="Mangal"/>
      <w:sz w:val="36"/>
      <w:szCs w:val="36"/>
      <w:lang w:eastAsia="zh-CN" w:bidi="hi-IN"/>
    </w:rPr>
  </w:style>
  <w:style w:type="paragraph" w:customStyle="1" w:styleId="gray1">
    <w:name w:val="gray1"/>
    <w:basedOn w:val="default"/>
    <w:rsid w:val="00DB7B7B"/>
  </w:style>
  <w:style w:type="paragraph" w:customStyle="1" w:styleId="gray2">
    <w:name w:val="gray2"/>
    <w:basedOn w:val="default"/>
    <w:rsid w:val="00DB7B7B"/>
  </w:style>
  <w:style w:type="paragraph" w:customStyle="1" w:styleId="gray3">
    <w:name w:val="gray3"/>
    <w:basedOn w:val="default"/>
    <w:rsid w:val="00DB7B7B"/>
  </w:style>
  <w:style w:type="paragraph" w:customStyle="1" w:styleId="bw1">
    <w:name w:val="bw1"/>
    <w:basedOn w:val="default"/>
    <w:rsid w:val="00DB7B7B"/>
  </w:style>
  <w:style w:type="paragraph" w:customStyle="1" w:styleId="bw2">
    <w:name w:val="bw2"/>
    <w:basedOn w:val="default"/>
    <w:rsid w:val="00DB7B7B"/>
  </w:style>
  <w:style w:type="paragraph" w:customStyle="1" w:styleId="bw3">
    <w:name w:val="bw3"/>
    <w:basedOn w:val="default"/>
    <w:rsid w:val="00DB7B7B"/>
  </w:style>
  <w:style w:type="paragraph" w:customStyle="1" w:styleId="orange1">
    <w:name w:val="orange1"/>
    <w:basedOn w:val="default"/>
    <w:rsid w:val="00DB7B7B"/>
  </w:style>
  <w:style w:type="paragraph" w:customStyle="1" w:styleId="orange2">
    <w:name w:val="orange2"/>
    <w:basedOn w:val="default"/>
    <w:rsid w:val="00DB7B7B"/>
  </w:style>
  <w:style w:type="paragraph" w:customStyle="1" w:styleId="orange3">
    <w:name w:val="orange3"/>
    <w:basedOn w:val="default"/>
    <w:rsid w:val="00DB7B7B"/>
  </w:style>
  <w:style w:type="paragraph" w:customStyle="1" w:styleId="turquise1">
    <w:name w:val="turquise1"/>
    <w:basedOn w:val="default"/>
    <w:rsid w:val="00DB7B7B"/>
  </w:style>
  <w:style w:type="paragraph" w:customStyle="1" w:styleId="turquise2">
    <w:name w:val="turquise2"/>
    <w:basedOn w:val="default"/>
    <w:rsid w:val="00DB7B7B"/>
  </w:style>
  <w:style w:type="paragraph" w:customStyle="1" w:styleId="turquise3">
    <w:name w:val="turquise3"/>
    <w:basedOn w:val="default"/>
    <w:rsid w:val="00DB7B7B"/>
  </w:style>
  <w:style w:type="paragraph" w:customStyle="1" w:styleId="blue1">
    <w:name w:val="blue1"/>
    <w:basedOn w:val="default"/>
    <w:rsid w:val="00DB7B7B"/>
  </w:style>
  <w:style w:type="paragraph" w:customStyle="1" w:styleId="blue2">
    <w:name w:val="blue2"/>
    <w:basedOn w:val="default"/>
    <w:rsid w:val="00DB7B7B"/>
  </w:style>
  <w:style w:type="paragraph" w:customStyle="1" w:styleId="blue3">
    <w:name w:val="blue3"/>
    <w:basedOn w:val="default"/>
    <w:rsid w:val="00DB7B7B"/>
  </w:style>
  <w:style w:type="paragraph" w:customStyle="1" w:styleId="sun1">
    <w:name w:val="sun1"/>
    <w:basedOn w:val="default"/>
    <w:rsid w:val="00DB7B7B"/>
  </w:style>
  <w:style w:type="paragraph" w:customStyle="1" w:styleId="sun2">
    <w:name w:val="sun2"/>
    <w:basedOn w:val="default"/>
    <w:rsid w:val="00DB7B7B"/>
  </w:style>
  <w:style w:type="paragraph" w:customStyle="1" w:styleId="sun3">
    <w:name w:val="sun3"/>
    <w:basedOn w:val="default"/>
    <w:rsid w:val="00DB7B7B"/>
  </w:style>
  <w:style w:type="paragraph" w:customStyle="1" w:styleId="earth1">
    <w:name w:val="earth1"/>
    <w:basedOn w:val="default"/>
    <w:rsid w:val="00DB7B7B"/>
  </w:style>
  <w:style w:type="paragraph" w:customStyle="1" w:styleId="earth2">
    <w:name w:val="earth2"/>
    <w:basedOn w:val="default"/>
    <w:rsid w:val="00DB7B7B"/>
  </w:style>
  <w:style w:type="paragraph" w:customStyle="1" w:styleId="earth3">
    <w:name w:val="earth3"/>
    <w:basedOn w:val="default"/>
    <w:rsid w:val="00DB7B7B"/>
  </w:style>
  <w:style w:type="paragraph" w:customStyle="1" w:styleId="green1">
    <w:name w:val="green1"/>
    <w:basedOn w:val="default"/>
    <w:rsid w:val="00DB7B7B"/>
  </w:style>
  <w:style w:type="paragraph" w:customStyle="1" w:styleId="green2">
    <w:name w:val="green2"/>
    <w:basedOn w:val="default"/>
    <w:rsid w:val="00DB7B7B"/>
  </w:style>
  <w:style w:type="paragraph" w:customStyle="1" w:styleId="green3">
    <w:name w:val="green3"/>
    <w:basedOn w:val="default"/>
    <w:rsid w:val="00DB7B7B"/>
  </w:style>
  <w:style w:type="paragraph" w:customStyle="1" w:styleId="seetang1">
    <w:name w:val="seetang1"/>
    <w:basedOn w:val="default"/>
    <w:rsid w:val="00DB7B7B"/>
  </w:style>
  <w:style w:type="paragraph" w:customStyle="1" w:styleId="seetang2">
    <w:name w:val="seetang2"/>
    <w:basedOn w:val="default"/>
    <w:rsid w:val="00DB7B7B"/>
  </w:style>
  <w:style w:type="paragraph" w:customStyle="1" w:styleId="seetang3">
    <w:name w:val="seetang3"/>
    <w:basedOn w:val="default"/>
    <w:rsid w:val="00DB7B7B"/>
  </w:style>
  <w:style w:type="paragraph" w:customStyle="1" w:styleId="lightblue1">
    <w:name w:val="lightblue1"/>
    <w:basedOn w:val="default"/>
    <w:rsid w:val="00DB7B7B"/>
  </w:style>
  <w:style w:type="paragraph" w:customStyle="1" w:styleId="lightblue2">
    <w:name w:val="lightblue2"/>
    <w:basedOn w:val="default"/>
    <w:rsid w:val="00DB7B7B"/>
  </w:style>
  <w:style w:type="paragraph" w:customStyle="1" w:styleId="lightblue3">
    <w:name w:val="lightblue3"/>
    <w:basedOn w:val="default"/>
    <w:rsid w:val="00DB7B7B"/>
  </w:style>
  <w:style w:type="paragraph" w:customStyle="1" w:styleId="yellow1">
    <w:name w:val="yellow1"/>
    <w:basedOn w:val="default"/>
    <w:rsid w:val="00DB7B7B"/>
  </w:style>
  <w:style w:type="paragraph" w:customStyle="1" w:styleId="yellow2">
    <w:name w:val="yellow2"/>
    <w:basedOn w:val="default"/>
    <w:rsid w:val="00DB7B7B"/>
  </w:style>
  <w:style w:type="paragraph" w:customStyle="1" w:styleId="yellow3">
    <w:name w:val="yellow3"/>
    <w:basedOn w:val="default"/>
    <w:rsid w:val="00DB7B7B"/>
  </w:style>
  <w:style w:type="paragraph" w:customStyle="1" w:styleId="WW-">
    <w:name w:val="WW-?????????"/>
    <w:rsid w:val="00DB7B7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16" w:lineRule="auto"/>
      <w:jc w:val="center"/>
    </w:pPr>
    <w:rPr>
      <w:rFonts w:ascii="Microsoft YaHei" w:eastAsia="Microsoft YaHei" w:hAnsi="Microsoft YaHei" w:cs="Microsoft YaHei"/>
      <w:color w:val="000000"/>
      <w:sz w:val="88"/>
      <w:szCs w:val="88"/>
      <w:lang w:eastAsia="zh-CN" w:bidi="hi-IN"/>
    </w:rPr>
  </w:style>
  <w:style w:type="paragraph" w:customStyle="1" w:styleId="aff0">
    <w:name w:val="????????????"/>
    <w:rsid w:val="00DB7B7B"/>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0" w:line="216" w:lineRule="auto"/>
      <w:ind w:left="540" w:hanging="540"/>
      <w:jc w:val="center"/>
    </w:pPr>
    <w:rPr>
      <w:rFonts w:ascii="Microsoft YaHei" w:eastAsia="Microsoft YaHei" w:hAnsi="Microsoft YaHei" w:cs="Microsoft YaHei"/>
      <w:color w:val="000000"/>
      <w:sz w:val="64"/>
      <w:szCs w:val="64"/>
      <w:lang w:eastAsia="zh-CN" w:bidi="hi-IN"/>
    </w:rPr>
  </w:style>
  <w:style w:type="paragraph" w:customStyle="1" w:styleId="aff1">
    <w:name w:val="??????? ????"/>
    <w:rsid w:val="00DB7B7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16" w:lineRule="auto"/>
    </w:pPr>
    <w:rPr>
      <w:rFonts w:ascii="Microsoft YaHei" w:eastAsia="Microsoft YaHei" w:hAnsi="Microsoft YaHei" w:cs="Microsoft YaHei"/>
      <w:color w:val="000000"/>
      <w:sz w:val="36"/>
      <w:szCs w:val="36"/>
      <w:lang w:eastAsia="zh-CN" w:bidi="hi-IN"/>
    </w:rPr>
  </w:style>
  <w:style w:type="paragraph" w:customStyle="1" w:styleId="aff2">
    <w:name w:val="???"/>
    <w:rsid w:val="00DB7B7B"/>
    <w:pPr>
      <w:widowControl w:val="0"/>
      <w:suppressAutoHyphens/>
      <w:autoSpaceDE w:val="0"/>
      <w:spacing w:after="0" w:line="240" w:lineRule="auto"/>
      <w:jc w:val="center"/>
    </w:pPr>
    <w:rPr>
      <w:rFonts w:ascii="Times New Roman" w:eastAsia="SimSun" w:hAnsi="Times New Roman" w:cs="Mangal"/>
      <w:sz w:val="24"/>
      <w:szCs w:val="24"/>
      <w:lang w:eastAsia="zh-CN" w:bidi="hi-IN"/>
    </w:rPr>
  </w:style>
  <w:style w:type="paragraph" w:customStyle="1" w:styleId="aff3">
    <w:name w:val="??????????"/>
    <w:rsid w:val="00DB7B7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after="0" w:line="240" w:lineRule="auto"/>
    </w:pPr>
    <w:rPr>
      <w:rFonts w:ascii="Mangal" w:eastAsia="Mangal" w:hAnsi="Mangal" w:cs="Mangal"/>
      <w:color w:val="000000"/>
      <w:sz w:val="24"/>
      <w:szCs w:val="24"/>
      <w:lang w:eastAsia="zh-CN" w:bidi="hi-IN"/>
    </w:rPr>
  </w:style>
  <w:style w:type="paragraph" w:customStyle="1" w:styleId="WW-1">
    <w:name w:val="WW-????????? 1"/>
    <w:rsid w:val="00DB7B7B"/>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Microsoft YaHei" w:eastAsia="Microsoft YaHei" w:hAnsi="Microsoft YaHei" w:cs="Microsoft YaHei"/>
      <w:color w:val="000000"/>
      <w:sz w:val="64"/>
      <w:szCs w:val="64"/>
      <w:lang w:eastAsia="zh-CN" w:bidi="hi-IN"/>
    </w:rPr>
  </w:style>
  <w:style w:type="paragraph" w:customStyle="1" w:styleId="WW-2">
    <w:name w:val="WW-????????? 2"/>
    <w:basedOn w:val="WW-1"/>
    <w:rsid w:val="00DB7B7B"/>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3">
    <w:name w:val="????????? 3"/>
    <w:basedOn w:val="WW-2"/>
    <w:rsid w:val="00DB7B7B"/>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4">
    <w:name w:val="????????? 4"/>
    <w:basedOn w:val="3"/>
    <w:rsid w:val="00DB7B7B"/>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5">
    <w:name w:val="????????? 5"/>
    <w:basedOn w:val="4"/>
    <w:rsid w:val="00DB7B7B"/>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6">
    <w:name w:val="????????? 6"/>
    <w:basedOn w:val="5"/>
    <w:rsid w:val="00DB7B7B"/>
  </w:style>
  <w:style w:type="paragraph" w:customStyle="1" w:styleId="7">
    <w:name w:val="????????? 7"/>
    <w:basedOn w:val="6"/>
    <w:rsid w:val="00DB7B7B"/>
  </w:style>
  <w:style w:type="paragraph" w:customStyle="1" w:styleId="8">
    <w:name w:val="????????? 8"/>
    <w:basedOn w:val="7"/>
    <w:rsid w:val="00DB7B7B"/>
  </w:style>
  <w:style w:type="paragraph" w:customStyle="1" w:styleId="9">
    <w:name w:val="????????? 9"/>
    <w:basedOn w:val="8"/>
    <w:rsid w:val="00DB7B7B"/>
  </w:style>
  <w:style w:type="paragraph" w:customStyle="1" w:styleId="1LTGliederung1">
    <w:name w:val="????????1~LT~Gliederung 1"/>
    <w:rsid w:val="00DB7B7B"/>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60" w:after="0" w:line="240" w:lineRule="auto"/>
      <w:ind w:left="540" w:hanging="540"/>
    </w:pPr>
    <w:rPr>
      <w:rFonts w:ascii="Microsoft YaHei" w:eastAsia="Microsoft YaHei" w:hAnsi="Microsoft YaHei" w:cs="Microsoft YaHei"/>
      <w:color w:val="000000"/>
      <w:kern w:val="1"/>
      <w:sz w:val="64"/>
      <w:szCs w:val="64"/>
      <w:lang w:eastAsia="zh-CN" w:bidi="hi-IN"/>
    </w:rPr>
  </w:style>
  <w:style w:type="paragraph" w:customStyle="1" w:styleId="1LTGliederung2">
    <w:name w:val="????????1~LT~Gliederung 2"/>
    <w:basedOn w:val="1LTGliederung1"/>
    <w:rsid w:val="00DB7B7B"/>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before="139"/>
      <w:ind w:left="1170" w:hanging="450"/>
    </w:pPr>
    <w:rPr>
      <w:sz w:val="56"/>
      <w:szCs w:val="56"/>
    </w:rPr>
  </w:style>
  <w:style w:type="paragraph" w:customStyle="1" w:styleId="1LTGliederung3">
    <w:name w:val="????????1~LT~Gliederung 3"/>
    <w:basedOn w:val="1LTGliederung2"/>
    <w:rsid w:val="00DB7B7B"/>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before="120"/>
      <w:ind w:left="1800" w:hanging="360"/>
    </w:pPr>
    <w:rPr>
      <w:sz w:val="48"/>
      <w:szCs w:val="48"/>
    </w:rPr>
  </w:style>
  <w:style w:type="paragraph" w:customStyle="1" w:styleId="1LTGliederung4">
    <w:name w:val="????????1~LT~Gliederung 4"/>
    <w:basedOn w:val="1LTGliederung3"/>
    <w:rsid w:val="00DB7B7B"/>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before="100"/>
      <w:ind w:left="2520"/>
    </w:pPr>
    <w:rPr>
      <w:sz w:val="40"/>
      <w:szCs w:val="40"/>
    </w:rPr>
  </w:style>
  <w:style w:type="paragraph" w:customStyle="1" w:styleId="1LTGliederung5">
    <w:name w:val="????????1~LT~Gliederung 5"/>
    <w:basedOn w:val="1LTGliederung4"/>
    <w:rsid w:val="00DB7B7B"/>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ind w:left="3240"/>
    </w:pPr>
  </w:style>
  <w:style w:type="paragraph" w:customStyle="1" w:styleId="1LTGliederung6">
    <w:name w:val="????????1~LT~Gliederung 6"/>
    <w:basedOn w:val="1LTGliederung5"/>
    <w:rsid w:val="00DB7B7B"/>
  </w:style>
  <w:style w:type="paragraph" w:customStyle="1" w:styleId="1LTGliederung7">
    <w:name w:val="????????1~LT~Gliederung 7"/>
    <w:basedOn w:val="1LTGliederung6"/>
    <w:rsid w:val="00DB7B7B"/>
  </w:style>
  <w:style w:type="paragraph" w:customStyle="1" w:styleId="1LTGliederung8">
    <w:name w:val="????????1~LT~Gliederung 8"/>
    <w:basedOn w:val="1LTGliederung7"/>
    <w:rsid w:val="00DB7B7B"/>
  </w:style>
  <w:style w:type="paragraph" w:customStyle="1" w:styleId="1LTGliederung9">
    <w:name w:val="????????1~LT~Gliederung 9"/>
    <w:basedOn w:val="1LTGliederung8"/>
    <w:rsid w:val="00DB7B7B"/>
  </w:style>
  <w:style w:type="paragraph" w:customStyle="1" w:styleId="1LTTitel">
    <w:name w:val="????????1~LT~Titel"/>
    <w:rsid w:val="00DB7B7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40" w:lineRule="auto"/>
      <w:jc w:val="center"/>
    </w:pPr>
    <w:rPr>
      <w:rFonts w:ascii="Microsoft YaHei" w:eastAsia="Microsoft YaHei" w:hAnsi="Microsoft YaHei" w:cs="Microsoft YaHei"/>
      <w:color w:val="000000"/>
      <w:kern w:val="1"/>
      <w:sz w:val="88"/>
      <w:szCs w:val="88"/>
      <w:lang w:eastAsia="zh-CN" w:bidi="hi-IN"/>
    </w:rPr>
  </w:style>
  <w:style w:type="paragraph" w:customStyle="1" w:styleId="1LTUntertitel">
    <w:name w:val="????????1~LT~Untertitel"/>
    <w:rsid w:val="00DB7B7B"/>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60" w:after="0" w:line="240" w:lineRule="auto"/>
      <w:ind w:left="540" w:hanging="540"/>
      <w:jc w:val="center"/>
    </w:pPr>
    <w:rPr>
      <w:rFonts w:ascii="Microsoft YaHei" w:eastAsia="Microsoft YaHei" w:hAnsi="Microsoft YaHei" w:cs="Microsoft YaHei"/>
      <w:color w:val="000000"/>
      <w:kern w:val="1"/>
      <w:sz w:val="64"/>
      <w:szCs w:val="64"/>
      <w:lang w:eastAsia="zh-CN" w:bidi="hi-IN"/>
    </w:rPr>
  </w:style>
  <w:style w:type="paragraph" w:customStyle="1" w:styleId="1LTNotizen">
    <w:name w:val="????????1~LT~Notizen"/>
    <w:rsid w:val="00DB7B7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after="0" w:line="240" w:lineRule="auto"/>
    </w:pPr>
    <w:rPr>
      <w:rFonts w:ascii="Mangal" w:eastAsia="Mangal" w:hAnsi="Mangal" w:cs="Mangal"/>
      <w:color w:val="000000"/>
      <w:kern w:val="1"/>
      <w:sz w:val="24"/>
      <w:szCs w:val="24"/>
      <w:lang w:eastAsia="zh-CN" w:bidi="hi-IN"/>
    </w:rPr>
  </w:style>
  <w:style w:type="paragraph" w:customStyle="1" w:styleId="1LTHintergrundobjekte">
    <w:name w:val="????????1~LT~Hintergrundobjekte"/>
    <w:rsid w:val="00DB7B7B"/>
    <w:pPr>
      <w:widowControl w:val="0"/>
      <w:suppressAutoHyphens/>
      <w:autoSpaceDE w:val="0"/>
      <w:spacing w:after="0" w:line="240" w:lineRule="auto"/>
    </w:pPr>
    <w:rPr>
      <w:rFonts w:ascii="Times New Roman" w:eastAsia="SimSun" w:hAnsi="Times New Roman" w:cs="Mangal"/>
      <w:kern w:val="1"/>
      <w:sz w:val="24"/>
      <w:szCs w:val="24"/>
      <w:lang w:eastAsia="zh-CN" w:bidi="hi-IN"/>
    </w:rPr>
  </w:style>
  <w:style w:type="paragraph" w:customStyle="1" w:styleId="1LTHintergrund">
    <w:name w:val="????????1~LT~Hintergrund"/>
    <w:rsid w:val="00DB7B7B"/>
    <w:pPr>
      <w:widowControl w:val="0"/>
      <w:suppressAutoHyphens/>
      <w:autoSpaceDE w:val="0"/>
      <w:spacing w:after="0" w:line="240" w:lineRule="auto"/>
      <w:jc w:val="center"/>
    </w:pPr>
    <w:rPr>
      <w:rFonts w:ascii="Times New Roman" w:eastAsia="SimSun" w:hAnsi="Times New Roman" w:cs="Mangal"/>
      <w:sz w:val="24"/>
      <w:szCs w:val="24"/>
      <w:lang w:eastAsia="zh-CN" w:bidi="hi-IN"/>
    </w:rPr>
  </w:style>
  <w:style w:type="paragraph" w:customStyle="1" w:styleId="2LTGliederung1">
    <w:name w:val="????????2~LT~Gliederung 1"/>
    <w:rsid w:val="00DB7B7B"/>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28" w:lineRule="auto"/>
      <w:ind w:left="540" w:hanging="540"/>
    </w:pPr>
    <w:rPr>
      <w:rFonts w:ascii="Arial Unicode MS" w:eastAsia="Arial Unicode MS" w:hAnsi="Arial Unicode MS" w:cs="Arial Unicode MS"/>
      <w:color w:val="000000"/>
      <w:kern w:val="1"/>
      <w:sz w:val="64"/>
      <w:szCs w:val="64"/>
      <w:lang w:eastAsia="zh-CN" w:bidi="hi-IN"/>
    </w:rPr>
  </w:style>
  <w:style w:type="paragraph" w:customStyle="1" w:styleId="2LTGliederung2">
    <w:name w:val="????????2~LT~Gliederung 2"/>
    <w:basedOn w:val="2LTGliederung1"/>
    <w:rsid w:val="00DB7B7B"/>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5"/>
      <w:ind w:left="1170" w:hanging="450"/>
    </w:pPr>
    <w:rPr>
      <w:sz w:val="56"/>
      <w:szCs w:val="56"/>
    </w:rPr>
  </w:style>
  <w:style w:type="paragraph" w:customStyle="1" w:styleId="2LTGliederung3">
    <w:name w:val="????????2~LT~Gliederung 3"/>
    <w:basedOn w:val="2LTGliederung2"/>
    <w:rsid w:val="00DB7B7B"/>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2LTGliederung4">
    <w:name w:val="????????2~LT~Gliederung 4"/>
    <w:basedOn w:val="2LTGliederung3"/>
    <w:rsid w:val="00DB7B7B"/>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2"/>
      <w:ind w:left="2520"/>
    </w:pPr>
    <w:rPr>
      <w:sz w:val="40"/>
      <w:szCs w:val="40"/>
    </w:rPr>
  </w:style>
  <w:style w:type="paragraph" w:customStyle="1" w:styleId="2LTGliederung5">
    <w:name w:val="????????2~LT~Gliederung 5"/>
    <w:basedOn w:val="2LTGliederung4"/>
    <w:rsid w:val="00DB7B7B"/>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2LTGliederung6">
    <w:name w:val="????????2~LT~Gliederung 6"/>
    <w:basedOn w:val="2LTGliederung5"/>
    <w:rsid w:val="00DB7B7B"/>
  </w:style>
  <w:style w:type="paragraph" w:customStyle="1" w:styleId="2LTGliederung7">
    <w:name w:val="????????2~LT~Gliederung 7"/>
    <w:basedOn w:val="2LTGliederung6"/>
    <w:rsid w:val="00DB7B7B"/>
  </w:style>
  <w:style w:type="paragraph" w:customStyle="1" w:styleId="2LTGliederung8">
    <w:name w:val="????????2~LT~Gliederung 8"/>
    <w:basedOn w:val="2LTGliederung7"/>
    <w:rsid w:val="00DB7B7B"/>
  </w:style>
  <w:style w:type="paragraph" w:customStyle="1" w:styleId="2LTGliederung9">
    <w:name w:val="????????2~LT~Gliederung 9"/>
    <w:basedOn w:val="2LTGliederung8"/>
    <w:rsid w:val="00DB7B7B"/>
  </w:style>
  <w:style w:type="paragraph" w:customStyle="1" w:styleId="2LTTitel">
    <w:name w:val="????????2~LT~Titel"/>
    <w:rsid w:val="00DB7B7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8" w:lineRule="auto"/>
      <w:jc w:val="center"/>
    </w:pPr>
    <w:rPr>
      <w:rFonts w:ascii="Arial Unicode MS" w:eastAsia="Arial Unicode MS" w:hAnsi="Arial Unicode MS" w:cs="Arial Unicode MS"/>
      <w:color w:val="000080"/>
      <w:kern w:val="1"/>
      <w:sz w:val="88"/>
      <w:szCs w:val="88"/>
      <w:lang w:eastAsia="zh-CN" w:bidi="hi-IN"/>
    </w:rPr>
  </w:style>
  <w:style w:type="paragraph" w:customStyle="1" w:styleId="2LTUntertitel">
    <w:name w:val="????????2~LT~Untertitel"/>
    <w:rsid w:val="00DB7B7B"/>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0" w:line="228" w:lineRule="auto"/>
      <w:ind w:left="540" w:hanging="540"/>
      <w:jc w:val="center"/>
    </w:pPr>
    <w:rPr>
      <w:rFonts w:ascii="Arial Unicode MS" w:eastAsia="Arial Unicode MS" w:hAnsi="Arial Unicode MS" w:cs="Arial Unicode MS"/>
      <w:color w:val="000000"/>
      <w:kern w:val="1"/>
      <w:sz w:val="64"/>
      <w:szCs w:val="64"/>
      <w:lang w:eastAsia="zh-CN" w:bidi="hi-IN"/>
    </w:rPr>
  </w:style>
  <w:style w:type="paragraph" w:customStyle="1" w:styleId="2LTNotizen">
    <w:name w:val="????????2~LT~Notizen"/>
    <w:rsid w:val="00DB7B7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after="0" w:line="240" w:lineRule="auto"/>
    </w:pPr>
    <w:rPr>
      <w:rFonts w:ascii="Mangal" w:eastAsia="Mangal" w:hAnsi="Mangal" w:cs="Mangal"/>
      <w:color w:val="000000"/>
      <w:kern w:val="1"/>
      <w:sz w:val="24"/>
      <w:szCs w:val="24"/>
      <w:lang w:eastAsia="zh-CN" w:bidi="hi-IN"/>
    </w:rPr>
  </w:style>
  <w:style w:type="paragraph" w:customStyle="1" w:styleId="2LTHintergrundobjekte">
    <w:name w:val="????????2~LT~Hintergrundobjekte"/>
    <w:rsid w:val="00DB7B7B"/>
    <w:pPr>
      <w:widowControl w:val="0"/>
      <w:suppressAutoHyphens/>
      <w:autoSpaceDE w:val="0"/>
      <w:spacing w:after="0" w:line="240" w:lineRule="auto"/>
    </w:pPr>
    <w:rPr>
      <w:rFonts w:ascii="Times New Roman" w:eastAsia="SimSun" w:hAnsi="Times New Roman" w:cs="Mangal"/>
      <w:kern w:val="1"/>
      <w:sz w:val="24"/>
      <w:szCs w:val="24"/>
      <w:lang w:eastAsia="zh-CN" w:bidi="hi-IN"/>
    </w:rPr>
  </w:style>
  <w:style w:type="paragraph" w:customStyle="1" w:styleId="2LTHintergrund">
    <w:name w:val="????????2~LT~Hintergrund"/>
    <w:rsid w:val="00DB7B7B"/>
    <w:pPr>
      <w:widowControl w:val="0"/>
      <w:suppressAutoHyphens/>
      <w:autoSpaceDE w:val="0"/>
      <w:spacing w:after="0" w:line="240" w:lineRule="auto"/>
      <w:jc w:val="center"/>
    </w:pPr>
    <w:rPr>
      <w:rFonts w:ascii="Times New Roman" w:eastAsia="SimSun" w:hAnsi="Times New Roman" w:cs="Mangal"/>
      <w:sz w:val="24"/>
      <w:szCs w:val="24"/>
      <w:lang w:eastAsia="zh-CN" w:bidi="hi-IN"/>
    </w:rPr>
  </w:style>
  <w:style w:type="paragraph" w:customStyle="1" w:styleId="3LTGliederung1">
    <w:name w:val="????????3~LT~Gliederung 1"/>
    <w:rsid w:val="00DB7B7B"/>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60" w:after="0" w:line="240" w:lineRule="auto"/>
      <w:ind w:left="540" w:hanging="540"/>
    </w:pPr>
    <w:rPr>
      <w:rFonts w:ascii="Microsoft YaHei" w:eastAsia="Microsoft YaHei" w:hAnsi="Microsoft YaHei" w:cs="Microsoft YaHei"/>
      <w:color w:val="000000"/>
      <w:kern w:val="1"/>
      <w:sz w:val="64"/>
      <w:szCs w:val="64"/>
      <w:lang w:eastAsia="zh-CN" w:bidi="hi-IN"/>
    </w:rPr>
  </w:style>
  <w:style w:type="paragraph" w:customStyle="1" w:styleId="3LTGliederung2">
    <w:name w:val="????????3~LT~Gliederung 2"/>
    <w:basedOn w:val="3LTGliederung1"/>
    <w:rsid w:val="00DB7B7B"/>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before="139"/>
      <w:ind w:left="1170" w:hanging="450"/>
    </w:pPr>
    <w:rPr>
      <w:sz w:val="56"/>
      <w:szCs w:val="56"/>
    </w:rPr>
  </w:style>
  <w:style w:type="paragraph" w:customStyle="1" w:styleId="3LTGliederung3">
    <w:name w:val="????????3~LT~Gliederung 3"/>
    <w:basedOn w:val="3LTGliederung2"/>
    <w:rsid w:val="00DB7B7B"/>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before="120"/>
      <w:ind w:left="1800" w:hanging="360"/>
    </w:pPr>
    <w:rPr>
      <w:sz w:val="48"/>
      <w:szCs w:val="48"/>
    </w:rPr>
  </w:style>
  <w:style w:type="paragraph" w:customStyle="1" w:styleId="3LTGliederung4">
    <w:name w:val="????????3~LT~Gliederung 4"/>
    <w:basedOn w:val="3LTGliederung3"/>
    <w:rsid w:val="00DB7B7B"/>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before="100"/>
      <w:ind w:left="2520"/>
    </w:pPr>
    <w:rPr>
      <w:sz w:val="40"/>
      <w:szCs w:val="40"/>
    </w:rPr>
  </w:style>
  <w:style w:type="paragraph" w:customStyle="1" w:styleId="3LTGliederung5">
    <w:name w:val="????????3~LT~Gliederung 5"/>
    <w:basedOn w:val="3LTGliederung4"/>
    <w:rsid w:val="00DB7B7B"/>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ind w:left="3240"/>
    </w:pPr>
  </w:style>
  <w:style w:type="paragraph" w:customStyle="1" w:styleId="3LTGliederung6">
    <w:name w:val="????????3~LT~Gliederung 6"/>
    <w:basedOn w:val="3LTGliederung5"/>
    <w:rsid w:val="00DB7B7B"/>
  </w:style>
  <w:style w:type="paragraph" w:customStyle="1" w:styleId="3LTGliederung7">
    <w:name w:val="????????3~LT~Gliederung 7"/>
    <w:basedOn w:val="3LTGliederung6"/>
    <w:rsid w:val="00DB7B7B"/>
  </w:style>
  <w:style w:type="paragraph" w:customStyle="1" w:styleId="3LTGliederung8">
    <w:name w:val="????????3~LT~Gliederung 8"/>
    <w:basedOn w:val="3LTGliederung7"/>
    <w:rsid w:val="00DB7B7B"/>
  </w:style>
  <w:style w:type="paragraph" w:customStyle="1" w:styleId="3LTGliederung9">
    <w:name w:val="????????3~LT~Gliederung 9"/>
    <w:basedOn w:val="3LTGliederung8"/>
    <w:rsid w:val="00DB7B7B"/>
  </w:style>
  <w:style w:type="paragraph" w:customStyle="1" w:styleId="3LTTitel">
    <w:name w:val="????????3~LT~Titel"/>
    <w:rsid w:val="00DB7B7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40" w:lineRule="auto"/>
      <w:jc w:val="center"/>
    </w:pPr>
    <w:rPr>
      <w:rFonts w:ascii="Microsoft YaHei" w:eastAsia="Microsoft YaHei" w:hAnsi="Microsoft YaHei" w:cs="Microsoft YaHei"/>
      <w:color w:val="000000"/>
      <w:kern w:val="1"/>
      <w:sz w:val="88"/>
      <w:szCs w:val="88"/>
      <w:lang w:eastAsia="zh-CN" w:bidi="hi-IN"/>
    </w:rPr>
  </w:style>
  <w:style w:type="paragraph" w:customStyle="1" w:styleId="3LTUntertitel">
    <w:name w:val="????????3~LT~Untertitel"/>
    <w:rsid w:val="00DB7B7B"/>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before="160" w:after="0" w:line="240" w:lineRule="auto"/>
      <w:ind w:left="540" w:hanging="540"/>
      <w:jc w:val="center"/>
    </w:pPr>
    <w:rPr>
      <w:rFonts w:ascii="Microsoft YaHei" w:eastAsia="Microsoft YaHei" w:hAnsi="Microsoft YaHei" w:cs="Microsoft YaHei"/>
      <w:color w:val="000000"/>
      <w:kern w:val="1"/>
      <w:sz w:val="64"/>
      <w:szCs w:val="64"/>
      <w:lang w:eastAsia="zh-CN" w:bidi="hi-IN"/>
    </w:rPr>
  </w:style>
  <w:style w:type="paragraph" w:customStyle="1" w:styleId="3LTNotizen">
    <w:name w:val="????????3~LT~Notizen"/>
    <w:rsid w:val="00DB7B7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after="0" w:line="240" w:lineRule="auto"/>
    </w:pPr>
    <w:rPr>
      <w:rFonts w:ascii="Mangal" w:eastAsia="Mangal" w:hAnsi="Mangal" w:cs="Mangal"/>
      <w:color w:val="000000"/>
      <w:kern w:val="1"/>
      <w:sz w:val="24"/>
      <w:szCs w:val="24"/>
      <w:lang w:eastAsia="zh-CN" w:bidi="hi-IN"/>
    </w:rPr>
  </w:style>
  <w:style w:type="paragraph" w:customStyle="1" w:styleId="3LTHintergrundobjekte">
    <w:name w:val="????????3~LT~Hintergrundobjekte"/>
    <w:rsid w:val="00DB7B7B"/>
    <w:pPr>
      <w:widowControl w:val="0"/>
      <w:suppressAutoHyphens/>
      <w:autoSpaceDE w:val="0"/>
      <w:spacing w:after="0" w:line="240" w:lineRule="auto"/>
    </w:pPr>
    <w:rPr>
      <w:rFonts w:ascii="Times New Roman" w:eastAsia="SimSun" w:hAnsi="Times New Roman" w:cs="Mangal"/>
      <w:kern w:val="1"/>
      <w:sz w:val="24"/>
      <w:szCs w:val="24"/>
      <w:lang w:eastAsia="zh-CN" w:bidi="hi-IN"/>
    </w:rPr>
  </w:style>
  <w:style w:type="paragraph" w:customStyle="1" w:styleId="3LTHintergrund">
    <w:name w:val="????????3~LT~Hintergrund"/>
    <w:rsid w:val="00DB7B7B"/>
    <w:pPr>
      <w:widowControl w:val="0"/>
      <w:suppressAutoHyphens/>
      <w:autoSpaceDE w:val="0"/>
      <w:spacing w:after="0" w:line="240" w:lineRule="auto"/>
      <w:jc w:val="center"/>
    </w:pPr>
    <w:rPr>
      <w:rFonts w:ascii="Times New Roman" w:eastAsia="SimSun" w:hAnsi="Times New Roman" w:cs="Mangal"/>
      <w:sz w:val="24"/>
      <w:szCs w:val="24"/>
      <w:lang w:eastAsia="zh-CN" w:bidi="hi-IN"/>
    </w:rPr>
  </w:style>
  <w:style w:type="paragraph" w:customStyle="1" w:styleId="4LTGliederung1">
    <w:name w:val="????????4~LT~Gliederung 1"/>
    <w:rsid w:val="00DB7B7B"/>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285" w:line="216" w:lineRule="auto"/>
      <w:ind w:left="540" w:hanging="540"/>
    </w:pPr>
    <w:rPr>
      <w:rFonts w:ascii="Arial Unicode MS" w:eastAsia="Arial Unicode MS" w:hAnsi="Arial Unicode MS" w:cs="Arial Unicode MS"/>
      <w:color w:val="000000"/>
      <w:kern w:val="1"/>
      <w:sz w:val="64"/>
      <w:szCs w:val="64"/>
      <w:lang w:eastAsia="zh-CN" w:bidi="hi-IN"/>
    </w:rPr>
  </w:style>
  <w:style w:type="paragraph" w:customStyle="1" w:styleId="4LTGliederung2">
    <w:name w:val="????????4~LT~Gliederung 2"/>
    <w:basedOn w:val="4LTGliederung1"/>
    <w:rsid w:val="00DB7B7B"/>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1170"/>
        <w:tab w:val="left" w:pos="-925"/>
        <w:tab w:val="left" w:pos="-218"/>
        <w:tab w:val="left" w:pos="490"/>
        <w:tab w:val="left" w:pos="1197"/>
        <w:tab w:val="left" w:pos="1904"/>
        <w:tab w:val="left" w:pos="2612"/>
        <w:tab w:val="left" w:pos="3320"/>
        <w:tab w:val="left" w:pos="4027"/>
        <w:tab w:val="left" w:pos="4735"/>
        <w:tab w:val="left" w:pos="5442"/>
        <w:tab w:val="left" w:pos="6150"/>
        <w:tab w:val="left" w:pos="6857"/>
        <w:tab w:val="left" w:pos="7565"/>
        <w:tab w:val="left" w:pos="8272"/>
        <w:tab w:val="left" w:pos="8980"/>
        <w:tab w:val="left" w:pos="9687"/>
        <w:tab w:val="left" w:pos="10395"/>
        <w:tab w:val="left" w:pos="11102"/>
        <w:tab w:val="left" w:pos="11810"/>
        <w:tab w:val="left" w:pos="12517"/>
      </w:tabs>
      <w:spacing w:after="227"/>
      <w:ind w:left="1170" w:hanging="450"/>
    </w:pPr>
    <w:rPr>
      <w:sz w:val="56"/>
      <w:szCs w:val="56"/>
    </w:rPr>
  </w:style>
  <w:style w:type="paragraph" w:customStyle="1" w:styleId="4LTGliederung3">
    <w:name w:val="????????4~LT~Gliederung 3"/>
    <w:basedOn w:val="4LTGliederung2"/>
    <w:rsid w:val="00DB7B7B"/>
    <w:pPr>
      <w:tabs>
        <w:tab w:val="clear" w:pos="490"/>
        <w:tab w:val="clear" w:pos="1197"/>
        <w:tab w:val="clear" w:pos="1904"/>
        <w:tab w:val="clear" w:pos="2612"/>
        <w:tab w:val="clear" w:pos="3320"/>
        <w:tab w:val="clear" w:pos="4027"/>
        <w:tab w:val="clear" w:pos="4735"/>
        <w:tab w:val="clear" w:pos="5442"/>
        <w:tab w:val="clear" w:pos="6150"/>
        <w:tab w:val="clear" w:pos="6857"/>
        <w:tab w:val="clear" w:pos="7565"/>
        <w:tab w:val="clear" w:pos="8272"/>
        <w:tab w:val="clear" w:pos="8980"/>
        <w:tab w:val="clear" w:pos="9687"/>
        <w:tab w:val="clear" w:pos="10395"/>
        <w:tab w:val="clear" w:pos="11102"/>
        <w:tab w:val="clear" w:pos="11810"/>
        <w:tab w:val="clear" w:pos="12517"/>
        <w:tab w:val="left" w:pos="-1800"/>
        <w:tab w:val="left" w:pos="-1478"/>
        <w:tab w:val="left" w:pos="-770"/>
        <w:tab w:val="left" w:pos="-63"/>
        <w:tab w:val="left" w:pos="645"/>
        <w:tab w:val="left" w:pos="1352"/>
        <w:tab w:val="left" w:pos="2060"/>
        <w:tab w:val="left" w:pos="2767"/>
        <w:tab w:val="left" w:pos="3475"/>
        <w:tab w:val="left" w:pos="4182"/>
        <w:tab w:val="left" w:pos="4890"/>
        <w:tab w:val="left" w:pos="5597"/>
        <w:tab w:val="left" w:pos="6305"/>
        <w:tab w:val="left" w:pos="7012"/>
        <w:tab w:val="left" w:pos="7720"/>
        <w:tab w:val="left" w:pos="8427"/>
        <w:tab w:val="left" w:pos="9135"/>
        <w:tab w:val="left" w:pos="9842"/>
        <w:tab w:val="left" w:pos="10550"/>
        <w:tab w:val="left" w:pos="11257"/>
        <w:tab w:val="left" w:pos="11964"/>
      </w:tabs>
      <w:spacing w:after="170"/>
      <w:ind w:left="1800" w:hanging="360"/>
    </w:pPr>
    <w:rPr>
      <w:sz w:val="48"/>
      <w:szCs w:val="48"/>
    </w:rPr>
  </w:style>
  <w:style w:type="paragraph" w:customStyle="1" w:styleId="4LTGliederung4">
    <w:name w:val="????????4~LT~Gliederung 4"/>
    <w:basedOn w:val="4LTGliederung3"/>
    <w:rsid w:val="00DB7B7B"/>
    <w:pPr>
      <w:tabs>
        <w:tab w:val="clear" w:pos="-1478"/>
        <w:tab w:val="clear" w:pos="-770"/>
        <w:tab w:val="clear" w:pos="-63"/>
        <w:tab w:val="clear" w:pos="645"/>
        <w:tab w:val="clear" w:pos="1352"/>
        <w:tab w:val="clear" w:pos="2060"/>
        <w:tab w:val="clear" w:pos="2767"/>
        <w:tab w:val="clear" w:pos="3475"/>
        <w:tab w:val="clear" w:pos="4182"/>
        <w:tab w:val="clear" w:pos="4890"/>
        <w:tab w:val="clear" w:pos="5597"/>
        <w:tab w:val="clear" w:pos="6305"/>
        <w:tab w:val="clear" w:pos="7012"/>
        <w:tab w:val="clear" w:pos="7720"/>
        <w:tab w:val="clear" w:pos="8427"/>
        <w:tab w:val="clear" w:pos="9135"/>
        <w:tab w:val="clear" w:pos="9842"/>
        <w:tab w:val="clear" w:pos="10550"/>
        <w:tab w:val="clear" w:pos="11257"/>
        <w:tab w:val="clear" w:pos="11964"/>
        <w:tab w:val="left" w:pos="-2520"/>
        <w:tab w:val="left" w:pos="-2210"/>
        <w:tab w:val="left" w:pos="-1503"/>
        <w:tab w:val="left" w:pos="-795"/>
        <w:tab w:val="left" w:pos="-88"/>
        <w:tab w:val="left" w:pos="620"/>
        <w:tab w:val="left" w:pos="1327"/>
        <w:tab w:val="left" w:pos="2035"/>
        <w:tab w:val="left" w:pos="2742"/>
        <w:tab w:val="left" w:pos="3450"/>
        <w:tab w:val="left" w:pos="4157"/>
        <w:tab w:val="left" w:pos="4865"/>
        <w:tab w:val="left" w:pos="5572"/>
        <w:tab w:val="left" w:pos="6280"/>
        <w:tab w:val="left" w:pos="6987"/>
        <w:tab w:val="left" w:pos="7695"/>
        <w:tab w:val="left" w:pos="8402"/>
        <w:tab w:val="left" w:pos="9110"/>
        <w:tab w:val="left" w:pos="9817"/>
        <w:tab w:val="left" w:pos="10524"/>
        <w:tab w:val="left" w:pos="11232"/>
      </w:tabs>
      <w:spacing w:after="115"/>
      <w:ind w:left="2520"/>
    </w:pPr>
    <w:rPr>
      <w:sz w:val="40"/>
      <w:szCs w:val="40"/>
    </w:rPr>
  </w:style>
  <w:style w:type="paragraph" w:customStyle="1" w:styleId="4LTGliederung5">
    <w:name w:val="????????4~LT~Gliederung 5"/>
    <w:basedOn w:val="4LTGliederung4"/>
    <w:rsid w:val="00DB7B7B"/>
    <w:pPr>
      <w:tabs>
        <w:tab w:val="clear" w:pos="-2210"/>
        <w:tab w:val="clear" w:pos="-1503"/>
        <w:tab w:val="clear" w:pos="-795"/>
        <w:tab w:val="clear" w:pos="-88"/>
        <w:tab w:val="clear" w:pos="620"/>
        <w:tab w:val="clear" w:pos="1327"/>
        <w:tab w:val="clear" w:pos="2035"/>
        <w:tab w:val="clear" w:pos="2742"/>
        <w:tab w:val="clear" w:pos="3450"/>
        <w:tab w:val="clear" w:pos="4157"/>
        <w:tab w:val="clear" w:pos="4865"/>
        <w:tab w:val="clear" w:pos="5572"/>
        <w:tab w:val="clear" w:pos="6280"/>
        <w:tab w:val="clear" w:pos="6987"/>
        <w:tab w:val="clear" w:pos="7695"/>
        <w:tab w:val="clear" w:pos="8402"/>
        <w:tab w:val="clear" w:pos="9110"/>
        <w:tab w:val="clear" w:pos="9817"/>
        <w:tab w:val="clear" w:pos="10524"/>
        <w:tab w:val="clear" w:pos="11232"/>
        <w:tab w:val="left" w:pos="-3240"/>
        <w:tab w:val="left" w:pos="-2943"/>
        <w:tab w:val="left" w:pos="-2235"/>
        <w:tab w:val="left" w:pos="-1528"/>
        <w:tab w:val="left" w:pos="-820"/>
        <w:tab w:val="left" w:pos="-113"/>
        <w:tab w:val="left" w:pos="595"/>
        <w:tab w:val="left" w:pos="1302"/>
        <w:tab w:val="left" w:pos="2010"/>
        <w:tab w:val="left" w:pos="2717"/>
        <w:tab w:val="left" w:pos="3425"/>
        <w:tab w:val="left" w:pos="4132"/>
        <w:tab w:val="left" w:pos="4840"/>
        <w:tab w:val="left" w:pos="5547"/>
        <w:tab w:val="left" w:pos="6255"/>
        <w:tab w:val="left" w:pos="6962"/>
        <w:tab w:val="left" w:pos="7670"/>
        <w:tab w:val="left" w:pos="8377"/>
        <w:tab w:val="left" w:pos="9084"/>
        <w:tab w:val="left" w:pos="9792"/>
        <w:tab w:val="left" w:pos="10500"/>
      </w:tabs>
      <w:spacing w:after="57"/>
      <w:ind w:left="3240"/>
    </w:pPr>
  </w:style>
  <w:style w:type="paragraph" w:customStyle="1" w:styleId="4LTGliederung6">
    <w:name w:val="????????4~LT~Gliederung 6"/>
    <w:basedOn w:val="4LTGliederung5"/>
    <w:rsid w:val="00DB7B7B"/>
  </w:style>
  <w:style w:type="paragraph" w:customStyle="1" w:styleId="4LTGliederung7">
    <w:name w:val="????????4~LT~Gliederung 7"/>
    <w:basedOn w:val="4LTGliederung6"/>
    <w:rsid w:val="00DB7B7B"/>
  </w:style>
  <w:style w:type="paragraph" w:customStyle="1" w:styleId="4LTGliederung8">
    <w:name w:val="????????4~LT~Gliederung 8"/>
    <w:basedOn w:val="4LTGliederung7"/>
    <w:rsid w:val="00DB7B7B"/>
  </w:style>
  <w:style w:type="paragraph" w:customStyle="1" w:styleId="4LTGliederung9">
    <w:name w:val="????????4~LT~Gliederung 9"/>
    <w:basedOn w:val="4LTGliederung8"/>
    <w:rsid w:val="00DB7B7B"/>
  </w:style>
  <w:style w:type="paragraph" w:customStyle="1" w:styleId="4LTTitel">
    <w:name w:val="????????4~LT~Titel"/>
    <w:rsid w:val="00DB7B7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16" w:lineRule="auto"/>
      <w:jc w:val="center"/>
    </w:pPr>
    <w:rPr>
      <w:rFonts w:ascii="Arial Unicode MS" w:eastAsia="Arial Unicode MS" w:hAnsi="Arial Unicode MS" w:cs="Arial Unicode MS"/>
      <w:color w:val="000000"/>
      <w:kern w:val="1"/>
      <w:sz w:val="88"/>
      <w:szCs w:val="88"/>
      <w:lang w:eastAsia="zh-CN" w:bidi="hi-IN"/>
    </w:rPr>
  </w:style>
  <w:style w:type="paragraph" w:customStyle="1" w:styleId="4LTUntertitel">
    <w:name w:val="????????4~LT~Untertitel"/>
    <w:rsid w:val="00DB7B7B"/>
    <w:pPr>
      <w:widowControl w:val="0"/>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autoSpaceDE w:val="0"/>
      <w:spacing w:after="0" w:line="216" w:lineRule="auto"/>
      <w:ind w:left="540" w:hanging="540"/>
      <w:jc w:val="center"/>
    </w:pPr>
    <w:rPr>
      <w:rFonts w:ascii="Arial Unicode MS" w:eastAsia="Arial Unicode MS" w:hAnsi="Arial Unicode MS" w:cs="Arial Unicode MS"/>
      <w:color w:val="000000"/>
      <w:kern w:val="1"/>
      <w:sz w:val="64"/>
      <w:szCs w:val="64"/>
      <w:lang w:eastAsia="zh-CN" w:bidi="hi-IN"/>
    </w:rPr>
  </w:style>
  <w:style w:type="paragraph" w:customStyle="1" w:styleId="4LTNotizen">
    <w:name w:val="????????4~LT~Notizen"/>
    <w:rsid w:val="00DB7B7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after="0" w:line="240" w:lineRule="auto"/>
    </w:pPr>
    <w:rPr>
      <w:rFonts w:ascii="Mangal" w:eastAsia="Mangal" w:hAnsi="Mangal" w:cs="Mangal"/>
      <w:color w:val="000000"/>
      <w:kern w:val="1"/>
      <w:sz w:val="24"/>
      <w:szCs w:val="24"/>
      <w:lang w:eastAsia="zh-CN" w:bidi="hi-IN"/>
    </w:rPr>
  </w:style>
  <w:style w:type="paragraph" w:customStyle="1" w:styleId="4LTHintergrundobjekte">
    <w:name w:val="????????4~LT~Hintergrundobjekte"/>
    <w:rsid w:val="00DB7B7B"/>
    <w:pPr>
      <w:widowControl w:val="0"/>
      <w:suppressAutoHyphens/>
      <w:autoSpaceDE w:val="0"/>
      <w:spacing w:after="0" w:line="240" w:lineRule="auto"/>
    </w:pPr>
    <w:rPr>
      <w:rFonts w:ascii="Times New Roman" w:eastAsia="SimSun" w:hAnsi="Times New Roman" w:cs="Mangal"/>
      <w:kern w:val="1"/>
      <w:sz w:val="24"/>
      <w:szCs w:val="24"/>
      <w:lang w:eastAsia="zh-CN" w:bidi="hi-IN"/>
    </w:rPr>
  </w:style>
  <w:style w:type="paragraph" w:customStyle="1" w:styleId="4LTHintergrund">
    <w:name w:val="????????4~LT~Hintergrund"/>
    <w:rsid w:val="00DB7B7B"/>
    <w:pPr>
      <w:widowControl w:val="0"/>
      <w:suppressAutoHyphens/>
      <w:autoSpaceDE w:val="0"/>
      <w:spacing w:after="0" w:line="240" w:lineRule="auto"/>
      <w:jc w:val="center"/>
    </w:pPr>
    <w:rPr>
      <w:rFonts w:ascii="Times New Roman" w:eastAsia="SimSun" w:hAnsi="Times New Roman" w:cs="Mangal"/>
      <w:sz w:val="24"/>
      <w:szCs w:val="24"/>
      <w:lang w:eastAsia="zh-CN" w:bidi="hi-IN"/>
    </w:rPr>
  </w:style>
  <w:style w:type="paragraph" w:customStyle="1" w:styleId="aff4">
    <w:name w:val="Содержимое списка"/>
    <w:basedOn w:val="a"/>
    <w:rsid w:val="00DB7B7B"/>
    <w:pPr>
      <w:widowControl w:val="0"/>
      <w:suppressAutoHyphens/>
      <w:spacing w:after="0" w:line="240" w:lineRule="auto"/>
      <w:ind w:left="567"/>
    </w:pPr>
    <w:rPr>
      <w:rFonts w:ascii="Times New Roman" w:eastAsia="Andale Sans UI" w:hAnsi="Times New Roman" w:cs="Times New Roman"/>
      <w:kern w:val="1"/>
      <w:sz w:val="24"/>
      <w:szCs w:val="24"/>
    </w:rPr>
  </w:style>
  <w:style w:type="paragraph" w:customStyle="1" w:styleId="WW-Normal">
    <w:name w:val="WW-Normal"/>
    <w:basedOn w:val="a"/>
    <w:rsid w:val="00DB7B7B"/>
    <w:pPr>
      <w:widowControl w:val="0"/>
      <w:suppressAutoHyphens/>
      <w:autoSpaceDE w:val="0"/>
      <w:spacing w:after="0" w:line="240" w:lineRule="auto"/>
    </w:pPr>
    <w:rPr>
      <w:rFonts w:ascii="Century Gothic" w:eastAsia="Century Gothic" w:hAnsi="Century Gothic" w:cs="Century Gothic"/>
      <w:color w:val="000000"/>
      <w:kern w:val="1"/>
      <w:sz w:val="24"/>
      <w:szCs w:val="24"/>
      <w:lang w:eastAsia="zh-CN" w:bidi="hi-IN"/>
    </w:rPr>
  </w:style>
  <w:style w:type="paragraph" w:customStyle="1" w:styleId="WW-Normal1">
    <w:name w:val="WW-Normal1"/>
    <w:basedOn w:val="a"/>
    <w:rsid w:val="00DB7B7B"/>
    <w:pPr>
      <w:widowControl w:val="0"/>
      <w:suppressAutoHyphens/>
      <w:autoSpaceDE w:val="0"/>
      <w:spacing w:after="0" w:line="240" w:lineRule="auto"/>
    </w:pPr>
    <w:rPr>
      <w:rFonts w:ascii="Times New Roman" w:eastAsia="Times New Roman" w:hAnsi="Times New Roman" w:cs="Times New Roman"/>
      <w:color w:val="000000"/>
      <w:kern w:val="1"/>
      <w:sz w:val="24"/>
      <w:szCs w:val="24"/>
      <w:lang w:eastAsia="zh-CN" w:bidi="hi-IN"/>
    </w:rPr>
  </w:style>
  <w:style w:type="table" w:customStyle="1" w:styleId="22">
    <w:name w:val="Сетка таблицы2"/>
    <w:basedOn w:val="a1"/>
    <w:next w:val="a5"/>
    <w:uiPriority w:val="59"/>
    <w:rsid w:val="00B03213"/>
    <w:pPr>
      <w:spacing w:after="0" w:line="240" w:lineRule="auto"/>
    </w:pPr>
    <w:rPr>
      <w:rFonts w:ascii="Calibri" w:eastAsia="Times New Roman" w:hAnsi="Calibri" w:cs="Times New Roman"/>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Body Text Indent"/>
    <w:basedOn w:val="a"/>
    <w:link w:val="aff6"/>
    <w:uiPriority w:val="99"/>
    <w:semiHidden/>
    <w:unhideWhenUsed/>
    <w:rsid w:val="009C6286"/>
    <w:pPr>
      <w:spacing w:after="120"/>
      <w:ind w:left="283"/>
    </w:pPr>
  </w:style>
  <w:style w:type="character" w:customStyle="1" w:styleId="aff6">
    <w:name w:val="Основной текст с отступом Знак"/>
    <w:basedOn w:val="a0"/>
    <w:link w:val="aff5"/>
    <w:uiPriority w:val="99"/>
    <w:semiHidden/>
    <w:rsid w:val="009C6286"/>
  </w:style>
  <w:style w:type="paragraph" w:customStyle="1" w:styleId="aff7">
    <w:name w:val="Знак Знак Знак Знак Знак Знак Знак Знак"/>
    <w:basedOn w:val="a"/>
    <w:rsid w:val="009C6286"/>
    <w:pPr>
      <w:widowControl w:val="0"/>
      <w:autoSpaceDE w:val="0"/>
      <w:autoSpaceDN w:val="0"/>
      <w:adjustRightInd w:val="0"/>
      <w:spacing w:after="0" w:line="240" w:lineRule="auto"/>
    </w:pPr>
    <w:rPr>
      <w:rFonts w:ascii="Verdana" w:eastAsia="Times New Roman" w:hAnsi="Verdana" w:cs="Verdana"/>
      <w:sz w:val="20"/>
      <w:szCs w:val="20"/>
      <w:lang w:val="en-US"/>
    </w:rPr>
  </w:style>
  <w:style w:type="table" w:customStyle="1" w:styleId="30">
    <w:name w:val="Сетка таблицы3"/>
    <w:basedOn w:val="a1"/>
    <w:next w:val="a5"/>
    <w:uiPriority w:val="59"/>
    <w:rsid w:val="007D57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No Spacing"/>
    <w:uiPriority w:val="1"/>
    <w:qFormat/>
    <w:rsid w:val="003C0801"/>
    <w:pPr>
      <w:spacing w:after="0" w:line="240" w:lineRule="auto"/>
    </w:pPr>
    <w:rPr>
      <w:lang w:val="uk-UA"/>
    </w:rPr>
  </w:style>
  <w:style w:type="paragraph" w:styleId="aff9">
    <w:name w:val="Normal (Web)"/>
    <w:basedOn w:val="a"/>
    <w:uiPriority w:val="99"/>
    <w:unhideWhenUsed/>
    <w:rsid w:val="00EB7364"/>
    <w:rPr>
      <w:rFonts w:ascii="Times New Roman" w:hAnsi="Times New Roman" w:cs="Times New Roman"/>
      <w:sz w:val="24"/>
      <w:szCs w:val="24"/>
    </w:rPr>
  </w:style>
  <w:style w:type="paragraph" w:styleId="affa">
    <w:name w:val="footnote text"/>
    <w:basedOn w:val="a"/>
    <w:link w:val="affb"/>
    <w:uiPriority w:val="99"/>
    <w:semiHidden/>
    <w:unhideWhenUsed/>
    <w:rsid w:val="00EB7364"/>
    <w:pPr>
      <w:spacing w:after="0" w:line="240" w:lineRule="auto"/>
    </w:pPr>
    <w:rPr>
      <w:sz w:val="20"/>
      <w:szCs w:val="20"/>
    </w:rPr>
  </w:style>
  <w:style w:type="character" w:customStyle="1" w:styleId="affb">
    <w:name w:val="Текст сноски Знак"/>
    <w:basedOn w:val="a0"/>
    <w:link w:val="affa"/>
    <w:uiPriority w:val="99"/>
    <w:semiHidden/>
    <w:rsid w:val="00EB7364"/>
    <w:rPr>
      <w:sz w:val="20"/>
      <w:szCs w:val="20"/>
    </w:rPr>
  </w:style>
  <w:style w:type="character" w:styleId="affc">
    <w:name w:val="footnote reference"/>
    <w:aliases w:val="de nota al pie,Ref,Знак сноски-FN,Ciae niinee-FN,Знак сноски 1,Footnote Reference Number,Times 10 Point,Exposant 3 Point,Footnote symbol,Footnote reference number,EN Footnote Reference,note TESI,Error-Fußnotenzeichen5,fr"/>
    <w:basedOn w:val="a0"/>
    <w:semiHidden/>
    <w:unhideWhenUsed/>
    <w:rsid w:val="00EB7364"/>
    <w:rPr>
      <w:vertAlign w:val="superscript"/>
    </w:rPr>
  </w:style>
  <w:style w:type="paragraph" w:customStyle="1" w:styleId="Default0">
    <w:name w:val="Default"/>
    <w:uiPriority w:val="99"/>
    <w:rsid w:val="005C5F0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40">
    <w:name w:val="Сетка таблицы4"/>
    <w:basedOn w:val="a1"/>
    <w:next w:val="a5"/>
    <w:uiPriority w:val="59"/>
    <w:rsid w:val="005C5F0B"/>
    <w:pPr>
      <w:spacing w:after="0" w:line="240" w:lineRule="auto"/>
    </w:pPr>
    <w:rPr>
      <w:rFonts w:ascii="Times New Roman" w:hAnsi="Times New Roman"/>
      <w:color w:val="000000"/>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1"/>
    <w:next w:val="a5"/>
    <w:uiPriority w:val="39"/>
    <w:rsid w:val="001B3AE9"/>
    <w:pPr>
      <w:spacing w:after="0" w:line="240" w:lineRule="auto"/>
      <w:jc w:val="both"/>
    </w:pPr>
    <w:rPr>
      <w:rFonts w:ascii="Calibri" w:eastAsia="Calibri" w:hAnsi="Calibri" w:cs="Times New Roman"/>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5"/>
    <w:uiPriority w:val="59"/>
    <w:rsid w:val="00F83023"/>
    <w:pPr>
      <w:spacing w:after="0" w:line="240" w:lineRule="auto"/>
    </w:pPr>
    <w:rPr>
      <w:rFonts w:ascii="Times New Roman" w:eastAsia="Calibri" w:hAnsi="Times New Roman" w:cs="Times New Roman"/>
      <w:color w:val="000000"/>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d">
    <w:name w:val="Базовый"/>
    <w:rsid w:val="002B660E"/>
    <w:pPr>
      <w:suppressAutoHyphens/>
    </w:pPr>
    <w:rPr>
      <w:rFonts w:ascii="Calibri" w:eastAsia="SimSun" w:hAnsi="Calibri"/>
      <w:lang w:eastAsia="ru-RU"/>
    </w:rPr>
  </w:style>
  <w:style w:type="paragraph" w:customStyle="1" w:styleId="xfmc11">
    <w:name w:val="xfmc11"/>
    <w:basedOn w:val="a"/>
    <w:rsid w:val="00466C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
    <w:rsid w:val="001E10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Абзац списка Знак"/>
    <w:link w:val="aa"/>
    <w:uiPriority w:val="34"/>
    <w:rsid w:val="001E10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0935">
      <w:bodyDiv w:val="1"/>
      <w:marLeft w:val="0"/>
      <w:marRight w:val="0"/>
      <w:marTop w:val="0"/>
      <w:marBottom w:val="0"/>
      <w:divBdr>
        <w:top w:val="none" w:sz="0" w:space="0" w:color="auto"/>
        <w:left w:val="none" w:sz="0" w:space="0" w:color="auto"/>
        <w:bottom w:val="none" w:sz="0" w:space="0" w:color="auto"/>
        <w:right w:val="none" w:sz="0" w:space="0" w:color="auto"/>
      </w:divBdr>
    </w:div>
    <w:div w:id="11224779">
      <w:bodyDiv w:val="1"/>
      <w:marLeft w:val="0"/>
      <w:marRight w:val="0"/>
      <w:marTop w:val="0"/>
      <w:marBottom w:val="0"/>
      <w:divBdr>
        <w:top w:val="none" w:sz="0" w:space="0" w:color="auto"/>
        <w:left w:val="none" w:sz="0" w:space="0" w:color="auto"/>
        <w:bottom w:val="none" w:sz="0" w:space="0" w:color="auto"/>
        <w:right w:val="none" w:sz="0" w:space="0" w:color="auto"/>
      </w:divBdr>
    </w:div>
    <w:div w:id="31734738">
      <w:bodyDiv w:val="1"/>
      <w:marLeft w:val="0"/>
      <w:marRight w:val="0"/>
      <w:marTop w:val="0"/>
      <w:marBottom w:val="0"/>
      <w:divBdr>
        <w:top w:val="none" w:sz="0" w:space="0" w:color="auto"/>
        <w:left w:val="none" w:sz="0" w:space="0" w:color="auto"/>
        <w:bottom w:val="none" w:sz="0" w:space="0" w:color="auto"/>
        <w:right w:val="none" w:sz="0" w:space="0" w:color="auto"/>
      </w:divBdr>
    </w:div>
    <w:div w:id="36322900">
      <w:bodyDiv w:val="1"/>
      <w:marLeft w:val="0"/>
      <w:marRight w:val="0"/>
      <w:marTop w:val="0"/>
      <w:marBottom w:val="0"/>
      <w:divBdr>
        <w:top w:val="none" w:sz="0" w:space="0" w:color="auto"/>
        <w:left w:val="none" w:sz="0" w:space="0" w:color="auto"/>
        <w:bottom w:val="none" w:sz="0" w:space="0" w:color="auto"/>
        <w:right w:val="none" w:sz="0" w:space="0" w:color="auto"/>
      </w:divBdr>
    </w:div>
    <w:div w:id="38751049">
      <w:bodyDiv w:val="1"/>
      <w:marLeft w:val="0"/>
      <w:marRight w:val="0"/>
      <w:marTop w:val="0"/>
      <w:marBottom w:val="0"/>
      <w:divBdr>
        <w:top w:val="none" w:sz="0" w:space="0" w:color="auto"/>
        <w:left w:val="none" w:sz="0" w:space="0" w:color="auto"/>
        <w:bottom w:val="none" w:sz="0" w:space="0" w:color="auto"/>
        <w:right w:val="none" w:sz="0" w:space="0" w:color="auto"/>
      </w:divBdr>
    </w:div>
    <w:div w:id="40981193">
      <w:bodyDiv w:val="1"/>
      <w:marLeft w:val="0"/>
      <w:marRight w:val="0"/>
      <w:marTop w:val="0"/>
      <w:marBottom w:val="0"/>
      <w:divBdr>
        <w:top w:val="none" w:sz="0" w:space="0" w:color="auto"/>
        <w:left w:val="none" w:sz="0" w:space="0" w:color="auto"/>
        <w:bottom w:val="none" w:sz="0" w:space="0" w:color="auto"/>
        <w:right w:val="none" w:sz="0" w:space="0" w:color="auto"/>
      </w:divBdr>
    </w:div>
    <w:div w:id="43796100">
      <w:bodyDiv w:val="1"/>
      <w:marLeft w:val="0"/>
      <w:marRight w:val="0"/>
      <w:marTop w:val="0"/>
      <w:marBottom w:val="0"/>
      <w:divBdr>
        <w:top w:val="none" w:sz="0" w:space="0" w:color="auto"/>
        <w:left w:val="none" w:sz="0" w:space="0" w:color="auto"/>
        <w:bottom w:val="none" w:sz="0" w:space="0" w:color="auto"/>
        <w:right w:val="none" w:sz="0" w:space="0" w:color="auto"/>
      </w:divBdr>
    </w:div>
    <w:div w:id="46422797">
      <w:bodyDiv w:val="1"/>
      <w:marLeft w:val="0"/>
      <w:marRight w:val="0"/>
      <w:marTop w:val="0"/>
      <w:marBottom w:val="0"/>
      <w:divBdr>
        <w:top w:val="none" w:sz="0" w:space="0" w:color="auto"/>
        <w:left w:val="none" w:sz="0" w:space="0" w:color="auto"/>
        <w:bottom w:val="none" w:sz="0" w:space="0" w:color="auto"/>
        <w:right w:val="none" w:sz="0" w:space="0" w:color="auto"/>
      </w:divBdr>
    </w:div>
    <w:div w:id="82996676">
      <w:bodyDiv w:val="1"/>
      <w:marLeft w:val="0"/>
      <w:marRight w:val="0"/>
      <w:marTop w:val="0"/>
      <w:marBottom w:val="0"/>
      <w:divBdr>
        <w:top w:val="none" w:sz="0" w:space="0" w:color="auto"/>
        <w:left w:val="none" w:sz="0" w:space="0" w:color="auto"/>
        <w:bottom w:val="none" w:sz="0" w:space="0" w:color="auto"/>
        <w:right w:val="none" w:sz="0" w:space="0" w:color="auto"/>
      </w:divBdr>
    </w:div>
    <w:div w:id="91629885">
      <w:bodyDiv w:val="1"/>
      <w:marLeft w:val="0"/>
      <w:marRight w:val="0"/>
      <w:marTop w:val="0"/>
      <w:marBottom w:val="0"/>
      <w:divBdr>
        <w:top w:val="none" w:sz="0" w:space="0" w:color="auto"/>
        <w:left w:val="none" w:sz="0" w:space="0" w:color="auto"/>
        <w:bottom w:val="none" w:sz="0" w:space="0" w:color="auto"/>
        <w:right w:val="none" w:sz="0" w:space="0" w:color="auto"/>
      </w:divBdr>
    </w:div>
    <w:div w:id="109054290">
      <w:bodyDiv w:val="1"/>
      <w:marLeft w:val="0"/>
      <w:marRight w:val="0"/>
      <w:marTop w:val="0"/>
      <w:marBottom w:val="0"/>
      <w:divBdr>
        <w:top w:val="none" w:sz="0" w:space="0" w:color="auto"/>
        <w:left w:val="none" w:sz="0" w:space="0" w:color="auto"/>
        <w:bottom w:val="none" w:sz="0" w:space="0" w:color="auto"/>
        <w:right w:val="none" w:sz="0" w:space="0" w:color="auto"/>
      </w:divBdr>
    </w:div>
    <w:div w:id="153838329">
      <w:bodyDiv w:val="1"/>
      <w:marLeft w:val="0"/>
      <w:marRight w:val="0"/>
      <w:marTop w:val="0"/>
      <w:marBottom w:val="0"/>
      <w:divBdr>
        <w:top w:val="none" w:sz="0" w:space="0" w:color="auto"/>
        <w:left w:val="none" w:sz="0" w:space="0" w:color="auto"/>
        <w:bottom w:val="none" w:sz="0" w:space="0" w:color="auto"/>
        <w:right w:val="none" w:sz="0" w:space="0" w:color="auto"/>
      </w:divBdr>
    </w:div>
    <w:div w:id="191505973">
      <w:bodyDiv w:val="1"/>
      <w:marLeft w:val="0"/>
      <w:marRight w:val="0"/>
      <w:marTop w:val="0"/>
      <w:marBottom w:val="0"/>
      <w:divBdr>
        <w:top w:val="none" w:sz="0" w:space="0" w:color="auto"/>
        <w:left w:val="none" w:sz="0" w:space="0" w:color="auto"/>
        <w:bottom w:val="none" w:sz="0" w:space="0" w:color="auto"/>
        <w:right w:val="none" w:sz="0" w:space="0" w:color="auto"/>
      </w:divBdr>
    </w:div>
    <w:div w:id="211961115">
      <w:bodyDiv w:val="1"/>
      <w:marLeft w:val="0"/>
      <w:marRight w:val="0"/>
      <w:marTop w:val="0"/>
      <w:marBottom w:val="0"/>
      <w:divBdr>
        <w:top w:val="none" w:sz="0" w:space="0" w:color="auto"/>
        <w:left w:val="none" w:sz="0" w:space="0" w:color="auto"/>
        <w:bottom w:val="none" w:sz="0" w:space="0" w:color="auto"/>
        <w:right w:val="none" w:sz="0" w:space="0" w:color="auto"/>
      </w:divBdr>
    </w:div>
    <w:div w:id="215941258">
      <w:bodyDiv w:val="1"/>
      <w:marLeft w:val="0"/>
      <w:marRight w:val="0"/>
      <w:marTop w:val="0"/>
      <w:marBottom w:val="0"/>
      <w:divBdr>
        <w:top w:val="none" w:sz="0" w:space="0" w:color="auto"/>
        <w:left w:val="none" w:sz="0" w:space="0" w:color="auto"/>
        <w:bottom w:val="none" w:sz="0" w:space="0" w:color="auto"/>
        <w:right w:val="none" w:sz="0" w:space="0" w:color="auto"/>
      </w:divBdr>
    </w:div>
    <w:div w:id="232935800">
      <w:bodyDiv w:val="1"/>
      <w:marLeft w:val="0"/>
      <w:marRight w:val="0"/>
      <w:marTop w:val="0"/>
      <w:marBottom w:val="0"/>
      <w:divBdr>
        <w:top w:val="none" w:sz="0" w:space="0" w:color="auto"/>
        <w:left w:val="none" w:sz="0" w:space="0" w:color="auto"/>
        <w:bottom w:val="none" w:sz="0" w:space="0" w:color="auto"/>
        <w:right w:val="none" w:sz="0" w:space="0" w:color="auto"/>
      </w:divBdr>
    </w:div>
    <w:div w:id="234585880">
      <w:bodyDiv w:val="1"/>
      <w:marLeft w:val="0"/>
      <w:marRight w:val="0"/>
      <w:marTop w:val="0"/>
      <w:marBottom w:val="0"/>
      <w:divBdr>
        <w:top w:val="none" w:sz="0" w:space="0" w:color="auto"/>
        <w:left w:val="none" w:sz="0" w:space="0" w:color="auto"/>
        <w:bottom w:val="none" w:sz="0" w:space="0" w:color="auto"/>
        <w:right w:val="none" w:sz="0" w:space="0" w:color="auto"/>
      </w:divBdr>
    </w:div>
    <w:div w:id="234781223">
      <w:bodyDiv w:val="1"/>
      <w:marLeft w:val="0"/>
      <w:marRight w:val="0"/>
      <w:marTop w:val="0"/>
      <w:marBottom w:val="0"/>
      <w:divBdr>
        <w:top w:val="none" w:sz="0" w:space="0" w:color="auto"/>
        <w:left w:val="none" w:sz="0" w:space="0" w:color="auto"/>
        <w:bottom w:val="none" w:sz="0" w:space="0" w:color="auto"/>
        <w:right w:val="none" w:sz="0" w:space="0" w:color="auto"/>
      </w:divBdr>
    </w:div>
    <w:div w:id="249123243">
      <w:bodyDiv w:val="1"/>
      <w:marLeft w:val="0"/>
      <w:marRight w:val="0"/>
      <w:marTop w:val="0"/>
      <w:marBottom w:val="0"/>
      <w:divBdr>
        <w:top w:val="none" w:sz="0" w:space="0" w:color="auto"/>
        <w:left w:val="none" w:sz="0" w:space="0" w:color="auto"/>
        <w:bottom w:val="none" w:sz="0" w:space="0" w:color="auto"/>
        <w:right w:val="none" w:sz="0" w:space="0" w:color="auto"/>
      </w:divBdr>
    </w:div>
    <w:div w:id="259028819">
      <w:bodyDiv w:val="1"/>
      <w:marLeft w:val="0"/>
      <w:marRight w:val="0"/>
      <w:marTop w:val="0"/>
      <w:marBottom w:val="0"/>
      <w:divBdr>
        <w:top w:val="none" w:sz="0" w:space="0" w:color="auto"/>
        <w:left w:val="none" w:sz="0" w:space="0" w:color="auto"/>
        <w:bottom w:val="none" w:sz="0" w:space="0" w:color="auto"/>
        <w:right w:val="none" w:sz="0" w:space="0" w:color="auto"/>
      </w:divBdr>
    </w:div>
    <w:div w:id="280769867">
      <w:bodyDiv w:val="1"/>
      <w:marLeft w:val="0"/>
      <w:marRight w:val="0"/>
      <w:marTop w:val="0"/>
      <w:marBottom w:val="0"/>
      <w:divBdr>
        <w:top w:val="none" w:sz="0" w:space="0" w:color="auto"/>
        <w:left w:val="none" w:sz="0" w:space="0" w:color="auto"/>
        <w:bottom w:val="none" w:sz="0" w:space="0" w:color="auto"/>
        <w:right w:val="none" w:sz="0" w:space="0" w:color="auto"/>
      </w:divBdr>
    </w:div>
    <w:div w:id="284895912">
      <w:bodyDiv w:val="1"/>
      <w:marLeft w:val="0"/>
      <w:marRight w:val="0"/>
      <w:marTop w:val="0"/>
      <w:marBottom w:val="0"/>
      <w:divBdr>
        <w:top w:val="none" w:sz="0" w:space="0" w:color="auto"/>
        <w:left w:val="none" w:sz="0" w:space="0" w:color="auto"/>
        <w:bottom w:val="none" w:sz="0" w:space="0" w:color="auto"/>
        <w:right w:val="none" w:sz="0" w:space="0" w:color="auto"/>
      </w:divBdr>
    </w:div>
    <w:div w:id="288972761">
      <w:bodyDiv w:val="1"/>
      <w:marLeft w:val="0"/>
      <w:marRight w:val="0"/>
      <w:marTop w:val="0"/>
      <w:marBottom w:val="0"/>
      <w:divBdr>
        <w:top w:val="none" w:sz="0" w:space="0" w:color="auto"/>
        <w:left w:val="none" w:sz="0" w:space="0" w:color="auto"/>
        <w:bottom w:val="none" w:sz="0" w:space="0" w:color="auto"/>
        <w:right w:val="none" w:sz="0" w:space="0" w:color="auto"/>
      </w:divBdr>
    </w:div>
    <w:div w:id="289360074">
      <w:bodyDiv w:val="1"/>
      <w:marLeft w:val="0"/>
      <w:marRight w:val="0"/>
      <w:marTop w:val="0"/>
      <w:marBottom w:val="0"/>
      <w:divBdr>
        <w:top w:val="none" w:sz="0" w:space="0" w:color="auto"/>
        <w:left w:val="none" w:sz="0" w:space="0" w:color="auto"/>
        <w:bottom w:val="none" w:sz="0" w:space="0" w:color="auto"/>
        <w:right w:val="none" w:sz="0" w:space="0" w:color="auto"/>
      </w:divBdr>
    </w:div>
    <w:div w:id="299237631">
      <w:bodyDiv w:val="1"/>
      <w:marLeft w:val="0"/>
      <w:marRight w:val="0"/>
      <w:marTop w:val="0"/>
      <w:marBottom w:val="0"/>
      <w:divBdr>
        <w:top w:val="none" w:sz="0" w:space="0" w:color="auto"/>
        <w:left w:val="none" w:sz="0" w:space="0" w:color="auto"/>
        <w:bottom w:val="none" w:sz="0" w:space="0" w:color="auto"/>
        <w:right w:val="none" w:sz="0" w:space="0" w:color="auto"/>
      </w:divBdr>
    </w:div>
    <w:div w:id="314338192">
      <w:bodyDiv w:val="1"/>
      <w:marLeft w:val="0"/>
      <w:marRight w:val="0"/>
      <w:marTop w:val="0"/>
      <w:marBottom w:val="0"/>
      <w:divBdr>
        <w:top w:val="none" w:sz="0" w:space="0" w:color="auto"/>
        <w:left w:val="none" w:sz="0" w:space="0" w:color="auto"/>
        <w:bottom w:val="none" w:sz="0" w:space="0" w:color="auto"/>
        <w:right w:val="none" w:sz="0" w:space="0" w:color="auto"/>
      </w:divBdr>
    </w:div>
    <w:div w:id="322439223">
      <w:bodyDiv w:val="1"/>
      <w:marLeft w:val="0"/>
      <w:marRight w:val="0"/>
      <w:marTop w:val="0"/>
      <w:marBottom w:val="0"/>
      <w:divBdr>
        <w:top w:val="none" w:sz="0" w:space="0" w:color="auto"/>
        <w:left w:val="none" w:sz="0" w:space="0" w:color="auto"/>
        <w:bottom w:val="none" w:sz="0" w:space="0" w:color="auto"/>
        <w:right w:val="none" w:sz="0" w:space="0" w:color="auto"/>
      </w:divBdr>
    </w:div>
    <w:div w:id="330059929">
      <w:bodyDiv w:val="1"/>
      <w:marLeft w:val="0"/>
      <w:marRight w:val="0"/>
      <w:marTop w:val="0"/>
      <w:marBottom w:val="0"/>
      <w:divBdr>
        <w:top w:val="none" w:sz="0" w:space="0" w:color="auto"/>
        <w:left w:val="none" w:sz="0" w:space="0" w:color="auto"/>
        <w:bottom w:val="none" w:sz="0" w:space="0" w:color="auto"/>
        <w:right w:val="none" w:sz="0" w:space="0" w:color="auto"/>
      </w:divBdr>
    </w:div>
    <w:div w:id="347295543">
      <w:bodyDiv w:val="1"/>
      <w:marLeft w:val="0"/>
      <w:marRight w:val="0"/>
      <w:marTop w:val="0"/>
      <w:marBottom w:val="0"/>
      <w:divBdr>
        <w:top w:val="none" w:sz="0" w:space="0" w:color="auto"/>
        <w:left w:val="none" w:sz="0" w:space="0" w:color="auto"/>
        <w:bottom w:val="none" w:sz="0" w:space="0" w:color="auto"/>
        <w:right w:val="none" w:sz="0" w:space="0" w:color="auto"/>
      </w:divBdr>
    </w:div>
    <w:div w:id="349181940">
      <w:bodyDiv w:val="1"/>
      <w:marLeft w:val="0"/>
      <w:marRight w:val="0"/>
      <w:marTop w:val="0"/>
      <w:marBottom w:val="0"/>
      <w:divBdr>
        <w:top w:val="none" w:sz="0" w:space="0" w:color="auto"/>
        <w:left w:val="none" w:sz="0" w:space="0" w:color="auto"/>
        <w:bottom w:val="none" w:sz="0" w:space="0" w:color="auto"/>
        <w:right w:val="none" w:sz="0" w:space="0" w:color="auto"/>
      </w:divBdr>
    </w:div>
    <w:div w:id="366613247">
      <w:bodyDiv w:val="1"/>
      <w:marLeft w:val="0"/>
      <w:marRight w:val="0"/>
      <w:marTop w:val="0"/>
      <w:marBottom w:val="0"/>
      <w:divBdr>
        <w:top w:val="none" w:sz="0" w:space="0" w:color="auto"/>
        <w:left w:val="none" w:sz="0" w:space="0" w:color="auto"/>
        <w:bottom w:val="none" w:sz="0" w:space="0" w:color="auto"/>
        <w:right w:val="none" w:sz="0" w:space="0" w:color="auto"/>
      </w:divBdr>
    </w:div>
    <w:div w:id="377095644">
      <w:bodyDiv w:val="1"/>
      <w:marLeft w:val="0"/>
      <w:marRight w:val="0"/>
      <w:marTop w:val="0"/>
      <w:marBottom w:val="0"/>
      <w:divBdr>
        <w:top w:val="none" w:sz="0" w:space="0" w:color="auto"/>
        <w:left w:val="none" w:sz="0" w:space="0" w:color="auto"/>
        <w:bottom w:val="none" w:sz="0" w:space="0" w:color="auto"/>
        <w:right w:val="none" w:sz="0" w:space="0" w:color="auto"/>
      </w:divBdr>
    </w:div>
    <w:div w:id="377776431">
      <w:bodyDiv w:val="1"/>
      <w:marLeft w:val="0"/>
      <w:marRight w:val="0"/>
      <w:marTop w:val="0"/>
      <w:marBottom w:val="0"/>
      <w:divBdr>
        <w:top w:val="none" w:sz="0" w:space="0" w:color="auto"/>
        <w:left w:val="none" w:sz="0" w:space="0" w:color="auto"/>
        <w:bottom w:val="none" w:sz="0" w:space="0" w:color="auto"/>
        <w:right w:val="none" w:sz="0" w:space="0" w:color="auto"/>
      </w:divBdr>
    </w:div>
    <w:div w:id="399987086">
      <w:bodyDiv w:val="1"/>
      <w:marLeft w:val="0"/>
      <w:marRight w:val="0"/>
      <w:marTop w:val="0"/>
      <w:marBottom w:val="0"/>
      <w:divBdr>
        <w:top w:val="none" w:sz="0" w:space="0" w:color="auto"/>
        <w:left w:val="none" w:sz="0" w:space="0" w:color="auto"/>
        <w:bottom w:val="none" w:sz="0" w:space="0" w:color="auto"/>
        <w:right w:val="none" w:sz="0" w:space="0" w:color="auto"/>
      </w:divBdr>
    </w:div>
    <w:div w:id="420175701">
      <w:bodyDiv w:val="1"/>
      <w:marLeft w:val="0"/>
      <w:marRight w:val="0"/>
      <w:marTop w:val="0"/>
      <w:marBottom w:val="0"/>
      <w:divBdr>
        <w:top w:val="none" w:sz="0" w:space="0" w:color="auto"/>
        <w:left w:val="none" w:sz="0" w:space="0" w:color="auto"/>
        <w:bottom w:val="none" w:sz="0" w:space="0" w:color="auto"/>
        <w:right w:val="none" w:sz="0" w:space="0" w:color="auto"/>
      </w:divBdr>
    </w:div>
    <w:div w:id="423306744">
      <w:bodyDiv w:val="1"/>
      <w:marLeft w:val="0"/>
      <w:marRight w:val="0"/>
      <w:marTop w:val="0"/>
      <w:marBottom w:val="0"/>
      <w:divBdr>
        <w:top w:val="none" w:sz="0" w:space="0" w:color="auto"/>
        <w:left w:val="none" w:sz="0" w:space="0" w:color="auto"/>
        <w:bottom w:val="none" w:sz="0" w:space="0" w:color="auto"/>
        <w:right w:val="none" w:sz="0" w:space="0" w:color="auto"/>
      </w:divBdr>
    </w:div>
    <w:div w:id="424378226">
      <w:bodyDiv w:val="1"/>
      <w:marLeft w:val="0"/>
      <w:marRight w:val="0"/>
      <w:marTop w:val="0"/>
      <w:marBottom w:val="0"/>
      <w:divBdr>
        <w:top w:val="none" w:sz="0" w:space="0" w:color="auto"/>
        <w:left w:val="none" w:sz="0" w:space="0" w:color="auto"/>
        <w:bottom w:val="none" w:sz="0" w:space="0" w:color="auto"/>
        <w:right w:val="none" w:sz="0" w:space="0" w:color="auto"/>
      </w:divBdr>
    </w:div>
    <w:div w:id="439372585">
      <w:bodyDiv w:val="1"/>
      <w:marLeft w:val="0"/>
      <w:marRight w:val="0"/>
      <w:marTop w:val="0"/>
      <w:marBottom w:val="0"/>
      <w:divBdr>
        <w:top w:val="none" w:sz="0" w:space="0" w:color="auto"/>
        <w:left w:val="none" w:sz="0" w:space="0" w:color="auto"/>
        <w:bottom w:val="none" w:sz="0" w:space="0" w:color="auto"/>
        <w:right w:val="none" w:sz="0" w:space="0" w:color="auto"/>
      </w:divBdr>
    </w:div>
    <w:div w:id="443967702">
      <w:bodyDiv w:val="1"/>
      <w:marLeft w:val="0"/>
      <w:marRight w:val="0"/>
      <w:marTop w:val="0"/>
      <w:marBottom w:val="0"/>
      <w:divBdr>
        <w:top w:val="none" w:sz="0" w:space="0" w:color="auto"/>
        <w:left w:val="none" w:sz="0" w:space="0" w:color="auto"/>
        <w:bottom w:val="none" w:sz="0" w:space="0" w:color="auto"/>
        <w:right w:val="none" w:sz="0" w:space="0" w:color="auto"/>
      </w:divBdr>
    </w:div>
    <w:div w:id="452678879">
      <w:bodyDiv w:val="1"/>
      <w:marLeft w:val="0"/>
      <w:marRight w:val="0"/>
      <w:marTop w:val="0"/>
      <w:marBottom w:val="0"/>
      <w:divBdr>
        <w:top w:val="none" w:sz="0" w:space="0" w:color="auto"/>
        <w:left w:val="none" w:sz="0" w:space="0" w:color="auto"/>
        <w:bottom w:val="none" w:sz="0" w:space="0" w:color="auto"/>
        <w:right w:val="none" w:sz="0" w:space="0" w:color="auto"/>
      </w:divBdr>
    </w:div>
    <w:div w:id="453838630">
      <w:bodyDiv w:val="1"/>
      <w:marLeft w:val="0"/>
      <w:marRight w:val="0"/>
      <w:marTop w:val="0"/>
      <w:marBottom w:val="0"/>
      <w:divBdr>
        <w:top w:val="none" w:sz="0" w:space="0" w:color="auto"/>
        <w:left w:val="none" w:sz="0" w:space="0" w:color="auto"/>
        <w:bottom w:val="none" w:sz="0" w:space="0" w:color="auto"/>
        <w:right w:val="none" w:sz="0" w:space="0" w:color="auto"/>
      </w:divBdr>
    </w:div>
    <w:div w:id="476648212">
      <w:bodyDiv w:val="1"/>
      <w:marLeft w:val="0"/>
      <w:marRight w:val="0"/>
      <w:marTop w:val="0"/>
      <w:marBottom w:val="0"/>
      <w:divBdr>
        <w:top w:val="none" w:sz="0" w:space="0" w:color="auto"/>
        <w:left w:val="none" w:sz="0" w:space="0" w:color="auto"/>
        <w:bottom w:val="none" w:sz="0" w:space="0" w:color="auto"/>
        <w:right w:val="none" w:sz="0" w:space="0" w:color="auto"/>
      </w:divBdr>
    </w:div>
    <w:div w:id="485710218">
      <w:bodyDiv w:val="1"/>
      <w:marLeft w:val="0"/>
      <w:marRight w:val="0"/>
      <w:marTop w:val="0"/>
      <w:marBottom w:val="0"/>
      <w:divBdr>
        <w:top w:val="none" w:sz="0" w:space="0" w:color="auto"/>
        <w:left w:val="none" w:sz="0" w:space="0" w:color="auto"/>
        <w:bottom w:val="none" w:sz="0" w:space="0" w:color="auto"/>
        <w:right w:val="none" w:sz="0" w:space="0" w:color="auto"/>
      </w:divBdr>
    </w:div>
    <w:div w:id="488253541">
      <w:bodyDiv w:val="1"/>
      <w:marLeft w:val="0"/>
      <w:marRight w:val="0"/>
      <w:marTop w:val="0"/>
      <w:marBottom w:val="0"/>
      <w:divBdr>
        <w:top w:val="none" w:sz="0" w:space="0" w:color="auto"/>
        <w:left w:val="none" w:sz="0" w:space="0" w:color="auto"/>
        <w:bottom w:val="none" w:sz="0" w:space="0" w:color="auto"/>
        <w:right w:val="none" w:sz="0" w:space="0" w:color="auto"/>
      </w:divBdr>
    </w:div>
    <w:div w:id="490483493">
      <w:bodyDiv w:val="1"/>
      <w:marLeft w:val="0"/>
      <w:marRight w:val="0"/>
      <w:marTop w:val="0"/>
      <w:marBottom w:val="0"/>
      <w:divBdr>
        <w:top w:val="none" w:sz="0" w:space="0" w:color="auto"/>
        <w:left w:val="none" w:sz="0" w:space="0" w:color="auto"/>
        <w:bottom w:val="none" w:sz="0" w:space="0" w:color="auto"/>
        <w:right w:val="none" w:sz="0" w:space="0" w:color="auto"/>
      </w:divBdr>
    </w:div>
    <w:div w:id="516967901">
      <w:bodyDiv w:val="1"/>
      <w:marLeft w:val="0"/>
      <w:marRight w:val="0"/>
      <w:marTop w:val="0"/>
      <w:marBottom w:val="0"/>
      <w:divBdr>
        <w:top w:val="none" w:sz="0" w:space="0" w:color="auto"/>
        <w:left w:val="none" w:sz="0" w:space="0" w:color="auto"/>
        <w:bottom w:val="none" w:sz="0" w:space="0" w:color="auto"/>
        <w:right w:val="none" w:sz="0" w:space="0" w:color="auto"/>
      </w:divBdr>
    </w:div>
    <w:div w:id="528956988">
      <w:bodyDiv w:val="1"/>
      <w:marLeft w:val="0"/>
      <w:marRight w:val="0"/>
      <w:marTop w:val="0"/>
      <w:marBottom w:val="0"/>
      <w:divBdr>
        <w:top w:val="none" w:sz="0" w:space="0" w:color="auto"/>
        <w:left w:val="none" w:sz="0" w:space="0" w:color="auto"/>
        <w:bottom w:val="none" w:sz="0" w:space="0" w:color="auto"/>
        <w:right w:val="none" w:sz="0" w:space="0" w:color="auto"/>
      </w:divBdr>
    </w:div>
    <w:div w:id="549000440">
      <w:bodyDiv w:val="1"/>
      <w:marLeft w:val="0"/>
      <w:marRight w:val="0"/>
      <w:marTop w:val="0"/>
      <w:marBottom w:val="0"/>
      <w:divBdr>
        <w:top w:val="none" w:sz="0" w:space="0" w:color="auto"/>
        <w:left w:val="none" w:sz="0" w:space="0" w:color="auto"/>
        <w:bottom w:val="none" w:sz="0" w:space="0" w:color="auto"/>
        <w:right w:val="none" w:sz="0" w:space="0" w:color="auto"/>
      </w:divBdr>
    </w:div>
    <w:div w:id="553200798">
      <w:bodyDiv w:val="1"/>
      <w:marLeft w:val="0"/>
      <w:marRight w:val="0"/>
      <w:marTop w:val="0"/>
      <w:marBottom w:val="0"/>
      <w:divBdr>
        <w:top w:val="none" w:sz="0" w:space="0" w:color="auto"/>
        <w:left w:val="none" w:sz="0" w:space="0" w:color="auto"/>
        <w:bottom w:val="none" w:sz="0" w:space="0" w:color="auto"/>
        <w:right w:val="none" w:sz="0" w:space="0" w:color="auto"/>
      </w:divBdr>
    </w:div>
    <w:div w:id="555701331">
      <w:bodyDiv w:val="1"/>
      <w:marLeft w:val="0"/>
      <w:marRight w:val="0"/>
      <w:marTop w:val="0"/>
      <w:marBottom w:val="0"/>
      <w:divBdr>
        <w:top w:val="none" w:sz="0" w:space="0" w:color="auto"/>
        <w:left w:val="none" w:sz="0" w:space="0" w:color="auto"/>
        <w:bottom w:val="none" w:sz="0" w:space="0" w:color="auto"/>
        <w:right w:val="none" w:sz="0" w:space="0" w:color="auto"/>
      </w:divBdr>
    </w:div>
    <w:div w:id="560333493">
      <w:bodyDiv w:val="1"/>
      <w:marLeft w:val="0"/>
      <w:marRight w:val="0"/>
      <w:marTop w:val="0"/>
      <w:marBottom w:val="0"/>
      <w:divBdr>
        <w:top w:val="none" w:sz="0" w:space="0" w:color="auto"/>
        <w:left w:val="none" w:sz="0" w:space="0" w:color="auto"/>
        <w:bottom w:val="none" w:sz="0" w:space="0" w:color="auto"/>
        <w:right w:val="none" w:sz="0" w:space="0" w:color="auto"/>
      </w:divBdr>
    </w:div>
    <w:div w:id="569464725">
      <w:bodyDiv w:val="1"/>
      <w:marLeft w:val="0"/>
      <w:marRight w:val="0"/>
      <w:marTop w:val="0"/>
      <w:marBottom w:val="0"/>
      <w:divBdr>
        <w:top w:val="none" w:sz="0" w:space="0" w:color="auto"/>
        <w:left w:val="none" w:sz="0" w:space="0" w:color="auto"/>
        <w:bottom w:val="none" w:sz="0" w:space="0" w:color="auto"/>
        <w:right w:val="none" w:sz="0" w:space="0" w:color="auto"/>
      </w:divBdr>
    </w:div>
    <w:div w:id="571813514">
      <w:bodyDiv w:val="1"/>
      <w:marLeft w:val="0"/>
      <w:marRight w:val="0"/>
      <w:marTop w:val="0"/>
      <w:marBottom w:val="0"/>
      <w:divBdr>
        <w:top w:val="none" w:sz="0" w:space="0" w:color="auto"/>
        <w:left w:val="none" w:sz="0" w:space="0" w:color="auto"/>
        <w:bottom w:val="none" w:sz="0" w:space="0" w:color="auto"/>
        <w:right w:val="none" w:sz="0" w:space="0" w:color="auto"/>
      </w:divBdr>
    </w:div>
    <w:div w:id="580483941">
      <w:bodyDiv w:val="1"/>
      <w:marLeft w:val="0"/>
      <w:marRight w:val="0"/>
      <w:marTop w:val="0"/>
      <w:marBottom w:val="0"/>
      <w:divBdr>
        <w:top w:val="none" w:sz="0" w:space="0" w:color="auto"/>
        <w:left w:val="none" w:sz="0" w:space="0" w:color="auto"/>
        <w:bottom w:val="none" w:sz="0" w:space="0" w:color="auto"/>
        <w:right w:val="none" w:sz="0" w:space="0" w:color="auto"/>
      </w:divBdr>
    </w:div>
    <w:div w:id="588663353">
      <w:bodyDiv w:val="1"/>
      <w:marLeft w:val="0"/>
      <w:marRight w:val="0"/>
      <w:marTop w:val="0"/>
      <w:marBottom w:val="0"/>
      <w:divBdr>
        <w:top w:val="none" w:sz="0" w:space="0" w:color="auto"/>
        <w:left w:val="none" w:sz="0" w:space="0" w:color="auto"/>
        <w:bottom w:val="none" w:sz="0" w:space="0" w:color="auto"/>
        <w:right w:val="none" w:sz="0" w:space="0" w:color="auto"/>
      </w:divBdr>
    </w:div>
    <w:div w:id="591743107">
      <w:bodyDiv w:val="1"/>
      <w:marLeft w:val="0"/>
      <w:marRight w:val="0"/>
      <w:marTop w:val="0"/>
      <w:marBottom w:val="0"/>
      <w:divBdr>
        <w:top w:val="none" w:sz="0" w:space="0" w:color="auto"/>
        <w:left w:val="none" w:sz="0" w:space="0" w:color="auto"/>
        <w:bottom w:val="none" w:sz="0" w:space="0" w:color="auto"/>
        <w:right w:val="none" w:sz="0" w:space="0" w:color="auto"/>
      </w:divBdr>
    </w:div>
    <w:div w:id="601032405">
      <w:bodyDiv w:val="1"/>
      <w:marLeft w:val="0"/>
      <w:marRight w:val="0"/>
      <w:marTop w:val="0"/>
      <w:marBottom w:val="0"/>
      <w:divBdr>
        <w:top w:val="none" w:sz="0" w:space="0" w:color="auto"/>
        <w:left w:val="none" w:sz="0" w:space="0" w:color="auto"/>
        <w:bottom w:val="none" w:sz="0" w:space="0" w:color="auto"/>
        <w:right w:val="none" w:sz="0" w:space="0" w:color="auto"/>
      </w:divBdr>
    </w:div>
    <w:div w:id="604075879">
      <w:bodyDiv w:val="1"/>
      <w:marLeft w:val="0"/>
      <w:marRight w:val="0"/>
      <w:marTop w:val="0"/>
      <w:marBottom w:val="0"/>
      <w:divBdr>
        <w:top w:val="none" w:sz="0" w:space="0" w:color="auto"/>
        <w:left w:val="none" w:sz="0" w:space="0" w:color="auto"/>
        <w:bottom w:val="none" w:sz="0" w:space="0" w:color="auto"/>
        <w:right w:val="none" w:sz="0" w:space="0" w:color="auto"/>
      </w:divBdr>
    </w:div>
    <w:div w:id="626084192">
      <w:bodyDiv w:val="1"/>
      <w:marLeft w:val="0"/>
      <w:marRight w:val="0"/>
      <w:marTop w:val="0"/>
      <w:marBottom w:val="0"/>
      <w:divBdr>
        <w:top w:val="none" w:sz="0" w:space="0" w:color="auto"/>
        <w:left w:val="none" w:sz="0" w:space="0" w:color="auto"/>
        <w:bottom w:val="none" w:sz="0" w:space="0" w:color="auto"/>
        <w:right w:val="none" w:sz="0" w:space="0" w:color="auto"/>
      </w:divBdr>
    </w:div>
    <w:div w:id="652369235">
      <w:bodyDiv w:val="1"/>
      <w:marLeft w:val="0"/>
      <w:marRight w:val="0"/>
      <w:marTop w:val="0"/>
      <w:marBottom w:val="0"/>
      <w:divBdr>
        <w:top w:val="none" w:sz="0" w:space="0" w:color="auto"/>
        <w:left w:val="none" w:sz="0" w:space="0" w:color="auto"/>
        <w:bottom w:val="none" w:sz="0" w:space="0" w:color="auto"/>
        <w:right w:val="none" w:sz="0" w:space="0" w:color="auto"/>
      </w:divBdr>
    </w:div>
    <w:div w:id="668410015">
      <w:bodyDiv w:val="1"/>
      <w:marLeft w:val="0"/>
      <w:marRight w:val="0"/>
      <w:marTop w:val="0"/>
      <w:marBottom w:val="0"/>
      <w:divBdr>
        <w:top w:val="none" w:sz="0" w:space="0" w:color="auto"/>
        <w:left w:val="none" w:sz="0" w:space="0" w:color="auto"/>
        <w:bottom w:val="none" w:sz="0" w:space="0" w:color="auto"/>
        <w:right w:val="none" w:sz="0" w:space="0" w:color="auto"/>
      </w:divBdr>
    </w:div>
    <w:div w:id="670646619">
      <w:bodyDiv w:val="1"/>
      <w:marLeft w:val="0"/>
      <w:marRight w:val="0"/>
      <w:marTop w:val="0"/>
      <w:marBottom w:val="0"/>
      <w:divBdr>
        <w:top w:val="none" w:sz="0" w:space="0" w:color="auto"/>
        <w:left w:val="none" w:sz="0" w:space="0" w:color="auto"/>
        <w:bottom w:val="none" w:sz="0" w:space="0" w:color="auto"/>
        <w:right w:val="none" w:sz="0" w:space="0" w:color="auto"/>
      </w:divBdr>
    </w:div>
    <w:div w:id="671492211">
      <w:bodyDiv w:val="1"/>
      <w:marLeft w:val="0"/>
      <w:marRight w:val="0"/>
      <w:marTop w:val="0"/>
      <w:marBottom w:val="0"/>
      <w:divBdr>
        <w:top w:val="none" w:sz="0" w:space="0" w:color="auto"/>
        <w:left w:val="none" w:sz="0" w:space="0" w:color="auto"/>
        <w:bottom w:val="none" w:sz="0" w:space="0" w:color="auto"/>
        <w:right w:val="none" w:sz="0" w:space="0" w:color="auto"/>
      </w:divBdr>
    </w:div>
    <w:div w:id="681594311">
      <w:bodyDiv w:val="1"/>
      <w:marLeft w:val="0"/>
      <w:marRight w:val="0"/>
      <w:marTop w:val="0"/>
      <w:marBottom w:val="0"/>
      <w:divBdr>
        <w:top w:val="none" w:sz="0" w:space="0" w:color="auto"/>
        <w:left w:val="none" w:sz="0" w:space="0" w:color="auto"/>
        <w:bottom w:val="none" w:sz="0" w:space="0" w:color="auto"/>
        <w:right w:val="none" w:sz="0" w:space="0" w:color="auto"/>
      </w:divBdr>
    </w:div>
    <w:div w:id="689841587">
      <w:bodyDiv w:val="1"/>
      <w:marLeft w:val="0"/>
      <w:marRight w:val="0"/>
      <w:marTop w:val="0"/>
      <w:marBottom w:val="0"/>
      <w:divBdr>
        <w:top w:val="none" w:sz="0" w:space="0" w:color="auto"/>
        <w:left w:val="none" w:sz="0" w:space="0" w:color="auto"/>
        <w:bottom w:val="none" w:sz="0" w:space="0" w:color="auto"/>
        <w:right w:val="none" w:sz="0" w:space="0" w:color="auto"/>
      </w:divBdr>
    </w:div>
    <w:div w:id="709496999">
      <w:bodyDiv w:val="1"/>
      <w:marLeft w:val="0"/>
      <w:marRight w:val="0"/>
      <w:marTop w:val="0"/>
      <w:marBottom w:val="0"/>
      <w:divBdr>
        <w:top w:val="none" w:sz="0" w:space="0" w:color="auto"/>
        <w:left w:val="none" w:sz="0" w:space="0" w:color="auto"/>
        <w:bottom w:val="none" w:sz="0" w:space="0" w:color="auto"/>
        <w:right w:val="none" w:sz="0" w:space="0" w:color="auto"/>
      </w:divBdr>
    </w:div>
    <w:div w:id="710768425">
      <w:bodyDiv w:val="1"/>
      <w:marLeft w:val="0"/>
      <w:marRight w:val="0"/>
      <w:marTop w:val="0"/>
      <w:marBottom w:val="0"/>
      <w:divBdr>
        <w:top w:val="none" w:sz="0" w:space="0" w:color="auto"/>
        <w:left w:val="none" w:sz="0" w:space="0" w:color="auto"/>
        <w:bottom w:val="none" w:sz="0" w:space="0" w:color="auto"/>
        <w:right w:val="none" w:sz="0" w:space="0" w:color="auto"/>
      </w:divBdr>
    </w:div>
    <w:div w:id="718668536">
      <w:bodyDiv w:val="1"/>
      <w:marLeft w:val="0"/>
      <w:marRight w:val="0"/>
      <w:marTop w:val="0"/>
      <w:marBottom w:val="0"/>
      <w:divBdr>
        <w:top w:val="none" w:sz="0" w:space="0" w:color="auto"/>
        <w:left w:val="none" w:sz="0" w:space="0" w:color="auto"/>
        <w:bottom w:val="none" w:sz="0" w:space="0" w:color="auto"/>
        <w:right w:val="none" w:sz="0" w:space="0" w:color="auto"/>
      </w:divBdr>
    </w:div>
    <w:div w:id="723335054">
      <w:bodyDiv w:val="1"/>
      <w:marLeft w:val="0"/>
      <w:marRight w:val="0"/>
      <w:marTop w:val="0"/>
      <w:marBottom w:val="0"/>
      <w:divBdr>
        <w:top w:val="none" w:sz="0" w:space="0" w:color="auto"/>
        <w:left w:val="none" w:sz="0" w:space="0" w:color="auto"/>
        <w:bottom w:val="none" w:sz="0" w:space="0" w:color="auto"/>
        <w:right w:val="none" w:sz="0" w:space="0" w:color="auto"/>
      </w:divBdr>
    </w:div>
    <w:div w:id="735587206">
      <w:bodyDiv w:val="1"/>
      <w:marLeft w:val="0"/>
      <w:marRight w:val="0"/>
      <w:marTop w:val="0"/>
      <w:marBottom w:val="0"/>
      <w:divBdr>
        <w:top w:val="none" w:sz="0" w:space="0" w:color="auto"/>
        <w:left w:val="none" w:sz="0" w:space="0" w:color="auto"/>
        <w:bottom w:val="none" w:sz="0" w:space="0" w:color="auto"/>
        <w:right w:val="none" w:sz="0" w:space="0" w:color="auto"/>
      </w:divBdr>
    </w:div>
    <w:div w:id="736902348">
      <w:bodyDiv w:val="1"/>
      <w:marLeft w:val="0"/>
      <w:marRight w:val="0"/>
      <w:marTop w:val="0"/>
      <w:marBottom w:val="0"/>
      <w:divBdr>
        <w:top w:val="none" w:sz="0" w:space="0" w:color="auto"/>
        <w:left w:val="none" w:sz="0" w:space="0" w:color="auto"/>
        <w:bottom w:val="none" w:sz="0" w:space="0" w:color="auto"/>
        <w:right w:val="none" w:sz="0" w:space="0" w:color="auto"/>
      </w:divBdr>
    </w:div>
    <w:div w:id="739523611">
      <w:bodyDiv w:val="1"/>
      <w:marLeft w:val="0"/>
      <w:marRight w:val="0"/>
      <w:marTop w:val="0"/>
      <w:marBottom w:val="0"/>
      <w:divBdr>
        <w:top w:val="none" w:sz="0" w:space="0" w:color="auto"/>
        <w:left w:val="none" w:sz="0" w:space="0" w:color="auto"/>
        <w:bottom w:val="none" w:sz="0" w:space="0" w:color="auto"/>
        <w:right w:val="none" w:sz="0" w:space="0" w:color="auto"/>
      </w:divBdr>
    </w:div>
    <w:div w:id="752707629">
      <w:bodyDiv w:val="1"/>
      <w:marLeft w:val="0"/>
      <w:marRight w:val="0"/>
      <w:marTop w:val="0"/>
      <w:marBottom w:val="0"/>
      <w:divBdr>
        <w:top w:val="none" w:sz="0" w:space="0" w:color="auto"/>
        <w:left w:val="none" w:sz="0" w:space="0" w:color="auto"/>
        <w:bottom w:val="none" w:sz="0" w:space="0" w:color="auto"/>
        <w:right w:val="none" w:sz="0" w:space="0" w:color="auto"/>
      </w:divBdr>
    </w:div>
    <w:div w:id="753011779">
      <w:bodyDiv w:val="1"/>
      <w:marLeft w:val="0"/>
      <w:marRight w:val="0"/>
      <w:marTop w:val="0"/>
      <w:marBottom w:val="0"/>
      <w:divBdr>
        <w:top w:val="none" w:sz="0" w:space="0" w:color="auto"/>
        <w:left w:val="none" w:sz="0" w:space="0" w:color="auto"/>
        <w:bottom w:val="none" w:sz="0" w:space="0" w:color="auto"/>
        <w:right w:val="none" w:sz="0" w:space="0" w:color="auto"/>
      </w:divBdr>
    </w:div>
    <w:div w:id="755370842">
      <w:bodyDiv w:val="1"/>
      <w:marLeft w:val="0"/>
      <w:marRight w:val="0"/>
      <w:marTop w:val="0"/>
      <w:marBottom w:val="0"/>
      <w:divBdr>
        <w:top w:val="none" w:sz="0" w:space="0" w:color="auto"/>
        <w:left w:val="none" w:sz="0" w:space="0" w:color="auto"/>
        <w:bottom w:val="none" w:sz="0" w:space="0" w:color="auto"/>
        <w:right w:val="none" w:sz="0" w:space="0" w:color="auto"/>
      </w:divBdr>
    </w:div>
    <w:div w:id="761922956">
      <w:bodyDiv w:val="1"/>
      <w:marLeft w:val="0"/>
      <w:marRight w:val="0"/>
      <w:marTop w:val="0"/>
      <w:marBottom w:val="0"/>
      <w:divBdr>
        <w:top w:val="none" w:sz="0" w:space="0" w:color="auto"/>
        <w:left w:val="none" w:sz="0" w:space="0" w:color="auto"/>
        <w:bottom w:val="none" w:sz="0" w:space="0" w:color="auto"/>
        <w:right w:val="none" w:sz="0" w:space="0" w:color="auto"/>
      </w:divBdr>
    </w:div>
    <w:div w:id="762921337">
      <w:bodyDiv w:val="1"/>
      <w:marLeft w:val="0"/>
      <w:marRight w:val="0"/>
      <w:marTop w:val="0"/>
      <w:marBottom w:val="0"/>
      <w:divBdr>
        <w:top w:val="none" w:sz="0" w:space="0" w:color="auto"/>
        <w:left w:val="none" w:sz="0" w:space="0" w:color="auto"/>
        <w:bottom w:val="none" w:sz="0" w:space="0" w:color="auto"/>
        <w:right w:val="none" w:sz="0" w:space="0" w:color="auto"/>
      </w:divBdr>
    </w:div>
    <w:div w:id="765886077">
      <w:bodyDiv w:val="1"/>
      <w:marLeft w:val="0"/>
      <w:marRight w:val="0"/>
      <w:marTop w:val="0"/>
      <w:marBottom w:val="0"/>
      <w:divBdr>
        <w:top w:val="none" w:sz="0" w:space="0" w:color="auto"/>
        <w:left w:val="none" w:sz="0" w:space="0" w:color="auto"/>
        <w:bottom w:val="none" w:sz="0" w:space="0" w:color="auto"/>
        <w:right w:val="none" w:sz="0" w:space="0" w:color="auto"/>
      </w:divBdr>
    </w:div>
    <w:div w:id="794715712">
      <w:bodyDiv w:val="1"/>
      <w:marLeft w:val="0"/>
      <w:marRight w:val="0"/>
      <w:marTop w:val="0"/>
      <w:marBottom w:val="0"/>
      <w:divBdr>
        <w:top w:val="none" w:sz="0" w:space="0" w:color="auto"/>
        <w:left w:val="none" w:sz="0" w:space="0" w:color="auto"/>
        <w:bottom w:val="none" w:sz="0" w:space="0" w:color="auto"/>
        <w:right w:val="none" w:sz="0" w:space="0" w:color="auto"/>
      </w:divBdr>
    </w:div>
    <w:div w:id="797452043">
      <w:bodyDiv w:val="1"/>
      <w:marLeft w:val="0"/>
      <w:marRight w:val="0"/>
      <w:marTop w:val="0"/>
      <w:marBottom w:val="0"/>
      <w:divBdr>
        <w:top w:val="none" w:sz="0" w:space="0" w:color="auto"/>
        <w:left w:val="none" w:sz="0" w:space="0" w:color="auto"/>
        <w:bottom w:val="none" w:sz="0" w:space="0" w:color="auto"/>
        <w:right w:val="none" w:sz="0" w:space="0" w:color="auto"/>
      </w:divBdr>
    </w:div>
    <w:div w:id="829324235">
      <w:bodyDiv w:val="1"/>
      <w:marLeft w:val="0"/>
      <w:marRight w:val="0"/>
      <w:marTop w:val="0"/>
      <w:marBottom w:val="0"/>
      <w:divBdr>
        <w:top w:val="none" w:sz="0" w:space="0" w:color="auto"/>
        <w:left w:val="none" w:sz="0" w:space="0" w:color="auto"/>
        <w:bottom w:val="none" w:sz="0" w:space="0" w:color="auto"/>
        <w:right w:val="none" w:sz="0" w:space="0" w:color="auto"/>
      </w:divBdr>
    </w:div>
    <w:div w:id="847643100">
      <w:bodyDiv w:val="1"/>
      <w:marLeft w:val="0"/>
      <w:marRight w:val="0"/>
      <w:marTop w:val="0"/>
      <w:marBottom w:val="0"/>
      <w:divBdr>
        <w:top w:val="none" w:sz="0" w:space="0" w:color="auto"/>
        <w:left w:val="none" w:sz="0" w:space="0" w:color="auto"/>
        <w:bottom w:val="none" w:sz="0" w:space="0" w:color="auto"/>
        <w:right w:val="none" w:sz="0" w:space="0" w:color="auto"/>
      </w:divBdr>
    </w:div>
    <w:div w:id="855076145">
      <w:bodyDiv w:val="1"/>
      <w:marLeft w:val="0"/>
      <w:marRight w:val="0"/>
      <w:marTop w:val="0"/>
      <w:marBottom w:val="0"/>
      <w:divBdr>
        <w:top w:val="none" w:sz="0" w:space="0" w:color="auto"/>
        <w:left w:val="none" w:sz="0" w:space="0" w:color="auto"/>
        <w:bottom w:val="none" w:sz="0" w:space="0" w:color="auto"/>
        <w:right w:val="none" w:sz="0" w:space="0" w:color="auto"/>
      </w:divBdr>
    </w:div>
    <w:div w:id="880826858">
      <w:bodyDiv w:val="1"/>
      <w:marLeft w:val="0"/>
      <w:marRight w:val="0"/>
      <w:marTop w:val="0"/>
      <w:marBottom w:val="0"/>
      <w:divBdr>
        <w:top w:val="none" w:sz="0" w:space="0" w:color="auto"/>
        <w:left w:val="none" w:sz="0" w:space="0" w:color="auto"/>
        <w:bottom w:val="none" w:sz="0" w:space="0" w:color="auto"/>
        <w:right w:val="none" w:sz="0" w:space="0" w:color="auto"/>
      </w:divBdr>
    </w:div>
    <w:div w:id="898709413">
      <w:bodyDiv w:val="1"/>
      <w:marLeft w:val="0"/>
      <w:marRight w:val="0"/>
      <w:marTop w:val="0"/>
      <w:marBottom w:val="0"/>
      <w:divBdr>
        <w:top w:val="none" w:sz="0" w:space="0" w:color="auto"/>
        <w:left w:val="none" w:sz="0" w:space="0" w:color="auto"/>
        <w:bottom w:val="none" w:sz="0" w:space="0" w:color="auto"/>
        <w:right w:val="none" w:sz="0" w:space="0" w:color="auto"/>
      </w:divBdr>
    </w:div>
    <w:div w:id="906919469">
      <w:bodyDiv w:val="1"/>
      <w:marLeft w:val="0"/>
      <w:marRight w:val="0"/>
      <w:marTop w:val="0"/>
      <w:marBottom w:val="0"/>
      <w:divBdr>
        <w:top w:val="none" w:sz="0" w:space="0" w:color="auto"/>
        <w:left w:val="none" w:sz="0" w:space="0" w:color="auto"/>
        <w:bottom w:val="none" w:sz="0" w:space="0" w:color="auto"/>
        <w:right w:val="none" w:sz="0" w:space="0" w:color="auto"/>
      </w:divBdr>
    </w:div>
    <w:div w:id="908659190">
      <w:bodyDiv w:val="1"/>
      <w:marLeft w:val="0"/>
      <w:marRight w:val="0"/>
      <w:marTop w:val="0"/>
      <w:marBottom w:val="0"/>
      <w:divBdr>
        <w:top w:val="none" w:sz="0" w:space="0" w:color="auto"/>
        <w:left w:val="none" w:sz="0" w:space="0" w:color="auto"/>
        <w:bottom w:val="none" w:sz="0" w:space="0" w:color="auto"/>
        <w:right w:val="none" w:sz="0" w:space="0" w:color="auto"/>
      </w:divBdr>
    </w:div>
    <w:div w:id="914827528">
      <w:bodyDiv w:val="1"/>
      <w:marLeft w:val="0"/>
      <w:marRight w:val="0"/>
      <w:marTop w:val="0"/>
      <w:marBottom w:val="0"/>
      <w:divBdr>
        <w:top w:val="none" w:sz="0" w:space="0" w:color="auto"/>
        <w:left w:val="none" w:sz="0" w:space="0" w:color="auto"/>
        <w:bottom w:val="none" w:sz="0" w:space="0" w:color="auto"/>
        <w:right w:val="none" w:sz="0" w:space="0" w:color="auto"/>
      </w:divBdr>
    </w:div>
    <w:div w:id="948925892">
      <w:bodyDiv w:val="1"/>
      <w:marLeft w:val="0"/>
      <w:marRight w:val="0"/>
      <w:marTop w:val="0"/>
      <w:marBottom w:val="0"/>
      <w:divBdr>
        <w:top w:val="none" w:sz="0" w:space="0" w:color="auto"/>
        <w:left w:val="none" w:sz="0" w:space="0" w:color="auto"/>
        <w:bottom w:val="none" w:sz="0" w:space="0" w:color="auto"/>
        <w:right w:val="none" w:sz="0" w:space="0" w:color="auto"/>
      </w:divBdr>
    </w:div>
    <w:div w:id="949895976">
      <w:bodyDiv w:val="1"/>
      <w:marLeft w:val="0"/>
      <w:marRight w:val="0"/>
      <w:marTop w:val="0"/>
      <w:marBottom w:val="0"/>
      <w:divBdr>
        <w:top w:val="none" w:sz="0" w:space="0" w:color="auto"/>
        <w:left w:val="none" w:sz="0" w:space="0" w:color="auto"/>
        <w:bottom w:val="none" w:sz="0" w:space="0" w:color="auto"/>
        <w:right w:val="none" w:sz="0" w:space="0" w:color="auto"/>
      </w:divBdr>
    </w:div>
    <w:div w:id="985429574">
      <w:bodyDiv w:val="1"/>
      <w:marLeft w:val="0"/>
      <w:marRight w:val="0"/>
      <w:marTop w:val="0"/>
      <w:marBottom w:val="0"/>
      <w:divBdr>
        <w:top w:val="none" w:sz="0" w:space="0" w:color="auto"/>
        <w:left w:val="none" w:sz="0" w:space="0" w:color="auto"/>
        <w:bottom w:val="none" w:sz="0" w:space="0" w:color="auto"/>
        <w:right w:val="none" w:sz="0" w:space="0" w:color="auto"/>
      </w:divBdr>
    </w:div>
    <w:div w:id="1000811004">
      <w:bodyDiv w:val="1"/>
      <w:marLeft w:val="0"/>
      <w:marRight w:val="0"/>
      <w:marTop w:val="0"/>
      <w:marBottom w:val="0"/>
      <w:divBdr>
        <w:top w:val="none" w:sz="0" w:space="0" w:color="auto"/>
        <w:left w:val="none" w:sz="0" w:space="0" w:color="auto"/>
        <w:bottom w:val="none" w:sz="0" w:space="0" w:color="auto"/>
        <w:right w:val="none" w:sz="0" w:space="0" w:color="auto"/>
      </w:divBdr>
    </w:div>
    <w:div w:id="1014766191">
      <w:bodyDiv w:val="1"/>
      <w:marLeft w:val="0"/>
      <w:marRight w:val="0"/>
      <w:marTop w:val="0"/>
      <w:marBottom w:val="0"/>
      <w:divBdr>
        <w:top w:val="none" w:sz="0" w:space="0" w:color="auto"/>
        <w:left w:val="none" w:sz="0" w:space="0" w:color="auto"/>
        <w:bottom w:val="none" w:sz="0" w:space="0" w:color="auto"/>
        <w:right w:val="none" w:sz="0" w:space="0" w:color="auto"/>
      </w:divBdr>
    </w:div>
    <w:div w:id="1035617046">
      <w:bodyDiv w:val="1"/>
      <w:marLeft w:val="0"/>
      <w:marRight w:val="0"/>
      <w:marTop w:val="0"/>
      <w:marBottom w:val="0"/>
      <w:divBdr>
        <w:top w:val="none" w:sz="0" w:space="0" w:color="auto"/>
        <w:left w:val="none" w:sz="0" w:space="0" w:color="auto"/>
        <w:bottom w:val="none" w:sz="0" w:space="0" w:color="auto"/>
        <w:right w:val="none" w:sz="0" w:space="0" w:color="auto"/>
      </w:divBdr>
    </w:div>
    <w:div w:id="1037512144">
      <w:bodyDiv w:val="1"/>
      <w:marLeft w:val="0"/>
      <w:marRight w:val="0"/>
      <w:marTop w:val="0"/>
      <w:marBottom w:val="0"/>
      <w:divBdr>
        <w:top w:val="none" w:sz="0" w:space="0" w:color="auto"/>
        <w:left w:val="none" w:sz="0" w:space="0" w:color="auto"/>
        <w:bottom w:val="none" w:sz="0" w:space="0" w:color="auto"/>
        <w:right w:val="none" w:sz="0" w:space="0" w:color="auto"/>
      </w:divBdr>
    </w:div>
    <w:div w:id="1049306279">
      <w:bodyDiv w:val="1"/>
      <w:marLeft w:val="0"/>
      <w:marRight w:val="0"/>
      <w:marTop w:val="0"/>
      <w:marBottom w:val="0"/>
      <w:divBdr>
        <w:top w:val="none" w:sz="0" w:space="0" w:color="auto"/>
        <w:left w:val="none" w:sz="0" w:space="0" w:color="auto"/>
        <w:bottom w:val="none" w:sz="0" w:space="0" w:color="auto"/>
        <w:right w:val="none" w:sz="0" w:space="0" w:color="auto"/>
      </w:divBdr>
    </w:div>
    <w:div w:id="1073699777">
      <w:bodyDiv w:val="1"/>
      <w:marLeft w:val="0"/>
      <w:marRight w:val="0"/>
      <w:marTop w:val="0"/>
      <w:marBottom w:val="0"/>
      <w:divBdr>
        <w:top w:val="none" w:sz="0" w:space="0" w:color="auto"/>
        <w:left w:val="none" w:sz="0" w:space="0" w:color="auto"/>
        <w:bottom w:val="none" w:sz="0" w:space="0" w:color="auto"/>
        <w:right w:val="none" w:sz="0" w:space="0" w:color="auto"/>
      </w:divBdr>
    </w:div>
    <w:div w:id="1074665094">
      <w:bodyDiv w:val="1"/>
      <w:marLeft w:val="0"/>
      <w:marRight w:val="0"/>
      <w:marTop w:val="0"/>
      <w:marBottom w:val="0"/>
      <w:divBdr>
        <w:top w:val="none" w:sz="0" w:space="0" w:color="auto"/>
        <w:left w:val="none" w:sz="0" w:space="0" w:color="auto"/>
        <w:bottom w:val="none" w:sz="0" w:space="0" w:color="auto"/>
        <w:right w:val="none" w:sz="0" w:space="0" w:color="auto"/>
      </w:divBdr>
    </w:div>
    <w:div w:id="1088816201">
      <w:bodyDiv w:val="1"/>
      <w:marLeft w:val="0"/>
      <w:marRight w:val="0"/>
      <w:marTop w:val="0"/>
      <w:marBottom w:val="0"/>
      <w:divBdr>
        <w:top w:val="none" w:sz="0" w:space="0" w:color="auto"/>
        <w:left w:val="none" w:sz="0" w:space="0" w:color="auto"/>
        <w:bottom w:val="none" w:sz="0" w:space="0" w:color="auto"/>
        <w:right w:val="none" w:sz="0" w:space="0" w:color="auto"/>
      </w:divBdr>
    </w:div>
    <w:div w:id="1098480408">
      <w:bodyDiv w:val="1"/>
      <w:marLeft w:val="0"/>
      <w:marRight w:val="0"/>
      <w:marTop w:val="0"/>
      <w:marBottom w:val="0"/>
      <w:divBdr>
        <w:top w:val="none" w:sz="0" w:space="0" w:color="auto"/>
        <w:left w:val="none" w:sz="0" w:space="0" w:color="auto"/>
        <w:bottom w:val="none" w:sz="0" w:space="0" w:color="auto"/>
        <w:right w:val="none" w:sz="0" w:space="0" w:color="auto"/>
      </w:divBdr>
    </w:div>
    <w:div w:id="1105809654">
      <w:bodyDiv w:val="1"/>
      <w:marLeft w:val="0"/>
      <w:marRight w:val="0"/>
      <w:marTop w:val="0"/>
      <w:marBottom w:val="0"/>
      <w:divBdr>
        <w:top w:val="none" w:sz="0" w:space="0" w:color="auto"/>
        <w:left w:val="none" w:sz="0" w:space="0" w:color="auto"/>
        <w:bottom w:val="none" w:sz="0" w:space="0" w:color="auto"/>
        <w:right w:val="none" w:sz="0" w:space="0" w:color="auto"/>
      </w:divBdr>
    </w:div>
    <w:div w:id="1112436884">
      <w:bodyDiv w:val="1"/>
      <w:marLeft w:val="0"/>
      <w:marRight w:val="0"/>
      <w:marTop w:val="0"/>
      <w:marBottom w:val="0"/>
      <w:divBdr>
        <w:top w:val="none" w:sz="0" w:space="0" w:color="auto"/>
        <w:left w:val="none" w:sz="0" w:space="0" w:color="auto"/>
        <w:bottom w:val="none" w:sz="0" w:space="0" w:color="auto"/>
        <w:right w:val="none" w:sz="0" w:space="0" w:color="auto"/>
      </w:divBdr>
    </w:div>
    <w:div w:id="1115489003">
      <w:bodyDiv w:val="1"/>
      <w:marLeft w:val="0"/>
      <w:marRight w:val="0"/>
      <w:marTop w:val="0"/>
      <w:marBottom w:val="0"/>
      <w:divBdr>
        <w:top w:val="none" w:sz="0" w:space="0" w:color="auto"/>
        <w:left w:val="none" w:sz="0" w:space="0" w:color="auto"/>
        <w:bottom w:val="none" w:sz="0" w:space="0" w:color="auto"/>
        <w:right w:val="none" w:sz="0" w:space="0" w:color="auto"/>
      </w:divBdr>
    </w:div>
    <w:div w:id="1124808349">
      <w:bodyDiv w:val="1"/>
      <w:marLeft w:val="0"/>
      <w:marRight w:val="0"/>
      <w:marTop w:val="0"/>
      <w:marBottom w:val="0"/>
      <w:divBdr>
        <w:top w:val="none" w:sz="0" w:space="0" w:color="auto"/>
        <w:left w:val="none" w:sz="0" w:space="0" w:color="auto"/>
        <w:bottom w:val="none" w:sz="0" w:space="0" w:color="auto"/>
        <w:right w:val="none" w:sz="0" w:space="0" w:color="auto"/>
      </w:divBdr>
    </w:div>
    <w:div w:id="1159150516">
      <w:bodyDiv w:val="1"/>
      <w:marLeft w:val="0"/>
      <w:marRight w:val="0"/>
      <w:marTop w:val="0"/>
      <w:marBottom w:val="0"/>
      <w:divBdr>
        <w:top w:val="none" w:sz="0" w:space="0" w:color="auto"/>
        <w:left w:val="none" w:sz="0" w:space="0" w:color="auto"/>
        <w:bottom w:val="none" w:sz="0" w:space="0" w:color="auto"/>
        <w:right w:val="none" w:sz="0" w:space="0" w:color="auto"/>
      </w:divBdr>
    </w:div>
    <w:div w:id="1169638448">
      <w:bodyDiv w:val="1"/>
      <w:marLeft w:val="0"/>
      <w:marRight w:val="0"/>
      <w:marTop w:val="0"/>
      <w:marBottom w:val="0"/>
      <w:divBdr>
        <w:top w:val="none" w:sz="0" w:space="0" w:color="auto"/>
        <w:left w:val="none" w:sz="0" w:space="0" w:color="auto"/>
        <w:bottom w:val="none" w:sz="0" w:space="0" w:color="auto"/>
        <w:right w:val="none" w:sz="0" w:space="0" w:color="auto"/>
      </w:divBdr>
    </w:div>
    <w:div w:id="1183666803">
      <w:bodyDiv w:val="1"/>
      <w:marLeft w:val="0"/>
      <w:marRight w:val="0"/>
      <w:marTop w:val="0"/>
      <w:marBottom w:val="0"/>
      <w:divBdr>
        <w:top w:val="none" w:sz="0" w:space="0" w:color="auto"/>
        <w:left w:val="none" w:sz="0" w:space="0" w:color="auto"/>
        <w:bottom w:val="none" w:sz="0" w:space="0" w:color="auto"/>
        <w:right w:val="none" w:sz="0" w:space="0" w:color="auto"/>
      </w:divBdr>
    </w:div>
    <w:div w:id="1191186078">
      <w:bodyDiv w:val="1"/>
      <w:marLeft w:val="0"/>
      <w:marRight w:val="0"/>
      <w:marTop w:val="0"/>
      <w:marBottom w:val="0"/>
      <w:divBdr>
        <w:top w:val="none" w:sz="0" w:space="0" w:color="auto"/>
        <w:left w:val="none" w:sz="0" w:space="0" w:color="auto"/>
        <w:bottom w:val="none" w:sz="0" w:space="0" w:color="auto"/>
        <w:right w:val="none" w:sz="0" w:space="0" w:color="auto"/>
      </w:divBdr>
    </w:div>
    <w:div w:id="1205676287">
      <w:bodyDiv w:val="1"/>
      <w:marLeft w:val="0"/>
      <w:marRight w:val="0"/>
      <w:marTop w:val="0"/>
      <w:marBottom w:val="0"/>
      <w:divBdr>
        <w:top w:val="none" w:sz="0" w:space="0" w:color="auto"/>
        <w:left w:val="none" w:sz="0" w:space="0" w:color="auto"/>
        <w:bottom w:val="none" w:sz="0" w:space="0" w:color="auto"/>
        <w:right w:val="none" w:sz="0" w:space="0" w:color="auto"/>
      </w:divBdr>
    </w:div>
    <w:div w:id="1214341972">
      <w:bodyDiv w:val="1"/>
      <w:marLeft w:val="0"/>
      <w:marRight w:val="0"/>
      <w:marTop w:val="0"/>
      <w:marBottom w:val="0"/>
      <w:divBdr>
        <w:top w:val="none" w:sz="0" w:space="0" w:color="auto"/>
        <w:left w:val="none" w:sz="0" w:space="0" w:color="auto"/>
        <w:bottom w:val="none" w:sz="0" w:space="0" w:color="auto"/>
        <w:right w:val="none" w:sz="0" w:space="0" w:color="auto"/>
      </w:divBdr>
    </w:div>
    <w:div w:id="1221554198">
      <w:bodyDiv w:val="1"/>
      <w:marLeft w:val="0"/>
      <w:marRight w:val="0"/>
      <w:marTop w:val="0"/>
      <w:marBottom w:val="0"/>
      <w:divBdr>
        <w:top w:val="none" w:sz="0" w:space="0" w:color="auto"/>
        <w:left w:val="none" w:sz="0" w:space="0" w:color="auto"/>
        <w:bottom w:val="none" w:sz="0" w:space="0" w:color="auto"/>
        <w:right w:val="none" w:sz="0" w:space="0" w:color="auto"/>
      </w:divBdr>
    </w:div>
    <w:div w:id="1237976282">
      <w:bodyDiv w:val="1"/>
      <w:marLeft w:val="0"/>
      <w:marRight w:val="0"/>
      <w:marTop w:val="0"/>
      <w:marBottom w:val="0"/>
      <w:divBdr>
        <w:top w:val="none" w:sz="0" w:space="0" w:color="auto"/>
        <w:left w:val="none" w:sz="0" w:space="0" w:color="auto"/>
        <w:bottom w:val="none" w:sz="0" w:space="0" w:color="auto"/>
        <w:right w:val="none" w:sz="0" w:space="0" w:color="auto"/>
      </w:divBdr>
    </w:div>
    <w:div w:id="1248657511">
      <w:bodyDiv w:val="1"/>
      <w:marLeft w:val="0"/>
      <w:marRight w:val="0"/>
      <w:marTop w:val="0"/>
      <w:marBottom w:val="0"/>
      <w:divBdr>
        <w:top w:val="none" w:sz="0" w:space="0" w:color="auto"/>
        <w:left w:val="none" w:sz="0" w:space="0" w:color="auto"/>
        <w:bottom w:val="none" w:sz="0" w:space="0" w:color="auto"/>
        <w:right w:val="none" w:sz="0" w:space="0" w:color="auto"/>
      </w:divBdr>
    </w:div>
    <w:div w:id="1252085570">
      <w:bodyDiv w:val="1"/>
      <w:marLeft w:val="0"/>
      <w:marRight w:val="0"/>
      <w:marTop w:val="0"/>
      <w:marBottom w:val="0"/>
      <w:divBdr>
        <w:top w:val="none" w:sz="0" w:space="0" w:color="auto"/>
        <w:left w:val="none" w:sz="0" w:space="0" w:color="auto"/>
        <w:bottom w:val="none" w:sz="0" w:space="0" w:color="auto"/>
        <w:right w:val="none" w:sz="0" w:space="0" w:color="auto"/>
      </w:divBdr>
    </w:div>
    <w:div w:id="1263956062">
      <w:bodyDiv w:val="1"/>
      <w:marLeft w:val="0"/>
      <w:marRight w:val="0"/>
      <w:marTop w:val="0"/>
      <w:marBottom w:val="0"/>
      <w:divBdr>
        <w:top w:val="none" w:sz="0" w:space="0" w:color="auto"/>
        <w:left w:val="none" w:sz="0" w:space="0" w:color="auto"/>
        <w:bottom w:val="none" w:sz="0" w:space="0" w:color="auto"/>
        <w:right w:val="none" w:sz="0" w:space="0" w:color="auto"/>
      </w:divBdr>
    </w:div>
    <w:div w:id="1272276567">
      <w:bodyDiv w:val="1"/>
      <w:marLeft w:val="0"/>
      <w:marRight w:val="0"/>
      <w:marTop w:val="0"/>
      <w:marBottom w:val="0"/>
      <w:divBdr>
        <w:top w:val="none" w:sz="0" w:space="0" w:color="auto"/>
        <w:left w:val="none" w:sz="0" w:space="0" w:color="auto"/>
        <w:bottom w:val="none" w:sz="0" w:space="0" w:color="auto"/>
        <w:right w:val="none" w:sz="0" w:space="0" w:color="auto"/>
      </w:divBdr>
    </w:div>
    <w:div w:id="1295791565">
      <w:bodyDiv w:val="1"/>
      <w:marLeft w:val="0"/>
      <w:marRight w:val="0"/>
      <w:marTop w:val="0"/>
      <w:marBottom w:val="0"/>
      <w:divBdr>
        <w:top w:val="none" w:sz="0" w:space="0" w:color="auto"/>
        <w:left w:val="none" w:sz="0" w:space="0" w:color="auto"/>
        <w:bottom w:val="none" w:sz="0" w:space="0" w:color="auto"/>
        <w:right w:val="none" w:sz="0" w:space="0" w:color="auto"/>
      </w:divBdr>
    </w:div>
    <w:div w:id="1302925844">
      <w:bodyDiv w:val="1"/>
      <w:marLeft w:val="0"/>
      <w:marRight w:val="0"/>
      <w:marTop w:val="0"/>
      <w:marBottom w:val="0"/>
      <w:divBdr>
        <w:top w:val="none" w:sz="0" w:space="0" w:color="auto"/>
        <w:left w:val="none" w:sz="0" w:space="0" w:color="auto"/>
        <w:bottom w:val="none" w:sz="0" w:space="0" w:color="auto"/>
        <w:right w:val="none" w:sz="0" w:space="0" w:color="auto"/>
      </w:divBdr>
    </w:div>
    <w:div w:id="1329140364">
      <w:bodyDiv w:val="1"/>
      <w:marLeft w:val="0"/>
      <w:marRight w:val="0"/>
      <w:marTop w:val="0"/>
      <w:marBottom w:val="0"/>
      <w:divBdr>
        <w:top w:val="none" w:sz="0" w:space="0" w:color="auto"/>
        <w:left w:val="none" w:sz="0" w:space="0" w:color="auto"/>
        <w:bottom w:val="none" w:sz="0" w:space="0" w:color="auto"/>
        <w:right w:val="none" w:sz="0" w:space="0" w:color="auto"/>
      </w:divBdr>
    </w:div>
    <w:div w:id="1357540752">
      <w:bodyDiv w:val="1"/>
      <w:marLeft w:val="0"/>
      <w:marRight w:val="0"/>
      <w:marTop w:val="0"/>
      <w:marBottom w:val="0"/>
      <w:divBdr>
        <w:top w:val="none" w:sz="0" w:space="0" w:color="auto"/>
        <w:left w:val="none" w:sz="0" w:space="0" w:color="auto"/>
        <w:bottom w:val="none" w:sz="0" w:space="0" w:color="auto"/>
        <w:right w:val="none" w:sz="0" w:space="0" w:color="auto"/>
      </w:divBdr>
    </w:div>
    <w:div w:id="1376082158">
      <w:bodyDiv w:val="1"/>
      <w:marLeft w:val="0"/>
      <w:marRight w:val="0"/>
      <w:marTop w:val="0"/>
      <w:marBottom w:val="0"/>
      <w:divBdr>
        <w:top w:val="none" w:sz="0" w:space="0" w:color="auto"/>
        <w:left w:val="none" w:sz="0" w:space="0" w:color="auto"/>
        <w:bottom w:val="none" w:sz="0" w:space="0" w:color="auto"/>
        <w:right w:val="none" w:sz="0" w:space="0" w:color="auto"/>
      </w:divBdr>
    </w:div>
    <w:div w:id="1398211537">
      <w:bodyDiv w:val="1"/>
      <w:marLeft w:val="0"/>
      <w:marRight w:val="0"/>
      <w:marTop w:val="0"/>
      <w:marBottom w:val="0"/>
      <w:divBdr>
        <w:top w:val="none" w:sz="0" w:space="0" w:color="auto"/>
        <w:left w:val="none" w:sz="0" w:space="0" w:color="auto"/>
        <w:bottom w:val="none" w:sz="0" w:space="0" w:color="auto"/>
        <w:right w:val="none" w:sz="0" w:space="0" w:color="auto"/>
      </w:divBdr>
    </w:div>
    <w:div w:id="1403678262">
      <w:bodyDiv w:val="1"/>
      <w:marLeft w:val="0"/>
      <w:marRight w:val="0"/>
      <w:marTop w:val="0"/>
      <w:marBottom w:val="0"/>
      <w:divBdr>
        <w:top w:val="none" w:sz="0" w:space="0" w:color="auto"/>
        <w:left w:val="none" w:sz="0" w:space="0" w:color="auto"/>
        <w:bottom w:val="none" w:sz="0" w:space="0" w:color="auto"/>
        <w:right w:val="none" w:sz="0" w:space="0" w:color="auto"/>
      </w:divBdr>
    </w:div>
    <w:div w:id="1423258378">
      <w:bodyDiv w:val="1"/>
      <w:marLeft w:val="0"/>
      <w:marRight w:val="0"/>
      <w:marTop w:val="0"/>
      <w:marBottom w:val="0"/>
      <w:divBdr>
        <w:top w:val="none" w:sz="0" w:space="0" w:color="auto"/>
        <w:left w:val="none" w:sz="0" w:space="0" w:color="auto"/>
        <w:bottom w:val="none" w:sz="0" w:space="0" w:color="auto"/>
        <w:right w:val="none" w:sz="0" w:space="0" w:color="auto"/>
      </w:divBdr>
    </w:div>
    <w:div w:id="1437749992">
      <w:bodyDiv w:val="1"/>
      <w:marLeft w:val="0"/>
      <w:marRight w:val="0"/>
      <w:marTop w:val="0"/>
      <w:marBottom w:val="0"/>
      <w:divBdr>
        <w:top w:val="none" w:sz="0" w:space="0" w:color="auto"/>
        <w:left w:val="none" w:sz="0" w:space="0" w:color="auto"/>
        <w:bottom w:val="none" w:sz="0" w:space="0" w:color="auto"/>
        <w:right w:val="none" w:sz="0" w:space="0" w:color="auto"/>
      </w:divBdr>
    </w:div>
    <w:div w:id="1458446633">
      <w:bodyDiv w:val="1"/>
      <w:marLeft w:val="0"/>
      <w:marRight w:val="0"/>
      <w:marTop w:val="0"/>
      <w:marBottom w:val="0"/>
      <w:divBdr>
        <w:top w:val="none" w:sz="0" w:space="0" w:color="auto"/>
        <w:left w:val="none" w:sz="0" w:space="0" w:color="auto"/>
        <w:bottom w:val="none" w:sz="0" w:space="0" w:color="auto"/>
        <w:right w:val="none" w:sz="0" w:space="0" w:color="auto"/>
      </w:divBdr>
    </w:div>
    <w:div w:id="1460220429">
      <w:bodyDiv w:val="1"/>
      <w:marLeft w:val="0"/>
      <w:marRight w:val="0"/>
      <w:marTop w:val="0"/>
      <w:marBottom w:val="0"/>
      <w:divBdr>
        <w:top w:val="none" w:sz="0" w:space="0" w:color="auto"/>
        <w:left w:val="none" w:sz="0" w:space="0" w:color="auto"/>
        <w:bottom w:val="none" w:sz="0" w:space="0" w:color="auto"/>
        <w:right w:val="none" w:sz="0" w:space="0" w:color="auto"/>
      </w:divBdr>
    </w:div>
    <w:div w:id="1483159434">
      <w:bodyDiv w:val="1"/>
      <w:marLeft w:val="0"/>
      <w:marRight w:val="0"/>
      <w:marTop w:val="0"/>
      <w:marBottom w:val="0"/>
      <w:divBdr>
        <w:top w:val="none" w:sz="0" w:space="0" w:color="auto"/>
        <w:left w:val="none" w:sz="0" w:space="0" w:color="auto"/>
        <w:bottom w:val="none" w:sz="0" w:space="0" w:color="auto"/>
        <w:right w:val="none" w:sz="0" w:space="0" w:color="auto"/>
      </w:divBdr>
    </w:div>
    <w:div w:id="1490050020">
      <w:bodyDiv w:val="1"/>
      <w:marLeft w:val="0"/>
      <w:marRight w:val="0"/>
      <w:marTop w:val="0"/>
      <w:marBottom w:val="0"/>
      <w:divBdr>
        <w:top w:val="none" w:sz="0" w:space="0" w:color="auto"/>
        <w:left w:val="none" w:sz="0" w:space="0" w:color="auto"/>
        <w:bottom w:val="none" w:sz="0" w:space="0" w:color="auto"/>
        <w:right w:val="none" w:sz="0" w:space="0" w:color="auto"/>
      </w:divBdr>
    </w:div>
    <w:div w:id="1494252894">
      <w:bodyDiv w:val="1"/>
      <w:marLeft w:val="0"/>
      <w:marRight w:val="0"/>
      <w:marTop w:val="0"/>
      <w:marBottom w:val="0"/>
      <w:divBdr>
        <w:top w:val="none" w:sz="0" w:space="0" w:color="auto"/>
        <w:left w:val="none" w:sz="0" w:space="0" w:color="auto"/>
        <w:bottom w:val="none" w:sz="0" w:space="0" w:color="auto"/>
        <w:right w:val="none" w:sz="0" w:space="0" w:color="auto"/>
      </w:divBdr>
    </w:div>
    <w:div w:id="1494565362">
      <w:bodyDiv w:val="1"/>
      <w:marLeft w:val="0"/>
      <w:marRight w:val="0"/>
      <w:marTop w:val="0"/>
      <w:marBottom w:val="0"/>
      <w:divBdr>
        <w:top w:val="none" w:sz="0" w:space="0" w:color="auto"/>
        <w:left w:val="none" w:sz="0" w:space="0" w:color="auto"/>
        <w:bottom w:val="none" w:sz="0" w:space="0" w:color="auto"/>
        <w:right w:val="none" w:sz="0" w:space="0" w:color="auto"/>
      </w:divBdr>
    </w:div>
    <w:div w:id="1500848624">
      <w:bodyDiv w:val="1"/>
      <w:marLeft w:val="0"/>
      <w:marRight w:val="0"/>
      <w:marTop w:val="0"/>
      <w:marBottom w:val="0"/>
      <w:divBdr>
        <w:top w:val="none" w:sz="0" w:space="0" w:color="auto"/>
        <w:left w:val="none" w:sz="0" w:space="0" w:color="auto"/>
        <w:bottom w:val="none" w:sz="0" w:space="0" w:color="auto"/>
        <w:right w:val="none" w:sz="0" w:space="0" w:color="auto"/>
      </w:divBdr>
    </w:div>
    <w:div w:id="1512142603">
      <w:bodyDiv w:val="1"/>
      <w:marLeft w:val="0"/>
      <w:marRight w:val="0"/>
      <w:marTop w:val="0"/>
      <w:marBottom w:val="0"/>
      <w:divBdr>
        <w:top w:val="none" w:sz="0" w:space="0" w:color="auto"/>
        <w:left w:val="none" w:sz="0" w:space="0" w:color="auto"/>
        <w:bottom w:val="none" w:sz="0" w:space="0" w:color="auto"/>
        <w:right w:val="none" w:sz="0" w:space="0" w:color="auto"/>
      </w:divBdr>
    </w:div>
    <w:div w:id="1513186778">
      <w:bodyDiv w:val="1"/>
      <w:marLeft w:val="0"/>
      <w:marRight w:val="0"/>
      <w:marTop w:val="0"/>
      <w:marBottom w:val="0"/>
      <w:divBdr>
        <w:top w:val="none" w:sz="0" w:space="0" w:color="auto"/>
        <w:left w:val="none" w:sz="0" w:space="0" w:color="auto"/>
        <w:bottom w:val="none" w:sz="0" w:space="0" w:color="auto"/>
        <w:right w:val="none" w:sz="0" w:space="0" w:color="auto"/>
      </w:divBdr>
    </w:div>
    <w:div w:id="1521813886">
      <w:bodyDiv w:val="1"/>
      <w:marLeft w:val="0"/>
      <w:marRight w:val="0"/>
      <w:marTop w:val="0"/>
      <w:marBottom w:val="0"/>
      <w:divBdr>
        <w:top w:val="none" w:sz="0" w:space="0" w:color="auto"/>
        <w:left w:val="none" w:sz="0" w:space="0" w:color="auto"/>
        <w:bottom w:val="none" w:sz="0" w:space="0" w:color="auto"/>
        <w:right w:val="none" w:sz="0" w:space="0" w:color="auto"/>
      </w:divBdr>
    </w:div>
    <w:div w:id="1532264327">
      <w:bodyDiv w:val="1"/>
      <w:marLeft w:val="0"/>
      <w:marRight w:val="0"/>
      <w:marTop w:val="0"/>
      <w:marBottom w:val="0"/>
      <w:divBdr>
        <w:top w:val="none" w:sz="0" w:space="0" w:color="auto"/>
        <w:left w:val="none" w:sz="0" w:space="0" w:color="auto"/>
        <w:bottom w:val="none" w:sz="0" w:space="0" w:color="auto"/>
        <w:right w:val="none" w:sz="0" w:space="0" w:color="auto"/>
      </w:divBdr>
    </w:div>
    <w:div w:id="1535654291">
      <w:bodyDiv w:val="1"/>
      <w:marLeft w:val="0"/>
      <w:marRight w:val="0"/>
      <w:marTop w:val="0"/>
      <w:marBottom w:val="0"/>
      <w:divBdr>
        <w:top w:val="none" w:sz="0" w:space="0" w:color="auto"/>
        <w:left w:val="none" w:sz="0" w:space="0" w:color="auto"/>
        <w:bottom w:val="none" w:sz="0" w:space="0" w:color="auto"/>
        <w:right w:val="none" w:sz="0" w:space="0" w:color="auto"/>
      </w:divBdr>
    </w:div>
    <w:div w:id="1583443754">
      <w:bodyDiv w:val="1"/>
      <w:marLeft w:val="0"/>
      <w:marRight w:val="0"/>
      <w:marTop w:val="0"/>
      <w:marBottom w:val="0"/>
      <w:divBdr>
        <w:top w:val="none" w:sz="0" w:space="0" w:color="auto"/>
        <w:left w:val="none" w:sz="0" w:space="0" w:color="auto"/>
        <w:bottom w:val="none" w:sz="0" w:space="0" w:color="auto"/>
        <w:right w:val="none" w:sz="0" w:space="0" w:color="auto"/>
      </w:divBdr>
    </w:div>
    <w:div w:id="1583638560">
      <w:bodyDiv w:val="1"/>
      <w:marLeft w:val="0"/>
      <w:marRight w:val="0"/>
      <w:marTop w:val="0"/>
      <w:marBottom w:val="0"/>
      <w:divBdr>
        <w:top w:val="none" w:sz="0" w:space="0" w:color="auto"/>
        <w:left w:val="none" w:sz="0" w:space="0" w:color="auto"/>
        <w:bottom w:val="none" w:sz="0" w:space="0" w:color="auto"/>
        <w:right w:val="none" w:sz="0" w:space="0" w:color="auto"/>
      </w:divBdr>
    </w:div>
    <w:div w:id="1596475780">
      <w:bodyDiv w:val="1"/>
      <w:marLeft w:val="0"/>
      <w:marRight w:val="0"/>
      <w:marTop w:val="0"/>
      <w:marBottom w:val="0"/>
      <w:divBdr>
        <w:top w:val="none" w:sz="0" w:space="0" w:color="auto"/>
        <w:left w:val="none" w:sz="0" w:space="0" w:color="auto"/>
        <w:bottom w:val="none" w:sz="0" w:space="0" w:color="auto"/>
        <w:right w:val="none" w:sz="0" w:space="0" w:color="auto"/>
      </w:divBdr>
    </w:div>
    <w:div w:id="1604992286">
      <w:bodyDiv w:val="1"/>
      <w:marLeft w:val="0"/>
      <w:marRight w:val="0"/>
      <w:marTop w:val="0"/>
      <w:marBottom w:val="0"/>
      <w:divBdr>
        <w:top w:val="none" w:sz="0" w:space="0" w:color="auto"/>
        <w:left w:val="none" w:sz="0" w:space="0" w:color="auto"/>
        <w:bottom w:val="none" w:sz="0" w:space="0" w:color="auto"/>
        <w:right w:val="none" w:sz="0" w:space="0" w:color="auto"/>
      </w:divBdr>
    </w:div>
    <w:div w:id="1618562927">
      <w:bodyDiv w:val="1"/>
      <w:marLeft w:val="0"/>
      <w:marRight w:val="0"/>
      <w:marTop w:val="0"/>
      <w:marBottom w:val="0"/>
      <w:divBdr>
        <w:top w:val="none" w:sz="0" w:space="0" w:color="auto"/>
        <w:left w:val="none" w:sz="0" w:space="0" w:color="auto"/>
        <w:bottom w:val="none" w:sz="0" w:space="0" w:color="auto"/>
        <w:right w:val="none" w:sz="0" w:space="0" w:color="auto"/>
      </w:divBdr>
    </w:div>
    <w:div w:id="1627202774">
      <w:bodyDiv w:val="1"/>
      <w:marLeft w:val="0"/>
      <w:marRight w:val="0"/>
      <w:marTop w:val="0"/>
      <w:marBottom w:val="0"/>
      <w:divBdr>
        <w:top w:val="none" w:sz="0" w:space="0" w:color="auto"/>
        <w:left w:val="none" w:sz="0" w:space="0" w:color="auto"/>
        <w:bottom w:val="none" w:sz="0" w:space="0" w:color="auto"/>
        <w:right w:val="none" w:sz="0" w:space="0" w:color="auto"/>
      </w:divBdr>
    </w:div>
    <w:div w:id="1635214763">
      <w:bodyDiv w:val="1"/>
      <w:marLeft w:val="0"/>
      <w:marRight w:val="0"/>
      <w:marTop w:val="0"/>
      <w:marBottom w:val="0"/>
      <w:divBdr>
        <w:top w:val="none" w:sz="0" w:space="0" w:color="auto"/>
        <w:left w:val="none" w:sz="0" w:space="0" w:color="auto"/>
        <w:bottom w:val="none" w:sz="0" w:space="0" w:color="auto"/>
        <w:right w:val="none" w:sz="0" w:space="0" w:color="auto"/>
      </w:divBdr>
    </w:div>
    <w:div w:id="1635793409">
      <w:bodyDiv w:val="1"/>
      <w:marLeft w:val="0"/>
      <w:marRight w:val="0"/>
      <w:marTop w:val="0"/>
      <w:marBottom w:val="0"/>
      <w:divBdr>
        <w:top w:val="none" w:sz="0" w:space="0" w:color="auto"/>
        <w:left w:val="none" w:sz="0" w:space="0" w:color="auto"/>
        <w:bottom w:val="none" w:sz="0" w:space="0" w:color="auto"/>
        <w:right w:val="none" w:sz="0" w:space="0" w:color="auto"/>
      </w:divBdr>
    </w:div>
    <w:div w:id="1639530684">
      <w:bodyDiv w:val="1"/>
      <w:marLeft w:val="0"/>
      <w:marRight w:val="0"/>
      <w:marTop w:val="0"/>
      <w:marBottom w:val="0"/>
      <w:divBdr>
        <w:top w:val="none" w:sz="0" w:space="0" w:color="auto"/>
        <w:left w:val="none" w:sz="0" w:space="0" w:color="auto"/>
        <w:bottom w:val="none" w:sz="0" w:space="0" w:color="auto"/>
        <w:right w:val="none" w:sz="0" w:space="0" w:color="auto"/>
      </w:divBdr>
    </w:div>
    <w:div w:id="1655913238">
      <w:bodyDiv w:val="1"/>
      <w:marLeft w:val="0"/>
      <w:marRight w:val="0"/>
      <w:marTop w:val="0"/>
      <w:marBottom w:val="0"/>
      <w:divBdr>
        <w:top w:val="none" w:sz="0" w:space="0" w:color="auto"/>
        <w:left w:val="none" w:sz="0" w:space="0" w:color="auto"/>
        <w:bottom w:val="none" w:sz="0" w:space="0" w:color="auto"/>
        <w:right w:val="none" w:sz="0" w:space="0" w:color="auto"/>
      </w:divBdr>
    </w:div>
    <w:div w:id="1665276772">
      <w:bodyDiv w:val="1"/>
      <w:marLeft w:val="0"/>
      <w:marRight w:val="0"/>
      <w:marTop w:val="0"/>
      <w:marBottom w:val="0"/>
      <w:divBdr>
        <w:top w:val="none" w:sz="0" w:space="0" w:color="auto"/>
        <w:left w:val="none" w:sz="0" w:space="0" w:color="auto"/>
        <w:bottom w:val="none" w:sz="0" w:space="0" w:color="auto"/>
        <w:right w:val="none" w:sz="0" w:space="0" w:color="auto"/>
      </w:divBdr>
    </w:div>
    <w:div w:id="1676763294">
      <w:bodyDiv w:val="1"/>
      <w:marLeft w:val="0"/>
      <w:marRight w:val="0"/>
      <w:marTop w:val="0"/>
      <w:marBottom w:val="0"/>
      <w:divBdr>
        <w:top w:val="none" w:sz="0" w:space="0" w:color="auto"/>
        <w:left w:val="none" w:sz="0" w:space="0" w:color="auto"/>
        <w:bottom w:val="none" w:sz="0" w:space="0" w:color="auto"/>
        <w:right w:val="none" w:sz="0" w:space="0" w:color="auto"/>
      </w:divBdr>
    </w:div>
    <w:div w:id="1677073808">
      <w:bodyDiv w:val="1"/>
      <w:marLeft w:val="0"/>
      <w:marRight w:val="0"/>
      <w:marTop w:val="0"/>
      <w:marBottom w:val="0"/>
      <w:divBdr>
        <w:top w:val="none" w:sz="0" w:space="0" w:color="auto"/>
        <w:left w:val="none" w:sz="0" w:space="0" w:color="auto"/>
        <w:bottom w:val="none" w:sz="0" w:space="0" w:color="auto"/>
        <w:right w:val="none" w:sz="0" w:space="0" w:color="auto"/>
      </w:divBdr>
    </w:div>
    <w:div w:id="1684891341">
      <w:bodyDiv w:val="1"/>
      <w:marLeft w:val="0"/>
      <w:marRight w:val="0"/>
      <w:marTop w:val="0"/>
      <w:marBottom w:val="0"/>
      <w:divBdr>
        <w:top w:val="none" w:sz="0" w:space="0" w:color="auto"/>
        <w:left w:val="none" w:sz="0" w:space="0" w:color="auto"/>
        <w:bottom w:val="none" w:sz="0" w:space="0" w:color="auto"/>
        <w:right w:val="none" w:sz="0" w:space="0" w:color="auto"/>
      </w:divBdr>
    </w:div>
    <w:div w:id="1691100469">
      <w:bodyDiv w:val="1"/>
      <w:marLeft w:val="0"/>
      <w:marRight w:val="0"/>
      <w:marTop w:val="0"/>
      <w:marBottom w:val="0"/>
      <w:divBdr>
        <w:top w:val="none" w:sz="0" w:space="0" w:color="auto"/>
        <w:left w:val="none" w:sz="0" w:space="0" w:color="auto"/>
        <w:bottom w:val="none" w:sz="0" w:space="0" w:color="auto"/>
        <w:right w:val="none" w:sz="0" w:space="0" w:color="auto"/>
      </w:divBdr>
    </w:div>
    <w:div w:id="1725107339">
      <w:bodyDiv w:val="1"/>
      <w:marLeft w:val="0"/>
      <w:marRight w:val="0"/>
      <w:marTop w:val="0"/>
      <w:marBottom w:val="0"/>
      <w:divBdr>
        <w:top w:val="none" w:sz="0" w:space="0" w:color="auto"/>
        <w:left w:val="none" w:sz="0" w:space="0" w:color="auto"/>
        <w:bottom w:val="none" w:sz="0" w:space="0" w:color="auto"/>
        <w:right w:val="none" w:sz="0" w:space="0" w:color="auto"/>
      </w:divBdr>
    </w:div>
    <w:div w:id="1730498385">
      <w:bodyDiv w:val="1"/>
      <w:marLeft w:val="0"/>
      <w:marRight w:val="0"/>
      <w:marTop w:val="0"/>
      <w:marBottom w:val="0"/>
      <w:divBdr>
        <w:top w:val="none" w:sz="0" w:space="0" w:color="auto"/>
        <w:left w:val="none" w:sz="0" w:space="0" w:color="auto"/>
        <w:bottom w:val="none" w:sz="0" w:space="0" w:color="auto"/>
        <w:right w:val="none" w:sz="0" w:space="0" w:color="auto"/>
      </w:divBdr>
    </w:div>
    <w:div w:id="1768306782">
      <w:bodyDiv w:val="1"/>
      <w:marLeft w:val="0"/>
      <w:marRight w:val="0"/>
      <w:marTop w:val="0"/>
      <w:marBottom w:val="0"/>
      <w:divBdr>
        <w:top w:val="none" w:sz="0" w:space="0" w:color="auto"/>
        <w:left w:val="none" w:sz="0" w:space="0" w:color="auto"/>
        <w:bottom w:val="none" w:sz="0" w:space="0" w:color="auto"/>
        <w:right w:val="none" w:sz="0" w:space="0" w:color="auto"/>
      </w:divBdr>
    </w:div>
    <w:div w:id="1778207928">
      <w:bodyDiv w:val="1"/>
      <w:marLeft w:val="0"/>
      <w:marRight w:val="0"/>
      <w:marTop w:val="0"/>
      <w:marBottom w:val="0"/>
      <w:divBdr>
        <w:top w:val="none" w:sz="0" w:space="0" w:color="auto"/>
        <w:left w:val="none" w:sz="0" w:space="0" w:color="auto"/>
        <w:bottom w:val="none" w:sz="0" w:space="0" w:color="auto"/>
        <w:right w:val="none" w:sz="0" w:space="0" w:color="auto"/>
      </w:divBdr>
    </w:div>
    <w:div w:id="1782414073">
      <w:bodyDiv w:val="1"/>
      <w:marLeft w:val="0"/>
      <w:marRight w:val="0"/>
      <w:marTop w:val="0"/>
      <w:marBottom w:val="0"/>
      <w:divBdr>
        <w:top w:val="none" w:sz="0" w:space="0" w:color="auto"/>
        <w:left w:val="none" w:sz="0" w:space="0" w:color="auto"/>
        <w:bottom w:val="none" w:sz="0" w:space="0" w:color="auto"/>
        <w:right w:val="none" w:sz="0" w:space="0" w:color="auto"/>
      </w:divBdr>
    </w:div>
    <w:div w:id="1805270040">
      <w:bodyDiv w:val="1"/>
      <w:marLeft w:val="0"/>
      <w:marRight w:val="0"/>
      <w:marTop w:val="0"/>
      <w:marBottom w:val="0"/>
      <w:divBdr>
        <w:top w:val="none" w:sz="0" w:space="0" w:color="auto"/>
        <w:left w:val="none" w:sz="0" w:space="0" w:color="auto"/>
        <w:bottom w:val="none" w:sz="0" w:space="0" w:color="auto"/>
        <w:right w:val="none" w:sz="0" w:space="0" w:color="auto"/>
      </w:divBdr>
    </w:div>
    <w:div w:id="1808472736">
      <w:bodyDiv w:val="1"/>
      <w:marLeft w:val="0"/>
      <w:marRight w:val="0"/>
      <w:marTop w:val="0"/>
      <w:marBottom w:val="0"/>
      <w:divBdr>
        <w:top w:val="none" w:sz="0" w:space="0" w:color="auto"/>
        <w:left w:val="none" w:sz="0" w:space="0" w:color="auto"/>
        <w:bottom w:val="none" w:sz="0" w:space="0" w:color="auto"/>
        <w:right w:val="none" w:sz="0" w:space="0" w:color="auto"/>
      </w:divBdr>
    </w:div>
    <w:div w:id="1812210248">
      <w:bodyDiv w:val="1"/>
      <w:marLeft w:val="0"/>
      <w:marRight w:val="0"/>
      <w:marTop w:val="0"/>
      <w:marBottom w:val="0"/>
      <w:divBdr>
        <w:top w:val="none" w:sz="0" w:space="0" w:color="auto"/>
        <w:left w:val="none" w:sz="0" w:space="0" w:color="auto"/>
        <w:bottom w:val="none" w:sz="0" w:space="0" w:color="auto"/>
        <w:right w:val="none" w:sz="0" w:space="0" w:color="auto"/>
      </w:divBdr>
    </w:div>
    <w:div w:id="1812364645">
      <w:bodyDiv w:val="1"/>
      <w:marLeft w:val="0"/>
      <w:marRight w:val="0"/>
      <w:marTop w:val="0"/>
      <w:marBottom w:val="0"/>
      <w:divBdr>
        <w:top w:val="none" w:sz="0" w:space="0" w:color="auto"/>
        <w:left w:val="none" w:sz="0" w:space="0" w:color="auto"/>
        <w:bottom w:val="none" w:sz="0" w:space="0" w:color="auto"/>
        <w:right w:val="none" w:sz="0" w:space="0" w:color="auto"/>
      </w:divBdr>
    </w:div>
    <w:div w:id="1813326566">
      <w:bodyDiv w:val="1"/>
      <w:marLeft w:val="0"/>
      <w:marRight w:val="0"/>
      <w:marTop w:val="0"/>
      <w:marBottom w:val="0"/>
      <w:divBdr>
        <w:top w:val="none" w:sz="0" w:space="0" w:color="auto"/>
        <w:left w:val="none" w:sz="0" w:space="0" w:color="auto"/>
        <w:bottom w:val="none" w:sz="0" w:space="0" w:color="auto"/>
        <w:right w:val="none" w:sz="0" w:space="0" w:color="auto"/>
      </w:divBdr>
    </w:div>
    <w:div w:id="1827475507">
      <w:bodyDiv w:val="1"/>
      <w:marLeft w:val="0"/>
      <w:marRight w:val="0"/>
      <w:marTop w:val="0"/>
      <w:marBottom w:val="0"/>
      <w:divBdr>
        <w:top w:val="none" w:sz="0" w:space="0" w:color="auto"/>
        <w:left w:val="none" w:sz="0" w:space="0" w:color="auto"/>
        <w:bottom w:val="none" w:sz="0" w:space="0" w:color="auto"/>
        <w:right w:val="none" w:sz="0" w:space="0" w:color="auto"/>
      </w:divBdr>
    </w:div>
    <w:div w:id="1830247280">
      <w:bodyDiv w:val="1"/>
      <w:marLeft w:val="0"/>
      <w:marRight w:val="0"/>
      <w:marTop w:val="0"/>
      <w:marBottom w:val="0"/>
      <w:divBdr>
        <w:top w:val="none" w:sz="0" w:space="0" w:color="auto"/>
        <w:left w:val="none" w:sz="0" w:space="0" w:color="auto"/>
        <w:bottom w:val="none" w:sz="0" w:space="0" w:color="auto"/>
        <w:right w:val="none" w:sz="0" w:space="0" w:color="auto"/>
      </w:divBdr>
    </w:div>
    <w:div w:id="1832721957">
      <w:bodyDiv w:val="1"/>
      <w:marLeft w:val="0"/>
      <w:marRight w:val="0"/>
      <w:marTop w:val="0"/>
      <w:marBottom w:val="0"/>
      <w:divBdr>
        <w:top w:val="none" w:sz="0" w:space="0" w:color="auto"/>
        <w:left w:val="none" w:sz="0" w:space="0" w:color="auto"/>
        <w:bottom w:val="none" w:sz="0" w:space="0" w:color="auto"/>
        <w:right w:val="none" w:sz="0" w:space="0" w:color="auto"/>
      </w:divBdr>
    </w:div>
    <w:div w:id="1833179567">
      <w:bodyDiv w:val="1"/>
      <w:marLeft w:val="0"/>
      <w:marRight w:val="0"/>
      <w:marTop w:val="0"/>
      <w:marBottom w:val="0"/>
      <w:divBdr>
        <w:top w:val="none" w:sz="0" w:space="0" w:color="auto"/>
        <w:left w:val="none" w:sz="0" w:space="0" w:color="auto"/>
        <w:bottom w:val="none" w:sz="0" w:space="0" w:color="auto"/>
        <w:right w:val="none" w:sz="0" w:space="0" w:color="auto"/>
      </w:divBdr>
    </w:div>
    <w:div w:id="1838228756">
      <w:bodyDiv w:val="1"/>
      <w:marLeft w:val="0"/>
      <w:marRight w:val="0"/>
      <w:marTop w:val="0"/>
      <w:marBottom w:val="0"/>
      <w:divBdr>
        <w:top w:val="none" w:sz="0" w:space="0" w:color="auto"/>
        <w:left w:val="none" w:sz="0" w:space="0" w:color="auto"/>
        <w:bottom w:val="none" w:sz="0" w:space="0" w:color="auto"/>
        <w:right w:val="none" w:sz="0" w:space="0" w:color="auto"/>
      </w:divBdr>
    </w:div>
    <w:div w:id="1871802364">
      <w:bodyDiv w:val="1"/>
      <w:marLeft w:val="0"/>
      <w:marRight w:val="0"/>
      <w:marTop w:val="0"/>
      <w:marBottom w:val="0"/>
      <w:divBdr>
        <w:top w:val="none" w:sz="0" w:space="0" w:color="auto"/>
        <w:left w:val="none" w:sz="0" w:space="0" w:color="auto"/>
        <w:bottom w:val="none" w:sz="0" w:space="0" w:color="auto"/>
        <w:right w:val="none" w:sz="0" w:space="0" w:color="auto"/>
      </w:divBdr>
    </w:div>
    <w:div w:id="1877280463">
      <w:bodyDiv w:val="1"/>
      <w:marLeft w:val="0"/>
      <w:marRight w:val="0"/>
      <w:marTop w:val="0"/>
      <w:marBottom w:val="0"/>
      <w:divBdr>
        <w:top w:val="none" w:sz="0" w:space="0" w:color="auto"/>
        <w:left w:val="none" w:sz="0" w:space="0" w:color="auto"/>
        <w:bottom w:val="none" w:sz="0" w:space="0" w:color="auto"/>
        <w:right w:val="none" w:sz="0" w:space="0" w:color="auto"/>
      </w:divBdr>
    </w:div>
    <w:div w:id="1886915881">
      <w:bodyDiv w:val="1"/>
      <w:marLeft w:val="0"/>
      <w:marRight w:val="0"/>
      <w:marTop w:val="0"/>
      <w:marBottom w:val="0"/>
      <w:divBdr>
        <w:top w:val="none" w:sz="0" w:space="0" w:color="auto"/>
        <w:left w:val="none" w:sz="0" w:space="0" w:color="auto"/>
        <w:bottom w:val="none" w:sz="0" w:space="0" w:color="auto"/>
        <w:right w:val="none" w:sz="0" w:space="0" w:color="auto"/>
      </w:divBdr>
    </w:div>
    <w:div w:id="1899126796">
      <w:bodyDiv w:val="1"/>
      <w:marLeft w:val="0"/>
      <w:marRight w:val="0"/>
      <w:marTop w:val="0"/>
      <w:marBottom w:val="0"/>
      <w:divBdr>
        <w:top w:val="none" w:sz="0" w:space="0" w:color="auto"/>
        <w:left w:val="none" w:sz="0" w:space="0" w:color="auto"/>
        <w:bottom w:val="none" w:sz="0" w:space="0" w:color="auto"/>
        <w:right w:val="none" w:sz="0" w:space="0" w:color="auto"/>
      </w:divBdr>
    </w:div>
    <w:div w:id="1904295516">
      <w:bodyDiv w:val="1"/>
      <w:marLeft w:val="0"/>
      <w:marRight w:val="0"/>
      <w:marTop w:val="0"/>
      <w:marBottom w:val="0"/>
      <w:divBdr>
        <w:top w:val="none" w:sz="0" w:space="0" w:color="auto"/>
        <w:left w:val="none" w:sz="0" w:space="0" w:color="auto"/>
        <w:bottom w:val="none" w:sz="0" w:space="0" w:color="auto"/>
        <w:right w:val="none" w:sz="0" w:space="0" w:color="auto"/>
      </w:divBdr>
    </w:div>
    <w:div w:id="1904876849">
      <w:bodyDiv w:val="1"/>
      <w:marLeft w:val="0"/>
      <w:marRight w:val="0"/>
      <w:marTop w:val="0"/>
      <w:marBottom w:val="0"/>
      <w:divBdr>
        <w:top w:val="none" w:sz="0" w:space="0" w:color="auto"/>
        <w:left w:val="none" w:sz="0" w:space="0" w:color="auto"/>
        <w:bottom w:val="none" w:sz="0" w:space="0" w:color="auto"/>
        <w:right w:val="none" w:sz="0" w:space="0" w:color="auto"/>
      </w:divBdr>
    </w:div>
    <w:div w:id="1907105382">
      <w:bodyDiv w:val="1"/>
      <w:marLeft w:val="0"/>
      <w:marRight w:val="0"/>
      <w:marTop w:val="0"/>
      <w:marBottom w:val="0"/>
      <w:divBdr>
        <w:top w:val="none" w:sz="0" w:space="0" w:color="auto"/>
        <w:left w:val="none" w:sz="0" w:space="0" w:color="auto"/>
        <w:bottom w:val="none" w:sz="0" w:space="0" w:color="auto"/>
        <w:right w:val="none" w:sz="0" w:space="0" w:color="auto"/>
      </w:divBdr>
    </w:div>
    <w:div w:id="1933397577">
      <w:bodyDiv w:val="1"/>
      <w:marLeft w:val="0"/>
      <w:marRight w:val="0"/>
      <w:marTop w:val="0"/>
      <w:marBottom w:val="0"/>
      <w:divBdr>
        <w:top w:val="none" w:sz="0" w:space="0" w:color="auto"/>
        <w:left w:val="none" w:sz="0" w:space="0" w:color="auto"/>
        <w:bottom w:val="none" w:sz="0" w:space="0" w:color="auto"/>
        <w:right w:val="none" w:sz="0" w:space="0" w:color="auto"/>
      </w:divBdr>
    </w:div>
    <w:div w:id="1934244622">
      <w:bodyDiv w:val="1"/>
      <w:marLeft w:val="0"/>
      <w:marRight w:val="0"/>
      <w:marTop w:val="0"/>
      <w:marBottom w:val="0"/>
      <w:divBdr>
        <w:top w:val="none" w:sz="0" w:space="0" w:color="auto"/>
        <w:left w:val="none" w:sz="0" w:space="0" w:color="auto"/>
        <w:bottom w:val="none" w:sz="0" w:space="0" w:color="auto"/>
        <w:right w:val="none" w:sz="0" w:space="0" w:color="auto"/>
      </w:divBdr>
    </w:div>
    <w:div w:id="1940211468">
      <w:bodyDiv w:val="1"/>
      <w:marLeft w:val="0"/>
      <w:marRight w:val="0"/>
      <w:marTop w:val="0"/>
      <w:marBottom w:val="0"/>
      <w:divBdr>
        <w:top w:val="none" w:sz="0" w:space="0" w:color="auto"/>
        <w:left w:val="none" w:sz="0" w:space="0" w:color="auto"/>
        <w:bottom w:val="none" w:sz="0" w:space="0" w:color="auto"/>
        <w:right w:val="none" w:sz="0" w:space="0" w:color="auto"/>
      </w:divBdr>
    </w:div>
    <w:div w:id="1951350716">
      <w:bodyDiv w:val="1"/>
      <w:marLeft w:val="0"/>
      <w:marRight w:val="0"/>
      <w:marTop w:val="0"/>
      <w:marBottom w:val="0"/>
      <w:divBdr>
        <w:top w:val="none" w:sz="0" w:space="0" w:color="auto"/>
        <w:left w:val="none" w:sz="0" w:space="0" w:color="auto"/>
        <w:bottom w:val="none" w:sz="0" w:space="0" w:color="auto"/>
        <w:right w:val="none" w:sz="0" w:space="0" w:color="auto"/>
      </w:divBdr>
    </w:div>
    <w:div w:id="1953780773">
      <w:bodyDiv w:val="1"/>
      <w:marLeft w:val="0"/>
      <w:marRight w:val="0"/>
      <w:marTop w:val="0"/>
      <w:marBottom w:val="0"/>
      <w:divBdr>
        <w:top w:val="none" w:sz="0" w:space="0" w:color="auto"/>
        <w:left w:val="none" w:sz="0" w:space="0" w:color="auto"/>
        <w:bottom w:val="none" w:sz="0" w:space="0" w:color="auto"/>
        <w:right w:val="none" w:sz="0" w:space="0" w:color="auto"/>
      </w:divBdr>
    </w:div>
    <w:div w:id="1980530397">
      <w:bodyDiv w:val="1"/>
      <w:marLeft w:val="0"/>
      <w:marRight w:val="0"/>
      <w:marTop w:val="0"/>
      <w:marBottom w:val="0"/>
      <w:divBdr>
        <w:top w:val="none" w:sz="0" w:space="0" w:color="auto"/>
        <w:left w:val="none" w:sz="0" w:space="0" w:color="auto"/>
        <w:bottom w:val="none" w:sz="0" w:space="0" w:color="auto"/>
        <w:right w:val="none" w:sz="0" w:space="0" w:color="auto"/>
      </w:divBdr>
    </w:div>
    <w:div w:id="1982733349">
      <w:bodyDiv w:val="1"/>
      <w:marLeft w:val="0"/>
      <w:marRight w:val="0"/>
      <w:marTop w:val="0"/>
      <w:marBottom w:val="0"/>
      <w:divBdr>
        <w:top w:val="none" w:sz="0" w:space="0" w:color="auto"/>
        <w:left w:val="none" w:sz="0" w:space="0" w:color="auto"/>
        <w:bottom w:val="none" w:sz="0" w:space="0" w:color="auto"/>
        <w:right w:val="none" w:sz="0" w:space="0" w:color="auto"/>
      </w:divBdr>
    </w:div>
    <w:div w:id="1991016422">
      <w:bodyDiv w:val="1"/>
      <w:marLeft w:val="0"/>
      <w:marRight w:val="0"/>
      <w:marTop w:val="0"/>
      <w:marBottom w:val="0"/>
      <w:divBdr>
        <w:top w:val="none" w:sz="0" w:space="0" w:color="auto"/>
        <w:left w:val="none" w:sz="0" w:space="0" w:color="auto"/>
        <w:bottom w:val="none" w:sz="0" w:space="0" w:color="auto"/>
        <w:right w:val="none" w:sz="0" w:space="0" w:color="auto"/>
      </w:divBdr>
    </w:div>
    <w:div w:id="1995833962">
      <w:bodyDiv w:val="1"/>
      <w:marLeft w:val="0"/>
      <w:marRight w:val="0"/>
      <w:marTop w:val="0"/>
      <w:marBottom w:val="0"/>
      <w:divBdr>
        <w:top w:val="none" w:sz="0" w:space="0" w:color="auto"/>
        <w:left w:val="none" w:sz="0" w:space="0" w:color="auto"/>
        <w:bottom w:val="none" w:sz="0" w:space="0" w:color="auto"/>
        <w:right w:val="none" w:sz="0" w:space="0" w:color="auto"/>
      </w:divBdr>
    </w:div>
    <w:div w:id="2026126856">
      <w:bodyDiv w:val="1"/>
      <w:marLeft w:val="0"/>
      <w:marRight w:val="0"/>
      <w:marTop w:val="0"/>
      <w:marBottom w:val="0"/>
      <w:divBdr>
        <w:top w:val="none" w:sz="0" w:space="0" w:color="auto"/>
        <w:left w:val="none" w:sz="0" w:space="0" w:color="auto"/>
        <w:bottom w:val="none" w:sz="0" w:space="0" w:color="auto"/>
        <w:right w:val="none" w:sz="0" w:space="0" w:color="auto"/>
      </w:divBdr>
    </w:div>
    <w:div w:id="2033653233">
      <w:bodyDiv w:val="1"/>
      <w:marLeft w:val="0"/>
      <w:marRight w:val="0"/>
      <w:marTop w:val="0"/>
      <w:marBottom w:val="0"/>
      <w:divBdr>
        <w:top w:val="none" w:sz="0" w:space="0" w:color="auto"/>
        <w:left w:val="none" w:sz="0" w:space="0" w:color="auto"/>
        <w:bottom w:val="none" w:sz="0" w:space="0" w:color="auto"/>
        <w:right w:val="none" w:sz="0" w:space="0" w:color="auto"/>
      </w:divBdr>
    </w:div>
    <w:div w:id="2035836316">
      <w:bodyDiv w:val="1"/>
      <w:marLeft w:val="0"/>
      <w:marRight w:val="0"/>
      <w:marTop w:val="0"/>
      <w:marBottom w:val="0"/>
      <w:divBdr>
        <w:top w:val="none" w:sz="0" w:space="0" w:color="auto"/>
        <w:left w:val="none" w:sz="0" w:space="0" w:color="auto"/>
        <w:bottom w:val="none" w:sz="0" w:space="0" w:color="auto"/>
        <w:right w:val="none" w:sz="0" w:space="0" w:color="auto"/>
      </w:divBdr>
    </w:div>
    <w:div w:id="2043819314">
      <w:bodyDiv w:val="1"/>
      <w:marLeft w:val="0"/>
      <w:marRight w:val="0"/>
      <w:marTop w:val="0"/>
      <w:marBottom w:val="0"/>
      <w:divBdr>
        <w:top w:val="none" w:sz="0" w:space="0" w:color="auto"/>
        <w:left w:val="none" w:sz="0" w:space="0" w:color="auto"/>
        <w:bottom w:val="none" w:sz="0" w:space="0" w:color="auto"/>
        <w:right w:val="none" w:sz="0" w:space="0" w:color="auto"/>
      </w:divBdr>
    </w:div>
    <w:div w:id="2044941873">
      <w:bodyDiv w:val="1"/>
      <w:marLeft w:val="0"/>
      <w:marRight w:val="0"/>
      <w:marTop w:val="0"/>
      <w:marBottom w:val="0"/>
      <w:divBdr>
        <w:top w:val="none" w:sz="0" w:space="0" w:color="auto"/>
        <w:left w:val="none" w:sz="0" w:space="0" w:color="auto"/>
        <w:bottom w:val="none" w:sz="0" w:space="0" w:color="auto"/>
        <w:right w:val="none" w:sz="0" w:space="0" w:color="auto"/>
      </w:divBdr>
    </w:div>
    <w:div w:id="2080010129">
      <w:bodyDiv w:val="1"/>
      <w:marLeft w:val="0"/>
      <w:marRight w:val="0"/>
      <w:marTop w:val="0"/>
      <w:marBottom w:val="0"/>
      <w:divBdr>
        <w:top w:val="none" w:sz="0" w:space="0" w:color="auto"/>
        <w:left w:val="none" w:sz="0" w:space="0" w:color="auto"/>
        <w:bottom w:val="none" w:sz="0" w:space="0" w:color="auto"/>
        <w:right w:val="none" w:sz="0" w:space="0" w:color="auto"/>
      </w:divBdr>
    </w:div>
    <w:div w:id="2081560913">
      <w:bodyDiv w:val="1"/>
      <w:marLeft w:val="0"/>
      <w:marRight w:val="0"/>
      <w:marTop w:val="0"/>
      <w:marBottom w:val="0"/>
      <w:divBdr>
        <w:top w:val="none" w:sz="0" w:space="0" w:color="auto"/>
        <w:left w:val="none" w:sz="0" w:space="0" w:color="auto"/>
        <w:bottom w:val="none" w:sz="0" w:space="0" w:color="auto"/>
        <w:right w:val="none" w:sz="0" w:space="0" w:color="auto"/>
      </w:divBdr>
    </w:div>
    <w:div w:id="2102137088">
      <w:bodyDiv w:val="1"/>
      <w:marLeft w:val="0"/>
      <w:marRight w:val="0"/>
      <w:marTop w:val="0"/>
      <w:marBottom w:val="0"/>
      <w:divBdr>
        <w:top w:val="none" w:sz="0" w:space="0" w:color="auto"/>
        <w:left w:val="none" w:sz="0" w:space="0" w:color="auto"/>
        <w:bottom w:val="none" w:sz="0" w:space="0" w:color="auto"/>
        <w:right w:val="none" w:sz="0" w:space="0" w:color="auto"/>
      </w:divBdr>
    </w:div>
    <w:div w:id="2116897592">
      <w:bodyDiv w:val="1"/>
      <w:marLeft w:val="0"/>
      <w:marRight w:val="0"/>
      <w:marTop w:val="0"/>
      <w:marBottom w:val="0"/>
      <w:divBdr>
        <w:top w:val="none" w:sz="0" w:space="0" w:color="auto"/>
        <w:left w:val="none" w:sz="0" w:space="0" w:color="auto"/>
        <w:bottom w:val="none" w:sz="0" w:space="0" w:color="auto"/>
        <w:right w:val="none" w:sz="0" w:space="0" w:color="auto"/>
      </w:divBdr>
    </w:div>
    <w:div w:id="2117796856">
      <w:bodyDiv w:val="1"/>
      <w:marLeft w:val="0"/>
      <w:marRight w:val="0"/>
      <w:marTop w:val="0"/>
      <w:marBottom w:val="0"/>
      <w:divBdr>
        <w:top w:val="none" w:sz="0" w:space="0" w:color="auto"/>
        <w:left w:val="none" w:sz="0" w:space="0" w:color="auto"/>
        <w:bottom w:val="none" w:sz="0" w:space="0" w:color="auto"/>
        <w:right w:val="none" w:sz="0" w:space="0" w:color="auto"/>
      </w:divBdr>
    </w:div>
    <w:div w:id="2144959545">
      <w:bodyDiv w:val="1"/>
      <w:marLeft w:val="0"/>
      <w:marRight w:val="0"/>
      <w:marTop w:val="0"/>
      <w:marBottom w:val="0"/>
      <w:divBdr>
        <w:top w:val="none" w:sz="0" w:space="0" w:color="auto"/>
        <w:left w:val="none" w:sz="0" w:space="0" w:color="auto"/>
        <w:bottom w:val="none" w:sz="0" w:space="0" w:color="auto"/>
        <w:right w:val="none" w:sz="0" w:space="0" w:color="auto"/>
      </w:divBdr>
    </w:div>
    <w:div w:id="214715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visnuk.com.ua/ua/pubs/id/5521" TargetMode="External"/><Relationship Id="rId26" Type="http://schemas.openxmlformats.org/officeDocument/2006/relationships/hyperlink" Target="http://www.niss.gov.ua" TargetMode="External"/><Relationship Id="rId39" Type="http://schemas.openxmlformats.org/officeDocument/2006/relationships/chart" Target="charts/chart2.xml"/><Relationship Id="rId21" Type="http://schemas.openxmlformats.org/officeDocument/2006/relationships/oleObject" Target="embeddings/oleObject1.bin"/><Relationship Id="rId34" Type="http://schemas.openxmlformats.org/officeDocument/2006/relationships/hyperlink" Target="http://www.cfin.ru/press/management/1998-6/11.shtml" TargetMode="External"/><Relationship Id="rId42" Type="http://schemas.openxmlformats.org/officeDocument/2006/relationships/chart" Target="charts/chart4.xml"/><Relationship Id="rId47" Type="http://schemas.openxmlformats.org/officeDocument/2006/relationships/image" Target="media/image13.jpeg"/><Relationship Id="rId50" Type="http://schemas.openxmlformats.org/officeDocument/2006/relationships/hyperlink" Target="http://mx.ogasa.org.ua/handle/123456789/6167"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nssmc.gov.ua/reports/" TargetMode="External"/><Relationship Id="rId25" Type="http://schemas.openxmlformats.org/officeDocument/2006/relationships/hyperlink" Target="http://www.ukrstat.gov.ua/" TargetMode="External"/><Relationship Id="rId33" Type="http://schemas.openxmlformats.org/officeDocument/2006/relationships/image" Target="media/image7.png"/><Relationship Id="rId38" Type="http://schemas.openxmlformats.org/officeDocument/2006/relationships/image" Target="media/image11.png"/><Relationship Id="rId46" Type="http://schemas.openxmlformats.org/officeDocument/2006/relationships/hyperlink" Target="http://forbes.ua/opinions/" TargetMode="External"/><Relationship Id="rId2" Type="http://schemas.openxmlformats.org/officeDocument/2006/relationships/numbering" Target="numbering.xml"/><Relationship Id="rId16" Type="http://schemas.openxmlformats.org/officeDocument/2006/relationships/hyperlink" Target="http://www.ssmsc.gov.ua/fund/analytics" TargetMode="External"/><Relationship Id="rId20" Type="http://schemas.openxmlformats.org/officeDocument/2006/relationships/image" Target="media/image2.emf"/><Relationship Id="rId29" Type="http://schemas.openxmlformats.org/officeDocument/2006/relationships/hyperlink" Target="http://www.db.niss.gov.ua/docs/energy/54.htm" TargetMode="External"/><Relationship Id="rId41" Type="http://schemas.openxmlformats.org/officeDocument/2006/relationships/chart" Target="charts/chart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investplan.com.ua/pdf/8_2017/12.pdf" TargetMode="External"/><Relationship Id="rId32" Type="http://schemas.openxmlformats.org/officeDocument/2006/relationships/image" Target="media/image6.png"/><Relationship Id="rId37" Type="http://schemas.openxmlformats.org/officeDocument/2006/relationships/image" Target="media/image10.png"/><Relationship Id="rId40" Type="http://schemas.openxmlformats.org/officeDocument/2006/relationships/hyperlink" Target="http://surdp.eu/uploads/files/SP_OTG_Methodology_UA.pdf" TargetMode="External"/><Relationship Id="rId45" Type="http://schemas.openxmlformats.org/officeDocument/2006/relationships/hyperlink" Target="http://www.dsmweb.org/en/understand-dsm/tutorials-overview/descripton-design-structre.html" TargetMode="External"/><Relationship Id="rId53" Type="http://schemas.openxmlformats.org/officeDocument/2006/relationships/hyperlink" Target="http://www.ukrstat.gov.ua/" TargetMode="External"/><Relationship Id="rId5" Type="http://schemas.openxmlformats.org/officeDocument/2006/relationships/settings" Target="settings.xml"/><Relationship Id="rId15" Type="http://schemas.openxmlformats.org/officeDocument/2006/relationships/hyperlink" Target="http://gursesintour.com/novosti/za-polgoda-vturizm-" TargetMode="External"/><Relationship Id="rId23" Type="http://schemas.openxmlformats.org/officeDocument/2006/relationships/hyperlink" Target="http://molodyvcheny.in.ua/files/journal/2017/4.4/15.pdf" TargetMode="External"/><Relationship Id="rId28" Type="http://schemas.openxmlformats.org/officeDocument/2006/relationships/oleObject" Target="embeddings/oleObject2.bin"/><Relationship Id="rId36" Type="http://schemas.openxmlformats.org/officeDocument/2006/relationships/image" Target="media/image9.emf"/><Relationship Id="rId49"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hyperlink" Target="http://www.ukrstat.gov.ua/" TargetMode="External"/><Relationship Id="rId31" Type="http://schemas.openxmlformats.org/officeDocument/2006/relationships/image" Target="media/image5.jpeg"/><Relationship Id="rId44" Type="http://schemas.openxmlformats.org/officeDocument/2006/relationships/image" Target="media/image12.png"/><Relationship Id="rId52"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chamber.ua/uk/Media/News/3556" TargetMode="External"/><Relationship Id="rId22" Type="http://schemas.openxmlformats.org/officeDocument/2006/relationships/chart" Target="charts/chart1.xml"/><Relationship Id="rId27" Type="http://schemas.openxmlformats.org/officeDocument/2006/relationships/image" Target="media/image3.wmf"/><Relationship Id="rId30" Type="http://schemas.openxmlformats.org/officeDocument/2006/relationships/image" Target="media/image4.jpeg"/><Relationship Id="rId35" Type="http://schemas.openxmlformats.org/officeDocument/2006/relationships/image" Target="media/image8.emf"/><Relationship Id="rId43" Type="http://schemas.openxmlformats.org/officeDocument/2006/relationships/hyperlink" Target="http://www.bie.org/people/buck_institute_for_education" TargetMode="External"/><Relationship Id="rId48" Type="http://schemas.openxmlformats.org/officeDocument/2006/relationships/hyperlink" Target="http://www.psy-center.com.ua" TargetMode="External"/><Relationship Id="rId8" Type="http://schemas.openxmlformats.org/officeDocument/2006/relationships/endnotes" Target="endnotes.xml"/><Relationship Id="rId51" Type="http://schemas.openxmlformats.org/officeDocument/2006/relationships/hyperlink" Target="https://www.inloox.com/project-management-glossary/"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Pc\Desktop\&#1055;&#1086;&#1090;&#1086;&#1095;&#1085;&#1072;%20&#1088;&#1086;&#1073;&#1086;&#1090;&#1072;\isv1216_u%20(&#1040;&#1074;&#1090;&#1086;&#1089;&#1086;&#1093;&#1088;&#1072;&#1085;&#1077;&#1085;&#1085;&#1099;&#1081;).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Лист1!$C$29:$C$30</c:f>
              <c:strCache>
                <c:ptCount val="2"/>
                <c:pt idx="0">
                  <c:v>Індекс продукції будівель</c:v>
                </c:pt>
              </c:strCache>
            </c:strRef>
          </c:tx>
          <c:spPr>
            <a:pattFill prst="pct80">
              <a:fgClr>
                <a:srgbClr val="002060"/>
              </a:fgClr>
              <a:bgClr>
                <a:schemeClr val="bg1"/>
              </a:bgClr>
            </a:pattFill>
            <a:ln>
              <a:noFill/>
            </a:ln>
            <a:effectLst/>
          </c:spPr>
          <c:invertIfNegative val="0"/>
          <c:dPt>
            <c:idx val="0"/>
            <c:invertIfNegative val="0"/>
            <c:bubble3D val="0"/>
            <c:spPr>
              <a:pattFill prst="pct80">
                <a:fgClr>
                  <a:srgbClr val="002060"/>
                </a:fgClr>
                <a:bgClr>
                  <a:schemeClr val="bg1"/>
                </a:bgClr>
              </a:pattFill>
              <a:ln>
                <a:solidFill>
                  <a:schemeClr val="tx2">
                    <a:lumMod val="75000"/>
                  </a:schemeClr>
                </a:solidFill>
              </a:ln>
              <a:effectLst/>
            </c:spPr>
            <c:extLst xmlns:c16r2="http://schemas.microsoft.com/office/drawing/2015/06/chart">
              <c:ext xmlns:c16="http://schemas.microsoft.com/office/drawing/2014/chart" uri="{C3380CC4-5D6E-409C-BE32-E72D297353CC}">
                <c16:uniqueId val="{00000001-EBE0-40FD-BE82-FA777E74F63E}"/>
              </c:ext>
            </c:extLst>
          </c:dPt>
          <c:cat>
            <c:numRef>
              <c:f>Лист1!$A$31:$A$36</c:f>
              <c:numCache>
                <c:formatCode>General</c:formatCode>
                <c:ptCount val="6"/>
                <c:pt idx="0">
                  <c:v>2012</c:v>
                </c:pt>
                <c:pt idx="1">
                  <c:v>2013</c:v>
                </c:pt>
                <c:pt idx="2">
                  <c:v>2014</c:v>
                </c:pt>
                <c:pt idx="3">
                  <c:v>2015</c:v>
                </c:pt>
                <c:pt idx="4">
                  <c:v>2016</c:v>
                </c:pt>
                <c:pt idx="5">
                  <c:v>2017</c:v>
                </c:pt>
              </c:numCache>
            </c:numRef>
          </c:cat>
          <c:val>
            <c:numRef>
              <c:f>Лист1!$C$31:$C$36</c:f>
              <c:numCache>
                <c:formatCode>General</c:formatCode>
                <c:ptCount val="6"/>
                <c:pt idx="0">
                  <c:v>93.9</c:v>
                </c:pt>
                <c:pt idx="1">
                  <c:v>96.6</c:v>
                </c:pt>
                <c:pt idx="2">
                  <c:v>79.599999999999994</c:v>
                </c:pt>
                <c:pt idx="3">
                  <c:v>91.9</c:v>
                </c:pt>
                <c:pt idx="4">
                  <c:v>120.7</c:v>
                </c:pt>
                <c:pt idx="5">
                  <c:v>121.4</c:v>
                </c:pt>
              </c:numCache>
            </c:numRef>
          </c:val>
          <c:extLst xmlns:c16r2="http://schemas.microsoft.com/office/drawing/2015/06/chart">
            <c:ext xmlns:c16="http://schemas.microsoft.com/office/drawing/2014/chart" uri="{C3380CC4-5D6E-409C-BE32-E72D297353CC}">
              <c16:uniqueId val="{00000002-EBE0-40FD-BE82-FA777E74F63E}"/>
            </c:ext>
          </c:extLst>
        </c:ser>
        <c:ser>
          <c:idx val="2"/>
          <c:order val="2"/>
          <c:tx>
            <c:strRef>
              <c:f>Лист1!$D$29:$D$30</c:f>
              <c:strCache>
                <c:ptCount val="2"/>
                <c:pt idx="0">
                  <c:v>Індекс продукції інженерних споруд</c:v>
                </c:pt>
              </c:strCache>
            </c:strRef>
          </c:tx>
          <c:spPr>
            <a:pattFill prst="wdDnDiag">
              <a:fgClr>
                <a:srgbClr val="002060"/>
              </a:fgClr>
              <a:bgClr>
                <a:schemeClr val="bg1"/>
              </a:bgClr>
            </a:pattFill>
            <a:ln>
              <a:noFill/>
            </a:ln>
            <a:effectLst/>
          </c:spPr>
          <c:invertIfNegative val="0"/>
          <c:cat>
            <c:numRef>
              <c:f>Лист1!$A$31:$A$36</c:f>
              <c:numCache>
                <c:formatCode>General</c:formatCode>
                <c:ptCount val="6"/>
                <c:pt idx="0">
                  <c:v>2012</c:v>
                </c:pt>
                <c:pt idx="1">
                  <c:v>2013</c:v>
                </c:pt>
                <c:pt idx="2">
                  <c:v>2014</c:v>
                </c:pt>
                <c:pt idx="3">
                  <c:v>2015</c:v>
                </c:pt>
                <c:pt idx="4">
                  <c:v>2016</c:v>
                </c:pt>
                <c:pt idx="5">
                  <c:v>2017</c:v>
                </c:pt>
              </c:numCache>
            </c:numRef>
          </c:cat>
          <c:val>
            <c:numRef>
              <c:f>Лист1!$D$31:$D$36</c:f>
              <c:numCache>
                <c:formatCode>General</c:formatCode>
                <c:ptCount val="6"/>
                <c:pt idx="0">
                  <c:v>91.7</c:v>
                </c:pt>
                <c:pt idx="1">
                  <c:v>82.8</c:v>
                </c:pt>
                <c:pt idx="2">
                  <c:v>79.7</c:v>
                </c:pt>
                <c:pt idx="3">
                  <c:v>83.7</c:v>
                </c:pt>
                <c:pt idx="4" formatCode="0.0">
                  <c:v>114</c:v>
                </c:pt>
                <c:pt idx="5">
                  <c:v>131.69999999999999</c:v>
                </c:pt>
              </c:numCache>
            </c:numRef>
          </c:val>
          <c:extLst xmlns:c16r2="http://schemas.microsoft.com/office/drawing/2015/06/chart">
            <c:ext xmlns:c16="http://schemas.microsoft.com/office/drawing/2014/chart" uri="{C3380CC4-5D6E-409C-BE32-E72D297353CC}">
              <c16:uniqueId val="{00000003-EBE0-40FD-BE82-FA777E74F63E}"/>
            </c:ext>
          </c:extLst>
        </c:ser>
        <c:dLbls>
          <c:showLegendKey val="0"/>
          <c:showVal val="0"/>
          <c:showCatName val="0"/>
          <c:showSerName val="0"/>
          <c:showPercent val="0"/>
          <c:showBubbleSize val="0"/>
        </c:dLbls>
        <c:gapWidth val="219"/>
        <c:axId val="174973312"/>
        <c:axId val="174975232"/>
      </c:barChart>
      <c:lineChart>
        <c:grouping val="stacked"/>
        <c:varyColors val="0"/>
        <c:ser>
          <c:idx val="0"/>
          <c:order val="0"/>
          <c:tx>
            <c:strRef>
              <c:f>Лист1!$B$29:$B$30</c:f>
              <c:strCache>
                <c:ptCount val="2"/>
                <c:pt idx="0">
                  <c:v>Індекс будівельної продукції, всього</c:v>
                </c:pt>
              </c:strCache>
            </c:strRef>
          </c:tx>
          <c:spPr>
            <a:ln w="28575" cap="rnd">
              <a:solidFill>
                <a:schemeClr val="tx2">
                  <a:lumMod val="50000"/>
                </a:schemeClr>
              </a:solidFill>
              <a:round/>
            </a:ln>
            <a:effectLst/>
          </c:spPr>
          <c:marker>
            <c:symbol val="circle"/>
            <c:size val="5"/>
            <c:spPr>
              <a:solidFill>
                <a:schemeClr val="accent1"/>
              </a:solidFill>
              <a:ln w="9525">
                <a:solidFill>
                  <a:schemeClr val="tx2">
                    <a:lumMod val="50000"/>
                  </a:schemeClr>
                </a:solidFill>
              </a:ln>
              <a:effectLst/>
            </c:spPr>
          </c:marker>
          <c:cat>
            <c:numRef>
              <c:f>Лист1!$A$31:$A$36</c:f>
              <c:numCache>
                <c:formatCode>General</c:formatCode>
                <c:ptCount val="6"/>
                <c:pt idx="0">
                  <c:v>2012</c:v>
                </c:pt>
                <c:pt idx="1">
                  <c:v>2013</c:v>
                </c:pt>
                <c:pt idx="2">
                  <c:v>2014</c:v>
                </c:pt>
                <c:pt idx="3">
                  <c:v>2015</c:v>
                </c:pt>
                <c:pt idx="4">
                  <c:v>2016</c:v>
                </c:pt>
                <c:pt idx="5">
                  <c:v>2017</c:v>
                </c:pt>
              </c:numCache>
            </c:numRef>
          </c:cat>
          <c:val>
            <c:numRef>
              <c:f>Лист1!$B$31:$B$36</c:f>
              <c:numCache>
                <c:formatCode>General</c:formatCode>
                <c:ptCount val="6"/>
                <c:pt idx="0">
                  <c:v>92.7</c:v>
                </c:pt>
                <c:pt idx="1">
                  <c:v>89</c:v>
                </c:pt>
                <c:pt idx="2">
                  <c:v>79.599999999999994</c:v>
                </c:pt>
                <c:pt idx="3">
                  <c:v>87.7</c:v>
                </c:pt>
                <c:pt idx="4">
                  <c:v>117.4</c:v>
                </c:pt>
                <c:pt idx="5">
                  <c:v>126.3</c:v>
                </c:pt>
              </c:numCache>
            </c:numRef>
          </c:val>
          <c:smooth val="0"/>
          <c:extLst xmlns:c16r2="http://schemas.microsoft.com/office/drawing/2015/06/chart">
            <c:ext xmlns:c16="http://schemas.microsoft.com/office/drawing/2014/chart" uri="{C3380CC4-5D6E-409C-BE32-E72D297353CC}">
              <c16:uniqueId val="{00000004-EBE0-40FD-BE82-FA777E74F63E}"/>
            </c:ext>
          </c:extLst>
        </c:ser>
        <c:dLbls>
          <c:showLegendKey val="0"/>
          <c:showVal val="0"/>
          <c:showCatName val="0"/>
          <c:showSerName val="0"/>
          <c:showPercent val="0"/>
          <c:showBubbleSize val="0"/>
        </c:dLbls>
        <c:marker val="1"/>
        <c:smooth val="0"/>
        <c:axId val="174973312"/>
        <c:axId val="174975232"/>
      </c:lineChart>
      <c:catAx>
        <c:axId val="17497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4975232"/>
        <c:crosses val="autoZero"/>
        <c:auto val="1"/>
        <c:lblAlgn val="ctr"/>
        <c:lblOffset val="100"/>
        <c:noMultiLvlLbl val="0"/>
      </c:catAx>
      <c:valAx>
        <c:axId val="174975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crossAx val="1749733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stacked"/>
        <c:varyColors val="0"/>
        <c:ser>
          <c:idx val="0"/>
          <c:order val="0"/>
          <c:invertIfNegative val="0"/>
          <c:dLbls>
            <c:dLbl>
              <c:idx val="0"/>
              <c:layout>
                <c:manualLayout>
                  <c:x val="0.29863301787592006"/>
                  <c:y val="-3.4587111589461511E-3"/>
                </c:manualLayout>
              </c:layout>
              <c:showLegendKey val="0"/>
              <c:showVal val="1"/>
              <c:showCatName val="0"/>
              <c:showSerName val="0"/>
              <c:showPercent val="0"/>
              <c:showBubbleSize val="0"/>
            </c:dLbl>
            <c:dLbl>
              <c:idx val="1"/>
              <c:layout>
                <c:manualLayout>
                  <c:x val="0.25867507886435331"/>
                  <c:y val="0"/>
                </c:manualLayout>
              </c:layout>
              <c:showLegendKey val="0"/>
              <c:showVal val="1"/>
              <c:showCatName val="0"/>
              <c:showSerName val="0"/>
              <c:showPercent val="0"/>
              <c:showBubbleSize val="0"/>
            </c:dLbl>
            <c:dLbl>
              <c:idx val="2"/>
              <c:layout>
                <c:manualLayout>
                  <c:x val="0.19558359621451113"/>
                  <c:y val="0"/>
                </c:manualLayout>
              </c:layout>
              <c:showLegendKey val="0"/>
              <c:showVal val="1"/>
              <c:showCatName val="0"/>
              <c:showSerName val="0"/>
              <c:showPercent val="0"/>
              <c:showBubbleSize val="0"/>
            </c:dLbl>
            <c:dLbl>
              <c:idx val="3"/>
              <c:layout>
                <c:manualLayout>
                  <c:x val="0.11356466876971609"/>
                  <c:y val="0"/>
                </c:manualLayout>
              </c:layout>
              <c:showLegendKey val="0"/>
              <c:showVal val="1"/>
              <c:showCatName val="0"/>
              <c:showSerName val="0"/>
              <c:showPercent val="0"/>
              <c:showBubbleSize val="0"/>
            </c:dLbl>
            <c:dLbl>
              <c:idx val="4"/>
              <c:layout>
                <c:manualLayout>
                  <c:x val="0.11146161934805468"/>
                  <c:y val="-3.4587111589460245E-3"/>
                </c:manualLayout>
              </c:layout>
              <c:showLegendKey val="0"/>
              <c:showVal val="1"/>
              <c:showCatName val="0"/>
              <c:showSerName val="0"/>
              <c:showPercent val="0"/>
              <c:showBubbleSize val="0"/>
            </c:dLbl>
            <c:dLbl>
              <c:idx val="5"/>
              <c:layout>
                <c:manualLayout>
                  <c:x val="6.3091482649842198E-2"/>
                  <c:y val="-3.4587111589460245E-3"/>
                </c:manualLayout>
              </c:layout>
              <c:showLegendKey val="0"/>
              <c:showVal val="1"/>
              <c:showCatName val="0"/>
              <c:showSerName val="0"/>
              <c:showPercent val="0"/>
              <c:showBubbleSize val="0"/>
            </c:dLbl>
            <c:dLbl>
              <c:idx val="6"/>
              <c:layout>
                <c:manualLayout>
                  <c:x val="6.0988433228180865E-2"/>
                  <c:y val="-3.4587111589460878E-3"/>
                </c:manualLayout>
              </c:layout>
              <c:showLegendKey val="0"/>
              <c:showVal val="1"/>
              <c:showCatName val="0"/>
              <c:showSerName val="0"/>
              <c:showPercent val="0"/>
              <c:showBubbleSize val="0"/>
            </c:dLbl>
            <c:dLbl>
              <c:idx val="7"/>
              <c:layout>
                <c:manualLayout>
                  <c:x val="4.8370136698212406E-2"/>
                  <c:y val="-6.9174223178920489E-3"/>
                </c:manualLayout>
              </c:layout>
              <c:showLegendKey val="0"/>
              <c:showVal val="1"/>
              <c:showCatName val="0"/>
              <c:showSerName val="0"/>
              <c:showPercent val="0"/>
              <c:showBubbleSize val="0"/>
            </c:dLbl>
            <c:dLbl>
              <c:idx val="8"/>
              <c:layout>
                <c:manualLayout>
                  <c:x val="4.4164037854889593E-2"/>
                  <c:y val="0"/>
                </c:manualLayout>
              </c:layout>
              <c:showLegendKey val="0"/>
              <c:showVal val="1"/>
              <c:showCatName val="0"/>
              <c:showSerName val="0"/>
              <c:showPercent val="0"/>
              <c:showBubbleSize val="0"/>
            </c:dLbl>
            <c:dLbl>
              <c:idx val="9"/>
              <c:layout>
                <c:manualLayout>
                  <c:x val="3.7854889589905363E-2"/>
                  <c:y val="-3.1704486037410407E-17"/>
                </c:manualLayout>
              </c:layout>
              <c:showLegendKey val="0"/>
              <c:showVal val="1"/>
              <c:showCatName val="0"/>
              <c:showSerName val="0"/>
              <c:showPercent val="0"/>
              <c:showBubbleSize val="0"/>
            </c:dLbl>
            <c:dLbl>
              <c:idx val="10"/>
              <c:layout>
                <c:manualLayout>
                  <c:x val="3.7854889589905363E-2"/>
                  <c:y val="-3.1704486037410407E-1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Лист1!$A$2:$A$12</c:f>
              <c:strCache>
                <c:ptCount val="11"/>
                <c:pt idx="0">
                  <c:v>З моральних мікрувань</c:v>
                </c:pt>
                <c:pt idx="1">
                  <c:v>Принцип, внутрішне спонукання</c:v>
                </c:pt>
                <c:pt idx="2">
                  <c:v>Зростання продажів </c:v>
                </c:pt>
                <c:pt idx="3">
                  <c:v>Конкурентноспроможність</c:v>
                </c:pt>
                <c:pt idx="4">
                  <c:v>Запити органів (місцевої) влади</c:v>
                </c:pt>
                <c:pt idx="5">
                  <c:v>Імідж компанії</c:v>
                </c:pt>
                <c:pt idx="6">
                  <c:v>Релігійні міркування</c:v>
                </c:pt>
                <c:pt idx="7">
                  <c:v>Вимоги материнської компанії</c:v>
                </c:pt>
                <c:pt idx="8">
                  <c:v>Запити з боку профчпілки</c:v>
                </c:pt>
                <c:pt idx="9">
                  <c:v>Вимоги іноземного партнера</c:v>
                </c:pt>
                <c:pt idx="10">
                  <c:v>Виконання законів України</c:v>
                </c:pt>
              </c:strCache>
            </c:strRef>
          </c:cat>
          <c:val>
            <c:numRef>
              <c:f>Лист1!$B$2:$B$12</c:f>
              <c:numCache>
                <c:formatCode>General</c:formatCode>
                <c:ptCount val="11"/>
                <c:pt idx="0">
                  <c:v>61.3</c:v>
                </c:pt>
                <c:pt idx="1">
                  <c:v>52.1</c:v>
                </c:pt>
                <c:pt idx="2">
                  <c:v>37.9</c:v>
                </c:pt>
                <c:pt idx="3">
                  <c:v>19.2</c:v>
                </c:pt>
                <c:pt idx="4">
                  <c:v>18.899999999999999</c:v>
                </c:pt>
                <c:pt idx="5">
                  <c:v>8.8000000000000007</c:v>
                </c:pt>
                <c:pt idx="6">
                  <c:v>8.4</c:v>
                </c:pt>
                <c:pt idx="7">
                  <c:v>5.6</c:v>
                </c:pt>
                <c:pt idx="8">
                  <c:v>3.7</c:v>
                </c:pt>
                <c:pt idx="9">
                  <c:v>0.8</c:v>
                </c:pt>
                <c:pt idx="10">
                  <c:v>0.1</c:v>
                </c:pt>
              </c:numCache>
            </c:numRef>
          </c:val>
        </c:ser>
        <c:dLbls>
          <c:showLegendKey val="0"/>
          <c:showVal val="0"/>
          <c:showCatName val="0"/>
          <c:showSerName val="0"/>
          <c:showPercent val="0"/>
          <c:showBubbleSize val="0"/>
        </c:dLbls>
        <c:gapWidth val="150"/>
        <c:shape val="cylinder"/>
        <c:axId val="175764992"/>
        <c:axId val="175766528"/>
        <c:axId val="0"/>
      </c:bar3DChart>
      <c:catAx>
        <c:axId val="175764992"/>
        <c:scaling>
          <c:orientation val="minMax"/>
        </c:scaling>
        <c:delete val="0"/>
        <c:axPos val="l"/>
        <c:majorTickMark val="out"/>
        <c:minorTickMark val="none"/>
        <c:tickLblPos val="nextTo"/>
        <c:crossAx val="175766528"/>
        <c:crosses val="autoZero"/>
        <c:auto val="1"/>
        <c:lblAlgn val="ctr"/>
        <c:lblOffset val="100"/>
        <c:noMultiLvlLbl val="0"/>
      </c:catAx>
      <c:valAx>
        <c:axId val="175766528"/>
        <c:scaling>
          <c:orientation val="minMax"/>
        </c:scaling>
        <c:delete val="0"/>
        <c:axPos val="b"/>
        <c:majorGridlines/>
        <c:numFmt formatCode="General" sourceLinked="1"/>
        <c:majorTickMark val="out"/>
        <c:minorTickMark val="none"/>
        <c:tickLblPos val="nextTo"/>
        <c:crossAx val="175764992"/>
        <c:crosses val="autoZero"/>
        <c:crossBetween val="between"/>
      </c:valAx>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964126472142897"/>
          <c:y val="0.10257275217647017"/>
          <c:w val="0.44563983718902606"/>
          <c:h val="0.70742280165798943"/>
        </c:manualLayout>
      </c:layout>
      <c:pieChart>
        <c:varyColors val="1"/>
        <c:ser>
          <c:idx val="0"/>
          <c:order val="0"/>
          <c:tx>
            <c:strRef>
              <c:f>Лист1!$B$1</c:f>
              <c:strCache>
                <c:ptCount val="1"/>
                <c:pt idx="0">
                  <c:v>Столбец1</c:v>
                </c:pt>
              </c:strCache>
            </c:strRef>
          </c:tx>
          <c:explosion val="25"/>
          <c:dPt>
            <c:idx val="0"/>
            <c:bubble3D val="0"/>
          </c:dPt>
          <c:dPt>
            <c:idx val="1"/>
            <c:bubble3D val="0"/>
          </c:dPt>
          <c:dPt>
            <c:idx val="2"/>
            <c:bubble3D val="0"/>
          </c:dPt>
          <c:dPt>
            <c:idx val="3"/>
            <c:bubble3D val="0"/>
          </c:dPt>
          <c:dLbls>
            <c:dLbl>
              <c:idx val="0"/>
              <c:layout>
                <c:manualLayout>
                  <c:x val="0.12370399483197179"/>
                  <c:y val="0"/>
                </c:manualLayout>
              </c:layout>
              <c:dLblPos val="bestFit"/>
              <c:showLegendKey val="0"/>
              <c:showVal val="0"/>
              <c:showCatName val="1"/>
              <c:showSerName val="0"/>
              <c:showPercent val="1"/>
              <c:showBubbleSize val="0"/>
            </c:dLbl>
            <c:dLbl>
              <c:idx val="1"/>
              <c:layout>
                <c:manualLayout>
                  <c:x val="5.9693261233912283E-2"/>
                  <c:y val="0.1344198167399894"/>
                </c:manualLayout>
              </c:layout>
              <c:dLblPos val="bestFit"/>
              <c:showLegendKey val="0"/>
              <c:showVal val="0"/>
              <c:showCatName val="1"/>
              <c:showSerName val="0"/>
              <c:showPercent val="1"/>
              <c:showBubbleSize val="0"/>
            </c:dLbl>
            <c:dLbl>
              <c:idx val="2"/>
              <c:layout>
                <c:manualLayout>
                  <c:x val="-0.15307899765541391"/>
                  <c:y val="0.12733749918270942"/>
                </c:manualLayout>
              </c:layout>
              <c:dLblPos val="bestFit"/>
              <c:showLegendKey val="0"/>
              <c:showVal val="0"/>
              <c:showCatName val="1"/>
              <c:showSerName val="0"/>
              <c:showPercent val="1"/>
              <c:showBubbleSize val="0"/>
            </c:dLbl>
            <c:dLbl>
              <c:idx val="3"/>
              <c:layout>
                <c:manualLayout>
                  <c:x val="-0.13524560731991833"/>
                  <c:y val="9.9206349206350415E-4"/>
                </c:manualLayout>
              </c:layout>
              <c:dLblPos val="bestFit"/>
              <c:showLegendKey val="0"/>
              <c:showVal val="0"/>
              <c:showCatName val="1"/>
              <c:showSerName val="0"/>
              <c:showPercent val="1"/>
              <c:showBubbleSize val="0"/>
            </c:dLbl>
            <c:txPr>
              <a:bodyPr/>
              <a:lstStyle/>
              <a:p>
                <a:pPr>
                  <a:defRPr sz="1050">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dLbls>
          <c:cat>
            <c:strRef>
              <c:f>Лист1!$A$2:$A$5</c:f>
              <c:strCache>
                <c:ptCount val="4"/>
                <c:pt idx="0">
                  <c:v>Повна діагностика організму</c:v>
                </c:pt>
                <c:pt idx="1">
                  <c:v>Консультація висококваліфікованого лікаря</c:v>
                </c:pt>
                <c:pt idx="2">
                  <c:v>УЗД</c:v>
                </c:pt>
                <c:pt idx="3">
                  <c:v>Лаболаторне обстеження</c:v>
                </c:pt>
              </c:strCache>
            </c:strRef>
          </c:cat>
          <c:val>
            <c:numRef>
              <c:f>Лист1!$B$2:$B$5</c:f>
              <c:numCache>
                <c:formatCode>0.00%</c:formatCode>
                <c:ptCount val="4"/>
                <c:pt idx="0">
                  <c:v>0.17399999999999999</c:v>
                </c:pt>
                <c:pt idx="1">
                  <c:v>0.27539999999999998</c:v>
                </c:pt>
                <c:pt idx="2">
                  <c:v>0.52190000000000003</c:v>
                </c:pt>
                <c:pt idx="3">
                  <c:v>7.2499999999999995E-2</c:v>
                </c:pt>
              </c:numCache>
            </c:numRef>
          </c:val>
        </c:ser>
        <c:dLbls>
          <c:showLegendKey val="0"/>
          <c:showVal val="0"/>
          <c:showCatName val="1"/>
          <c:showSerName val="0"/>
          <c:showPercent val="1"/>
          <c:showBubbleSize val="0"/>
          <c:showLeaderLines val="1"/>
        </c:dLbls>
        <c:firstSliceAng val="0"/>
      </c:pieChart>
      <c:spPr>
        <a:noFill/>
        <a:ln w="25401">
          <a:noFill/>
        </a:ln>
      </c:spPr>
    </c:plotArea>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b="0"/>
            </a:pPr>
            <a:r>
              <a:rPr lang="ru-RU" b="0"/>
              <a:t>Населення м.Дніпро і Дніпропетровської області</a:t>
            </a:r>
          </a:p>
        </c:rich>
      </c:tx>
      <c:overlay val="0"/>
    </c:title>
    <c:autoTitleDeleted val="0"/>
    <c:plotArea>
      <c:layout/>
      <c:barChart>
        <c:barDir val="bar"/>
        <c:grouping val="clustered"/>
        <c:varyColors val="0"/>
        <c:ser>
          <c:idx val="0"/>
          <c:order val="0"/>
          <c:tx>
            <c:strRef>
              <c:f>Лист1!$B$1</c:f>
              <c:strCache>
                <c:ptCount val="1"/>
                <c:pt idx="0">
                  <c:v>Населення м.Дніпропетровськ і Дніпропетровської області</c:v>
                </c:pt>
              </c:strCache>
            </c:strRef>
          </c:tx>
          <c:invertIfNegative val="0"/>
          <c:dLbls>
            <c:dLbl>
              <c:idx val="3"/>
              <c:tx>
                <c:rich>
                  <a:bodyPr/>
                  <a:lstStyle/>
                  <a:p>
                    <a:pPr>
                      <a:defRPr/>
                    </a:pPr>
                    <a:r>
                      <a:rPr lang="en-US"/>
                      <a:t>3,5%</a:t>
                    </a:r>
                  </a:p>
                </c:rich>
              </c:tx>
              <c:spPr/>
              <c:showLegendKey val="0"/>
              <c:showVal val="0"/>
              <c:showCatName val="0"/>
              <c:showSerName val="0"/>
              <c:showPercent val="0"/>
              <c:showBubbleSize val="0"/>
            </c:dLbl>
            <c:dLbl>
              <c:idx val="4"/>
              <c:tx>
                <c:rich>
                  <a:bodyPr/>
                  <a:lstStyle/>
                  <a:p>
                    <a:pPr>
                      <a:defRPr/>
                    </a:pPr>
                    <a:r>
                      <a:rPr lang="en-US"/>
                      <a:t>13,5%</a:t>
                    </a:r>
                  </a:p>
                </c:rich>
              </c:tx>
              <c:spPr/>
              <c:showLegendKey val="0"/>
              <c:showVal val="0"/>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Населення у віці 35-55 р. </c:v>
                </c:pt>
                <c:pt idx="1">
                  <c:v>Діти у віці  6 -18 р.</c:v>
                </c:pt>
                <c:pt idx="2">
                  <c:v>Люди у віці 18-35р.</c:v>
                </c:pt>
                <c:pt idx="3">
                  <c:v>Населення у віці більше 55 р.</c:v>
                </c:pt>
                <c:pt idx="4">
                  <c:v>Сільське населення</c:v>
                </c:pt>
              </c:strCache>
            </c:strRef>
          </c:cat>
          <c:val>
            <c:numRef>
              <c:f>Лист1!$B$2:$B$6</c:f>
              <c:numCache>
                <c:formatCode>0%</c:formatCode>
                <c:ptCount val="5"/>
                <c:pt idx="0">
                  <c:v>0.54</c:v>
                </c:pt>
                <c:pt idx="1">
                  <c:v>0.22</c:v>
                </c:pt>
                <c:pt idx="2">
                  <c:v>7.0000000000000007E-2</c:v>
                </c:pt>
                <c:pt idx="3" formatCode="0.00%">
                  <c:v>3.5000000000000003E-2</c:v>
                </c:pt>
                <c:pt idx="4" formatCode="0.00%">
                  <c:v>0.13500000000000001</c:v>
                </c:pt>
              </c:numCache>
            </c:numRef>
          </c:val>
        </c:ser>
        <c:dLbls>
          <c:showLegendKey val="0"/>
          <c:showVal val="0"/>
          <c:showCatName val="0"/>
          <c:showSerName val="0"/>
          <c:showPercent val="0"/>
          <c:showBubbleSize val="0"/>
        </c:dLbls>
        <c:gapWidth val="150"/>
        <c:overlap val="-25"/>
        <c:axId val="176006272"/>
        <c:axId val="176007808"/>
      </c:barChart>
      <c:catAx>
        <c:axId val="176006272"/>
        <c:scaling>
          <c:orientation val="minMax"/>
        </c:scaling>
        <c:delete val="0"/>
        <c:axPos val="l"/>
        <c:numFmt formatCode="General" sourceLinked="1"/>
        <c:majorTickMark val="none"/>
        <c:minorTickMark val="none"/>
        <c:tickLblPos val="nextTo"/>
        <c:crossAx val="176007808"/>
        <c:crosses val="autoZero"/>
        <c:auto val="1"/>
        <c:lblAlgn val="ctr"/>
        <c:lblOffset val="100"/>
        <c:noMultiLvlLbl val="0"/>
      </c:catAx>
      <c:valAx>
        <c:axId val="176007808"/>
        <c:scaling>
          <c:orientation val="minMax"/>
        </c:scaling>
        <c:delete val="1"/>
        <c:axPos val="b"/>
        <c:numFmt formatCode="0%" sourceLinked="1"/>
        <c:majorTickMark val="out"/>
        <c:minorTickMark val="none"/>
        <c:tickLblPos val="nextTo"/>
        <c:crossAx val="176006272"/>
        <c:crosses val="autoZero"/>
        <c:crossBetween val="between"/>
      </c:valAx>
    </c:plotArea>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
          <c:y val="1.6404420928990335E-3"/>
          <c:w val="0.983038526774897"/>
          <c:h val="0.65432028716998614"/>
        </c:manualLayout>
      </c:layout>
      <c:pie3DChart>
        <c:varyColors val="1"/>
        <c:ser>
          <c:idx val="0"/>
          <c:order val="0"/>
          <c:tx>
            <c:strRef>
              <c:f>Sheet1!$A$2</c:f>
              <c:strCache>
                <c:ptCount val="1"/>
              </c:strCache>
            </c:strRef>
          </c:tx>
          <c:spPr>
            <a:solidFill>
              <a:srgbClr val="9999FF"/>
            </a:solidFill>
            <a:ln w="12660">
              <a:solidFill>
                <a:srgbClr val="000000"/>
              </a:solidFill>
              <a:prstDash val="solid"/>
            </a:ln>
          </c:spPr>
          <c:explosion val="12"/>
          <c:dPt>
            <c:idx val="0"/>
            <c:bubble3D val="0"/>
          </c:dPt>
          <c:dPt>
            <c:idx val="1"/>
            <c:bubble3D val="0"/>
            <c:spPr>
              <a:solidFill>
                <a:srgbClr val="993366"/>
              </a:solidFill>
              <a:ln w="12660">
                <a:solidFill>
                  <a:srgbClr val="000000"/>
                </a:solidFill>
                <a:prstDash val="solid"/>
              </a:ln>
            </c:spPr>
          </c:dPt>
          <c:dPt>
            <c:idx val="2"/>
            <c:bubble3D val="0"/>
            <c:spPr>
              <a:solidFill>
                <a:srgbClr val="FFFFCC"/>
              </a:solidFill>
              <a:ln w="12660">
                <a:solidFill>
                  <a:srgbClr val="000000"/>
                </a:solidFill>
                <a:prstDash val="solid"/>
              </a:ln>
            </c:spPr>
          </c:dPt>
          <c:dPt>
            <c:idx val="3"/>
            <c:bubble3D val="0"/>
            <c:spPr>
              <a:solidFill>
                <a:srgbClr val="CCFFFF"/>
              </a:solidFill>
              <a:ln w="12660">
                <a:solidFill>
                  <a:srgbClr val="000000"/>
                </a:solidFill>
                <a:prstDash val="solid"/>
              </a:ln>
            </c:spPr>
          </c:dPt>
          <c:dPt>
            <c:idx val="4"/>
            <c:bubble3D val="0"/>
            <c:spPr>
              <a:solidFill>
                <a:srgbClr val="660066"/>
              </a:solidFill>
              <a:ln w="12660">
                <a:solidFill>
                  <a:srgbClr val="000000"/>
                </a:solidFill>
                <a:prstDash val="solid"/>
              </a:ln>
            </c:spPr>
          </c:dPt>
          <c:dPt>
            <c:idx val="5"/>
            <c:bubble3D val="0"/>
            <c:spPr>
              <a:solidFill>
                <a:srgbClr val="FF8080"/>
              </a:solidFill>
              <a:ln w="12660">
                <a:solidFill>
                  <a:srgbClr val="000000"/>
                </a:solidFill>
                <a:prstDash val="solid"/>
              </a:ln>
            </c:spPr>
          </c:dPt>
          <c:dPt>
            <c:idx val="6"/>
            <c:bubble3D val="0"/>
            <c:spPr>
              <a:solidFill>
                <a:srgbClr val="0066CC"/>
              </a:solidFill>
              <a:ln w="12660">
                <a:solidFill>
                  <a:srgbClr val="000000"/>
                </a:solidFill>
                <a:prstDash val="solid"/>
              </a:ln>
            </c:spPr>
          </c:dPt>
          <c:dLbls>
            <c:dLbl>
              <c:idx val="0"/>
              <c:layout>
                <c:manualLayout>
                  <c:x val="-7.2338048660589557E-2"/>
                  <c:y val="-1.9329575737981389E-2"/>
                </c:manualLayout>
              </c:layout>
              <c:showLegendKey val="0"/>
              <c:showVal val="1"/>
              <c:showCatName val="0"/>
              <c:showSerName val="0"/>
              <c:showPercent val="0"/>
              <c:showBubbleSize val="0"/>
            </c:dLbl>
            <c:dLbl>
              <c:idx val="1"/>
              <c:layout>
                <c:manualLayout>
                  <c:x val="-2.4479716103305665E-2"/>
                  <c:y val="-2.0199530571380495E-2"/>
                </c:manualLayout>
              </c:layout>
              <c:showLegendKey val="0"/>
              <c:showVal val="1"/>
              <c:showCatName val="0"/>
              <c:showSerName val="0"/>
              <c:showPercent val="0"/>
              <c:showBubbleSize val="0"/>
            </c:dLbl>
            <c:dLbl>
              <c:idx val="2"/>
              <c:layout>
                <c:manualLayout>
                  <c:x val="4.3334091571797802E-2"/>
                  <c:y val="-2.1814688880302861E-2"/>
                </c:manualLayout>
              </c:layout>
              <c:showLegendKey val="0"/>
              <c:showVal val="1"/>
              <c:showCatName val="0"/>
              <c:showSerName val="0"/>
              <c:showPercent val="0"/>
              <c:showBubbleSize val="0"/>
            </c:dLbl>
            <c:dLbl>
              <c:idx val="3"/>
              <c:layout>
                <c:manualLayout>
                  <c:x val="9.9723847261257936E-2"/>
                  <c:y val="-4.0179851251217563E-2"/>
                </c:manualLayout>
              </c:layout>
              <c:showLegendKey val="0"/>
              <c:showVal val="1"/>
              <c:showCatName val="0"/>
              <c:showSerName val="0"/>
              <c:showPercent val="0"/>
              <c:showBubbleSize val="0"/>
            </c:dLbl>
            <c:dLbl>
              <c:idx val="4"/>
              <c:layout>
                <c:manualLayout>
                  <c:x val="-3.8245274622267476E-2"/>
                  <c:y val="-6.9456764291259451E-2"/>
                </c:manualLayout>
              </c:layout>
              <c:showLegendKey val="0"/>
              <c:showVal val="1"/>
              <c:showCatName val="0"/>
              <c:showSerName val="0"/>
              <c:showPercent val="0"/>
              <c:showBubbleSize val="0"/>
            </c:dLbl>
            <c:dLbl>
              <c:idx val="5"/>
              <c:layout>
                <c:manualLayout>
                  <c:x val="-8.0624348309306329E-2"/>
                  <c:y val="4.2914467109290727E-2"/>
                </c:manualLayout>
              </c:layout>
              <c:tx>
                <c:rich>
                  <a:bodyPr/>
                  <a:lstStyle/>
                  <a:p>
                    <a:r>
                      <a:rPr lang="ru-RU"/>
                      <a:t>75,1</a:t>
                    </a:r>
                  </a:p>
                </c:rich>
              </c:tx>
              <c:dLblPos val="bestFit"/>
              <c:showLegendKey val="0"/>
              <c:showVal val="0"/>
              <c:showCatName val="0"/>
              <c:showSerName val="0"/>
              <c:showPercent val="0"/>
              <c:showBubbleSize val="0"/>
            </c:dLbl>
            <c:dLbl>
              <c:idx val="6"/>
              <c:layout>
                <c:manualLayout>
                  <c:x val="-9.0112029733125501E-2"/>
                  <c:y val="-4.4654376776088935E-3"/>
                </c:manualLayout>
              </c:layout>
              <c:showLegendKey val="0"/>
              <c:showVal val="1"/>
              <c:showCatName val="0"/>
              <c:showSerName val="0"/>
              <c:showPercent val="0"/>
              <c:showBubbleSize val="0"/>
            </c:dLbl>
            <c:spPr>
              <a:noFill/>
              <a:ln w="25321">
                <a:noFill/>
              </a:ln>
            </c:spPr>
            <c:txPr>
              <a:bodyPr/>
              <a:lstStyle/>
              <a:p>
                <a:pPr>
                  <a:defRPr sz="1121"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dLbls>
          <c:cat>
            <c:strRef>
              <c:f>Sheet1!$B$1:$H$1</c:f>
              <c:strCache>
                <c:ptCount val="7"/>
                <c:pt idx="0">
                  <c:v>дослідження та розробки</c:v>
                </c:pt>
                <c:pt idx="1">
                  <c:v>придбання прав власності на патенти ліцензії</c:v>
                </c:pt>
                <c:pt idx="2">
                  <c:v>придбання безпатентних ліцензій, ноу-хау</c:v>
                </c:pt>
                <c:pt idx="3">
                  <c:v>технологічна  підготовка виробництва</c:v>
                </c:pt>
                <c:pt idx="4">
                  <c:v>маркетинг, реклама</c:v>
                </c:pt>
                <c:pt idx="5">
                  <c:v>придбання  машин, обладнання</c:v>
                </c:pt>
                <c:pt idx="6">
                  <c:v>інші інновації</c:v>
                </c:pt>
              </c:strCache>
            </c:strRef>
          </c:cat>
          <c:val>
            <c:numRef>
              <c:f>Sheet1!$B$2:$H$2</c:f>
              <c:numCache>
                <c:formatCode>General</c:formatCode>
                <c:ptCount val="7"/>
                <c:pt idx="0">
                  <c:v>2.7</c:v>
                </c:pt>
                <c:pt idx="1">
                  <c:v>0.6</c:v>
                </c:pt>
                <c:pt idx="2">
                  <c:v>0.6</c:v>
                </c:pt>
                <c:pt idx="3">
                  <c:v>3.8</c:v>
                </c:pt>
                <c:pt idx="4">
                  <c:v>16.7</c:v>
                </c:pt>
                <c:pt idx="5" formatCode="d\-mmm">
                  <c:v>75</c:v>
                </c:pt>
                <c:pt idx="6">
                  <c:v>1.5</c:v>
                </c:pt>
              </c:numCache>
            </c:numRef>
          </c:val>
        </c:ser>
        <c:ser>
          <c:idx val="2"/>
          <c:order val="1"/>
          <c:tx>
            <c:strRef>
              <c:f>Sheet1!$A$4</c:f>
              <c:strCache>
                <c:ptCount val="1"/>
              </c:strCache>
            </c:strRef>
          </c:tx>
          <c:spPr>
            <a:solidFill>
              <a:srgbClr val="FFFFCC"/>
            </a:solidFill>
            <a:ln w="12660">
              <a:solidFill>
                <a:srgbClr val="000000"/>
              </a:solidFill>
              <a:prstDash val="solid"/>
            </a:ln>
          </c:spPr>
          <c:explosion val="15"/>
          <c:dPt>
            <c:idx val="0"/>
            <c:bubble3D val="0"/>
            <c:spPr>
              <a:solidFill>
                <a:srgbClr val="9999FF"/>
              </a:solidFill>
              <a:ln w="12660">
                <a:solidFill>
                  <a:srgbClr val="000000"/>
                </a:solidFill>
                <a:prstDash val="solid"/>
              </a:ln>
            </c:spPr>
          </c:dPt>
          <c:dPt>
            <c:idx val="1"/>
            <c:bubble3D val="0"/>
            <c:spPr>
              <a:solidFill>
                <a:srgbClr val="993366"/>
              </a:solidFill>
              <a:ln w="12660">
                <a:solidFill>
                  <a:srgbClr val="000000"/>
                </a:solidFill>
                <a:prstDash val="solid"/>
              </a:ln>
            </c:spPr>
          </c:dPt>
          <c:dPt>
            <c:idx val="2"/>
            <c:bubble3D val="0"/>
          </c:dPt>
          <c:dPt>
            <c:idx val="3"/>
            <c:bubble3D val="0"/>
            <c:spPr>
              <a:solidFill>
                <a:srgbClr val="CCFFFF"/>
              </a:solidFill>
              <a:ln w="12660">
                <a:solidFill>
                  <a:srgbClr val="000000"/>
                </a:solidFill>
                <a:prstDash val="solid"/>
              </a:ln>
            </c:spPr>
          </c:dPt>
          <c:dPt>
            <c:idx val="4"/>
            <c:bubble3D val="0"/>
            <c:spPr>
              <a:solidFill>
                <a:srgbClr val="660066"/>
              </a:solidFill>
              <a:ln w="12660">
                <a:solidFill>
                  <a:srgbClr val="000000"/>
                </a:solidFill>
                <a:prstDash val="solid"/>
              </a:ln>
            </c:spPr>
          </c:dPt>
          <c:dPt>
            <c:idx val="5"/>
            <c:bubble3D val="0"/>
            <c:spPr>
              <a:solidFill>
                <a:srgbClr val="FF8080"/>
              </a:solidFill>
              <a:ln w="12660">
                <a:solidFill>
                  <a:srgbClr val="000000"/>
                </a:solidFill>
                <a:prstDash val="solid"/>
              </a:ln>
            </c:spPr>
          </c:dPt>
          <c:dPt>
            <c:idx val="6"/>
            <c:bubble3D val="0"/>
            <c:spPr>
              <a:solidFill>
                <a:srgbClr val="0066CC"/>
              </a:solidFill>
              <a:ln w="12660">
                <a:solidFill>
                  <a:srgbClr val="000000"/>
                </a:solidFill>
                <a:prstDash val="solid"/>
              </a:ln>
            </c:spPr>
          </c:dPt>
          <c:dLbls>
            <c:spPr>
              <a:noFill/>
              <a:ln w="25321">
                <a:noFill/>
              </a:ln>
            </c:spPr>
            <c:txPr>
              <a:bodyPr/>
              <a:lstStyle/>
              <a:p>
                <a:pPr>
                  <a:defRPr sz="167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dLbls>
          <c:cat>
            <c:strRef>
              <c:f>Sheet1!$B$1:$H$1</c:f>
              <c:strCache>
                <c:ptCount val="7"/>
                <c:pt idx="0">
                  <c:v>дослідження та розробки</c:v>
                </c:pt>
                <c:pt idx="1">
                  <c:v>придбання прав власності на патенти ліцензії</c:v>
                </c:pt>
                <c:pt idx="2">
                  <c:v>придбання безпатентних ліцензій, ноу-хау</c:v>
                </c:pt>
                <c:pt idx="3">
                  <c:v>технологічна  підготовка виробництва</c:v>
                </c:pt>
                <c:pt idx="4">
                  <c:v>маркетинг, реклама</c:v>
                </c:pt>
                <c:pt idx="5">
                  <c:v>придбання  машин, обладнання</c:v>
                </c:pt>
                <c:pt idx="6">
                  <c:v>інші інновації</c:v>
                </c:pt>
              </c:strCache>
            </c:strRef>
          </c:cat>
          <c:val>
            <c:numRef>
              <c:f>Sheet1!$B$4:$H$4</c:f>
              <c:numCache>
                <c:formatCode>General</c:formatCode>
                <c:ptCount val="7"/>
              </c:numCache>
            </c:numRef>
          </c:val>
        </c:ser>
        <c:ser>
          <c:idx val="4"/>
          <c:order val="2"/>
          <c:tx>
            <c:strRef>
              <c:f>Sheet1!$A$6</c:f>
              <c:strCache>
                <c:ptCount val="1"/>
              </c:strCache>
            </c:strRef>
          </c:tx>
          <c:spPr>
            <a:solidFill>
              <a:srgbClr val="660066"/>
            </a:solidFill>
            <a:ln w="12660">
              <a:solidFill>
                <a:srgbClr val="000000"/>
              </a:solidFill>
              <a:prstDash val="solid"/>
            </a:ln>
          </c:spPr>
          <c:explosion val="15"/>
          <c:dPt>
            <c:idx val="0"/>
            <c:bubble3D val="0"/>
            <c:spPr>
              <a:solidFill>
                <a:srgbClr val="9999FF"/>
              </a:solidFill>
              <a:ln w="12660">
                <a:solidFill>
                  <a:srgbClr val="000000"/>
                </a:solidFill>
                <a:prstDash val="solid"/>
              </a:ln>
            </c:spPr>
          </c:dPt>
          <c:dPt>
            <c:idx val="1"/>
            <c:bubble3D val="0"/>
            <c:spPr>
              <a:solidFill>
                <a:srgbClr val="993366"/>
              </a:solidFill>
              <a:ln w="12660">
                <a:solidFill>
                  <a:srgbClr val="000000"/>
                </a:solidFill>
                <a:prstDash val="solid"/>
              </a:ln>
            </c:spPr>
          </c:dPt>
          <c:dPt>
            <c:idx val="2"/>
            <c:bubble3D val="0"/>
            <c:spPr>
              <a:solidFill>
                <a:srgbClr val="FFFFCC"/>
              </a:solidFill>
              <a:ln w="12660">
                <a:solidFill>
                  <a:srgbClr val="000000"/>
                </a:solidFill>
                <a:prstDash val="solid"/>
              </a:ln>
            </c:spPr>
          </c:dPt>
          <c:dPt>
            <c:idx val="3"/>
            <c:bubble3D val="0"/>
            <c:spPr>
              <a:solidFill>
                <a:srgbClr val="CCFFFF"/>
              </a:solidFill>
              <a:ln w="12660">
                <a:solidFill>
                  <a:srgbClr val="000000"/>
                </a:solidFill>
                <a:prstDash val="solid"/>
              </a:ln>
            </c:spPr>
          </c:dPt>
          <c:dPt>
            <c:idx val="4"/>
            <c:bubble3D val="0"/>
          </c:dPt>
          <c:dPt>
            <c:idx val="5"/>
            <c:bubble3D val="0"/>
            <c:spPr>
              <a:solidFill>
                <a:srgbClr val="FF8080"/>
              </a:solidFill>
              <a:ln w="12660">
                <a:solidFill>
                  <a:srgbClr val="000000"/>
                </a:solidFill>
                <a:prstDash val="solid"/>
              </a:ln>
            </c:spPr>
          </c:dPt>
          <c:dPt>
            <c:idx val="6"/>
            <c:bubble3D val="0"/>
            <c:spPr>
              <a:solidFill>
                <a:srgbClr val="0066CC"/>
              </a:solidFill>
              <a:ln w="12660">
                <a:solidFill>
                  <a:srgbClr val="000000"/>
                </a:solidFill>
                <a:prstDash val="solid"/>
              </a:ln>
            </c:spPr>
          </c:dPt>
          <c:dLbls>
            <c:spPr>
              <a:noFill/>
              <a:ln w="25321">
                <a:noFill/>
              </a:ln>
            </c:spPr>
            <c:txPr>
              <a:bodyPr/>
              <a:lstStyle/>
              <a:p>
                <a:pPr>
                  <a:defRPr sz="167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dLbls>
          <c:cat>
            <c:strRef>
              <c:f>Sheet1!$B$1:$H$1</c:f>
              <c:strCache>
                <c:ptCount val="7"/>
                <c:pt idx="0">
                  <c:v>дослідження та розробки</c:v>
                </c:pt>
                <c:pt idx="1">
                  <c:v>придбання прав власності на патенти ліцензії</c:v>
                </c:pt>
                <c:pt idx="2">
                  <c:v>придбання безпатентних ліцензій, ноу-хау</c:v>
                </c:pt>
                <c:pt idx="3">
                  <c:v>технологічна  підготовка виробництва</c:v>
                </c:pt>
                <c:pt idx="4">
                  <c:v>маркетинг, реклама</c:v>
                </c:pt>
                <c:pt idx="5">
                  <c:v>придбання  машин, обладнання</c:v>
                </c:pt>
                <c:pt idx="6">
                  <c:v>інші інновації</c:v>
                </c:pt>
              </c:strCache>
            </c:strRef>
          </c:cat>
          <c:val>
            <c:numRef>
              <c:f>Sheet1!$B$6:$H$6</c:f>
              <c:numCache>
                <c:formatCode>General</c:formatCode>
                <c:ptCount val="7"/>
              </c:numCache>
            </c:numRef>
          </c:val>
        </c:ser>
        <c:ser>
          <c:idx val="3"/>
          <c:order val="3"/>
          <c:tx>
            <c:strRef>
              <c:f>Sheet1!$A$8</c:f>
              <c:strCache>
                <c:ptCount val="1"/>
              </c:strCache>
            </c:strRef>
          </c:tx>
          <c:spPr>
            <a:solidFill>
              <a:srgbClr val="CCFFFF"/>
            </a:solidFill>
            <a:ln w="12660">
              <a:solidFill>
                <a:srgbClr val="000000"/>
              </a:solidFill>
              <a:prstDash val="solid"/>
            </a:ln>
          </c:spPr>
          <c:explosion val="15"/>
          <c:dPt>
            <c:idx val="0"/>
            <c:bubble3D val="0"/>
            <c:spPr>
              <a:solidFill>
                <a:srgbClr val="9999FF"/>
              </a:solidFill>
              <a:ln w="12660">
                <a:solidFill>
                  <a:srgbClr val="000000"/>
                </a:solidFill>
                <a:prstDash val="solid"/>
              </a:ln>
            </c:spPr>
          </c:dPt>
          <c:dPt>
            <c:idx val="1"/>
            <c:bubble3D val="0"/>
            <c:spPr>
              <a:solidFill>
                <a:srgbClr val="993366"/>
              </a:solidFill>
              <a:ln w="12660">
                <a:solidFill>
                  <a:srgbClr val="000000"/>
                </a:solidFill>
                <a:prstDash val="solid"/>
              </a:ln>
            </c:spPr>
          </c:dPt>
          <c:dPt>
            <c:idx val="2"/>
            <c:bubble3D val="0"/>
            <c:spPr>
              <a:solidFill>
                <a:srgbClr val="FFFFCC"/>
              </a:solidFill>
              <a:ln w="12660">
                <a:solidFill>
                  <a:srgbClr val="000000"/>
                </a:solidFill>
                <a:prstDash val="solid"/>
              </a:ln>
            </c:spPr>
          </c:dPt>
          <c:dPt>
            <c:idx val="3"/>
            <c:bubble3D val="0"/>
          </c:dPt>
          <c:dPt>
            <c:idx val="4"/>
            <c:bubble3D val="0"/>
            <c:spPr>
              <a:solidFill>
                <a:srgbClr val="660066"/>
              </a:solidFill>
              <a:ln w="12660">
                <a:solidFill>
                  <a:srgbClr val="000000"/>
                </a:solidFill>
                <a:prstDash val="solid"/>
              </a:ln>
            </c:spPr>
          </c:dPt>
          <c:dPt>
            <c:idx val="5"/>
            <c:bubble3D val="0"/>
            <c:spPr>
              <a:solidFill>
                <a:srgbClr val="FF8080"/>
              </a:solidFill>
              <a:ln w="12660">
                <a:solidFill>
                  <a:srgbClr val="000000"/>
                </a:solidFill>
                <a:prstDash val="solid"/>
              </a:ln>
            </c:spPr>
          </c:dPt>
          <c:dPt>
            <c:idx val="6"/>
            <c:bubble3D val="0"/>
            <c:spPr>
              <a:solidFill>
                <a:srgbClr val="0066CC"/>
              </a:solidFill>
              <a:ln w="12660">
                <a:solidFill>
                  <a:srgbClr val="000000"/>
                </a:solidFill>
                <a:prstDash val="solid"/>
              </a:ln>
            </c:spPr>
          </c:dPt>
          <c:dLbls>
            <c:spPr>
              <a:noFill/>
              <a:ln w="25321">
                <a:noFill/>
              </a:ln>
            </c:spPr>
            <c:txPr>
              <a:bodyPr/>
              <a:lstStyle/>
              <a:p>
                <a:pPr>
                  <a:defRPr sz="167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dLbls>
          <c:cat>
            <c:strRef>
              <c:f>Sheet1!$B$1:$H$1</c:f>
              <c:strCache>
                <c:ptCount val="7"/>
                <c:pt idx="0">
                  <c:v>дослідження та розробки</c:v>
                </c:pt>
                <c:pt idx="1">
                  <c:v>придбання прав власності на патенти ліцензії</c:v>
                </c:pt>
                <c:pt idx="2">
                  <c:v>придбання безпатентних ліцензій, ноу-хау</c:v>
                </c:pt>
                <c:pt idx="3">
                  <c:v>технологічна  підготовка виробництва</c:v>
                </c:pt>
                <c:pt idx="4">
                  <c:v>маркетинг, реклама</c:v>
                </c:pt>
                <c:pt idx="5">
                  <c:v>придбання  машин, обладнання</c:v>
                </c:pt>
                <c:pt idx="6">
                  <c:v>інші інновації</c:v>
                </c:pt>
              </c:strCache>
            </c:strRef>
          </c:cat>
          <c:val>
            <c:numRef>
              <c:f>Sheet1!$B$8:$H$8</c:f>
              <c:numCache>
                <c:formatCode>General</c:formatCode>
                <c:ptCount val="7"/>
              </c:numCache>
            </c:numRef>
          </c:val>
        </c:ser>
        <c:dLbls>
          <c:showLegendKey val="0"/>
          <c:showVal val="1"/>
          <c:showCatName val="0"/>
          <c:showSerName val="0"/>
          <c:showPercent val="0"/>
          <c:showBubbleSize val="0"/>
          <c:showLeaderLines val="1"/>
        </c:dLbls>
      </c:pie3DChart>
      <c:spPr>
        <a:noFill/>
        <a:ln w="12660">
          <a:noFill/>
          <a:prstDash val="solid"/>
        </a:ln>
      </c:spPr>
    </c:plotArea>
    <c:legend>
      <c:legendPos val="b"/>
      <c:layout>
        <c:manualLayout>
          <c:xMode val="edge"/>
          <c:yMode val="edge"/>
          <c:x val="0"/>
          <c:y val="0.73267065856718938"/>
          <c:w val="0.98870294659609448"/>
          <c:h val="0.26732920436038565"/>
        </c:manualLayout>
      </c:layout>
      <c:overlay val="0"/>
      <c:spPr>
        <a:noFill/>
        <a:ln w="3165">
          <a:no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noFill/>
    <a:ln>
      <a:noFill/>
    </a:ln>
  </c:spPr>
  <c:txPr>
    <a:bodyPr/>
    <a:lstStyle/>
    <a:p>
      <a:pPr>
        <a:defRPr sz="1196" b="1"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5B35B-6D41-4EBC-A50C-D3F386476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247</Pages>
  <Words>59494</Words>
  <Characters>339118</Characters>
  <Application>Microsoft Office Word</Application>
  <DocSecurity>0</DocSecurity>
  <Lines>2825</Lines>
  <Paragraphs>795</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397817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DNA7 X86</cp:lastModifiedBy>
  <cp:revision>2</cp:revision>
  <cp:lastPrinted>2018-10-26T01:34:00Z</cp:lastPrinted>
  <dcterms:created xsi:type="dcterms:W3CDTF">2018-11-18T20:59:00Z</dcterms:created>
  <dcterms:modified xsi:type="dcterms:W3CDTF">2018-11-18T20:59:00Z</dcterms:modified>
</cp:coreProperties>
</file>