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5A" w:rsidRDefault="00017F5A" w:rsidP="003A5346">
      <w:pPr>
        <w:shd w:val="clear" w:color="auto" w:fill="FFFFFF"/>
        <w:spacing w:after="72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F5A" w:rsidRPr="00DF420A" w:rsidRDefault="00017F5A" w:rsidP="00017F5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F420A">
        <w:rPr>
          <w:rFonts w:ascii="Times New Roman" w:hAnsi="Times New Roman" w:cs="Times New Roman"/>
          <w:sz w:val="32"/>
          <w:szCs w:val="32"/>
        </w:rPr>
        <w:t>МІНІСТЕРСТВО ОХОРОНИ ЗДОРОВ’Я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УКРАЇНИ</w:t>
      </w:r>
    </w:p>
    <w:p w:rsidR="00017F5A" w:rsidRPr="00DF420A" w:rsidRDefault="00017F5A" w:rsidP="00017F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20A">
        <w:rPr>
          <w:rFonts w:ascii="Times New Roman" w:hAnsi="Times New Roman" w:cs="Times New Roman"/>
          <w:sz w:val="28"/>
          <w:szCs w:val="28"/>
        </w:rPr>
        <w:t>Український центр наукової медичної інформації</w:t>
      </w:r>
    </w:p>
    <w:p w:rsidR="00017F5A" w:rsidRPr="00DF420A" w:rsidRDefault="00017F5A" w:rsidP="00017F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20A">
        <w:rPr>
          <w:rFonts w:ascii="Times New Roman" w:hAnsi="Times New Roman" w:cs="Times New Roman"/>
          <w:sz w:val="28"/>
          <w:szCs w:val="28"/>
        </w:rPr>
        <w:t>та патентно-ліцензійної роботи</w:t>
      </w:r>
    </w:p>
    <w:p w:rsidR="00017F5A" w:rsidRPr="00DF420A" w:rsidRDefault="00017F5A" w:rsidP="00017F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20A">
        <w:rPr>
          <w:rFonts w:ascii="Times New Roman" w:hAnsi="Times New Roman" w:cs="Times New Roman"/>
          <w:sz w:val="28"/>
          <w:szCs w:val="28"/>
        </w:rPr>
        <w:t>(Укрмедпатентінформ)</w:t>
      </w:r>
    </w:p>
    <w:p w:rsidR="00017F5A" w:rsidRDefault="00017F5A" w:rsidP="00017F5A">
      <w:pPr>
        <w:rPr>
          <w:rFonts w:ascii="Times New Roman" w:hAnsi="Times New Roman" w:cs="Times New Roman"/>
          <w:sz w:val="28"/>
          <w:szCs w:val="28"/>
        </w:rPr>
      </w:pPr>
    </w:p>
    <w:p w:rsidR="00017F5A" w:rsidRDefault="00017F5A" w:rsidP="00017F5A">
      <w:pPr>
        <w:rPr>
          <w:rFonts w:ascii="Times New Roman" w:hAnsi="Times New Roman" w:cs="Times New Roman"/>
          <w:b/>
          <w:sz w:val="32"/>
          <w:szCs w:val="32"/>
        </w:rPr>
      </w:pPr>
    </w:p>
    <w:p w:rsidR="00017F5A" w:rsidRPr="00DF420A" w:rsidRDefault="00017F5A" w:rsidP="00017F5A">
      <w:pPr>
        <w:rPr>
          <w:rFonts w:ascii="Times New Roman" w:hAnsi="Times New Roman" w:cs="Times New Roman"/>
          <w:b/>
          <w:sz w:val="32"/>
          <w:szCs w:val="32"/>
        </w:rPr>
      </w:pPr>
    </w:p>
    <w:p w:rsidR="00017F5A" w:rsidRPr="00DF420A" w:rsidRDefault="00017F5A" w:rsidP="00017F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20A">
        <w:rPr>
          <w:rFonts w:ascii="Times New Roman" w:hAnsi="Times New Roman" w:cs="Times New Roman"/>
          <w:b/>
          <w:sz w:val="36"/>
          <w:szCs w:val="36"/>
        </w:rPr>
        <w:t>ІНФОРМАЦІЙНИЙ ЛИСТ</w:t>
      </w:r>
    </w:p>
    <w:p w:rsidR="00017F5A" w:rsidRDefault="00017F5A" w:rsidP="00017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20A">
        <w:rPr>
          <w:rFonts w:ascii="Times New Roman" w:hAnsi="Times New Roman" w:cs="Times New Roman"/>
          <w:sz w:val="28"/>
          <w:szCs w:val="28"/>
        </w:rPr>
        <w:t>ПРО НОВОВВЕДЕННЯ В СФЕРІ ОХОРОНИ ЗДОРОВ’Я</w:t>
      </w:r>
    </w:p>
    <w:p w:rsidR="00017F5A" w:rsidRPr="00DF420A" w:rsidRDefault="00017F5A" w:rsidP="00017F5A">
      <w:pPr>
        <w:rPr>
          <w:rFonts w:ascii="Times New Roman" w:hAnsi="Times New Roman" w:cs="Times New Roman"/>
          <w:sz w:val="28"/>
          <w:szCs w:val="28"/>
        </w:rPr>
      </w:pPr>
    </w:p>
    <w:p w:rsidR="00017F5A" w:rsidRPr="00DF420A" w:rsidRDefault="00017F5A" w:rsidP="00017F5A">
      <w:pPr>
        <w:rPr>
          <w:rFonts w:ascii="Times New Roman" w:hAnsi="Times New Roman" w:cs="Times New Roman"/>
          <w:sz w:val="28"/>
          <w:szCs w:val="28"/>
        </w:rPr>
      </w:pPr>
    </w:p>
    <w:p w:rsidR="00017F5A" w:rsidRPr="00017F5A" w:rsidRDefault="00017F5A" w:rsidP="00017F5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F420A">
        <w:rPr>
          <w:rFonts w:ascii="Times New Roman" w:hAnsi="Times New Roman" w:cs="Times New Roman"/>
          <w:sz w:val="28"/>
          <w:szCs w:val="28"/>
        </w:rPr>
        <w:t xml:space="preserve">Випуск з проблеми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DF420A">
        <w:rPr>
          <w:rFonts w:ascii="Times New Roman" w:hAnsi="Times New Roman" w:cs="Times New Roman"/>
          <w:sz w:val="28"/>
          <w:szCs w:val="28"/>
        </w:rPr>
        <w:t xml:space="preserve">  Напрям впровадження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7F5A" w:rsidRPr="00DF420A" w:rsidRDefault="00393C60" w:rsidP="00017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017F5A" w:rsidRPr="00DF420A">
        <w:rPr>
          <w:rFonts w:ascii="Times New Roman" w:hAnsi="Times New Roman" w:cs="Times New Roman"/>
          <w:sz w:val="28"/>
          <w:szCs w:val="28"/>
        </w:rPr>
        <w:t xml:space="preserve">томатологія»                </w:t>
      </w:r>
      <w:r w:rsidR="00017F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33693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27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F5A" w:rsidRPr="00DF420A">
        <w:rPr>
          <w:rFonts w:ascii="Times New Roman" w:hAnsi="Times New Roman" w:cs="Times New Roman"/>
          <w:sz w:val="28"/>
          <w:szCs w:val="28"/>
        </w:rPr>
        <w:t>стоматологія</w:t>
      </w:r>
    </w:p>
    <w:p w:rsidR="00017F5A" w:rsidRPr="00DF420A" w:rsidRDefault="00017F5A" w:rsidP="00017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20A">
        <w:rPr>
          <w:rFonts w:ascii="Times New Roman" w:hAnsi="Times New Roman" w:cs="Times New Roman"/>
          <w:sz w:val="28"/>
          <w:szCs w:val="28"/>
        </w:rPr>
        <w:t>Підстава: рішення ПК</w:t>
      </w:r>
    </w:p>
    <w:p w:rsidR="00017F5A" w:rsidRPr="00DF420A" w:rsidRDefault="00017F5A" w:rsidP="00017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20A">
        <w:rPr>
          <w:rFonts w:ascii="Times New Roman" w:hAnsi="Times New Roman" w:cs="Times New Roman"/>
          <w:sz w:val="28"/>
          <w:szCs w:val="28"/>
        </w:rPr>
        <w:t>«Стоматологія»</w:t>
      </w:r>
    </w:p>
    <w:p w:rsidR="00017F5A" w:rsidRPr="00DF420A" w:rsidRDefault="00017F5A" w:rsidP="00017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20A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F420A">
        <w:rPr>
          <w:rFonts w:ascii="Times New Roman" w:hAnsi="Times New Roman" w:cs="Times New Roman"/>
          <w:sz w:val="28"/>
          <w:szCs w:val="28"/>
        </w:rPr>
        <w:t xml:space="preserve">   від</w:t>
      </w:r>
    </w:p>
    <w:p w:rsidR="00017F5A" w:rsidRPr="00CB64BE" w:rsidRDefault="00017F5A" w:rsidP="00017F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7F5A" w:rsidRPr="00CB64BE" w:rsidRDefault="00017F5A" w:rsidP="00CB64BE">
      <w:pPr>
        <w:shd w:val="clear" w:color="auto" w:fill="FFFFFF"/>
        <w:spacing w:after="72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ПРОФІЛАКТИКА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DD6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СТОМАТОЛОГІЧНИХ ЗАХВОРЮВАНЬ У </w:t>
      </w:r>
      <w:r w:rsidRPr="00DD6B80">
        <w:rPr>
          <w:rFonts w:ascii="Times New Roman" w:hAnsi="Times New Roman" w:cs="Times New Roman"/>
          <w:sz w:val="24"/>
          <w:szCs w:val="24"/>
        </w:rPr>
        <w:t xml:space="preserve">ДІТЕЙ </w:t>
      </w:r>
      <w:r w:rsidRPr="00DD6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ВИКОРИСТАННЯМ </w:t>
      </w:r>
      <w:r w:rsidR="00CB64BE" w:rsidRPr="00CB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ФУНКЦІОНАЛЬНОГО ХАРЧОВОГО ПРОДУКТУ - ФІТОЧАЮ ЗАГАЛЬНОЗМІЦНЮЮЧОГО "ДЕНТЕСВІТА" ЗБАГАЧЕНОГО ЙОДОМ ТА ФТОРОМ</w:t>
      </w:r>
      <w:r w:rsidR="00CB64BE" w:rsidRPr="00CB6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CB64BE" w:rsidRPr="00CB64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017F5A" w:rsidRPr="00CB64BE" w:rsidRDefault="00017F5A" w:rsidP="00017F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7F5A" w:rsidRPr="00DF420A" w:rsidRDefault="00017F5A" w:rsidP="00017F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20A">
        <w:rPr>
          <w:rFonts w:ascii="Times New Roman" w:hAnsi="Times New Roman" w:cs="Times New Roman"/>
          <w:sz w:val="28"/>
          <w:szCs w:val="28"/>
        </w:rPr>
        <w:t>РОЗРОБНИКИ</w:t>
      </w:r>
      <w:r w:rsidR="00D03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393C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393C60" w:rsidRPr="00DF42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93C60" w:rsidRPr="00DF420A">
        <w:rPr>
          <w:rFonts w:ascii="Times New Roman" w:hAnsi="Times New Roman" w:cs="Times New Roman"/>
          <w:sz w:val="28"/>
          <w:szCs w:val="28"/>
        </w:rPr>
        <w:t xml:space="preserve">ВТОРИ:                                                                                                         </w:t>
      </w:r>
      <w:r w:rsidR="00393C60" w:rsidRPr="00DF42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393C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17F5A" w:rsidRPr="00DE0861" w:rsidRDefault="00017F5A" w:rsidP="00017F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420A">
        <w:rPr>
          <w:rFonts w:ascii="Times New Roman" w:hAnsi="Times New Roman" w:cs="Times New Roman"/>
          <w:sz w:val="28"/>
          <w:szCs w:val="28"/>
        </w:rPr>
        <w:t xml:space="preserve">«УЖГОРОДСЬКИЙ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393C6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C2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C60" w:rsidRPr="00DF420A">
        <w:rPr>
          <w:rFonts w:ascii="Times New Roman" w:hAnsi="Times New Roman" w:cs="Times New Roman"/>
          <w:sz w:val="28"/>
          <w:szCs w:val="28"/>
        </w:rPr>
        <w:t>д. мед.н. Потапчук А.М</w:t>
      </w:r>
      <w:r w:rsidR="00393C6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DF420A">
        <w:rPr>
          <w:rFonts w:ascii="Times New Roman" w:hAnsi="Times New Roman" w:cs="Times New Roman"/>
          <w:sz w:val="28"/>
          <w:szCs w:val="28"/>
        </w:rPr>
        <w:t xml:space="preserve">НАЦІОНАЛЬНИЙ УНІВЕРСИТЕТ»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C2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C60" w:rsidRPr="00DF420A">
        <w:rPr>
          <w:rFonts w:ascii="Times New Roman" w:hAnsi="Times New Roman" w:cs="Times New Roman"/>
          <w:sz w:val="28"/>
          <w:szCs w:val="28"/>
        </w:rPr>
        <w:t>к. мед.н. Мельник В.С</w:t>
      </w:r>
      <w:r w:rsidR="00393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F5A" w:rsidRPr="00DE0861" w:rsidRDefault="00017F5A" w:rsidP="00017F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420A">
        <w:rPr>
          <w:rFonts w:ascii="Times New Roman" w:hAnsi="Times New Roman" w:cs="Times New Roman"/>
          <w:sz w:val="28"/>
          <w:szCs w:val="28"/>
        </w:rPr>
        <w:t xml:space="preserve">МОН УКРАЇНИ                                            </w:t>
      </w:r>
      <w:r w:rsidR="009C29E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14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C60" w:rsidRPr="00DF420A">
        <w:rPr>
          <w:rFonts w:ascii="Times New Roman" w:hAnsi="Times New Roman" w:cs="Times New Roman"/>
          <w:sz w:val="28"/>
          <w:szCs w:val="28"/>
        </w:rPr>
        <w:t>к. мед.н. Горзов Л.Ф</w:t>
      </w:r>
      <w:r w:rsidR="00393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F5A" w:rsidRDefault="00017F5A" w:rsidP="00017F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3C60">
        <w:rPr>
          <w:rFonts w:ascii="Times New Roman" w:hAnsi="Times New Roman" w:cs="Times New Roman"/>
          <w:sz w:val="28"/>
          <w:szCs w:val="28"/>
          <w:lang w:val="uk-UA"/>
        </w:rPr>
        <w:t xml:space="preserve">УКРМЕДПАТЕНТІНФОРМ                                  </w:t>
      </w:r>
      <w:r w:rsidR="009C2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C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93C60" w:rsidRPr="00393C60">
        <w:rPr>
          <w:rFonts w:ascii="Times New Roman" w:hAnsi="Times New Roman" w:cs="Times New Roman"/>
          <w:sz w:val="28"/>
          <w:szCs w:val="28"/>
          <w:lang w:val="uk-UA"/>
        </w:rPr>
        <w:t>к.мед.н.</w:t>
      </w:r>
      <w:r w:rsidR="00393C60">
        <w:rPr>
          <w:rFonts w:ascii="Times New Roman" w:hAnsi="Times New Roman" w:cs="Times New Roman"/>
          <w:sz w:val="28"/>
          <w:szCs w:val="28"/>
          <w:lang w:val="uk-UA"/>
        </w:rPr>
        <w:t xml:space="preserve"> Балега М.І.</w:t>
      </w:r>
    </w:p>
    <w:p w:rsidR="00393C60" w:rsidRPr="00DE0861" w:rsidRDefault="00393C60" w:rsidP="00017F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6333">
        <w:rPr>
          <w:rFonts w:ascii="Times New Roman" w:hAnsi="Times New Roman" w:cs="Times New Roman"/>
          <w:sz w:val="28"/>
          <w:szCs w:val="28"/>
          <w:lang w:val="uk-UA"/>
        </w:rPr>
        <w:t>МО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56333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393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Алмаші В.М.                                                                  </w:t>
      </w:r>
    </w:p>
    <w:p w:rsidR="007274D7" w:rsidRPr="00C60F24" w:rsidRDefault="007274D7" w:rsidP="00D03A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F5A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Рівень стоматологічного здоров’я дітей тісно пов’язаний із зро</w:t>
      </w:r>
      <w:bookmarkStart w:id="0" w:name="_GoBack"/>
      <w:bookmarkEnd w:id="0"/>
      <w:r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станням питомої ваги чинників ризику формування та прогресування захворювань твердих і м’яких тканин ротової порожнини, що знаходить своє відображення в структурі основних стоматологічних захворювань. Зокрема, в Україні поширеність карієсу зубів у 6-річних дітей складає 87,9 % при інтенсивності ураження – 4,6; у 12-річних – 72,3 % при інтенсивності – 2,75. </w:t>
      </w:r>
      <w:r w:rsidRPr="00017F5A">
        <w:rPr>
          <w:rFonts w:ascii="Times New Roman" w:hAnsi="Times New Roman" w:cs="Times New Roman"/>
          <w:sz w:val="28"/>
          <w:szCs w:val="28"/>
        </w:rPr>
        <w:t>Частота виявлення хронічного катарального гінгівіту (ХКГ) серед дітей і підлітків становить у середньому 70-80 %, а в окремих регіонах сягає 95-98 %. Як і в більшості країн світу, в Україні спостерігається тенденція</w:t>
      </w:r>
      <w:r w:rsidR="0068701F" w:rsidRPr="00017F5A">
        <w:rPr>
          <w:rFonts w:ascii="Times New Roman" w:hAnsi="Times New Roman" w:cs="Times New Roman"/>
          <w:sz w:val="28"/>
          <w:szCs w:val="28"/>
        </w:rPr>
        <w:t xml:space="preserve"> до зростання цих </w:t>
      </w:r>
      <w:r w:rsidR="0068701F" w:rsidRPr="005C5D96">
        <w:rPr>
          <w:rFonts w:ascii="Times New Roman" w:hAnsi="Times New Roman" w:cs="Times New Roman"/>
          <w:sz w:val="28"/>
          <w:szCs w:val="28"/>
        </w:rPr>
        <w:t>показників</w:t>
      </w:r>
      <w:r w:rsidR="000E5FBB" w:rsidRPr="005C5D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701F" w:rsidRPr="005C5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35D" w:rsidRPr="00017F5A" w:rsidRDefault="00C00FF5" w:rsidP="00017F5A">
      <w:pPr>
        <w:shd w:val="clear" w:color="auto" w:fill="FFFFFF"/>
        <w:spacing w:after="7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спрямування реалізації державної політики у сфері охорони здоров’я та з питань профілактики стоматологічних захворювань в Закарпатті налагоджений промисловий випуск функціонального харчового продукту - фіто</w:t>
      </w:r>
      <w:r w:rsidR="004A3983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чаю загальнозміцнюючого "ДентесВ</w:t>
      </w: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FBB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та" збагаченого йодом та фтором.</w:t>
      </w:r>
    </w:p>
    <w:p w:rsidR="003A5346" w:rsidRPr="00017F5A" w:rsidRDefault="00C00FF5" w:rsidP="00017F5A">
      <w:pPr>
        <w:shd w:val="clear" w:color="auto" w:fill="FFFFFF"/>
        <w:spacing w:before="240" w:after="7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функціональний харчовий продукт є сумішшю рослинної сировини: плодів шипшини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69BB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669BB" w:rsidRPr="00017F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DE5AE4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urrexit coxis</w:t>
      </w:r>
      <w:r w:rsidR="007669BB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E5AE4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30%</w:t>
      </w: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квітів ромашки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лікарської </w:t>
      </w:r>
      <w:r w:rsidR="007669BB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(Сhamaemelon flores) 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10%</w:t>
      </w: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листя вероніки лікарської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69BB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(Lucus Veronicae medicamento relinquit) 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20%</w:t>
      </w: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пелюсток троянди лікарської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69BB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669BB" w:rsidRPr="00017F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7669BB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osae medicamento pelyustrb) 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10%</w:t>
      </w: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цвіту липи серцелистої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69BB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(Caeditur et tilia flores aucuparia) 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-10%</w:t>
      </w: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кропиви дводомної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69BB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669BB" w:rsidRPr="00017F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7669BB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rtica crescet myrtus) 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-20%, йодид калію </w:t>
      </w:r>
      <w:r w:rsidR="00C4572A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(kalium iodide) 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-0,0093% (</w:t>
      </w:r>
      <w:r w:rsidR="00C4572A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110 мкг йоду), фторид калію 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572A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(kalium fluoride)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0,</w:t>
      </w:r>
      <w:r w:rsidR="00DE5AE4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165% (0,5 мг фтору)</w:t>
      </w: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створює оптимальні дієтологічні умови для загального зміцнення організму та профілактики основних стоматологічний захвор</w:t>
      </w:r>
      <w:r w:rsidR="00DE5AE4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ювань - карієсу зубів, хвороб тканин </w:t>
      </w: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пародонта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йоддефіцитних захворювань</w:t>
      </w: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одній склянці фіточаю міститься такий % від добової потреби: йоду - 92% - для дітей 3-6 років, 85% - для дітей 7-12 років,</w:t>
      </w:r>
      <w:r w:rsidR="00C1028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55% - для дітей від 12 років та дорослих; фтору - 75%- для дітей 3-6 років, 50 % для дітей 7-12 років, і 33% - для дітей від 12 років та дорослих. Для територій з оптимальним рівнем фтору в навколишньому середовищі та продуктах </w:t>
      </w: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харчування ми рекомендуємо фіточай з</w:t>
      </w:r>
      <w:r w:rsidR="004A3983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агальнозміцнюючий "ДентесВ</w:t>
      </w: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іта" йодований, так як йод має безпосередній вплив на функції всіх органів і систем орг</w:t>
      </w:r>
      <w:r w:rsidR="000B59F0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анізму та стоматологічне здоров’</w:t>
      </w: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 Загальнозміцнююч</w:t>
      </w:r>
      <w:r w:rsidR="004A3983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фітозасоби "ДентесВ</w:t>
      </w:r>
      <w:r w:rsidR="000B59F0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іта" є</w:t>
      </w: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корисним</w:t>
      </w:r>
      <w:r w:rsidR="00C1028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для дітей різних вікових груп</w:t>
      </w: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дорослого населення та вагітних, які проживають на територіях з природнім екологічно зумовленим дефіцитом йоду та фтору в навколишньому середовищі, зокрема територій держав Карпатського Єврорегіону (Угорщина, Словаччина, Румунія, Поль</w:t>
      </w:r>
      <w:r w:rsidR="004A3983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ща) та України. Фіточаї "ДентесВ</w:t>
      </w:r>
      <w:r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іта" не є лікарськими засобами. Це запатентована розробка кафедри стоматології </w:t>
      </w:r>
      <w:r w:rsidR="002D3696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післядипломної освіти </w:t>
      </w:r>
      <w:r w:rsidR="000B59F0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УжНУ</w:t>
      </w:r>
      <w:r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зареєстрована в держстандарті України ТУ </w:t>
      </w:r>
      <w:r w:rsidR="002D3696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17F5A">
        <w:rPr>
          <w:rFonts w:ascii="Times New Roman" w:hAnsi="Times New Roman" w:cs="Times New Roman"/>
          <w:sz w:val="28"/>
          <w:szCs w:val="28"/>
          <w:lang w:val="uk-UA"/>
        </w:rPr>
        <w:t>15.8-35347011 – 001:2011</w:t>
      </w:r>
      <w:r w:rsidR="002D3696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F5A">
        <w:rPr>
          <w:rFonts w:ascii="Times New Roman" w:hAnsi="Times New Roman" w:cs="Times New Roman"/>
          <w:sz w:val="28"/>
          <w:szCs w:val="28"/>
          <w:lang w:val="uk-UA"/>
        </w:rPr>
        <w:t>і ТІ до них з позитивним висновком санітарно-епідеміологічної експертизи МОЗ</w:t>
      </w:r>
      <w:r w:rsidR="002D3696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України за № 05.03.02-06/51955</w:t>
      </w:r>
      <w:r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696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від 20.05.2011 р. </w:t>
      </w:r>
      <w:r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якості, штриховий код </w:t>
      </w:r>
      <w:r w:rsidRPr="00017F5A">
        <w:rPr>
          <w:rFonts w:ascii="Times New Roman" w:hAnsi="Times New Roman" w:cs="Times New Roman"/>
          <w:sz w:val="28"/>
          <w:szCs w:val="28"/>
        </w:rPr>
        <w:t>EAN</w:t>
      </w:r>
      <w:r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асоціації то</w:t>
      </w:r>
      <w:r w:rsidR="002D3696" w:rsidRPr="00017F5A">
        <w:rPr>
          <w:rFonts w:ascii="Times New Roman" w:hAnsi="Times New Roman" w:cs="Times New Roman"/>
          <w:sz w:val="28"/>
          <w:szCs w:val="28"/>
          <w:lang w:val="uk-UA"/>
        </w:rPr>
        <w:t>ргової палати «ДЖІЕСІ Україна» №</w:t>
      </w:r>
      <w:r w:rsidRPr="00017F5A">
        <w:rPr>
          <w:rFonts w:ascii="Times New Roman" w:hAnsi="Times New Roman" w:cs="Times New Roman"/>
          <w:sz w:val="28"/>
          <w:szCs w:val="28"/>
          <w:lang w:val="uk-UA"/>
        </w:rPr>
        <w:t>17048-</w:t>
      </w:r>
      <w:r w:rsidR="002D3696" w:rsidRPr="00017F5A">
        <w:rPr>
          <w:rFonts w:ascii="Times New Roman" w:hAnsi="Times New Roman" w:cs="Times New Roman"/>
          <w:sz w:val="28"/>
          <w:szCs w:val="28"/>
          <w:lang w:val="uk-UA"/>
        </w:rPr>
        <w:t>2 від</w:t>
      </w:r>
      <w:r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13 липня 2011 року</w:t>
      </w:r>
      <w:r w:rsidR="000B59F0" w:rsidRPr="00017F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FF5" w:rsidRPr="00017F5A" w:rsidRDefault="00484E8D" w:rsidP="00017F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0FF5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З метою оцінки ефективності </w:t>
      </w:r>
      <w:r w:rsidR="00C00FF5" w:rsidRPr="00017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використання функціонального харчового продукту - зага</w:t>
      </w:r>
      <w:r w:rsidR="00B60E68" w:rsidRPr="00017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льнозміцнюючого фіточаю "ДентесВ</w:t>
      </w:r>
      <w:r w:rsidR="00C00FF5" w:rsidRPr="00017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іт</w:t>
      </w:r>
      <w:r w:rsidR="00B60E68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</w:t>
      </w:r>
      <w:r w:rsidR="00C00FF5" w:rsidRPr="00017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" </w:t>
      </w:r>
      <w:r w:rsidR="00C00FF5" w:rsidRPr="00017F5A">
        <w:rPr>
          <w:rFonts w:ascii="Times New Roman" w:hAnsi="Times New Roman" w:cs="Times New Roman"/>
          <w:sz w:val="28"/>
          <w:szCs w:val="28"/>
          <w:lang w:val="uk-UA"/>
        </w:rPr>
        <w:t>було проведено комплексне стоматологічне обстеження 180 д</w:t>
      </w:r>
      <w:r w:rsidR="000B59F0" w:rsidRPr="00017F5A">
        <w:rPr>
          <w:rFonts w:ascii="Times New Roman" w:hAnsi="Times New Roman" w:cs="Times New Roman"/>
          <w:sz w:val="28"/>
          <w:szCs w:val="28"/>
          <w:lang w:val="uk-UA"/>
        </w:rPr>
        <w:t>ітей 12-ти річного віку: із них</w:t>
      </w:r>
      <w:r w:rsidR="00C71C14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по 60</w:t>
      </w:r>
      <w:r w:rsidR="00C00FF5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B59F0" w:rsidRPr="00017F5A">
        <w:rPr>
          <w:rFonts w:ascii="Times New Roman" w:hAnsi="Times New Roman" w:cs="Times New Roman"/>
          <w:sz w:val="28"/>
          <w:szCs w:val="28"/>
          <w:lang w:val="uk-UA"/>
        </w:rPr>
        <w:t>ітей в кожній із</w:t>
      </w:r>
      <w:r w:rsidR="00C953E7">
        <w:rPr>
          <w:rFonts w:ascii="Times New Roman" w:hAnsi="Times New Roman" w:cs="Times New Roman"/>
          <w:sz w:val="28"/>
          <w:szCs w:val="28"/>
          <w:lang w:val="uk-UA"/>
        </w:rPr>
        <w:t xml:space="preserve"> клімато- біогеохіміч</w:t>
      </w:r>
      <w:r w:rsidR="00C71C14" w:rsidRPr="00017F5A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9E264D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зон Закарпаття:</w:t>
      </w:r>
      <w:r w:rsidR="00C71C14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64D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рівнинній, </w:t>
      </w:r>
      <w:r w:rsidR="00C00FF5" w:rsidRPr="00017F5A">
        <w:rPr>
          <w:rFonts w:ascii="Times New Roman" w:hAnsi="Times New Roman" w:cs="Times New Roman"/>
          <w:sz w:val="28"/>
          <w:szCs w:val="28"/>
          <w:lang w:val="uk-UA"/>
        </w:rPr>
        <w:t>передгірській та гірській</w:t>
      </w:r>
      <w:r w:rsidR="009E264D" w:rsidRPr="00017F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59F0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FF5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Чисельність основних </w:t>
      </w:r>
      <w:r w:rsidR="009E264D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та контрольних </w:t>
      </w:r>
      <w:r w:rsidR="00C00FF5" w:rsidRPr="00017F5A">
        <w:rPr>
          <w:rFonts w:ascii="Times New Roman" w:hAnsi="Times New Roman" w:cs="Times New Roman"/>
          <w:sz w:val="28"/>
          <w:szCs w:val="28"/>
          <w:lang w:val="uk-UA"/>
        </w:rPr>
        <w:t>груп становила по 30 дітей</w:t>
      </w:r>
      <w:r w:rsidR="000B59F0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в кожній із</w:t>
      </w:r>
      <w:r w:rsidR="009E264D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клімато</w:t>
      </w:r>
      <w:r w:rsidR="00C9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64D" w:rsidRPr="00017F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953E7" w:rsidRPr="00C9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3E7">
        <w:rPr>
          <w:rFonts w:ascii="Times New Roman" w:hAnsi="Times New Roman" w:cs="Times New Roman"/>
          <w:sz w:val="28"/>
          <w:szCs w:val="28"/>
          <w:lang w:val="uk-UA"/>
        </w:rPr>
        <w:t>біогеохіміч</w:t>
      </w:r>
      <w:r w:rsidR="00C953E7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="009E264D" w:rsidRPr="00017F5A">
        <w:rPr>
          <w:rFonts w:ascii="Times New Roman" w:hAnsi="Times New Roman" w:cs="Times New Roman"/>
          <w:sz w:val="28"/>
          <w:szCs w:val="28"/>
          <w:lang w:val="uk-UA"/>
        </w:rPr>
        <w:t>зон.</w:t>
      </w:r>
      <w:r w:rsidR="00C951CD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FF5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Дітям основних груп проводили санацію та професійну гігієну ротової порожнини. Для ендогенної профілактики карієсу </w:t>
      </w:r>
      <w:r w:rsidR="00824002" w:rsidRPr="00017F5A">
        <w:rPr>
          <w:rFonts w:ascii="Times New Roman" w:hAnsi="Times New Roman" w:cs="Times New Roman"/>
          <w:sz w:val="28"/>
          <w:szCs w:val="28"/>
          <w:lang w:val="uk-UA"/>
        </w:rPr>
        <w:t>зубів</w:t>
      </w:r>
      <w:r w:rsidR="00C00FF5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використовували </w:t>
      </w:r>
      <w:r w:rsidR="00B60E68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фіточай "ДентесВ</w:t>
      </w:r>
      <w:r w:rsidR="00824002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іт</w:t>
      </w:r>
      <w:r w:rsidR="00B60E68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</w:t>
      </w:r>
      <w:r w:rsidR="00824002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" </w:t>
      </w:r>
      <w:r w:rsidR="00104388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2D3696" w:rsidRPr="00017F5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24002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днів,</w:t>
      </w:r>
      <w:r w:rsidR="00A54796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FF5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двічі на рік (восени та навесні) протягом 2 років. Дітям контрольних груп проводили навчання індивідуальної гігієни та санацію ротової порожнини. Оцінку клінічної ефективності здійснювали через 6, 12, 18 та 24 місяців від початку дослідження. </w:t>
      </w:r>
      <w:r w:rsidR="00C00FF5" w:rsidRPr="00017F5A">
        <w:rPr>
          <w:rFonts w:ascii="Times New Roman" w:hAnsi="Times New Roman" w:cs="Times New Roman"/>
          <w:sz w:val="28"/>
          <w:szCs w:val="28"/>
        </w:rPr>
        <w:t>Комплексне стоматологічне обстеження дітей проводили дотри</w:t>
      </w:r>
      <w:r w:rsidR="00085574" w:rsidRPr="00017F5A">
        <w:rPr>
          <w:rFonts w:ascii="Times New Roman" w:hAnsi="Times New Roman" w:cs="Times New Roman"/>
          <w:sz w:val="28"/>
          <w:szCs w:val="28"/>
        </w:rPr>
        <w:t>муючись рекомендацій ВООЗ</w:t>
      </w:r>
      <w:r w:rsidR="00C00FF5" w:rsidRPr="00017F5A">
        <w:rPr>
          <w:rFonts w:ascii="Times New Roman" w:hAnsi="Times New Roman" w:cs="Times New Roman"/>
          <w:sz w:val="28"/>
          <w:szCs w:val="28"/>
        </w:rPr>
        <w:t xml:space="preserve">. Визначали інтенсивність карієсу за індексом КПВ, приріст інтенсивності у відсотках. Для оцінки гігієнічного стану ротової порожнини використовували спрощений індекс гігієни (OHI-S Green J. C., Vermillion J. </w:t>
      </w:r>
      <w:r w:rsidR="00C00FF5" w:rsidRPr="00017F5A">
        <w:rPr>
          <w:rFonts w:ascii="Times New Roman" w:hAnsi="Times New Roman" w:cs="Times New Roman"/>
          <w:sz w:val="28"/>
          <w:szCs w:val="28"/>
        </w:rPr>
        <w:lastRenderedPageBreak/>
        <w:t>K., 1964). Дослідження мінералізуючого поте</w:t>
      </w:r>
      <w:r w:rsidR="00C71C14" w:rsidRPr="00017F5A">
        <w:rPr>
          <w:rFonts w:ascii="Times New Roman" w:hAnsi="Times New Roman" w:cs="Times New Roman"/>
          <w:sz w:val="28"/>
          <w:szCs w:val="28"/>
        </w:rPr>
        <w:t>нціалу слини (Леус П. А., 1976),</w:t>
      </w:r>
      <w:r w:rsidR="00C00FF5" w:rsidRPr="00017F5A">
        <w:rPr>
          <w:rFonts w:ascii="Times New Roman" w:hAnsi="Times New Roman" w:cs="Times New Roman"/>
          <w:sz w:val="28"/>
          <w:szCs w:val="28"/>
        </w:rPr>
        <w:t xml:space="preserve"> </w:t>
      </w:r>
      <w:r w:rsidR="00C71C14" w:rsidRPr="00017F5A">
        <w:rPr>
          <w:rFonts w:ascii="Times New Roman" w:hAnsi="Times New Roman" w:cs="Times New Roman"/>
          <w:sz w:val="28"/>
          <w:szCs w:val="28"/>
        </w:rPr>
        <w:t>Сайфуліна Х. М. (1992)</w:t>
      </w:r>
      <w:r w:rsidR="00C71C14" w:rsidRPr="00017F5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54796" w:rsidRPr="00017F5A">
        <w:rPr>
          <w:rFonts w:ascii="Times New Roman" w:hAnsi="Times New Roman" w:cs="Times New Roman"/>
          <w:sz w:val="28"/>
          <w:szCs w:val="28"/>
        </w:rPr>
        <w:t>.</w:t>
      </w:r>
      <w:r w:rsidR="00C00FF5" w:rsidRPr="00017F5A">
        <w:rPr>
          <w:rFonts w:ascii="Times New Roman" w:hAnsi="Times New Roman" w:cs="Times New Roman"/>
          <w:sz w:val="28"/>
          <w:szCs w:val="28"/>
        </w:rPr>
        <w:t xml:space="preserve"> Статистичну обробку отриманих результатів здійснювали в </w:t>
      </w:r>
      <w:r w:rsidR="00BA32B1" w:rsidRPr="00017F5A">
        <w:rPr>
          <w:rFonts w:ascii="Times New Roman" w:hAnsi="Times New Roman" w:cs="Times New Roman"/>
          <w:sz w:val="28"/>
          <w:szCs w:val="28"/>
        </w:rPr>
        <w:t>програмі Microsoft Excel 2010</w:t>
      </w:r>
      <w:r w:rsidR="00C00FF5" w:rsidRPr="00017F5A">
        <w:rPr>
          <w:rFonts w:ascii="Times New Roman" w:hAnsi="Times New Roman" w:cs="Times New Roman"/>
          <w:sz w:val="28"/>
          <w:szCs w:val="28"/>
        </w:rPr>
        <w:t>.</w:t>
      </w:r>
    </w:p>
    <w:p w:rsidR="006700BD" w:rsidRPr="00017F5A" w:rsidRDefault="00A54796" w:rsidP="00017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F5A">
        <w:rPr>
          <w:rFonts w:ascii="Times New Roman" w:hAnsi="Times New Roman" w:cs="Times New Roman"/>
          <w:sz w:val="28"/>
          <w:szCs w:val="28"/>
        </w:rPr>
        <w:tab/>
      </w:r>
      <w:r w:rsidR="00C00FF5" w:rsidRPr="00017F5A">
        <w:rPr>
          <w:rFonts w:ascii="Times New Roman" w:hAnsi="Times New Roman" w:cs="Times New Roman"/>
          <w:sz w:val="28"/>
          <w:szCs w:val="28"/>
        </w:rPr>
        <w:t xml:space="preserve">Як свідчать отримані результати дослідження, у дітей основної групи, що проживали у рівнинній зоні через 12 місяців застосування </w:t>
      </w:r>
      <w:r w:rsidR="00B60E68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фіточаю "ДентесВ</w:t>
      </w:r>
      <w:r w:rsidR="00FF4B06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іт</w:t>
      </w:r>
      <w:r w:rsidR="00B60E68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</w:t>
      </w:r>
      <w:r w:rsidR="00FF4B06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" </w:t>
      </w:r>
      <w:r w:rsidR="00C00FF5" w:rsidRPr="00017F5A">
        <w:rPr>
          <w:rFonts w:ascii="Times New Roman" w:hAnsi="Times New Roman" w:cs="Times New Roman"/>
          <w:sz w:val="28"/>
          <w:szCs w:val="28"/>
          <w:lang w:val="uk-UA"/>
        </w:rPr>
        <w:t>приріст карієсу зубів складав 0,45 ± 0,11 каріозного зуба, а у дітей контрольної групи – 0,59 ± 0,09 зуба (</w:t>
      </w:r>
      <w:r w:rsidR="00C00FF5" w:rsidRPr="00017F5A">
        <w:rPr>
          <w:rFonts w:ascii="Times New Roman" w:hAnsi="Times New Roman" w:cs="Times New Roman"/>
          <w:sz w:val="28"/>
          <w:szCs w:val="28"/>
        </w:rPr>
        <w:t>p</w:t>
      </w:r>
      <w:r w:rsidR="00C00FF5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&gt; 0,05). Редукція карієсу зубів на даному етапі склала 13,79 %. Через 24 місяці від початку дослідження приріст карієсу зубів у основній групі дітей складав 0,91 ± 0,08 каріозного зуба та виявився достовірно нижчим (</w:t>
      </w:r>
      <w:r w:rsidR="00C00FF5" w:rsidRPr="00017F5A">
        <w:rPr>
          <w:rFonts w:ascii="Times New Roman" w:hAnsi="Times New Roman" w:cs="Times New Roman"/>
          <w:sz w:val="28"/>
          <w:szCs w:val="28"/>
        </w:rPr>
        <w:t>p</w:t>
      </w:r>
      <w:r w:rsidR="00C00FF5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&lt; 0,01) за аналогічний показник дітей контрольної групи 1,61 ± 0,08 каріозного зуба. </w:t>
      </w:r>
      <w:r w:rsidR="00C00FF5" w:rsidRPr="00017F5A">
        <w:rPr>
          <w:rFonts w:ascii="Times New Roman" w:hAnsi="Times New Roman" w:cs="Times New Roman"/>
          <w:sz w:val="28"/>
          <w:szCs w:val="28"/>
        </w:rPr>
        <w:t xml:space="preserve">Карієспрофілактичний ефект </w:t>
      </w:r>
      <w:r w:rsidR="00FF4B06" w:rsidRPr="00017F5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F4B06" w:rsidRPr="00017F5A">
        <w:rPr>
          <w:rFonts w:ascii="Times New Roman" w:hAnsi="Times New Roman" w:cs="Times New Roman"/>
          <w:sz w:val="28"/>
          <w:szCs w:val="28"/>
        </w:rPr>
        <w:t>КПЕ</w:t>
      </w:r>
      <w:r w:rsidR="00FF4B06" w:rsidRPr="00017F5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F4B06" w:rsidRPr="00017F5A">
        <w:rPr>
          <w:rFonts w:ascii="Times New Roman" w:hAnsi="Times New Roman" w:cs="Times New Roman"/>
          <w:sz w:val="28"/>
          <w:szCs w:val="28"/>
        </w:rPr>
        <w:t xml:space="preserve"> </w:t>
      </w:r>
      <w:r w:rsidR="00C00FF5" w:rsidRPr="00017F5A">
        <w:rPr>
          <w:rFonts w:ascii="Times New Roman" w:hAnsi="Times New Roman" w:cs="Times New Roman"/>
          <w:sz w:val="28"/>
          <w:szCs w:val="28"/>
        </w:rPr>
        <w:t>у дітей основної групи при цьому становив 43,48 %. У дітей основної та контрольної груп передгірської зони значення індексу КПВ до початку профілактичних заходів знаходилися на приблизно однаковому рівнях і становили 4,62 ± 0,03 та 4,65 ± 0,04 зуба відповідно. У</w:t>
      </w:r>
      <w:r w:rsidRPr="00017F5A">
        <w:rPr>
          <w:rFonts w:ascii="Times New Roman" w:hAnsi="Times New Roman" w:cs="Times New Roman"/>
          <w:sz w:val="28"/>
          <w:szCs w:val="28"/>
        </w:rPr>
        <w:t>же через 6 місяців застосування</w:t>
      </w:r>
      <w:r w:rsidR="00FF4B06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E68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фіточаю "ДентесВ</w:t>
      </w:r>
      <w:r w:rsidR="00FF4B06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іт</w:t>
      </w:r>
      <w:r w:rsidR="00B60E68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</w:t>
      </w:r>
      <w:r w:rsidR="00FF4B06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" </w:t>
      </w:r>
      <w:r w:rsidR="00C00FF5" w:rsidRPr="00017F5A">
        <w:rPr>
          <w:rFonts w:ascii="Times New Roman" w:hAnsi="Times New Roman" w:cs="Times New Roman"/>
          <w:sz w:val="28"/>
          <w:szCs w:val="28"/>
        </w:rPr>
        <w:t>у дітей основної групи КПЕ становив 21,43 %, приріст карієсу зубів дорівнював 0,14 ± 0,03 каріозного зуба. У контрольній групі дітей приріс</w:t>
      </w:r>
      <w:r w:rsidRPr="00017F5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00FF5" w:rsidRPr="00017F5A">
        <w:rPr>
          <w:rFonts w:ascii="Times New Roman" w:hAnsi="Times New Roman" w:cs="Times New Roman"/>
          <w:sz w:val="28"/>
          <w:szCs w:val="28"/>
        </w:rPr>
        <w:t xml:space="preserve"> карієсу зубів на даному етапі дослідження складав 0,2 ± 0,04 каріозного зуба. Максимальний КПЕ в основній групі дітей передгірської місцевості спостерігався через 2 роки застосування запропонованого алгоритму і становив 38,66 %, показник приросту карієсу постійних зубів у школярів даної групи дорівнював 1,19 ± 0,06 каріозного зуба. У дітей контрольної групи через 24 місяці від початку дослідження приріст інтенсивності карієсу складав 1,94 ± 0,09 каріозного зуба та був достовірно вищим ніж у дітей основної групи (p &lt; 0,001). У дітей основної групи гірської зони приріст карієсу зубів через 12 місяців складав 0,39 ± 0,12 каріозного зуба, значення аналогічного показника дітей контрольної групи становило 0,51 ± 0,14 (p &gt; 0,05). КПЕ у дітей основної групи при цьому дорівнював 23,53 %. Через 24 місяці спостережень приріст карієсу зубів у дітей основної групи становив 0,99 ± 0,13 каріозного зуба, що у 1,6 разів </w:t>
      </w:r>
      <w:r w:rsidR="00C00FF5" w:rsidRPr="00017F5A">
        <w:rPr>
          <w:rFonts w:ascii="Times New Roman" w:hAnsi="Times New Roman" w:cs="Times New Roman"/>
          <w:sz w:val="28"/>
          <w:szCs w:val="28"/>
        </w:rPr>
        <w:lastRenderedPageBreak/>
        <w:t xml:space="preserve">менше від значення аналогічного показника у дітей контрольної групи (1,6 ± 0,14) (p &lt; 0,01). Протягом усього періоду </w:t>
      </w:r>
      <w:r w:rsidRPr="00017F5A">
        <w:rPr>
          <w:rFonts w:ascii="Times New Roman" w:hAnsi="Times New Roman" w:cs="Times New Roman"/>
          <w:sz w:val="28"/>
          <w:szCs w:val="28"/>
        </w:rPr>
        <w:t xml:space="preserve">застосування </w:t>
      </w:r>
      <w:r w:rsidR="00B60E68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фіточаю "ДентесВ</w:t>
      </w:r>
      <w:r w:rsidR="00FF4B06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іт</w:t>
      </w:r>
      <w:r w:rsidR="00B60E68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</w:t>
      </w:r>
      <w:r w:rsidR="00FF4B06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" </w:t>
      </w:r>
      <w:r w:rsidR="00C00FF5" w:rsidRPr="00017F5A">
        <w:rPr>
          <w:rFonts w:ascii="Times New Roman" w:hAnsi="Times New Roman" w:cs="Times New Roman"/>
          <w:sz w:val="28"/>
          <w:szCs w:val="28"/>
        </w:rPr>
        <w:t>показник редукції карієсу у дітей основної групи поступово зростав досягаючи свого максимуму через 24 місяці, становивши при цьому 36,88 %. Таким чином, досягнутий КПЕ у дітей основних груп, як</w:t>
      </w:r>
      <w:r w:rsidR="00C953E7">
        <w:rPr>
          <w:rFonts w:ascii="Times New Roman" w:hAnsi="Times New Roman" w:cs="Times New Roman"/>
          <w:sz w:val="28"/>
          <w:szCs w:val="28"/>
        </w:rPr>
        <w:t>ий у різних клімато</w:t>
      </w:r>
      <w:r w:rsidR="00C9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3E7">
        <w:rPr>
          <w:rFonts w:ascii="Times New Roman" w:hAnsi="Times New Roman" w:cs="Times New Roman"/>
          <w:sz w:val="28"/>
          <w:szCs w:val="28"/>
        </w:rPr>
        <w:t xml:space="preserve">- </w:t>
      </w:r>
      <w:r w:rsidR="00C953E7">
        <w:rPr>
          <w:rFonts w:ascii="Times New Roman" w:hAnsi="Times New Roman" w:cs="Times New Roman"/>
          <w:sz w:val="28"/>
          <w:szCs w:val="28"/>
          <w:lang w:val="uk-UA"/>
        </w:rPr>
        <w:t>біогеохіміч</w:t>
      </w:r>
      <w:r w:rsidR="00C953E7" w:rsidRPr="00017F5A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C953E7" w:rsidRPr="00017F5A">
        <w:rPr>
          <w:rFonts w:ascii="Times New Roman" w:hAnsi="Times New Roman" w:cs="Times New Roman"/>
          <w:sz w:val="28"/>
          <w:szCs w:val="28"/>
        </w:rPr>
        <w:t xml:space="preserve"> </w:t>
      </w:r>
      <w:r w:rsidR="00C00FF5" w:rsidRPr="00017F5A">
        <w:rPr>
          <w:rFonts w:ascii="Times New Roman" w:hAnsi="Times New Roman" w:cs="Times New Roman"/>
          <w:sz w:val="28"/>
          <w:szCs w:val="28"/>
        </w:rPr>
        <w:t xml:space="preserve">зонах становив від 36,88 до 43,48 %, </w:t>
      </w:r>
      <w:r w:rsidR="00FF4B06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C00FF5" w:rsidRPr="00017F5A">
        <w:rPr>
          <w:rFonts w:ascii="Times New Roman" w:hAnsi="Times New Roman" w:cs="Times New Roman"/>
          <w:sz w:val="28"/>
          <w:szCs w:val="28"/>
        </w:rPr>
        <w:t xml:space="preserve">може свідчити про </w:t>
      </w:r>
      <w:r w:rsidR="00FF4B06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C00FF5" w:rsidRPr="00017F5A">
        <w:rPr>
          <w:rFonts w:ascii="Times New Roman" w:hAnsi="Times New Roman" w:cs="Times New Roman"/>
          <w:sz w:val="28"/>
          <w:szCs w:val="28"/>
        </w:rPr>
        <w:t>ефективність</w:t>
      </w:r>
      <w:r w:rsidR="00C10286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C341A" w:rsidRPr="00017F5A" w:rsidRDefault="00C00FF5" w:rsidP="00017F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5A">
        <w:rPr>
          <w:rFonts w:ascii="Times New Roman" w:hAnsi="Times New Roman" w:cs="Times New Roman"/>
          <w:sz w:val="28"/>
          <w:szCs w:val="28"/>
        </w:rPr>
        <w:t xml:space="preserve">Динаміку впливу </w:t>
      </w:r>
      <w:r w:rsidR="003121A2" w:rsidRPr="00017F5A">
        <w:rPr>
          <w:rFonts w:ascii="Times New Roman" w:hAnsi="Times New Roman" w:cs="Times New Roman"/>
          <w:sz w:val="28"/>
          <w:szCs w:val="28"/>
          <w:lang w:val="uk-UA"/>
        </w:rPr>
        <w:t>фіточаю</w:t>
      </w:r>
      <w:r w:rsidRPr="00017F5A">
        <w:rPr>
          <w:rFonts w:ascii="Times New Roman" w:hAnsi="Times New Roman" w:cs="Times New Roman"/>
          <w:sz w:val="28"/>
          <w:szCs w:val="28"/>
        </w:rPr>
        <w:t xml:space="preserve"> на стан гігієни ротової порожнини дітей простежували за допомогою індексу OHI-S. Значення індексів гігієни у дітей основної та контрольної груп, що проживали в рівнинній зоні до початку застосування профілактичних заходів трактувалися як незадовільні та складали 1,79 ± 0,12 та 1,77 ± 0,13 бала відповідно</w:t>
      </w:r>
      <w:r w:rsidR="00085574" w:rsidRPr="00017F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5574" w:rsidRPr="00017F5A">
        <w:rPr>
          <w:rFonts w:ascii="Times New Roman" w:hAnsi="Times New Roman" w:cs="Times New Roman"/>
          <w:sz w:val="28"/>
          <w:szCs w:val="28"/>
        </w:rPr>
        <w:t xml:space="preserve"> </w:t>
      </w:r>
      <w:r w:rsidRPr="00017F5A">
        <w:rPr>
          <w:rFonts w:ascii="Times New Roman" w:hAnsi="Times New Roman" w:cs="Times New Roman"/>
          <w:sz w:val="28"/>
          <w:szCs w:val="28"/>
        </w:rPr>
        <w:t xml:space="preserve">Через 12 місяців застосування </w:t>
      </w:r>
      <w:r w:rsidR="003121A2" w:rsidRPr="00017F5A">
        <w:rPr>
          <w:rFonts w:ascii="Times New Roman" w:hAnsi="Times New Roman" w:cs="Times New Roman"/>
          <w:sz w:val="28"/>
          <w:szCs w:val="28"/>
          <w:lang w:val="uk-UA"/>
        </w:rPr>
        <w:t>фіточаю</w:t>
      </w:r>
      <w:r w:rsidR="003121A2" w:rsidRPr="00017F5A">
        <w:rPr>
          <w:rFonts w:ascii="Times New Roman" w:hAnsi="Times New Roman" w:cs="Times New Roman"/>
          <w:sz w:val="28"/>
          <w:szCs w:val="28"/>
        </w:rPr>
        <w:t xml:space="preserve"> </w:t>
      </w:r>
      <w:r w:rsidRPr="00017F5A">
        <w:rPr>
          <w:rFonts w:ascii="Times New Roman" w:hAnsi="Times New Roman" w:cs="Times New Roman"/>
          <w:sz w:val="28"/>
          <w:szCs w:val="28"/>
        </w:rPr>
        <w:t>в основній групі дітей значення індексу гігієни зменшилося в 1,4 рази від вихідного рівня (p &lt; 0,05) та становило 1,32 ± 0,15 бала, що відповідало задовільному рівню гігієни. У дітей контрольної групи величина індексу OHI-S</w:t>
      </w:r>
      <w:r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F5A">
        <w:rPr>
          <w:rFonts w:ascii="Times New Roman" w:hAnsi="Times New Roman" w:cs="Times New Roman"/>
          <w:sz w:val="28"/>
          <w:szCs w:val="28"/>
        </w:rPr>
        <w:t xml:space="preserve">через вказаний період часу була вищою ніж у дітей основної групи і становила в середньому 1,67 ± 0,13 бала проте ця різниця була недостовірною (p &gt; 0,05). Значення індексів гігієни ротової порожнини дітей основної групи через 18 та 24 місяці спостережень демонстрували динаміку до зростання та складали 1,42 ± 0,17 та 1,6 ± 0,14 бала відповідно, проте не досягали рівня величин до початку </w:t>
      </w:r>
      <w:r w:rsidR="003121A2" w:rsidRPr="00017F5A">
        <w:rPr>
          <w:rFonts w:ascii="Times New Roman" w:hAnsi="Times New Roman" w:cs="Times New Roman"/>
          <w:sz w:val="28"/>
          <w:szCs w:val="28"/>
          <w:lang w:val="uk-UA"/>
        </w:rPr>
        <w:t>обстеження</w:t>
      </w:r>
      <w:r w:rsidRPr="00017F5A">
        <w:rPr>
          <w:rFonts w:ascii="Times New Roman" w:hAnsi="Times New Roman" w:cs="Times New Roman"/>
          <w:sz w:val="28"/>
          <w:szCs w:val="28"/>
        </w:rPr>
        <w:t xml:space="preserve">. У дітей контрольної групи через 24 місяці показник OHI-S перевищував в 1,2 рази початкові дані дорівнюючи 2,04 ± 0,14 бала та інтерпретувався як високий. У групі дітей передгірської місцевості, яким застосовували запропонований нами </w:t>
      </w:r>
      <w:r w:rsidR="003121A2" w:rsidRPr="00017F5A">
        <w:rPr>
          <w:rFonts w:ascii="Times New Roman" w:hAnsi="Times New Roman" w:cs="Times New Roman"/>
          <w:sz w:val="28"/>
          <w:szCs w:val="28"/>
          <w:lang w:val="uk-UA"/>
        </w:rPr>
        <w:t>фіточай</w:t>
      </w:r>
      <w:r w:rsidRPr="00017F5A">
        <w:rPr>
          <w:rFonts w:ascii="Times New Roman" w:hAnsi="Times New Roman" w:cs="Times New Roman"/>
          <w:sz w:val="28"/>
          <w:szCs w:val="28"/>
        </w:rPr>
        <w:t xml:space="preserve"> через 12 місяців спостережень стан гігієни ротової порожнини характеризувався як задовільний із значенням показника OHI-S 1,35 ± 0,19 бала, натомість у дітей контрольної групи через вказаний термін значення даного індексу складало 1,65 ± 0,11 бала, що відповідало незадовільній гігієні ротової порожнини. Через 24 місяці у дітей основної групи гігієнічний індекс мав тенденцію до зростання та становив 1,72 ± 0,15 бала, проте не досягав </w:t>
      </w:r>
      <w:r w:rsidRPr="00017F5A">
        <w:rPr>
          <w:rFonts w:ascii="Times New Roman" w:hAnsi="Times New Roman" w:cs="Times New Roman"/>
          <w:sz w:val="28"/>
          <w:szCs w:val="28"/>
        </w:rPr>
        <w:lastRenderedPageBreak/>
        <w:t xml:space="preserve">рівня до початку впровадження </w:t>
      </w:r>
      <w:r w:rsidR="003121A2" w:rsidRPr="00017F5A">
        <w:rPr>
          <w:rFonts w:ascii="Times New Roman" w:hAnsi="Times New Roman" w:cs="Times New Roman"/>
          <w:sz w:val="28"/>
          <w:szCs w:val="28"/>
          <w:lang w:val="uk-UA"/>
        </w:rPr>
        <w:t>фіточаю</w:t>
      </w:r>
      <w:r w:rsidRPr="00017F5A">
        <w:rPr>
          <w:rFonts w:ascii="Times New Roman" w:hAnsi="Times New Roman" w:cs="Times New Roman"/>
          <w:sz w:val="28"/>
          <w:szCs w:val="28"/>
        </w:rPr>
        <w:t xml:space="preserve"> 1,84 ± 0,14 бала. У дітей контрольної групи через 2 роки індекс OHI-S складав 2,03 ± 0,19 бала, що перевищувало вихідний показник – 1,82 ± 0,16 бала та свідчить про погіршення гігієн</w:t>
      </w:r>
      <w:r w:rsidR="00484E8D" w:rsidRPr="00017F5A">
        <w:rPr>
          <w:rFonts w:ascii="Times New Roman" w:hAnsi="Times New Roman" w:cs="Times New Roman"/>
          <w:sz w:val="28"/>
          <w:szCs w:val="28"/>
        </w:rPr>
        <w:t xml:space="preserve">ічного стану ротової порожнини. </w:t>
      </w:r>
      <w:r w:rsidRPr="00017F5A">
        <w:rPr>
          <w:rFonts w:ascii="Times New Roman" w:hAnsi="Times New Roman" w:cs="Times New Roman"/>
          <w:sz w:val="28"/>
          <w:szCs w:val="28"/>
        </w:rPr>
        <w:t xml:space="preserve">Гігієнічний стан ротової порожнини у дітей основної групи гірської зони в інтервалі від 6 до 12 місяців інтерпретувався як задовільний із значенням показників OHI-S від 1,43 ± 0,17 до 1,59 ± 0,13 бала, що було достовірно нижче у порівнянні із вихідним рівнем – 2,41 ± 0,11 бала (p &lt; 0,05). Через 2 роки спостережень </w:t>
      </w:r>
      <w:r w:rsidR="003121A2" w:rsidRPr="00017F5A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Pr="00017F5A">
        <w:rPr>
          <w:rFonts w:ascii="Times New Roman" w:hAnsi="Times New Roman" w:cs="Times New Roman"/>
          <w:sz w:val="28"/>
          <w:szCs w:val="28"/>
        </w:rPr>
        <w:t xml:space="preserve"> гігієни ротової порожнини у дітей даної групи погіршувався та становив 2,13 ± 0,13 бала, проте не досягав початкового ступеня. У дітей контрольної групи через 6 місяців від початку дослідження значення індексу гігієни становило 1,51 ± 0,12 бала, що відповідало його середньому рівню, через 12 місяців величина OHI-S зросла в 1,4 рази складаючи відповідно 2,04 ± 0,11бала та оцінювалося як незадовільний стан гігієни ротової порожнини. Через 2 роки значення гігієнічного індексу у дітей підвищилося до 2,57 ± 0,18 бала та перевищило його початковий рівень 2,42 ± 0,17 бала, що свідчить про погіршення гігієнічного стану ротової порожнини (p &gt; 0,05). </w:t>
      </w:r>
    </w:p>
    <w:p w:rsidR="00BB7044" w:rsidRPr="00017F5A" w:rsidRDefault="00C00FF5" w:rsidP="00017F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5A">
        <w:rPr>
          <w:rFonts w:ascii="Times New Roman" w:hAnsi="Times New Roman" w:cs="Times New Roman"/>
          <w:sz w:val="28"/>
          <w:szCs w:val="28"/>
        </w:rPr>
        <w:t xml:space="preserve">Про ефективність запропонованого </w:t>
      </w:r>
      <w:r w:rsidR="00FF0E2D" w:rsidRPr="00017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функціонального харчового продукту - загально</w:t>
      </w:r>
      <w:r w:rsidR="00BB7044" w:rsidRPr="00017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зміцнюючого фіточаю </w:t>
      </w:r>
      <w:r w:rsidR="00B60E68" w:rsidRPr="00017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"ДентесВ</w:t>
      </w:r>
      <w:r w:rsidR="00BB7044" w:rsidRPr="00017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іт</w:t>
      </w:r>
      <w:r w:rsidR="00B60E68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</w:t>
      </w:r>
      <w:r w:rsidR="00BB7044" w:rsidRPr="00017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Pr="00017F5A">
        <w:rPr>
          <w:rFonts w:ascii="Times New Roman" w:hAnsi="Times New Roman" w:cs="Times New Roman"/>
          <w:sz w:val="28"/>
          <w:szCs w:val="28"/>
        </w:rPr>
        <w:t xml:space="preserve"> свідчить і позитивна динаміка мінералізуючої здатності слини у дітей основних груп усіх клімато-</w:t>
      </w:r>
      <w:r w:rsidR="00C953E7" w:rsidRPr="00C9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3E7">
        <w:rPr>
          <w:rFonts w:ascii="Times New Roman" w:hAnsi="Times New Roman" w:cs="Times New Roman"/>
          <w:sz w:val="28"/>
          <w:szCs w:val="28"/>
          <w:lang w:val="uk-UA"/>
        </w:rPr>
        <w:t>біогеохімічних</w:t>
      </w:r>
      <w:r w:rsidRPr="00017F5A">
        <w:rPr>
          <w:rFonts w:ascii="Times New Roman" w:hAnsi="Times New Roman" w:cs="Times New Roman"/>
          <w:sz w:val="28"/>
          <w:szCs w:val="28"/>
        </w:rPr>
        <w:t xml:space="preserve"> зон. До початку дослідження у ротовій рідині дітей дослідних груп домінували кристали 2 типу частка яких становила у рівнинній зоні 56,67 ± 5,25 %, передгірській – 51,11 ± 5,3 % та гірській – 52,22 ± 5,3 %. Після 2 років застосування лікувально-профілактичних заходів у дітей основних груп відмічали достовірне у порівнянні із початковим рівнем збільшення кількості кристалів I типу у рівнинній зоні у 2,8 разів з (16,66 ± 3,95) % до (46,67 ± 5,29) %, у передгірській – 2,1 разів з (21,11 ± 4,33) % до (43,33 ± 5,25) % та у гірській – у 3,7 рази з (12,22 ± 3,47) % до (45,56 ± 5,28) %, що свідчить про покращення мінералізуючої функції ротової рідини (p &lt; 0,001). Поряд із цим спостерігалося статистично вірогідне зменшення частки кристалів III </w:t>
      </w:r>
      <w:r w:rsidRPr="00017F5A">
        <w:rPr>
          <w:rFonts w:ascii="Times New Roman" w:hAnsi="Times New Roman" w:cs="Times New Roman"/>
          <w:sz w:val="28"/>
          <w:szCs w:val="28"/>
        </w:rPr>
        <w:lastRenderedPageBreak/>
        <w:t>типу, відсоток яких у школярів рівнинної зони становив 13,33 ± 3,6 %, у передгірській – 15,56 ± 3,84 % та у гірській – 17,78 ± 4,05 % (p &lt; 0,05). У дітей всіх контрольних груп після 24 місяців дослідження спостерігали зниження мінералізуючої здатності змішаної слини, що проявлялося зменшенням числа кристалів I типу в середньому в 1,4 рази та збільшенні кількості зразків змішаної слини із III типом мікрокристалізації в 1,3 рази у порівнянні із вихідними показниками (p &gt; 0,05). Показники МПС у дітей основних груп до проведення профілактичних заходів інтерпретувалися як задовільні та становили у рівнинній зоні 2,56 ± 0,15 бала, у передгірській – 2,58 ± 0,16 бал</w:t>
      </w:r>
      <w:r w:rsidR="00484E8D" w:rsidRPr="00017F5A">
        <w:rPr>
          <w:rFonts w:ascii="Times New Roman" w:hAnsi="Times New Roman" w:cs="Times New Roman"/>
          <w:sz w:val="28"/>
          <w:szCs w:val="28"/>
        </w:rPr>
        <w:t>а та у гірській – 2,29 ± 0,15</w:t>
      </w:r>
      <w:r w:rsidRPr="00017F5A">
        <w:rPr>
          <w:rFonts w:ascii="Times New Roman" w:hAnsi="Times New Roman" w:cs="Times New Roman"/>
          <w:sz w:val="28"/>
          <w:szCs w:val="28"/>
        </w:rPr>
        <w:t xml:space="preserve">. Після 2 років застосування запропонованого </w:t>
      </w:r>
      <w:r w:rsidR="00B60E68" w:rsidRPr="00017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фіточаю "ДентесВ</w:t>
      </w:r>
      <w:r w:rsidR="00FF0E2D" w:rsidRPr="00017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іт</w:t>
      </w:r>
      <w:r w:rsidR="00B60E68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</w:t>
      </w:r>
      <w:r w:rsidR="00FF0E2D" w:rsidRPr="00017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" </w:t>
      </w:r>
      <w:r w:rsidRPr="00017F5A">
        <w:rPr>
          <w:rFonts w:ascii="Times New Roman" w:hAnsi="Times New Roman" w:cs="Times New Roman"/>
          <w:sz w:val="28"/>
          <w:szCs w:val="28"/>
        </w:rPr>
        <w:t>у школярів даних груп констатували достовірне у порівнянні із початковим рівнем зростання величини МПС у дітей рівнинної та передгірської зон в 1,4 рази, гірської – в 1,5 рази, що відповідало високому його рівню (p &lt; 0,05). У дітей контрольни</w:t>
      </w:r>
      <w:r w:rsidR="00C953E7">
        <w:rPr>
          <w:rFonts w:ascii="Times New Roman" w:hAnsi="Times New Roman" w:cs="Times New Roman"/>
          <w:sz w:val="28"/>
          <w:szCs w:val="28"/>
        </w:rPr>
        <w:t>х груп усіх клімато-</w:t>
      </w:r>
      <w:r w:rsidR="00C953E7">
        <w:rPr>
          <w:rFonts w:ascii="Times New Roman" w:hAnsi="Times New Roman" w:cs="Times New Roman"/>
          <w:sz w:val="28"/>
          <w:szCs w:val="28"/>
          <w:lang w:val="uk-UA"/>
        </w:rPr>
        <w:t>біогеохіміч</w:t>
      </w:r>
      <w:r w:rsidR="00C953E7" w:rsidRPr="00017F5A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C953E7">
        <w:rPr>
          <w:rFonts w:ascii="Times New Roman" w:hAnsi="Times New Roman" w:cs="Times New Roman"/>
          <w:sz w:val="28"/>
          <w:szCs w:val="28"/>
        </w:rPr>
        <w:t xml:space="preserve"> </w:t>
      </w:r>
      <w:r w:rsidRPr="00017F5A">
        <w:rPr>
          <w:rFonts w:ascii="Times New Roman" w:hAnsi="Times New Roman" w:cs="Times New Roman"/>
          <w:sz w:val="28"/>
          <w:szCs w:val="28"/>
        </w:rPr>
        <w:t>зон після 24 місяців дослідження спостерігалася тенденція до зниження МПС значення якого у рівнинній зоні складали 2,38 ± 0,16 бала, у передгірській – 2,22 ± 0,13 бала, у гірській – 2,11 ± 0,14 бала. Отримані результат</w:t>
      </w:r>
      <w:r w:rsidR="00FF0E2D" w:rsidRPr="00017F5A">
        <w:rPr>
          <w:rFonts w:ascii="Times New Roman" w:hAnsi="Times New Roman" w:cs="Times New Roman"/>
          <w:sz w:val="28"/>
          <w:szCs w:val="28"/>
        </w:rPr>
        <w:t>и свідчать про позитивний вплив</w:t>
      </w:r>
      <w:r w:rsidR="00B60E68" w:rsidRPr="00017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фіточаю "ДентесВ</w:t>
      </w:r>
      <w:r w:rsidR="00FF0E2D" w:rsidRPr="00017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іт</w:t>
      </w:r>
      <w:r w:rsidR="00B60E68" w:rsidRPr="00017F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</w:t>
      </w:r>
      <w:r w:rsidR="00FF0E2D" w:rsidRPr="00017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Pr="00017F5A">
        <w:rPr>
          <w:rFonts w:ascii="Times New Roman" w:hAnsi="Times New Roman" w:cs="Times New Roman"/>
          <w:sz w:val="28"/>
          <w:szCs w:val="28"/>
        </w:rPr>
        <w:t>, що виявлявся у збільшенні мінералізуючого потенціалу ротової рідини у дітей основних груп в середньому на 30 % по відношенню до вихідного рівня (p &lt; 0,05).</w:t>
      </w:r>
      <w:r w:rsidR="00712187" w:rsidRPr="00017F5A">
        <w:rPr>
          <w:rFonts w:ascii="Times New Roman" w:hAnsi="Times New Roman" w:cs="Times New Roman"/>
          <w:sz w:val="28"/>
          <w:szCs w:val="28"/>
        </w:rPr>
        <w:t xml:space="preserve"> Green </w:t>
      </w:r>
      <w:r w:rsidR="00DF3902" w:rsidRPr="00017F5A">
        <w:rPr>
          <w:rFonts w:ascii="Times New Roman" w:hAnsi="Times New Roman" w:cs="Times New Roman"/>
          <w:sz w:val="28"/>
          <w:szCs w:val="28"/>
        </w:rPr>
        <w:t>J. C., Vermillion J. K., 1964).</w:t>
      </w:r>
    </w:p>
    <w:p w:rsidR="00BB7044" w:rsidRPr="00017F5A" w:rsidRDefault="00C00FF5" w:rsidP="00017F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F5A">
        <w:rPr>
          <w:rFonts w:ascii="Times New Roman" w:hAnsi="Times New Roman" w:cs="Times New Roman"/>
          <w:sz w:val="28"/>
          <w:szCs w:val="28"/>
        </w:rPr>
        <w:t xml:space="preserve">У результаті дворічного застосування запропонованого </w:t>
      </w:r>
      <w:r w:rsidR="00712187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фіточаю </w:t>
      </w:r>
      <w:r w:rsidR="00B60E68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«ДентесВ</w:t>
      </w:r>
      <w:r w:rsidR="00712187" w:rsidRPr="000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іта» </w:t>
      </w:r>
      <w:r w:rsidRPr="00017F5A">
        <w:rPr>
          <w:rFonts w:ascii="Times New Roman" w:hAnsi="Times New Roman" w:cs="Times New Roman"/>
          <w:sz w:val="28"/>
          <w:szCs w:val="28"/>
          <w:lang w:val="uk-UA"/>
        </w:rPr>
        <w:t>приріст карієсу у дітей основної групи рівнинної зони виявився в 1,8 разів меншим, а передгірської та гірської в 1,6 разів меншим за аналогічні показники дітей контрольних груп (</w:t>
      </w:r>
      <w:r w:rsidRPr="00017F5A">
        <w:rPr>
          <w:rFonts w:ascii="Times New Roman" w:hAnsi="Times New Roman" w:cs="Times New Roman"/>
          <w:sz w:val="28"/>
          <w:szCs w:val="28"/>
        </w:rPr>
        <w:t>p</w:t>
      </w:r>
      <w:r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&lt; 0,05). </w:t>
      </w:r>
      <w:r w:rsidRPr="00017F5A">
        <w:rPr>
          <w:rFonts w:ascii="Times New Roman" w:hAnsi="Times New Roman" w:cs="Times New Roman"/>
          <w:sz w:val="28"/>
          <w:szCs w:val="28"/>
        </w:rPr>
        <w:t xml:space="preserve">КПЕ при цьому становив у школярів рівнинної зони 43,48 %, передгірської – 38,66 % та гірської – 23,53 %. Позитивний вплив профілактичних дій простежується також в покращенні рівня гігієни ротової порожнини дітей після 24 місяців її впровадження. Про це свідчать нижчі в 1,3 рази значення OHI-S у осіб основної групи рівнинної зони (p &lt; 0,05) та в 1,2 рази нижчі значення OHI-S у </w:t>
      </w:r>
      <w:r w:rsidRPr="00017F5A">
        <w:rPr>
          <w:rFonts w:ascii="Times New Roman" w:hAnsi="Times New Roman" w:cs="Times New Roman"/>
          <w:sz w:val="28"/>
          <w:szCs w:val="28"/>
        </w:rPr>
        <w:lastRenderedPageBreak/>
        <w:t>осіб основних груп передгірської та гірської зон стосовно показників гігієнічного індексу у дітей контрольних груп (p &lt; 0,05).</w:t>
      </w:r>
      <w:r w:rsidR="006700BD"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F5A">
        <w:rPr>
          <w:rFonts w:ascii="Times New Roman" w:hAnsi="Times New Roman" w:cs="Times New Roman"/>
          <w:sz w:val="28"/>
          <w:szCs w:val="28"/>
          <w:lang w:val="uk-UA"/>
        </w:rPr>
        <w:t>Карієспрофілактична ефективність запропонованого комплексу підтверджується статистично достовірним підвищенням мінералізуючого потенціалу ротової рідини у дітей основних груп в 1,5 разів у рівнинній та в 1,6 разів у передгірській та гірській зонах у порівнянні із показниками МПС дітей контрольних груп (</w:t>
      </w:r>
      <w:r w:rsidRPr="00017F5A">
        <w:rPr>
          <w:rFonts w:ascii="Times New Roman" w:hAnsi="Times New Roman" w:cs="Times New Roman"/>
          <w:sz w:val="28"/>
          <w:szCs w:val="28"/>
        </w:rPr>
        <w:t>p</w:t>
      </w:r>
      <w:r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&lt; 0,05). </w:t>
      </w:r>
    </w:p>
    <w:p w:rsidR="000E5FBB" w:rsidRPr="00017F5A" w:rsidRDefault="000E5FBB" w:rsidP="00017F5A">
      <w:pPr>
        <w:shd w:val="clear" w:color="auto" w:fill="FFFFFF"/>
        <w:spacing w:after="7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 Протипоказань до застосування запропонованого фіточаю не має.</w:t>
      </w:r>
    </w:p>
    <w:p w:rsidR="001801C5" w:rsidRPr="008445BE" w:rsidRDefault="000702B6" w:rsidP="008445B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7F5A">
        <w:rPr>
          <w:rFonts w:ascii="Times New Roman" w:hAnsi="Times New Roman" w:cs="Times New Roman"/>
          <w:sz w:val="28"/>
          <w:szCs w:val="28"/>
          <w:lang w:val="uk-UA"/>
        </w:rPr>
        <w:t>Інформаційний лист складе</w:t>
      </w:r>
      <w:r w:rsidRPr="00844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 за матеріалами НДР </w:t>
      </w:r>
      <w:r w:rsidR="00756333" w:rsidRPr="00844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844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ВНЗ</w:t>
      </w:r>
      <w:r w:rsidRPr="008445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«</w:t>
      </w:r>
      <w:r w:rsidRPr="00844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Ужгородський національний університет»</w:t>
      </w:r>
      <w:r w:rsidR="001801C5" w:rsidRPr="00844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445BE" w:rsidRPr="00844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8445BE" w:rsidRPr="00844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Вивчення проблеми біологічного впливу йод-фторного дефіциту в навколишньому середовищі та забруднення територій екосистеми Верхнього Потисся на інтенсивність клінічного перебігу патології щелепно-лицевої ділянки. Сучасні методи діагностики та особливості комплексного лікування</w:t>
      </w:r>
      <w:r w:rsidR="008445BE" w:rsidRPr="00844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державний реєстраційний номер</w:t>
      </w:r>
      <w:r w:rsidR="008445BE" w:rsidRPr="00844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0114</w:t>
      </w:r>
      <w:r w:rsidR="008445BE" w:rsidRPr="00844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="008445BE" w:rsidRPr="00844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001382, </w:t>
      </w:r>
      <w:r w:rsidR="001801C5" w:rsidRPr="00844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“Профілактика, діагностика, лікування основних стоматологічних захворювань у дітей Закарпаття”, державний </w:t>
      </w:r>
      <w:r w:rsidRPr="00844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реєстраційний номер 0116U003555, </w:t>
      </w:r>
      <w:r w:rsidR="008445BE" w:rsidRPr="00844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 виконання 2016-2020 роки.</w:t>
      </w:r>
    </w:p>
    <w:p w:rsidR="00EF5D4E" w:rsidRPr="00F05D4C" w:rsidRDefault="00EF5D4E" w:rsidP="00F05D4C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F5A">
        <w:rPr>
          <w:rFonts w:ascii="Times New Roman" w:hAnsi="Times New Roman" w:cs="Times New Roman"/>
          <w:sz w:val="28"/>
          <w:szCs w:val="28"/>
          <w:lang w:val="uk-UA"/>
        </w:rPr>
        <w:t xml:space="preserve">За додатковою інформацією слід звертатися до авторів листа: Потапчук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А.М., Мельник В.С., Горзов Л.Ф., Онисько М.І., Алмаші В.М. </w:t>
      </w:r>
      <w:r w:rsidRPr="00017F5A">
        <w:rPr>
          <w:rFonts w:ascii="Times New Roman" w:hAnsi="Times New Roman" w:cs="Times New Roman"/>
          <w:sz w:val="28"/>
          <w:szCs w:val="28"/>
          <w:lang w:val="uk-UA"/>
        </w:rPr>
        <w:t>ДВНЗ</w:t>
      </w:r>
      <w:r w:rsidRPr="00017F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 w:rsidRPr="00017F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Ужгородський національний університет»,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стоматологічний факультет,</w:t>
      </w:r>
      <w:r w:rsidRPr="00017F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вул.Університетська,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16</w:t>
      </w:r>
      <w:r w:rsidRPr="00017F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м. </w:t>
      </w:r>
      <w:r w:rsidRPr="00017F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Ужгород, 88000, </w:t>
      </w:r>
      <w:r w:rsidRPr="00017F5A">
        <w:rPr>
          <w:rFonts w:ascii="Times New Roman" w:hAnsi="Times New Roman" w:cs="Times New Roman"/>
          <w:sz w:val="28"/>
          <w:szCs w:val="28"/>
          <w:lang w:val="uk-UA"/>
        </w:rPr>
        <w:t>тел.</w:t>
      </w:r>
      <w:r w:rsidR="00845C42" w:rsidRPr="00845C42">
        <w:rPr>
          <w:rFonts w:ascii="Times New Roman" w:hAnsi="Times New Roman" w:cs="Times New Roman"/>
          <w:sz w:val="28"/>
          <w:szCs w:val="28"/>
          <w:lang w:val="uk-UA"/>
        </w:rPr>
        <w:t xml:space="preserve"> 05093994</w:t>
      </w:r>
      <w:r w:rsidR="00845C42"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5C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електронна адреса</w:t>
      </w:r>
      <w:r w:rsidRPr="00017F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17F5A">
        <w:rPr>
          <w:rFonts w:ascii="Times New Roman" w:hAnsi="Times New Roman" w:cs="Times New Roman"/>
          <w:color w:val="5A5A5A"/>
          <w:sz w:val="28"/>
          <w:szCs w:val="28"/>
          <w:shd w:val="clear" w:color="auto" w:fill="F9F9F9"/>
          <w:lang w:val="uk-UA"/>
        </w:rPr>
        <w:t xml:space="preserve"> </w:t>
      </w:r>
      <w:r w:rsidR="00003F6F" w:rsidRPr="00003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kaf-stomat-po@uzhnu.edu.ua</w:t>
      </w:r>
    </w:p>
    <w:p w:rsidR="00EB68CA" w:rsidRPr="00017F5A" w:rsidRDefault="00EB68CA" w:rsidP="00017F5A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1C5" w:rsidRPr="00017F5A" w:rsidRDefault="001801C5" w:rsidP="00017F5A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01C5" w:rsidRPr="00017F5A" w:rsidSect="00EF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AD8" w:rsidRDefault="00163AD8" w:rsidP="00C31FEF">
      <w:pPr>
        <w:spacing w:after="0" w:line="240" w:lineRule="auto"/>
      </w:pPr>
      <w:r>
        <w:separator/>
      </w:r>
    </w:p>
  </w:endnote>
  <w:endnote w:type="continuationSeparator" w:id="1">
    <w:p w:rsidR="00163AD8" w:rsidRDefault="00163AD8" w:rsidP="00C3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AD8" w:rsidRDefault="00163AD8" w:rsidP="00C31FEF">
      <w:pPr>
        <w:spacing w:after="0" w:line="240" w:lineRule="auto"/>
      </w:pPr>
      <w:r>
        <w:separator/>
      </w:r>
    </w:p>
  </w:footnote>
  <w:footnote w:type="continuationSeparator" w:id="1">
    <w:p w:rsidR="00163AD8" w:rsidRDefault="00163AD8" w:rsidP="00C3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096"/>
    <w:multiLevelType w:val="hybridMultilevel"/>
    <w:tmpl w:val="86FC1010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90CA0"/>
    <w:multiLevelType w:val="hybridMultilevel"/>
    <w:tmpl w:val="A44A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B4592B"/>
    <w:multiLevelType w:val="hybridMultilevel"/>
    <w:tmpl w:val="6412976C"/>
    <w:lvl w:ilvl="0" w:tplc="A98E3D2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376F3"/>
    <w:multiLevelType w:val="hybridMultilevel"/>
    <w:tmpl w:val="48EC1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83648"/>
    <w:multiLevelType w:val="hybridMultilevel"/>
    <w:tmpl w:val="A44A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886A8E"/>
    <w:multiLevelType w:val="hybridMultilevel"/>
    <w:tmpl w:val="3098A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F5C00"/>
    <w:multiLevelType w:val="hybridMultilevel"/>
    <w:tmpl w:val="707A8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0DA"/>
    <w:rsid w:val="00003F6F"/>
    <w:rsid w:val="00017F5A"/>
    <w:rsid w:val="000248B4"/>
    <w:rsid w:val="0003716E"/>
    <w:rsid w:val="00047705"/>
    <w:rsid w:val="000702B6"/>
    <w:rsid w:val="00076ABE"/>
    <w:rsid w:val="00085574"/>
    <w:rsid w:val="000B59F0"/>
    <w:rsid w:val="000E5FBB"/>
    <w:rsid w:val="00104388"/>
    <w:rsid w:val="00145891"/>
    <w:rsid w:val="00150A9B"/>
    <w:rsid w:val="00157D61"/>
    <w:rsid w:val="00163AD8"/>
    <w:rsid w:val="0017009F"/>
    <w:rsid w:val="001801C5"/>
    <w:rsid w:val="001D6658"/>
    <w:rsid w:val="00202B78"/>
    <w:rsid w:val="00221B1C"/>
    <w:rsid w:val="002520D4"/>
    <w:rsid w:val="00280C0E"/>
    <w:rsid w:val="00297B5D"/>
    <w:rsid w:val="002B60FA"/>
    <w:rsid w:val="002D3696"/>
    <w:rsid w:val="002F4666"/>
    <w:rsid w:val="003121A2"/>
    <w:rsid w:val="00336931"/>
    <w:rsid w:val="003610C3"/>
    <w:rsid w:val="003827B6"/>
    <w:rsid w:val="003873EE"/>
    <w:rsid w:val="00393C60"/>
    <w:rsid w:val="003A5346"/>
    <w:rsid w:val="003C2975"/>
    <w:rsid w:val="003C34A0"/>
    <w:rsid w:val="004575FF"/>
    <w:rsid w:val="00484E8D"/>
    <w:rsid w:val="004A3983"/>
    <w:rsid w:val="004B0CA3"/>
    <w:rsid w:val="004D47A8"/>
    <w:rsid w:val="004E035D"/>
    <w:rsid w:val="00544816"/>
    <w:rsid w:val="00577BD5"/>
    <w:rsid w:val="005A3D53"/>
    <w:rsid w:val="005C5D96"/>
    <w:rsid w:val="006043C5"/>
    <w:rsid w:val="00616E2D"/>
    <w:rsid w:val="006700BD"/>
    <w:rsid w:val="0068701F"/>
    <w:rsid w:val="006A1438"/>
    <w:rsid w:val="006A1549"/>
    <w:rsid w:val="006B734B"/>
    <w:rsid w:val="006C1654"/>
    <w:rsid w:val="006C341A"/>
    <w:rsid w:val="00712187"/>
    <w:rsid w:val="00726C20"/>
    <w:rsid w:val="007274D7"/>
    <w:rsid w:val="00744F4D"/>
    <w:rsid w:val="00756333"/>
    <w:rsid w:val="007669BB"/>
    <w:rsid w:val="00780EA1"/>
    <w:rsid w:val="007F32E2"/>
    <w:rsid w:val="007F39DF"/>
    <w:rsid w:val="00824002"/>
    <w:rsid w:val="008445BE"/>
    <w:rsid w:val="00845C42"/>
    <w:rsid w:val="008528AB"/>
    <w:rsid w:val="008C70DA"/>
    <w:rsid w:val="008F1AEA"/>
    <w:rsid w:val="0091218C"/>
    <w:rsid w:val="0091437C"/>
    <w:rsid w:val="0091545C"/>
    <w:rsid w:val="009275F4"/>
    <w:rsid w:val="009502E0"/>
    <w:rsid w:val="00971057"/>
    <w:rsid w:val="00975240"/>
    <w:rsid w:val="009C02C2"/>
    <w:rsid w:val="009C29E3"/>
    <w:rsid w:val="009E264D"/>
    <w:rsid w:val="00A074A2"/>
    <w:rsid w:val="00A07E1A"/>
    <w:rsid w:val="00A27DEC"/>
    <w:rsid w:val="00A54388"/>
    <w:rsid w:val="00A54796"/>
    <w:rsid w:val="00A60B66"/>
    <w:rsid w:val="00A650C9"/>
    <w:rsid w:val="00A65968"/>
    <w:rsid w:val="00A91987"/>
    <w:rsid w:val="00A9561A"/>
    <w:rsid w:val="00AC58AA"/>
    <w:rsid w:val="00AF7F7B"/>
    <w:rsid w:val="00B22B6A"/>
    <w:rsid w:val="00B23D88"/>
    <w:rsid w:val="00B44F3F"/>
    <w:rsid w:val="00B60E68"/>
    <w:rsid w:val="00B7284A"/>
    <w:rsid w:val="00B768CA"/>
    <w:rsid w:val="00B870AD"/>
    <w:rsid w:val="00B9708E"/>
    <w:rsid w:val="00BA32B1"/>
    <w:rsid w:val="00BB7044"/>
    <w:rsid w:val="00C00FF5"/>
    <w:rsid w:val="00C10286"/>
    <w:rsid w:val="00C31FEF"/>
    <w:rsid w:val="00C4572A"/>
    <w:rsid w:val="00C60F24"/>
    <w:rsid w:val="00C71C14"/>
    <w:rsid w:val="00C951CD"/>
    <w:rsid w:val="00C953E7"/>
    <w:rsid w:val="00CB2D34"/>
    <w:rsid w:val="00CB64BE"/>
    <w:rsid w:val="00CC31B8"/>
    <w:rsid w:val="00CE7190"/>
    <w:rsid w:val="00D03A96"/>
    <w:rsid w:val="00D2348B"/>
    <w:rsid w:val="00D2670F"/>
    <w:rsid w:val="00D52164"/>
    <w:rsid w:val="00D53E47"/>
    <w:rsid w:val="00DA34DE"/>
    <w:rsid w:val="00DD6628"/>
    <w:rsid w:val="00DD6B80"/>
    <w:rsid w:val="00DE0861"/>
    <w:rsid w:val="00DE5AE4"/>
    <w:rsid w:val="00DF3902"/>
    <w:rsid w:val="00E05102"/>
    <w:rsid w:val="00E15113"/>
    <w:rsid w:val="00E37E64"/>
    <w:rsid w:val="00E9673F"/>
    <w:rsid w:val="00EB68CA"/>
    <w:rsid w:val="00EC198B"/>
    <w:rsid w:val="00EF5D4E"/>
    <w:rsid w:val="00EF6C22"/>
    <w:rsid w:val="00F05D4C"/>
    <w:rsid w:val="00F303C7"/>
    <w:rsid w:val="00F5662B"/>
    <w:rsid w:val="00F67B10"/>
    <w:rsid w:val="00F777BB"/>
    <w:rsid w:val="00FA5CAB"/>
    <w:rsid w:val="00FB7C80"/>
    <w:rsid w:val="00FE5815"/>
    <w:rsid w:val="00FF0E2D"/>
    <w:rsid w:val="00FF467B"/>
    <w:rsid w:val="00FF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22"/>
  </w:style>
  <w:style w:type="paragraph" w:styleId="1">
    <w:name w:val="heading 1"/>
    <w:basedOn w:val="a"/>
    <w:link w:val="10"/>
    <w:uiPriority w:val="9"/>
    <w:qFormat/>
    <w:rsid w:val="00037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240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40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40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40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2400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00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31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1FEF"/>
  </w:style>
  <w:style w:type="paragraph" w:styleId="ad">
    <w:name w:val="footer"/>
    <w:basedOn w:val="a"/>
    <w:link w:val="ae"/>
    <w:uiPriority w:val="99"/>
    <w:unhideWhenUsed/>
    <w:rsid w:val="00C31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1FEF"/>
  </w:style>
  <w:style w:type="paragraph" w:styleId="af">
    <w:name w:val="List Paragraph"/>
    <w:basedOn w:val="a"/>
    <w:uiPriority w:val="34"/>
    <w:qFormat/>
    <w:rsid w:val="00E05102"/>
    <w:pPr>
      <w:spacing w:after="0" w:line="240" w:lineRule="auto"/>
      <w:ind w:left="720"/>
      <w:contextualSpacing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FontStyle26">
    <w:name w:val="Font Style26"/>
    <w:rsid w:val="00E05102"/>
    <w:rPr>
      <w:rFonts w:ascii="Times New Roman" w:hAnsi="Times New Roman" w:cs="Times New Roman"/>
      <w:sz w:val="18"/>
      <w:szCs w:val="18"/>
    </w:rPr>
  </w:style>
  <w:style w:type="paragraph" w:styleId="af0">
    <w:name w:val="No Spacing"/>
    <w:uiPriority w:val="1"/>
    <w:qFormat/>
    <w:rsid w:val="001801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1801C5"/>
    <w:rPr>
      <w:color w:val="0563C1" w:themeColor="hyperlink"/>
      <w:u w:val="single"/>
    </w:rPr>
  </w:style>
  <w:style w:type="paragraph" w:customStyle="1" w:styleId="Default">
    <w:name w:val="Default"/>
    <w:rsid w:val="00457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7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">
    <w:name w:val="highlight"/>
    <w:basedOn w:val="a0"/>
    <w:rsid w:val="00037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6063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charizma</cp:lastModifiedBy>
  <cp:revision>77</cp:revision>
  <dcterms:created xsi:type="dcterms:W3CDTF">2018-09-07T17:23:00Z</dcterms:created>
  <dcterms:modified xsi:type="dcterms:W3CDTF">2019-03-19T11:06:00Z</dcterms:modified>
</cp:coreProperties>
</file>