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8" w:rsidRPr="001C10E8" w:rsidRDefault="00332FA8" w:rsidP="00332F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ЗДОРОВ᾽Я УКРАЇНИ</w:t>
      </w:r>
    </w:p>
    <w:p w:rsidR="00332FA8" w:rsidRPr="001C10E8" w:rsidRDefault="00332FA8" w:rsidP="00332F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НАЦІОНАЛЬНА АКАДЕМІЯ МЕДИЧНИХ НАУК УКРАЇНИ</w:t>
      </w:r>
    </w:p>
    <w:p w:rsidR="00332FA8" w:rsidRPr="001C10E8" w:rsidRDefault="00332FA8" w:rsidP="00332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УКРАЇНСЬКИЙ ЦЕНТР НАУКОВОЇ МЕДИЧНОЇ ІНФОРМАЦІЇ ТА ПАТЕНТНО-ЛІЦЕНЗІЙНОЇ РОБОТИ</w:t>
      </w:r>
    </w:p>
    <w:p w:rsidR="00332FA8" w:rsidRPr="001C10E8" w:rsidRDefault="00332FA8" w:rsidP="00332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(УКРМЕДПАТЕНТІНФОРМ)</w:t>
      </w:r>
    </w:p>
    <w:p w:rsidR="00332FA8" w:rsidRPr="001C10E8" w:rsidRDefault="00332FA8" w:rsidP="00332FA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2FA8" w:rsidRPr="001C10E8" w:rsidRDefault="00332FA8" w:rsidP="00332FA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«ПОГОДЖЕНО»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«ЗАТВЕРДЖ</w:t>
      </w:r>
      <w:r>
        <w:rPr>
          <w:rFonts w:ascii="Times New Roman" w:hAnsi="Times New Roman"/>
          <w:b/>
          <w:sz w:val="28"/>
          <w:szCs w:val="28"/>
          <w:lang w:val="uk-UA"/>
        </w:rPr>
        <w:t>УЮ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32FA8" w:rsidRPr="001C10E8" w:rsidRDefault="00332FA8" w:rsidP="00332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Віце-президент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Заступник Міністра </w:t>
      </w:r>
    </w:p>
    <w:p w:rsidR="00332FA8" w:rsidRPr="001C10E8" w:rsidRDefault="00332FA8" w:rsidP="00332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НАМН України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332FA8" w:rsidRPr="001C10E8" w:rsidRDefault="00332FA8" w:rsidP="00332FA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__________________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__________________</w:t>
      </w:r>
    </w:p>
    <w:p w:rsidR="00332FA8" w:rsidRPr="001C10E8" w:rsidRDefault="00332FA8" w:rsidP="00332FA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____________2015 р.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____________2015 р.</w:t>
      </w: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П Е Р Е Л І К</w:t>
      </w:r>
    </w:p>
    <w:p w:rsidR="00332FA8" w:rsidRPr="001C10E8" w:rsidRDefault="00332FA8" w:rsidP="00332F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наукової (науково-технічної) продукції, призначеної для впровадження досягнень медичної науки у сферу 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</w:p>
    <w:p w:rsidR="00332FA8" w:rsidRPr="001C10E8" w:rsidRDefault="00332FA8" w:rsidP="00332FA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i/>
          <w:sz w:val="28"/>
          <w:szCs w:val="28"/>
          <w:lang w:val="uk-UA"/>
        </w:rPr>
        <w:t>(Випуск 1)</w:t>
      </w:r>
    </w:p>
    <w:p w:rsidR="00332FA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2FA8" w:rsidRPr="001C10E8" w:rsidRDefault="00332FA8" w:rsidP="00332F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Київ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2015</w:t>
      </w:r>
    </w:p>
    <w:p w:rsidR="00442D28" w:rsidRPr="00AF401D" w:rsidRDefault="00442D28" w:rsidP="00442D28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  <w:r w:rsidRPr="00AF401D">
        <w:rPr>
          <w:rStyle w:val="FontStyle15"/>
          <w:b/>
          <w:bCs/>
          <w:sz w:val="24"/>
          <w:lang w:val="uk-UA" w:eastAsia="uk-UA"/>
        </w:rPr>
        <w:lastRenderedPageBreak/>
        <w:t>Реєстр. № 336/1/14</w:t>
      </w:r>
    </w:p>
    <w:p w:rsidR="00442D28" w:rsidRPr="00AF401D" w:rsidRDefault="00442D28" w:rsidP="00442D28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</w:p>
    <w:p w:rsidR="00442D28" w:rsidRPr="00AF401D" w:rsidRDefault="00442D28" w:rsidP="00B02C17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401D">
        <w:rPr>
          <w:rFonts w:ascii="Times New Roman" w:hAnsi="Times New Roman"/>
          <w:b/>
          <w:sz w:val="24"/>
          <w:szCs w:val="24"/>
          <w:lang w:val="uk-UA"/>
        </w:rPr>
        <w:t>КОМПЛЕКС ПЕРВИННОЇ ПРОФІЛАКТИКИ ТА РАННЬОГО ВИЯВЛЕННЯ ПЕРЕДРАКОВИХ ЗАХВОРЮВАНЬ ОРГАНІВ ПОРОЖНИНИ РОТА ТА ЧЕРВОНОЇ ОБЛЯМІВКИ ГУБ У ПАЦІЄНТІВ ЗІ СТОМАТОЛОГІЧНОЮ ПАТОЛОГІЄЮ.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Style w:val="FontStyle33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 xml:space="preserve">НДР «Методологія розробки програм масового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скринінгу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неінфекційних захворювань серед населення на рівні первинної ланки медико-санітарної допомоги», </w:t>
      </w:r>
      <w:r w:rsidRPr="00AF401D">
        <w:rPr>
          <w:rStyle w:val="FontStyle33"/>
          <w:sz w:val="24"/>
          <w:szCs w:val="24"/>
          <w:lang w:val="uk-UA"/>
        </w:rPr>
        <w:t>0113</w:t>
      </w:r>
      <w:r w:rsidRPr="00AF401D">
        <w:rPr>
          <w:rStyle w:val="FontStyle33"/>
          <w:sz w:val="24"/>
          <w:szCs w:val="24"/>
          <w:lang w:val="en-GB"/>
        </w:rPr>
        <w:t>U</w:t>
      </w:r>
      <w:r w:rsidRPr="00AF401D">
        <w:rPr>
          <w:rStyle w:val="FontStyle33"/>
          <w:sz w:val="24"/>
          <w:szCs w:val="24"/>
          <w:lang w:val="uk-UA"/>
        </w:rPr>
        <w:t>002873, 2013-2015 рр.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Соціальна медицина.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2+, С.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Відпрацьовані алгоритм та методика організації виявлення та спостереження за стоматологічними пацієнтами із передраковою патологією органів порожнини рота та червоної облямівки губ.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Підвищення якості обстеження та профілактичних заходів сприятимуть ранньому виявленню передракових та онкологічних захворювань органів порожнини рота і червоної облямівки губ.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01D">
        <w:rPr>
          <w:rFonts w:ascii="Times New Roman" w:hAnsi="Times New Roman"/>
          <w:sz w:val="24"/>
          <w:szCs w:val="24"/>
        </w:rPr>
        <w:t>Комп’ютерна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техніка</w:t>
      </w:r>
      <w:proofErr w:type="spellEnd"/>
      <w:r w:rsidRPr="00AF401D">
        <w:rPr>
          <w:rFonts w:ascii="Times New Roman" w:hAnsi="Times New Roman"/>
          <w:sz w:val="24"/>
          <w:szCs w:val="24"/>
        </w:rPr>
        <w:t>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01D">
        <w:rPr>
          <w:rFonts w:ascii="Times New Roman" w:hAnsi="Times New Roman"/>
          <w:sz w:val="24"/>
          <w:szCs w:val="24"/>
        </w:rPr>
        <w:t>Високий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F401D">
        <w:rPr>
          <w:rFonts w:ascii="Times New Roman" w:hAnsi="Times New Roman"/>
          <w:sz w:val="24"/>
          <w:szCs w:val="24"/>
        </w:rPr>
        <w:t>р</w:t>
      </w:r>
      <w:proofErr w:type="gramEnd"/>
      <w:r w:rsidRPr="00AF401D">
        <w:rPr>
          <w:rFonts w:ascii="Times New Roman" w:hAnsi="Times New Roman"/>
          <w:sz w:val="24"/>
          <w:szCs w:val="24"/>
        </w:rPr>
        <w:t>івень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передракової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патологієї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органів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порожнини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рота та </w:t>
      </w:r>
      <w:proofErr w:type="spellStart"/>
      <w:r w:rsidRPr="00AF401D">
        <w:rPr>
          <w:rFonts w:ascii="Times New Roman" w:hAnsi="Times New Roman"/>
          <w:sz w:val="24"/>
          <w:szCs w:val="24"/>
        </w:rPr>
        <w:t>червоної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облямівки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губ.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Державна установа «</w:t>
      </w:r>
      <w:proofErr w:type="spellStart"/>
      <w:r w:rsidRPr="00AF401D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стратегічних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AF401D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іністерства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охорони здоров’я</w:t>
      </w:r>
      <w:r w:rsidRPr="00AF4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401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>».</w:t>
      </w:r>
    </w:p>
    <w:p w:rsidR="00442D28" w:rsidRPr="00E06F08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Style w:val="22"/>
          <w:b w:val="0"/>
          <w:i w:val="0"/>
          <w:sz w:val="24"/>
          <w:szCs w:val="24"/>
        </w:rPr>
      </w:pPr>
      <w:r w:rsidRPr="00E06F08">
        <w:rPr>
          <w:rStyle w:val="22"/>
          <w:sz w:val="24"/>
          <w:szCs w:val="24"/>
        </w:rPr>
        <w:t>ДВНЗ «</w:t>
      </w:r>
      <w:proofErr w:type="spellStart"/>
      <w:r w:rsidRPr="00E06F08">
        <w:rPr>
          <w:rStyle w:val="22"/>
          <w:sz w:val="24"/>
          <w:szCs w:val="24"/>
        </w:rPr>
        <w:t>Ужгородський</w:t>
      </w:r>
      <w:proofErr w:type="spellEnd"/>
      <w:r w:rsidRPr="00E06F08">
        <w:rPr>
          <w:rStyle w:val="22"/>
          <w:sz w:val="24"/>
          <w:szCs w:val="24"/>
        </w:rPr>
        <w:t xml:space="preserve"> </w:t>
      </w:r>
      <w:proofErr w:type="spellStart"/>
      <w:r w:rsidRPr="00E06F08">
        <w:rPr>
          <w:rStyle w:val="22"/>
          <w:sz w:val="24"/>
          <w:szCs w:val="24"/>
        </w:rPr>
        <w:t>національний</w:t>
      </w:r>
      <w:proofErr w:type="spellEnd"/>
      <w:r w:rsidRPr="00E06F08">
        <w:rPr>
          <w:rStyle w:val="22"/>
          <w:sz w:val="24"/>
          <w:szCs w:val="24"/>
        </w:rPr>
        <w:t xml:space="preserve"> </w:t>
      </w:r>
      <w:proofErr w:type="spellStart"/>
      <w:r w:rsidRPr="00E06F08">
        <w:rPr>
          <w:rStyle w:val="22"/>
          <w:sz w:val="24"/>
          <w:szCs w:val="24"/>
        </w:rPr>
        <w:t>університет</w:t>
      </w:r>
      <w:proofErr w:type="spellEnd"/>
      <w:r w:rsidRPr="00E06F08">
        <w:rPr>
          <w:rStyle w:val="22"/>
          <w:sz w:val="24"/>
          <w:szCs w:val="24"/>
        </w:rPr>
        <w:t>».</w:t>
      </w:r>
    </w:p>
    <w:p w:rsidR="00442D28" w:rsidRPr="00AF401D" w:rsidRDefault="00442D28" w:rsidP="00442D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Слабкий Г.О., Мельник П.С., Рогач І.М., Северин Г.К., Горбань А.Є.,</w:t>
      </w:r>
      <w:r w:rsidRPr="00AF401D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br/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Хоружа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Р.Ю.,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Бугоркова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І.А.,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Погоріляк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Р.Ю., Качала Л.О. (0501711648).</w:t>
      </w:r>
    </w:p>
    <w:p w:rsidR="007E556A" w:rsidRDefault="007E556A"/>
    <w:sectPr w:rsidR="007E556A" w:rsidSect="007E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6E54"/>
    <w:multiLevelType w:val="hybridMultilevel"/>
    <w:tmpl w:val="AB289B42"/>
    <w:lvl w:ilvl="0" w:tplc="D15420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FA8"/>
    <w:rsid w:val="00152FE4"/>
    <w:rsid w:val="00225D7C"/>
    <w:rsid w:val="00332FA8"/>
    <w:rsid w:val="00442D28"/>
    <w:rsid w:val="00660F34"/>
    <w:rsid w:val="007E556A"/>
    <w:rsid w:val="00B0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42D28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42D28"/>
    <w:rPr>
      <w:rFonts w:ascii="Times New Roman" w:hAnsi="Times New Roman"/>
      <w:sz w:val="18"/>
    </w:rPr>
  </w:style>
  <w:style w:type="character" w:customStyle="1" w:styleId="22">
    <w:name w:val="Основной текст (2) + Не полужирный2"/>
    <w:aliases w:val="Курсив,Интервал 0 pt,Основной текст + 12,5 pt,Малые прописные,Основной текст + Calibri,10 pt"/>
    <w:uiPriority w:val="99"/>
    <w:rsid w:val="00442D28"/>
    <w:rPr>
      <w:rFonts w:ascii="Times New Roman" w:hAnsi="Times New Roman"/>
      <w:b/>
      <w:i/>
      <w:spacing w:val="-10"/>
      <w:u w:val="none"/>
    </w:rPr>
  </w:style>
  <w:style w:type="character" w:customStyle="1" w:styleId="FontStyle33">
    <w:name w:val="Font Style33"/>
    <w:rsid w:val="00442D28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2020-03-25T16:30:00Z</dcterms:created>
  <dcterms:modified xsi:type="dcterms:W3CDTF">2020-03-25T18:32:00Z</dcterms:modified>
</cp:coreProperties>
</file>