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4F" w:rsidRDefault="004D7F4F" w:rsidP="004D7F4F">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МІНІСТЕРСТВО ОСВІТИ </w:t>
      </w:r>
      <w:r>
        <w:rPr>
          <w:rFonts w:ascii="Times New Roman" w:hAnsi="Times New Roman"/>
          <w:spacing w:val="20"/>
          <w:sz w:val="28"/>
          <w:szCs w:val="28"/>
          <w:lang w:val="uk-UA"/>
        </w:rPr>
        <w:t>І</w:t>
      </w:r>
      <w:r w:rsidRPr="00031879">
        <w:rPr>
          <w:rFonts w:ascii="Times New Roman" w:hAnsi="Times New Roman"/>
          <w:spacing w:val="20"/>
          <w:sz w:val="28"/>
          <w:szCs w:val="28"/>
          <w:lang w:val="uk-UA"/>
        </w:rPr>
        <w:t xml:space="preserve"> НАУКИ</w:t>
      </w:r>
      <w:r>
        <w:rPr>
          <w:rFonts w:ascii="Times New Roman" w:hAnsi="Times New Roman"/>
          <w:spacing w:val="20"/>
          <w:sz w:val="28"/>
          <w:szCs w:val="28"/>
          <w:lang w:val="uk-UA"/>
        </w:rPr>
        <w:t>,</w:t>
      </w:r>
    </w:p>
    <w:p w:rsidR="004D7F4F" w:rsidRPr="00031879" w:rsidRDefault="004D7F4F" w:rsidP="004D7F4F">
      <w:pPr>
        <w:spacing w:after="0" w:line="360" w:lineRule="auto"/>
        <w:jc w:val="center"/>
        <w:rPr>
          <w:rFonts w:ascii="Times New Roman" w:hAnsi="Times New Roman"/>
          <w:spacing w:val="20"/>
          <w:sz w:val="28"/>
          <w:szCs w:val="28"/>
          <w:lang w:val="uk-UA"/>
        </w:rPr>
      </w:pPr>
      <w:r>
        <w:rPr>
          <w:rFonts w:ascii="Times New Roman" w:hAnsi="Times New Roman"/>
          <w:spacing w:val="20"/>
          <w:sz w:val="28"/>
          <w:szCs w:val="28"/>
          <w:lang w:val="uk-UA"/>
        </w:rPr>
        <w:t xml:space="preserve"> МОЛОДІ ТА СПОРТУ</w:t>
      </w:r>
      <w:r w:rsidRPr="00031879">
        <w:rPr>
          <w:rFonts w:ascii="Times New Roman" w:hAnsi="Times New Roman"/>
          <w:spacing w:val="20"/>
          <w:sz w:val="28"/>
          <w:szCs w:val="28"/>
          <w:lang w:val="uk-UA"/>
        </w:rPr>
        <w:t xml:space="preserve"> УКРАЇНИ</w:t>
      </w:r>
    </w:p>
    <w:p w:rsidR="004D7F4F" w:rsidRPr="00031879" w:rsidRDefault="004D7F4F" w:rsidP="004D7F4F">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ДЕРЖАВНИЙ ВИЩИЙ НАВЧАЛЬНИЙ ЗАКЛАД </w:t>
      </w:r>
    </w:p>
    <w:p w:rsidR="004D7F4F" w:rsidRPr="00031879" w:rsidRDefault="004D7F4F" w:rsidP="004D7F4F">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 xml:space="preserve">УЖГОРОДСЬКИЙ </w:t>
      </w:r>
      <w:r>
        <w:rPr>
          <w:rFonts w:ascii="Times New Roman" w:hAnsi="Times New Roman"/>
          <w:spacing w:val="20"/>
          <w:sz w:val="28"/>
          <w:szCs w:val="28"/>
          <w:lang w:val="uk-UA"/>
        </w:rPr>
        <w:t xml:space="preserve">НАЦІОНАЛЬНИЙ </w:t>
      </w:r>
      <w:r w:rsidRPr="00031879">
        <w:rPr>
          <w:rFonts w:ascii="Times New Roman" w:hAnsi="Times New Roman"/>
          <w:spacing w:val="20"/>
          <w:sz w:val="28"/>
          <w:szCs w:val="28"/>
          <w:lang w:val="uk-UA"/>
        </w:rPr>
        <w:t>УНІВЕРСИТЕТ</w:t>
      </w:r>
    </w:p>
    <w:p w:rsidR="004D7F4F" w:rsidRPr="00031879" w:rsidRDefault="004D7F4F" w:rsidP="004D7F4F">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ФАКУЛЬТЕТ ПІСЛЯДИПЛОМНОЇ ОСВІТИ</w:t>
      </w:r>
    </w:p>
    <w:p w:rsidR="004D7F4F" w:rsidRPr="00031879" w:rsidRDefault="004D7F4F" w:rsidP="004D7F4F">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КАФЕДРА ОХОРОНИ МАТЕРИНСТВА ТА ДИТИНСТВА</w:t>
      </w:r>
    </w:p>
    <w:p w:rsidR="004D7F4F" w:rsidRPr="00031879" w:rsidRDefault="004D7F4F" w:rsidP="004D7F4F">
      <w:pPr>
        <w:spacing w:after="0" w:line="360" w:lineRule="auto"/>
        <w:jc w:val="center"/>
        <w:rPr>
          <w:rFonts w:ascii="Times New Roman" w:hAnsi="Times New Roman"/>
          <w:spacing w:val="20"/>
          <w:sz w:val="28"/>
          <w:szCs w:val="28"/>
          <w:lang w:val="uk-UA"/>
        </w:rPr>
      </w:pPr>
    </w:p>
    <w:p w:rsidR="004D7F4F" w:rsidRPr="00031879" w:rsidRDefault="004D7F4F" w:rsidP="004D7F4F">
      <w:pPr>
        <w:spacing w:after="0" w:line="360" w:lineRule="auto"/>
        <w:jc w:val="center"/>
        <w:rPr>
          <w:rFonts w:ascii="Times New Roman" w:hAnsi="Times New Roman"/>
          <w:spacing w:val="20"/>
          <w:sz w:val="28"/>
          <w:szCs w:val="28"/>
          <w:lang w:val="uk-UA"/>
        </w:rPr>
      </w:pPr>
    </w:p>
    <w:p w:rsidR="004D7F4F" w:rsidRDefault="004D7F4F" w:rsidP="004D7F4F">
      <w:pPr>
        <w:spacing w:after="0" w:line="360" w:lineRule="auto"/>
        <w:jc w:val="center"/>
        <w:rPr>
          <w:rFonts w:ascii="Times New Roman" w:hAnsi="Times New Roman"/>
          <w:spacing w:val="20"/>
          <w:sz w:val="28"/>
          <w:szCs w:val="28"/>
          <w:lang w:val="uk-UA"/>
        </w:rPr>
      </w:pPr>
    </w:p>
    <w:p w:rsidR="004D7F4F" w:rsidRPr="00031879" w:rsidRDefault="004D7F4F" w:rsidP="004D7F4F">
      <w:pPr>
        <w:spacing w:after="0" w:line="360" w:lineRule="auto"/>
        <w:jc w:val="center"/>
        <w:rPr>
          <w:rFonts w:ascii="Times New Roman" w:hAnsi="Times New Roman"/>
          <w:spacing w:val="20"/>
          <w:sz w:val="28"/>
          <w:szCs w:val="28"/>
          <w:lang w:val="uk-UA"/>
        </w:rPr>
      </w:pPr>
    </w:p>
    <w:p w:rsidR="004D7F4F" w:rsidRPr="00031879" w:rsidRDefault="004D7F4F" w:rsidP="004D7F4F">
      <w:pPr>
        <w:spacing w:after="0" w:line="360" w:lineRule="auto"/>
        <w:jc w:val="center"/>
        <w:rPr>
          <w:rFonts w:ascii="Times New Roman" w:hAnsi="Times New Roman"/>
          <w:spacing w:val="20"/>
          <w:sz w:val="28"/>
          <w:szCs w:val="28"/>
          <w:lang w:val="uk-UA"/>
        </w:rPr>
      </w:pPr>
    </w:p>
    <w:p w:rsidR="004D7F4F" w:rsidRDefault="004D7F4F" w:rsidP="004D7F4F">
      <w:pPr>
        <w:spacing w:after="0" w:line="360" w:lineRule="auto"/>
        <w:jc w:val="center"/>
        <w:rPr>
          <w:rFonts w:ascii="Times New Roman" w:hAnsi="Times New Roman"/>
          <w:b/>
          <w:spacing w:val="20"/>
          <w:sz w:val="28"/>
          <w:szCs w:val="28"/>
          <w:lang w:val="uk-UA"/>
        </w:rPr>
      </w:pPr>
      <w:r w:rsidRPr="00031879">
        <w:rPr>
          <w:rFonts w:ascii="Times New Roman" w:hAnsi="Times New Roman"/>
          <w:b/>
          <w:spacing w:val="20"/>
          <w:sz w:val="28"/>
          <w:szCs w:val="28"/>
          <w:lang w:val="uk-UA"/>
        </w:rPr>
        <w:t>Міцода Р.М.</w:t>
      </w:r>
    </w:p>
    <w:p w:rsidR="004D7F4F" w:rsidRPr="00031879" w:rsidRDefault="004D7F4F" w:rsidP="004D7F4F">
      <w:pPr>
        <w:spacing w:after="0" w:line="360" w:lineRule="auto"/>
        <w:jc w:val="center"/>
        <w:rPr>
          <w:rFonts w:ascii="Times New Roman" w:hAnsi="Times New Roman"/>
          <w:b/>
          <w:spacing w:val="20"/>
          <w:sz w:val="28"/>
          <w:szCs w:val="28"/>
          <w:lang w:val="uk-UA"/>
        </w:rPr>
      </w:pPr>
    </w:p>
    <w:p w:rsidR="004D7F4F" w:rsidRPr="00031879" w:rsidRDefault="004D7F4F" w:rsidP="004D7F4F">
      <w:pPr>
        <w:spacing w:after="0" w:line="360" w:lineRule="auto"/>
        <w:jc w:val="center"/>
        <w:rPr>
          <w:rFonts w:ascii="Times New Roman" w:hAnsi="Times New Roman"/>
          <w:spacing w:val="20"/>
          <w:sz w:val="28"/>
          <w:szCs w:val="28"/>
          <w:lang w:val="uk-UA"/>
        </w:rPr>
      </w:pPr>
    </w:p>
    <w:p w:rsidR="004D7F4F" w:rsidRPr="00031879" w:rsidRDefault="004D7F4F" w:rsidP="004D7F4F">
      <w:pPr>
        <w:spacing w:after="0" w:line="360" w:lineRule="auto"/>
        <w:jc w:val="center"/>
        <w:rPr>
          <w:rFonts w:ascii="Times New Roman" w:hAnsi="Times New Roman"/>
          <w:b/>
          <w:spacing w:val="20"/>
          <w:sz w:val="28"/>
          <w:szCs w:val="28"/>
          <w:lang w:val="uk-UA"/>
        </w:rPr>
      </w:pPr>
      <w:r w:rsidRPr="00031879">
        <w:rPr>
          <w:rFonts w:ascii="Times New Roman" w:hAnsi="Times New Roman"/>
          <w:b/>
          <w:spacing w:val="20"/>
          <w:sz w:val="28"/>
          <w:szCs w:val="28"/>
          <w:lang w:val="uk-UA"/>
        </w:rPr>
        <w:t xml:space="preserve">СЕПСИС ТА СЕПТИЧНИЙ ШОК У ПРАКТИЦІ </w:t>
      </w:r>
    </w:p>
    <w:p w:rsidR="004D7F4F" w:rsidRPr="00031879" w:rsidRDefault="004D7F4F" w:rsidP="004D7F4F">
      <w:pPr>
        <w:spacing w:after="0" w:line="360" w:lineRule="auto"/>
        <w:jc w:val="center"/>
        <w:rPr>
          <w:rFonts w:ascii="Times New Roman" w:hAnsi="Times New Roman"/>
          <w:b/>
          <w:spacing w:val="20"/>
          <w:sz w:val="28"/>
          <w:szCs w:val="28"/>
          <w:lang w:val="uk-UA"/>
        </w:rPr>
      </w:pPr>
      <w:r w:rsidRPr="00031879">
        <w:rPr>
          <w:rFonts w:ascii="Times New Roman" w:hAnsi="Times New Roman"/>
          <w:b/>
          <w:spacing w:val="20"/>
          <w:sz w:val="28"/>
          <w:szCs w:val="28"/>
          <w:lang w:val="uk-UA"/>
        </w:rPr>
        <w:t>АКУШЕРА-ГІНЕКОЛОГА</w:t>
      </w:r>
    </w:p>
    <w:p w:rsidR="004D7F4F" w:rsidRPr="00031879" w:rsidRDefault="004D7F4F" w:rsidP="004D7F4F">
      <w:pPr>
        <w:spacing w:after="0" w:line="360" w:lineRule="auto"/>
        <w:jc w:val="center"/>
        <w:rPr>
          <w:rFonts w:ascii="Times New Roman" w:hAnsi="Times New Roman"/>
          <w:b/>
          <w:spacing w:val="20"/>
          <w:sz w:val="28"/>
          <w:szCs w:val="28"/>
          <w:lang w:val="uk-UA"/>
        </w:rPr>
      </w:pPr>
    </w:p>
    <w:p w:rsidR="004D7F4F" w:rsidRPr="00031879" w:rsidRDefault="004D7F4F" w:rsidP="004D7F4F">
      <w:pPr>
        <w:spacing w:after="0" w:line="360" w:lineRule="auto"/>
        <w:jc w:val="center"/>
        <w:rPr>
          <w:rFonts w:ascii="Times New Roman" w:hAnsi="Times New Roman"/>
          <w:b/>
          <w:spacing w:val="20"/>
          <w:sz w:val="28"/>
          <w:szCs w:val="28"/>
          <w:lang w:val="uk-UA"/>
        </w:rPr>
      </w:pPr>
      <w:r w:rsidRPr="00031879">
        <w:rPr>
          <w:rFonts w:ascii="Times New Roman" w:hAnsi="Times New Roman"/>
          <w:b/>
          <w:spacing w:val="20"/>
          <w:sz w:val="28"/>
          <w:szCs w:val="28"/>
          <w:lang w:val="uk-UA"/>
        </w:rPr>
        <w:t>Навчальний посібник</w:t>
      </w:r>
    </w:p>
    <w:p w:rsidR="004D7F4F" w:rsidRPr="00031879" w:rsidRDefault="004D7F4F" w:rsidP="004D7F4F">
      <w:pPr>
        <w:spacing w:after="0" w:line="360" w:lineRule="auto"/>
        <w:jc w:val="center"/>
        <w:rPr>
          <w:rFonts w:ascii="Times New Roman" w:hAnsi="Times New Roman"/>
          <w:b/>
          <w:spacing w:val="20"/>
          <w:sz w:val="28"/>
          <w:szCs w:val="28"/>
          <w:lang w:val="uk-UA"/>
        </w:rPr>
      </w:pPr>
    </w:p>
    <w:p w:rsidR="004D7F4F" w:rsidRPr="00031879" w:rsidRDefault="004D7F4F" w:rsidP="004D7F4F">
      <w:pPr>
        <w:spacing w:after="0" w:line="360" w:lineRule="auto"/>
        <w:jc w:val="center"/>
        <w:rPr>
          <w:rFonts w:ascii="Times New Roman" w:hAnsi="Times New Roman"/>
          <w:b/>
          <w:spacing w:val="20"/>
          <w:sz w:val="28"/>
          <w:szCs w:val="28"/>
          <w:lang w:val="uk-UA"/>
        </w:rPr>
      </w:pPr>
    </w:p>
    <w:p w:rsidR="004D7F4F" w:rsidRPr="00031879" w:rsidRDefault="004D7F4F" w:rsidP="004D7F4F">
      <w:pPr>
        <w:spacing w:after="0" w:line="360" w:lineRule="auto"/>
        <w:jc w:val="center"/>
        <w:rPr>
          <w:rFonts w:ascii="Times New Roman" w:hAnsi="Times New Roman"/>
          <w:b/>
          <w:spacing w:val="20"/>
          <w:sz w:val="28"/>
          <w:szCs w:val="28"/>
          <w:lang w:val="uk-UA"/>
        </w:rPr>
      </w:pPr>
    </w:p>
    <w:p w:rsidR="004D7F4F" w:rsidRPr="00031879" w:rsidRDefault="004D7F4F" w:rsidP="004D7F4F">
      <w:pPr>
        <w:spacing w:after="0" w:line="360" w:lineRule="auto"/>
        <w:jc w:val="center"/>
        <w:rPr>
          <w:rFonts w:ascii="Times New Roman" w:hAnsi="Times New Roman"/>
          <w:b/>
          <w:spacing w:val="20"/>
          <w:sz w:val="28"/>
          <w:szCs w:val="28"/>
          <w:lang w:val="uk-UA"/>
        </w:rPr>
      </w:pPr>
    </w:p>
    <w:p w:rsidR="004D7F4F" w:rsidRPr="00031879" w:rsidRDefault="004D7F4F" w:rsidP="004D7F4F">
      <w:pPr>
        <w:spacing w:after="0" w:line="360" w:lineRule="auto"/>
        <w:jc w:val="center"/>
        <w:rPr>
          <w:rFonts w:ascii="Times New Roman" w:hAnsi="Times New Roman"/>
          <w:b/>
          <w:spacing w:val="20"/>
          <w:sz w:val="28"/>
          <w:szCs w:val="28"/>
          <w:lang w:val="uk-UA"/>
        </w:rPr>
      </w:pPr>
    </w:p>
    <w:p w:rsidR="004D7F4F" w:rsidRDefault="004D7F4F" w:rsidP="004D7F4F">
      <w:pPr>
        <w:spacing w:after="0" w:line="360" w:lineRule="auto"/>
        <w:jc w:val="center"/>
        <w:rPr>
          <w:rFonts w:ascii="Times New Roman" w:hAnsi="Times New Roman"/>
          <w:b/>
          <w:spacing w:val="20"/>
          <w:sz w:val="28"/>
          <w:szCs w:val="28"/>
          <w:lang w:val="uk-UA"/>
        </w:rPr>
      </w:pPr>
    </w:p>
    <w:p w:rsidR="004D7F4F" w:rsidRPr="00031879" w:rsidRDefault="004D7F4F" w:rsidP="004D7F4F">
      <w:pPr>
        <w:spacing w:after="0" w:line="360" w:lineRule="auto"/>
        <w:jc w:val="center"/>
        <w:rPr>
          <w:rFonts w:ascii="Times New Roman" w:hAnsi="Times New Roman"/>
          <w:b/>
          <w:spacing w:val="20"/>
          <w:sz w:val="28"/>
          <w:szCs w:val="28"/>
          <w:lang w:val="uk-UA"/>
        </w:rPr>
      </w:pPr>
    </w:p>
    <w:p w:rsidR="004D7F4F" w:rsidRPr="00031879" w:rsidRDefault="004D7F4F" w:rsidP="004D7F4F">
      <w:pPr>
        <w:spacing w:after="0" w:line="360" w:lineRule="auto"/>
        <w:jc w:val="center"/>
        <w:rPr>
          <w:rFonts w:ascii="Times New Roman" w:hAnsi="Times New Roman"/>
          <w:b/>
          <w:spacing w:val="20"/>
          <w:sz w:val="28"/>
          <w:szCs w:val="28"/>
          <w:lang w:val="uk-UA"/>
        </w:rPr>
      </w:pPr>
    </w:p>
    <w:p w:rsidR="004D7F4F" w:rsidRPr="00031879" w:rsidRDefault="004D7F4F" w:rsidP="004D7F4F">
      <w:pPr>
        <w:spacing w:after="0" w:line="360" w:lineRule="auto"/>
        <w:jc w:val="center"/>
        <w:rPr>
          <w:rFonts w:ascii="Times New Roman" w:hAnsi="Times New Roman"/>
          <w:b/>
          <w:spacing w:val="20"/>
          <w:sz w:val="28"/>
          <w:szCs w:val="28"/>
          <w:lang w:val="uk-UA"/>
        </w:rPr>
      </w:pPr>
    </w:p>
    <w:p w:rsidR="004D7F4F" w:rsidRPr="00031879" w:rsidRDefault="004D7F4F" w:rsidP="004D7F4F">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Ужгород – 201</w:t>
      </w:r>
      <w:r w:rsidR="00FB60AD">
        <w:rPr>
          <w:rFonts w:ascii="Times New Roman" w:hAnsi="Times New Roman"/>
          <w:spacing w:val="20"/>
          <w:sz w:val="28"/>
          <w:szCs w:val="28"/>
          <w:lang w:val="uk-UA"/>
        </w:rPr>
        <w:t>2</w:t>
      </w:r>
    </w:p>
    <w:p w:rsidR="004D7F4F" w:rsidRPr="00031879" w:rsidRDefault="004D7F4F" w:rsidP="004D7F4F">
      <w:pPr>
        <w:spacing w:after="0" w:line="360" w:lineRule="auto"/>
        <w:jc w:val="both"/>
        <w:rPr>
          <w:rFonts w:ascii="Times New Roman" w:hAnsi="Times New Roman"/>
          <w:b/>
          <w:spacing w:val="20"/>
          <w:sz w:val="28"/>
          <w:szCs w:val="28"/>
          <w:lang w:val="uk-UA"/>
        </w:rPr>
      </w:pPr>
      <w:r w:rsidRPr="00031879">
        <w:rPr>
          <w:rFonts w:ascii="Times New Roman" w:hAnsi="Times New Roman"/>
          <w:i/>
          <w:spacing w:val="20"/>
          <w:sz w:val="28"/>
          <w:szCs w:val="28"/>
          <w:lang w:val="uk-UA"/>
        </w:rPr>
        <w:br w:type="page"/>
      </w:r>
      <w:r w:rsidRPr="00031879">
        <w:rPr>
          <w:rFonts w:ascii="Times New Roman" w:hAnsi="Times New Roman"/>
          <w:b/>
          <w:spacing w:val="20"/>
          <w:sz w:val="28"/>
          <w:szCs w:val="28"/>
          <w:lang w:val="uk-UA"/>
        </w:rPr>
        <w:lastRenderedPageBreak/>
        <w:t xml:space="preserve">ББК </w:t>
      </w:r>
      <w:r>
        <w:rPr>
          <w:rFonts w:ascii="Times New Roman" w:hAnsi="Times New Roman"/>
          <w:b/>
          <w:spacing w:val="20"/>
          <w:sz w:val="28"/>
          <w:szCs w:val="28"/>
          <w:lang w:val="uk-UA"/>
        </w:rPr>
        <w:t>– 57.16</w:t>
      </w:r>
    </w:p>
    <w:p w:rsidR="004D7F4F" w:rsidRPr="00031879" w:rsidRDefault="004D7F4F" w:rsidP="004D7F4F">
      <w:pPr>
        <w:spacing w:after="0" w:line="240" w:lineRule="auto"/>
        <w:jc w:val="both"/>
        <w:rPr>
          <w:rFonts w:ascii="Times New Roman" w:hAnsi="Times New Roman"/>
          <w:b/>
          <w:spacing w:val="20"/>
          <w:sz w:val="28"/>
          <w:szCs w:val="28"/>
          <w:lang w:val="uk-UA"/>
        </w:rPr>
      </w:pPr>
      <w:r w:rsidRPr="00031879">
        <w:rPr>
          <w:rFonts w:ascii="Times New Roman" w:hAnsi="Times New Roman"/>
          <w:b/>
          <w:spacing w:val="20"/>
          <w:sz w:val="28"/>
          <w:szCs w:val="28"/>
          <w:lang w:val="uk-UA"/>
        </w:rPr>
        <w:t xml:space="preserve">УДК </w:t>
      </w:r>
      <w:r>
        <w:rPr>
          <w:rFonts w:ascii="Times New Roman" w:hAnsi="Times New Roman"/>
          <w:b/>
          <w:spacing w:val="20"/>
          <w:sz w:val="28"/>
          <w:szCs w:val="28"/>
          <w:lang w:val="uk-UA"/>
        </w:rPr>
        <w:t>– 618.5</w:t>
      </w:r>
    </w:p>
    <w:p w:rsidR="004D7F4F" w:rsidRDefault="004D7F4F" w:rsidP="004D7F4F">
      <w:pPr>
        <w:spacing w:after="0" w:line="240" w:lineRule="auto"/>
        <w:jc w:val="both"/>
        <w:rPr>
          <w:rFonts w:ascii="Times New Roman" w:hAnsi="Times New Roman"/>
          <w:b/>
          <w:spacing w:val="20"/>
          <w:sz w:val="28"/>
          <w:szCs w:val="28"/>
          <w:lang w:val="uk-UA"/>
        </w:rPr>
      </w:pPr>
    </w:p>
    <w:p w:rsidR="004D7F4F" w:rsidRDefault="004D7F4F" w:rsidP="004D7F4F">
      <w:pPr>
        <w:spacing w:after="0" w:line="240" w:lineRule="auto"/>
        <w:jc w:val="both"/>
        <w:rPr>
          <w:rFonts w:ascii="Times New Roman" w:hAnsi="Times New Roman"/>
          <w:i/>
          <w:spacing w:val="20"/>
          <w:sz w:val="28"/>
          <w:szCs w:val="28"/>
          <w:lang w:val="uk-UA"/>
        </w:rPr>
      </w:pPr>
      <w:r w:rsidRPr="00031879">
        <w:rPr>
          <w:rFonts w:ascii="Times New Roman" w:hAnsi="Times New Roman"/>
          <w:i/>
          <w:spacing w:val="20"/>
          <w:sz w:val="28"/>
          <w:szCs w:val="28"/>
          <w:lang w:val="uk-UA"/>
        </w:rPr>
        <w:t xml:space="preserve">Рекомендовано до друку </w:t>
      </w:r>
      <w:r>
        <w:rPr>
          <w:rFonts w:ascii="Times New Roman" w:hAnsi="Times New Roman"/>
          <w:i/>
          <w:spacing w:val="20"/>
          <w:sz w:val="28"/>
          <w:szCs w:val="28"/>
          <w:lang w:val="uk-UA"/>
        </w:rPr>
        <w:t>Редакційно-видавничою радою ДВНЗ «Ужгородський національний університет»</w:t>
      </w:r>
      <w:r w:rsidRPr="00031879">
        <w:rPr>
          <w:rFonts w:ascii="Times New Roman" w:hAnsi="Times New Roman"/>
          <w:i/>
          <w:spacing w:val="20"/>
          <w:sz w:val="28"/>
          <w:szCs w:val="28"/>
          <w:lang w:val="uk-UA"/>
        </w:rPr>
        <w:t xml:space="preserve"> (протокол №</w:t>
      </w:r>
      <w:r>
        <w:rPr>
          <w:rFonts w:ascii="Times New Roman" w:hAnsi="Times New Roman"/>
          <w:i/>
          <w:spacing w:val="20"/>
          <w:sz w:val="28"/>
          <w:szCs w:val="28"/>
          <w:lang w:val="uk-UA"/>
        </w:rPr>
        <w:t>2</w:t>
      </w:r>
      <w:r w:rsidRPr="00031879">
        <w:rPr>
          <w:rFonts w:ascii="Times New Roman" w:hAnsi="Times New Roman"/>
          <w:i/>
          <w:spacing w:val="20"/>
          <w:sz w:val="28"/>
          <w:szCs w:val="28"/>
          <w:lang w:val="uk-UA"/>
        </w:rPr>
        <w:t xml:space="preserve"> </w:t>
      </w:r>
      <w:r>
        <w:rPr>
          <w:rFonts w:ascii="Times New Roman" w:hAnsi="Times New Roman"/>
          <w:i/>
          <w:spacing w:val="20"/>
          <w:sz w:val="28"/>
          <w:szCs w:val="28"/>
          <w:lang w:val="uk-UA"/>
        </w:rPr>
        <w:t xml:space="preserve"> </w:t>
      </w:r>
      <w:r w:rsidRPr="00031879">
        <w:rPr>
          <w:rFonts w:ascii="Times New Roman" w:hAnsi="Times New Roman"/>
          <w:i/>
          <w:spacing w:val="20"/>
          <w:sz w:val="28"/>
          <w:szCs w:val="28"/>
          <w:lang w:val="uk-UA"/>
        </w:rPr>
        <w:t xml:space="preserve">від </w:t>
      </w:r>
      <w:r>
        <w:rPr>
          <w:rFonts w:ascii="Times New Roman" w:hAnsi="Times New Roman"/>
          <w:i/>
          <w:spacing w:val="20"/>
          <w:sz w:val="28"/>
          <w:szCs w:val="28"/>
          <w:lang w:val="uk-UA"/>
        </w:rPr>
        <w:t xml:space="preserve">«15» червня </w:t>
      </w:r>
      <w:r w:rsidRPr="00031879">
        <w:rPr>
          <w:rFonts w:ascii="Times New Roman" w:hAnsi="Times New Roman"/>
          <w:i/>
          <w:spacing w:val="20"/>
          <w:sz w:val="28"/>
          <w:szCs w:val="28"/>
          <w:lang w:val="uk-UA"/>
        </w:rPr>
        <w:t>2011)</w:t>
      </w:r>
    </w:p>
    <w:p w:rsidR="004D7F4F" w:rsidRPr="00031879" w:rsidRDefault="004D7F4F" w:rsidP="004D7F4F">
      <w:pPr>
        <w:spacing w:after="0" w:line="240" w:lineRule="auto"/>
        <w:jc w:val="both"/>
        <w:rPr>
          <w:rFonts w:ascii="Times New Roman" w:hAnsi="Times New Roman"/>
          <w:i/>
          <w:spacing w:val="20"/>
          <w:sz w:val="28"/>
          <w:szCs w:val="28"/>
          <w:lang w:val="uk-UA"/>
        </w:rPr>
      </w:pPr>
    </w:p>
    <w:p w:rsidR="004D7F4F" w:rsidRPr="00031879" w:rsidRDefault="004D7F4F" w:rsidP="004D7F4F">
      <w:pPr>
        <w:spacing w:after="0" w:line="24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Рецензенти:</w:t>
      </w:r>
    </w:p>
    <w:p w:rsidR="004D7F4F" w:rsidRPr="00031879" w:rsidRDefault="004D7F4F" w:rsidP="004D7F4F">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Доктор медичних наук, професор </w:t>
      </w:r>
      <w:r>
        <w:rPr>
          <w:rFonts w:ascii="Times New Roman" w:hAnsi="Times New Roman"/>
          <w:spacing w:val="20"/>
          <w:sz w:val="28"/>
          <w:szCs w:val="28"/>
          <w:lang w:val="uk-UA"/>
        </w:rPr>
        <w:t xml:space="preserve">кафедри акушерства та гінекології №1 національної медичної академії післядипломної освіти імені П.Л.Шупика </w:t>
      </w:r>
      <w:r w:rsidRPr="00031879">
        <w:rPr>
          <w:rFonts w:ascii="Times New Roman" w:hAnsi="Times New Roman"/>
          <w:spacing w:val="20"/>
          <w:sz w:val="28"/>
          <w:szCs w:val="28"/>
          <w:lang w:val="uk-UA"/>
        </w:rPr>
        <w:t>Романенко Т.Г.</w:t>
      </w:r>
    </w:p>
    <w:p w:rsidR="004D7F4F" w:rsidRPr="00031879" w:rsidRDefault="004D7F4F" w:rsidP="004D7F4F">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Доктор медичних наук, професор </w:t>
      </w:r>
      <w:r>
        <w:rPr>
          <w:rFonts w:ascii="Times New Roman" w:hAnsi="Times New Roman"/>
          <w:spacing w:val="20"/>
          <w:sz w:val="28"/>
          <w:szCs w:val="28"/>
          <w:lang w:val="uk-UA"/>
        </w:rPr>
        <w:t>кафедри акушерства, гінекології та репродуктології національної медичної академії післядипломної освіти імені П.Л. Шупика Суханова</w:t>
      </w:r>
      <w:r w:rsidRPr="00031879">
        <w:rPr>
          <w:rFonts w:ascii="Times New Roman" w:hAnsi="Times New Roman"/>
          <w:spacing w:val="20"/>
          <w:sz w:val="28"/>
          <w:szCs w:val="28"/>
          <w:lang w:val="uk-UA"/>
        </w:rPr>
        <w:t xml:space="preserve"> </w:t>
      </w:r>
      <w:r>
        <w:rPr>
          <w:rFonts w:ascii="Times New Roman" w:hAnsi="Times New Roman"/>
          <w:spacing w:val="20"/>
          <w:sz w:val="28"/>
          <w:szCs w:val="28"/>
          <w:lang w:val="uk-UA"/>
        </w:rPr>
        <w:t>А</w:t>
      </w:r>
      <w:r w:rsidRPr="00031879">
        <w:rPr>
          <w:rFonts w:ascii="Times New Roman" w:hAnsi="Times New Roman"/>
          <w:spacing w:val="20"/>
          <w:sz w:val="28"/>
          <w:szCs w:val="28"/>
          <w:lang w:val="uk-UA"/>
        </w:rPr>
        <w:t>.</w:t>
      </w:r>
      <w:r>
        <w:rPr>
          <w:rFonts w:ascii="Times New Roman" w:hAnsi="Times New Roman"/>
          <w:spacing w:val="20"/>
          <w:sz w:val="28"/>
          <w:szCs w:val="28"/>
          <w:lang w:val="uk-UA"/>
        </w:rPr>
        <w:t>А</w:t>
      </w:r>
      <w:r w:rsidRPr="00031879">
        <w:rPr>
          <w:rFonts w:ascii="Times New Roman" w:hAnsi="Times New Roman"/>
          <w:spacing w:val="20"/>
          <w:sz w:val="28"/>
          <w:szCs w:val="28"/>
          <w:lang w:val="uk-UA"/>
        </w:rPr>
        <w:t>.</w:t>
      </w:r>
    </w:p>
    <w:p w:rsidR="004D7F4F" w:rsidRPr="00031879" w:rsidRDefault="004D7F4F" w:rsidP="004D7F4F">
      <w:pPr>
        <w:spacing w:after="0" w:line="240" w:lineRule="auto"/>
        <w:jc w:val="both"/>
        <w:rPr>
          <w:rFonts w:ascii="Times New Roman" w:hAnsi="Times New Roman"/>
          <w:spacing w:val="20"/>
          <w:sz w:val="28"/>
          <w:szCs w:val="28"/>
          <w:lang w:val="uk-UA"/>
        </w:rPr>
      </w:pPr>
    </w:p>
    <w:p w:rsidR="004D7F4F" w:rsidRPr="00031879" w:rsidRDefault="004D7F4F" w:rsidP="004D7F4F">
      <w:pPr>
        <w:spacing w:after="0" w:line="240" w:lineRule="auto"/>
        <w:jc w:val="both"/>
        <w:rPr>
          <w:rFonts w:ascii="Times New Roman" w:hAnsi="Times New Roman"/>
          <w:spacing w:val="20"/>
          <w:sz w:val="28"/>
          <w:szCs w:val="28"/>
          <w:lang w:val="uk-UA"/>
        </w:rPr>
      </w:pPr>
    </w:p>
    <w:p w:rsidR="004D7F4F" w:rsidRDefault="004D7F4F" w:rsidP="004D7F4F">
      <w:pPr>
        <w:spacing w:after="0" w:line="360" w:lineRule="auto"/>
        <w:jc w:val="both"/>
        <w:rPr>
          <w:rFonts w:ascii="Times New Roman" w:hAnsi="Times New Roman"/>
          <w:spacing w:val="20"/>
          <w:sz w:val="28"/>
          <w:szCs w:val="28"/>
          <w:lang w:val="uk-UA"/>
        </w:rPr>
      </w:pPr>
    </w:p>
    <w:p w:rsidR="004D7F4F" w:rsidRDefault="004D7F4F" w:rsidP="004D7F4F">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r>
      <w:r w:rsidRPr="00031879">
        <w:rPr>
          <w:rFonts w:ascii="Times New Roman" w:hAnsi="Times New Roman"/>
          <w:b/>
          <w:spacing w:val="20"/>
          <w:sz w:val="28"/>
          <w:szCs w:val="28"/>
          <w:lang w:val="uk-UA"/>
        </w:rPr>
        <w:t>Міцода Р.М</w:t>
      </w:r>
      <w:r w:rsidRPr="00031879">
        <w:rPr>
          <w:rFonts w:ascii="Times New Roman" w:hAnsi="Times New Roman"/>
          <w:spacing w:val="20"/>
          <w:sz w:val="28"/>
          <w:szCs w:val="28"/>
          <w:lang w:val="uk-UA"/>
        </w:rPr>
        <w:t xml:space="preserve">. Сепсис та септичний шок у практиці акушера-гінеколога: Навчальний посібник. – Ужгород: </w:t>
      </w:r>
      <w:r w:rsidR="00FB60AD">
        <w:rPr>
          <w:rFonts w:ascii="Times New Roman" w:hAnsi="Times New Roman"/>
          <w:spacing w:val="20"/>
          <w:sz w:val="28"/>
          <w:szCs w:val="28"/>
          <w:lang w:val="uk-UA"/>
        </w:rPr>
        <w:t>Ліра</w:t>
      </w:r>
      <w:r w:rsidRPr="00031879">
        <w:rPr>
          <w:rFonts w:ascii="Times New Roman" w:hAnsi="Times New Roman"/>
          <w:spacing w:val="20"/>
          <w:sz w:val="28"/>
          <w:szCs w:val="28"/>
          <w:lang w:val="uk-UA"/>
        </w:rPr>
        <w:t xml:space="preserve">, 2011. - </w:t>
      </w:r>
      <w:r>
        <w:rPr>
          <w:rFonts w:ascii="Times New Roman" w:hAnsi="Times New Roman"/>
          <w:spacing w:val="20"/>
          <w:sz w:val="28"/>
          <w:szCs w:val="28"/>
          <w:lang w:val="uk-UA"/>
        </w:rPr>
        <w:t>123</w:t>
      </w:r>
      <w:r w:rsidRPr="00031879">
        <w:rPr>
          <w:rFonts w:ascii="Times New Roman" w:hAnsi="Times New Roman"/>
          <w:spacing w:val="20"/>
          <w:sz w:val="28"/>
          <w:szCs w:val="28"/>
          <w:lang w:val="uk-UA"/>
        </w:rPr>
        <w:t xml:space="preserve"> с.</w:t>
      </w:r>
    </w:p>
    <w:p w:rsidR="004D7F4F" w:rsidRPr="00FB60AD" w:rsidRDefault="00FB60AD" w:rsidP="004D7F4F">
      <w:pPr>
        <w:spacing w:after="0" w:line="360" w:lineRule="auto"/>
        <w:jc w:val="both"/>
        <w:rPr>
          <w:rFonts w:ascii="Times New Roman" w:hAnsi="Times New Roman"/>
          <w:spacing w:val="20"/>
          <w:sz w:val="28"/>
          <w:szCs w:val="28"/>
          <w:lang w:val="en-US"/>
        </w:rPr>
      </w:pPr>
      <w:r>
        <w:rPr>
          <w:rFonts w:ascii="Times New Roman" w:hAnsi="Times New Roman"/>
          <w:spacing w:val="20"/>
          <w:sz w:val="28"/>
          <w:szCs w:val="28"/>
          <w:lang w:val="en-US"/>
        </w:rPr>
        <w:t>ISBN 978-617-596-060-8</w:t>
      </w:r>
    </w:p>
    <w:p w:rsidR="004D7F4F" w:rsidRPr="00031879" w:rsidRDefault="004D7F4F" w:rsidP="004D7F4F">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У навчальному посібнику викладені сучасні погляди на діагностику  та лікувальну тактику сепсису та септичного шоку у практиці акушера-гінеколога. Окрім того висвітлені патогенетичні зміни в організмі при даній патології та правила побудови діагнозу, а також наголошено на економічних аспектах ведення хворих.</w:t>
      </w:r>
    </w:p>
    <w:p w:rsidR="004D7F4F" w:rsidRDefault="004D7F4F" w:rsidP="004D7F4F">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Для лікарів-інтернів за фахом акушерство та гінекологія, курсантів ПАЦ та практичних акушер-гінекологів та лікарів загальної практики та сімейної медицини.</w:t>
      </w:r>
    </w:p>
    <w:p w:rsidR="004D7F4F" w:rsidRDefault="004D7F4F" w:rsidP="004D7F4F">
      <w:pPr>
        <w:spacing w:after="0" w:line="360" w:lineRule="auto"/>
        <w:jc w:val="both"/>
        <w:rPr>
          <w:rFonts w:ascii="Times New Roman" w:hAnsi="Times New Roman"/>
          <w:spacing w:val="20"/>
          <w:sz w:val="28"/>
          <w:szCs w:val="28"/>
          <w:lang w:val="uk-UA"/>
        </w:rPr>
      </w:pPr>
    </w:p>
    <w:p w:rsidR="004D7F4F" w:rsidRPr="00031879" w:rsidRDefault="004D7F4F" w:rsidP="004D7F4F">
      <w:pPr>
        <w:spacing w:after="0" w:line="240" w:lineRule="auto"/>
        <w:jc w:val="both"/>
        <w:rPr>
          <w:rFonts w:ascii="Times New Roman" w:hAnsi="Times New Roman"/>
          <w:i/>
          <w:spacing w:val="20"/>
          <w:sz w:val="28"/>
          <w:szCs w:val="28"/>
          <w:lang w:val="uk-UA"/>
        </w:rPr>
      </w:pPr>
    </w:p>
    <w:p w:rsidR="004D7F4F" w:rsidRPr="00031879" w:rsidRDefault="00FB60AD" w:rsidP="00FB60AD">
      <w:pPr>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en-US"/>
        </w:rPr>
        <w:t>ISBN</w:t>
      </w:r>
      <w:r w:rsidRPr="00FB60AD">
        <w:rPr>
          <w:rFonts w:ascii="Times New Roman" w:hAnsi="Times New Roman"/>
          <w:spacing w:val="20"/>
          <w:sz w:val="28"/>
          <w:szCs w:val="28"/>
          <w:lang w:val="uk-UA"/>
        </w:rPr>
        <w:t xml:space="preserve"> 978-617-596-060-8</w:t>
      </w:r>
      <w:r w:rsidRPr="00FB60AD">
        <w:rPr>
          <w:rFonts w:ascii="Times New Roman" w:hAnsi="Times New Roman"/>
          <w:spacing w:val="20"/>
          <w:sz w:val="28"/>
          <w:szCs w:val="28"/>
          <w:lang w:val="uk-UA"/>
        </w:rPr>
        <w:t xml:space="preserve">                       </w:t>
      </w:r>
      <w:bookmarkStart w:id="0" w:name="_GoBack"/>
      <w:bookmarkEnd w:id="0"/>
      <w:r w:rsidR="004D7F4F" w:rsidRPr="00031879">
        <w:rPr>
          <w:rFonts w:ascii="Times New Roman" w:hAnsi="Times New Roman"/>
          <w:spacing w:val="20"/>
          <w:sz w:val="28"/>
          <w:szCs w:val="28"/>
          <w:lang w:val="uk-UA"/>
        </w:rPr>
        <w:t>@ Р.М. Міцода</w:t>
      </w:r>
    </w:p>
    <w:p w:rsidR="004D7F4F" w:rsidRPr="00FB60AD" w:rsidRDefault="004D7F4F" w:rsidP="004D7F4F">
      <w:pPr>
        <w:spacing w:after="0" w:line="240" w:lineRule="auto"/>
        <w:jc w:val="right"/>
        <w:rPr>
          <w:rFonts w:ascii="Times New Roman" w:hAnsi="Times New Roman"/>
          <w:spacing w:val="20"/>
          <w:sz w:val="28"/>
          <w:szCs w:val="28"/>
          <w:lang w:val="uk-UA"/>
        </w:rPr>
      </w:pPr>
      <w:r w:rsidRPr="00031879">
        <w:rPr>
          <w:rFonts w:ascii="Times New Roman" w:hAnsi="Times New Roman"/>
          <w:spacing w:val="20"/>
          <w:sz w:val="28"/>
          <w:szCs w:val="28"/>
          <w:lang w:val="uk-UA"/>
        </w:rPr>
        <w:t>@</w:t>
      </w:r>
      <w:r w:rsidR="00FB60AD">
        <w:rPr>
          <w:rFonts w:ascii="Times New Roman" w:hAnsi="Times New Roman"/>
          <w:spacing w:val="20"/>
          <w:sz w:val="28"/>
          <w:szCs w:val="28"/>
          <w:lang w:val="uk-UA"/>
        </w:rPr>
        <w:t>Поляграфцентр «Ліра», 2012</w:t>
      </w:r>
    </w:p>
    <w:p w:rsidR="004D7F4F" w:rsidRPr="00FB60AD" w:rsidRDefault="004D7F4F" w:rsidP="004D7F4F">
      <w:pPr>
        <w:rPr>
          <w:lang w:val="uk-UA"/>
        </w:rPr>
      </w:pPr>
    </w:p>
    <w:p w:rsidR="00F65682" w:rsidRPr="00031879" w:rsidRDefault="00F65682" w:rsidP="00E011F0">
      <w:pPr>
        <w:spacing w:after="0" w:line="240" w:lineRule="auto"/>
        <w:jc w:val="right"/>
        <w:rPr>
          <w:rFonts w:ascii="Times New Roman" w:hAnsi="Times New Roman"/>
          <w:i/>
          <w:spacing w:val="20"/>
          <w:sz w:val="28"/>
          <w:szCs w:val="28"/>
          <w:lang w:val="uk-UA"/>
        </w:rPr>
      </w:pPr>
    </w:p>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З М І С Т</w:t>
      </w:r>
    </w:p>
    <w:p w:rsidR="00F65682" w:rsidRDefault="00F65682" w:rsidP="00E011F0">
      <w:pPr>
        <w:pStyle w:val="a3"/>
        <w:spacing w:after="0" w:line="360" w:lineRule="auto"/>
        <w:ind w:left="360"/>
        <w:jc w:val="both"/>
        <w:rPr>
          <w:rFonts w:ascii="Times New Roman" w:hAnsi="Times New Roman"/>
          <w:spacing w:val="20"/>
          <w:sz w:val="28"/>
          <w:szCs w:val="28"/>
          <w:lang w:val="uk-UA"/>
        </w:rPr>
      </w:pPr>
      <w:r>
        <w:rPr>
          <w:rFonts w:ascii="Times New Roman" w:hAnsi="Times New Roman"/>
          <w:spacing w:val="20"/>
          <w:sz w:val="28"/>
          <w:szCs w:val="28"/>
          <w:lang w:val="uk-UA"/>
        </w:rPr>
        <w:t>Передмова………………………………………………………………….3</w:t>
      </w:r>
    </w:p>
    <w:p w:rsidR="00F65682" w:rsidRDefault="00F65682" w:rsidP="00E011F0">
      <w:pPr>
        <w:pStyle w:val="a3"/>
        <w:spacing w:after="0" w:line="360" w:lineRule="auto"/>
        <w:ind w:left="360"/>
        <w:jc w:val="both"/>
        <w:rPr>
          <w:rFonts w:ascii="Times New Roman" w:hAnsi="Times New Roman"/>
          <w:spacing w:val="20"/>
          <w:sz w:val="28"/>
          <w:szCs w:val="28"/>
          <w:lang w:val="uk-UA"/>
        </w:rPr>
      </w:pPr>
      <w:r w:rsidRPr="006D78A9">
        <w:rPr>
          <w:rFonts w:ascii="Times New Roman" w:hAnsi="Times New Roman"/>
          <w:b/>
          <w:spacing w:val="20"/>
          <w:sz w:val="28"/>
          <w:szCs w:val="28"/>
          <w:lang w:val="uk-UA"/>
        </w:rPr>
        <w:t>Розділ 1. Синдром системної запальної відповіді</w:t>
      </w:r>
      <w:r>
        <w:rPr>
          <w:rFonts w:ascii="Times New Roman" w:hAnsi="Times New Roman"/>
          <w:spacing w:val="20"/>
          <w:sz w:val="28"/>
          <w:szCs w:val="28"/>
          <w:lang w:val="uk-UA"/>
        </w:rPr>
        <w:t>………………..5</w:t>
      </w:r>
    </w:p>
    <w:p w:rsidR="00F65682" w:rsidRDefault="00F65682" w:rsidP="00E011F0">
      <w:pPr>
        <w:pStyle w:val="a3"/>
        <w:spacing w:after="0" w:line="360" w:lineRule="auto"/>
        <w:ind w:left="330"/>
        <w:jc w:val="both"/>
        <w:rPr>
          <w:rFonts w:ascii="Times New Roman" w:hAnsi="Times New Roman"/>
          <w:spacing w:val="20"/>
          <w:sz w:val="28"/>
          <w:szCs w:val="28"/>
          <w:lang w:val="uk-UA"/>
        </w:rPr>
      </w:pPr>
      <w:r>
        <w:rPr>
          <w:rFonts w:ascii="Times New Roman" w:hAnsi="Times New Roman"/>
          <w:spacing w:val="20"/>
          <w:sz w:val="28"/>
          <w:szCs w:val="28"/>
          <w:lang w:val="uk-UA"/>
        </w:rPr>
        <w:t>1.1. Термінологія та класифікація синдрому системної запальної відповіді…………………………………………………………………….5</w:t>
      </w:r>
    </w:p>
    <w:p w:rsidR="00F65682" w:rsidRDefault="00F65682" w:rsidP="00E011F0">
      <w:pPr>
        <w:pStyle w:val="a3"/>
        <w:spacing w:after="0" w:line="360" w:lineRule="auto"/>
        <w:ind w:left="0"/>
        <w:jc w:val="both"/>
        <w:rPr>
          <w:rFonts w:ascii="Times New Roman" w:hAnsi="Times New Roman"/>
          <w:spacing w:val="20"/>
          <w:sz w:val="28"/>
          <w:szCs w:val="28"/>
          <w:lang w:val="uk-UA"/>
        </w:rPr>
      </w:pPr>
      <w:r>
        <w:rPr>
          <w:rFonts w:ascii="Times New Roman" w:hAnsi="Times New Roman"/>
          <w:spacing w:val="20"/>
          <w:sz w:val="28"/>
          <w:szCs w:val="28"/>
          <w:lang w:val="uk-UA"/>
        </w:rPr>
        <w:t xml:space="preserve">    1.2. Бактеріемія……………………………………………………………8</w:t>
      </w:r>
    </w:p>
    <w:p w:rsidR="00F65682" w:rsidRDefault="00F65682" w:rsidP="00E011F0">
      <w:pPr>
        <w:pStyle w:val="a3"/>
        <w:numPr>
          <w:ilvl w:val="1"/>
          <w:numId w:val="50"/>
        </w:numPr>
        <w:tabs>
          <w:tab w:val="clear" w:pos="1050"/>
          <w:tab w:val="num" w:pos="330"/>
        </w:tabs>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Критерії органно-системної дисфункції та загальної важкості стану хворих…………………………………………………………9</w:t>
      </w:r>
    </w:p>
    <w:p w:rsidR="00F65682" w:rsidRPr="004D7A9E" w:rsidRDefault="00F65682" w:rsidP="00E011F0">
      <w:pPr>
        <w:pStyle w:val="a3"/>
        <w:spacing w:after="0" w:line="360" w:lineRule="auto"/>
        <w:ind w:left="360"/>
        <w:jc w:val="both"/>
        <w:rPr>
          <w:rFonts w:ascii="Times New Roman" w:hAnsi="Times New Roman"/>
          <w:spacing w:val="20"/>
          <w:sz w:val="28"/>
          <w:szCs w:val="28"/>
          <w:lang w:val="uk-UA"/>
        </w:rPr>
      </w:pPr>
      <w:r>
        <w:rPr>
          <w:rFonts w:ascii="Times New Roman" w:hAnsi="Times New Roman"/>
          <w:spacing w:val="20"/>
          <w:sz w:val="28"/>
          <w:szCs w:val="28"/>
          <w:lang w:val="uk-UA"/>
        </w:rPr>
        <w:t xml:space="preserve">Розділ 2. </w:t>
      </w:r>
      <w:r w:rsidRPr="006D78A9">
        <w:rPr>
          <w:rFonts w:ascii="Times New Roman" w:hAnsi="Times New Roman"/>
          <w:b/>
          <w:spacing w:val="20"/>
          <w:sz w:val="28"/>
          <w:szCs w:val="28"/>
          <w:lang w:val="uk-UA"/>
        </w:rPr>
        <w:t>Септичний шок у практиці акушера-гінеколога</w:t>
      </w:r>
      <w:r w:rsidRPr="004D7A9E">
        <w:rPr>
          <w:rFonts w:ascii="Times New Roman" w:hAnsi="Times New Roman"/>
          <w:spacing w:val="20"/>
          <w:sz w:val="28"/>
          <w:szCs w:val="28"/>
          <w:lang w:val="uk-UA"/>
        </w:rPr>
        <w:t>…….11</w:t>
      </w:r>
    </w:p>
    <w:p w:rsidR="00F65682" w:rsidRDefault="00F65682" w:rsidP="00E011F0">
      <w:pPr>
        <w:pStyle w:val="a3"/>
        <w:numPr>
          <w:ilvl w:val="1"/>
          <w:numId w:val="46"/>
        </w:numPr>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Септичний шок…………………………………………………….11</w:t>
      </w:r>
    </w:p>
    <w:p w:rsidR="00F65682" w:rsidRDefault="00F65682" w:rsidP="00E011F0">
      <w:pPr>
        <w:pStyle w:val="a3"/>
        <w:numPr>
          <w:ilvl w:val="1"/>
          <w:numId w:val="46"/>
        </w:numPr>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Патофізіологія септичного шоку……………………………….12</w:t>
      </w:r>
    </w:p>
    <w:p w:rsidR="00F65682" w:rsidRDefault="00F65682" w:rsidP="00E011F0">
      <w:pPr>
        <w:pStyle w:val="a3"/>
        <w:numPr>
          <w:ilvl w:val="1"/>
          <w:numId w:val="46"/>
        </w:numPr>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Принципи інтенсивної патогенетичної терапії септичних ускладнень…………………………………………………………14</w:t>
      </w:r>
    </w:p>
    <w:p w:rsidR="00F65682" w:rsidRDefault="00F65682" w:rsidP="00E011F0">
      <w:pPr>
        <w:pStyle w:val="a3"/>
        <w:spacing w:after="0" w:line="360" w:lineRule="auto"/>
        <w:ind w:left="360"/>
        <w:jc w:val="both"/>
        <w:rPr>
          <w:rFonts w:ascii="Times New Roman" w:hAnsi="Times New Roman"/>
          <w:b/>
          <w:spacing w:val="20"/>
          <w:sz w:val="28"/>
          <w:szCs w:val="28"/>
          <w:lang w:val="uk-UA"/>
        </w:rPr>
      </w:pPr>
      <w:r w:rsidRPr="006D78A9">
        <w:rPr>
          <w:rFonts w:ascii="Times New Roman" w:hAnsi="Times New Roman"/>
          <w:b/>
          <w:spacing w:val="20"/>
          <w:sz w:val="28"/>
          <w:szCs w:val="28"/>
          <w:lang w:val="uk-UA"/>
        </w:rPr>
        <w:t>Розід</w:t>
      </w:r>
      <w:r>
        <w:rPr>
          <w:rFonts w:ascii="Times New Roman" w:hAnsi="Times New Roman"/>
          <w:b/>
          <w:spacing w:val="20"/>
          <w:sz w:val="28"/>
          <w:szCs w:val="28"/>
          <w:lang w:val="uk-UA"/>
        </w:rPr>
        <w:t>і</w:t>
      </w:r>
      <w:r w:rsidRPr="006D78A9">
        <w:rPr>
          <w:rFonts w:ascii="Times New Roman" w:hAnsi="Times New Roman"/>
          <w:b/>
          <w:spacing w:val="20"/>
          <w:sz w:val="28"/>
          <w:szCs w:val="28"/>
          <w:lang w:val="uk-UA"/>
        </w:rPr>
        <w:t xml:space="preserve">л 3. Сучасні підходи до антибактеріальної терапії сепсису </w:t>
      </w:r>
      <w:r>
        <w:rPr>
          <w:rFonts w:ascii="Times New Roman" w:hAnsi="Times New Roman"/>
          <w:b/>
          <w:spacing w:val="20"/>
          <w:sz w:val="28"/>
          <w:szCs w:val="28"/>
          <w:lang w:val="uk-UA"/>
        </w:rPr>
        <w:t xml:space="preserve">та </w:t>
      </w:r>
      <w:r w:rsidRPr="006D78A9">
        <w:rPr>
          <w:rFonts w:ascii="Times New Roman" w:hAnsi="Times New Roman"/>
          <w:b/>
          <w:spacing w:val="20"/>
          <w:sz w:val="28"/>
          <w:szCs w:val="28"/>
          <w:lang w:val="uk-UA"/>
        </w:rPr>
        <w:t>септичних ускладнень</w:t>
      </w:r>
      <w:r>
        <w:rPr>
          <w:rFonts w:ascii="Times New Roman" w:hAnsi="Times New Roman"/>
          <w:spacing w:val="20"/>
          <w:sz w:val="28"/>
          <w:szCs w:val="28"/>
          <w:lang w:val="uk-UA"/>
        </w:rPr>
        <w:t>…………………………………..17</w:t>
      </w:r>
    </w:p>
    <w:p w:rsidR="00F65682" w:rsidRDefault="00F65682" w:rsidP="00E011F0">
      <w:pPr>
        <w:pStyle w:val="a3"/>
        <w:spacing w:after="0" w:line="360" w:lineRule="auto"/>
        <w:ind w:left="360"/>
        <w:jc w:val="both"/>
        <w:rPr>
          <w:rFonts w:ascii="Times New Roman" w:hAnsi="Times New Roman"/>
          <w:spacing w:val="20"/>
          <w:sz w:val="28"/>
          <w:szCs w:val="28"/>
          <w:lang w:val="uk-UA"/>
        </w:rPr>
      </w:pPr>
      <w:r w:rsidRPr="006D78A9">
        <w:rPr>
          <w:rFonts w:ascii="Times New Roman" w:hAnsi="Times New Roman"/>
          <w:spacing w:val="20"/>
          <w:sz w:val="28"/>
          <w:szCs w:val="28"/>
          <w:lang w:val="uk-UA"/>
        </w:rPr>
        <w:t>3.1.</w:t>
      </w:r>
      <w:r>
        <w:rPr>
          <w:rFonts w:ascii="Times New Roman" w:hAnsi="Times New Roman"/>
          <w:spacing w:val="20"/>
          <w:sz w:val="28"/>
          <w:szCs w:val="28"/>
          <w:lang w:val="uk-UA"/>
        </w:rPr>
        <w:t xml:space="preserve"> Класифікація сучасних антибактеріальних препаратів………17</w:t>
      </w:r>
    </w:p>
    <w:p w:rsidR="00F65682" w:rsidRDefault="00F65682" w:rsidP="00E011F0">
      <w:pPr>
        <w:pStyle w:val="a3"/>
        <w:spacing w:after="0" w:line="360" w:lineRule="auto"/>
        <w:ind w:left="360"/>
        <w:jc w:val="both"/>
        <w:rPr>
          <w:rFonts w:ascii="Times New Roman" w:hAnsi="Times New Roman"/>
          <w:spacing w:val="20"/>
          <w:sz w:val="28"/>
          <w:szCs w:val="28"/>
          <w:lang w:val="uk-UA"/>
        </w:rPr>
      </w:pPr>
      <w:r>
        <w:rPr>
          <w:rFonts w:ascii="Times New Roman" w:hAnsi="Times New Roman"/>
          <w:spacing w:val="20"/>
          <w:sz w:val="28"/>
          <w:szCs w:val="28"/>
          <w:lang w:val="uk-UA"/>
        </w:rPr>
        <w:t>3.2. Вибір антибактеріального засобу при терапії сепсису та септичного шоку…………………………………………………………22</w:t>
      </w:r>
    </w:p>
    <w:p w:rsidR="00F65682" w:rsidRDefault="00F65682" w:rsidP="00E011F0">
      <w:pPr>
        <w:pStyle w:val="a3"/>
        <w:spacing w:after="0" w:line="360" w:lineRule="auto"/>
        <w:ind w:left="360"/>
        <w:jc w:val="both"/>
        <w:rPr>
          <w:rFonts w:ascii="Times New Roman" w:hAnsi="Times New Roman"/>
          <w:spacing w:val="20"/>
          <w:sz w:val="28"/>
          <w:szCs w:val="28"/>
          <w:lang w:val="uk-UA"/>
        </w:rPr>
      </w:pPr>
      <w:r>
        <w:rPr>
          <w:rFonts w:ascii="Times New Roman" w:hAnsi="Times New Roman"/>
          <w:spacing w:val="20"/>
          <w:sz w:val="28"/>
          <w:szCs w:val="28"/>
          <w:lang w:val="uk-UA"/>
        </w:rPr>
        <w:t>3.3. Основні стратегії призначення антибіотиків………………….25</w:t>
      </w:r>
    </w:p>
    <w:p w:rsidR="00F65682" w:rsidRDefault="00F65682" w:rsidP="00E011F0">
      <w:pPr>
        <w:pStyle w:val="a3"/>
        <w:spacing w:after="0" w:line="360" w:lineRule="auto"/>
        <w:ind w:left="360"/>
        <w:jc w:val="both"/>
        <w:rPr>
          <w:rFonts w:ascii="Times New Roman" w:hAnsi="Times New Roman"/>
          <w:spacing w:val="20"/>
          <w:sz w:val="28"/>
          <w:szCs w:val="28"/>
          <w:lang w:val="uk-UA"/>
        </w:rPr>
      </w:pPr>
      <w:r>
        <w:rPr>
          <w:rFonts w:ascii="Times New Roman" w:hAnsi="Times New Roman"/>
          <w:spacing w:val="20"/>
          <w:sz w:val="28"/>
          <w:szCs w:val="28"/>
          <w:lang w:val="uk-UA"/>
        </w:rPr>
        <w:t>3.4. Варіанти терапії акушерського сепсису………………………..28</w:t>
      </w:r>
    </w:p>
    <w:p w:rsidR="00F65682" w:rsidRDefault="00F65682" w:rsidP="00E011F0">
      <w:pPr>
        <w:pStyle w:val="a3"/>
        <w:spacing w:after="0" w:line="360" w:lineRule="auto"/>
        <w:ind w:left="360"/>
        <w:jc w:val="both"/>
        <w:rPr>
          <w:rFonts w:ascii="Times New Roman" w:hAnsi="Times New Roman"/>
          <w:b/>
          <w:spacing w:val="20"/>
          <w:sz w:val="28"/>
          <w:szCs w:val="28"/>
          <w:lang w:val="uk-UA"/>
        </w:rPr>
      </w:pPr>
      <w:r w:rsidRPr="003C337B">
        <w:rPr>
          <w:rFonts w:ascii="Times New Roman" w:hAnsi="Times New Roman"/>
          <w:b/>
          <w:spacing w:val="20"/>
          <w:sz w:val="28"/>
          <w:szCs w:val="28"/>
          <w:lang w:val="uk-UA"/>
        </w:rPr>
        <w:t>Розділ 4. Септичний шок (наказ МОЗ №676 від 31.12.2004 року)</w:t>
      </w:r>
      <w:r w:rsidRPr="00B9205B">
        <w:rPr>
          <w:rFonts w:ascii="Times New Roman" w:hAnsi="Times New Roman"/>
          <w:spacing w:val="20"/>
          <w:sz w:val="28"/>
          <w:szCs w:val="28"/>
          <w:lang w:val="uk-UA"/>
        </w:rPr>
        <w:t>...</w:t>
      </w:r>
      <w:r>
        <w:rPr>
          <w:rFonts w:ascii="Times New Roman" w:hAnsi="Times New Roman"/>
          <w:spacing w:val="20"/>
          <w:sz w:val="28"/>
          <w:szCs w:val="28"/>
          <w:lang w:val="uk-UA"/>
        </w:rPr>
        <w:t>…………………………………………………………………….34</w:t>
      </w:r>
    </w:p>
    <w:p w:rsidR="00F65682" w:rsidRDefault="00F65682" w:rsidP="00E011F0">
      <w:pPr>
        <w:pStyle w:val="a3"/>
        <w:spacing w:after="0" w:line="360" w:lineRule="auto"/>
        <w:ind w:left="360"/>
        <w:jc w:val="both"/>
        <w:rPr>
          <w:rFonts w:ascii="Times New Roman" w:hAnsi="Times New Roman"/>
          <w:b/>
          <w:spacing w:val="20"/>
          <w:sz w:val="28"/>
          <w:szCs w:val="28"/>
          <w:lang w:val="uk-UA"/>
        </w:rPr>
      </w:pPr>
      <w:r>
        <w:rPr>
          <w:rFonts w:ascii="Times New Roman" w:hAnsi="Times New Roman"/>
          <w:b/>
          <w:spacing w:val="20"/>
          <w:sz w:val="28"/>
          <w:szCs w:val="28"/>
          <w:lang w:val="uk-UA"/>
        </w:rPr>
        <w:t>Розділ 5. Економічні аспекти ведення хворих з септичним шоком</w:t>
      </w:r>
      <w:r>
        <w:rPr>
          <w:rFonts w:ascii="Times New Roman" w:hAnsi="Times New Roman"/>
          <w:spacing w:val="20"/>
          <w:sz w:val="28"/>
          <w:szCs w:val="28"/>
          <w:lang w:val="uk-UA"/>
        </w:rPr>
        <w:t>……………………………………………………………………..44</w:t>
      </w:r>
    </w:p>
    <w:p w:rsidR="00F65682" w:rsidRDefault="00F65682" w:rsidP="00E011F0">
      <w:pPr>
        <w:pStyle w:val="a3"/>
        <w:spacing w:after="0" w:line="360" w:lineRule="auto"/>
        <w:ind w:left="360"/>
        <w:jc w:val="both"/>
        <w:rPr>
          <w:rFonts w:ascii="Times New Roman" w:hAnsi="Times New Roman"/>
          <w:b/>
          <w:spacing w:val="20"/>
          <w:sz w:val="28"/>
          <w:szCs w:val="28"/>
          <w:lang w:val="uk-UA"/>
        </w:rPr>
      </w:pPr>
      <w:r>
        <w:rPr>
          <w:rFonts w:ascii="Times New Roman" w:hAnsi="Times New Roman"/>
          <w:b/>
          <w:spacing w:val="20"/>
          <w:sz w:val="28"/>
          <w:szCs w:val="28"/>
          <w:lang w:val="uk-UA"/>
        </w:rPr>
        <w:t>Розділ 6. Можливості антибактеріальної терапії під час вагітності та лактаційного періоду</w:t>
      </w:r>
      <w:r>
        <w:rPr>
          <w:rFonts w:ascii="Times New Roman" w:hAnsi="Times New Roman"/>
          <w:spacing w:val="20"/>
          <w:sz w:val="28"/>
          <w:szCs w:val="28"/>
          <w:lang w:val="uk-UA"/>
        </w:rPr>
        <w:t>………………………………...48</w:t>
      </w:r>
    </w:p>
    <w:p w:rsidR="00F65682" w:rsidRPr="00B9205B" w:rsidRDefault="00F65682" w:rsidP="00E011F0">
      <w:pPr>
        <w:pStyle w:val="a3"/>
        <w:spacing w:after="0" w:line="360" w:lineRule="auto"/>
        <w:ind w:left="360"/>
        <w:jc w:val="both"/>
        <w:rPr>
          <w:rFonts w:ascii="Times New Roman" w:hAnsi="Times New Roman"/>
          <w:spacing w:val="20"/>
          <w:sz w:val="28"/>
          <w:szCs w:val="28"/>
          <w:lang w:val="uk-UA"/>
        </w:rPr>
      </w:pPr>
      <w:r>
        <w:rPr>
          <w:rFonts w:ascii="Times New Roman" w:hAnsi="Times New Roman"/>
          <w:b/>
          <w:spacing w:val="20"/>
          <w:sz w:val="28"/>
          <w:szCs w:val="28"/>
          <w:lang w:val="uk-UA"/>
        </w:rPr>
        <w:t>Розділ 7. Патологоанатомічні зміни при септичному шокові</w:t>
      </w:r>
      <w:r>
        <w:rPr>
          <w:rFonts w:ascii="Times New Roman" w:hAnsi="Times New Roman"/>
          <w:spacing w:val="20"/>
          <w:sz w:val="28"/>
          <w:szCs w:val="28"/>
          <w:lang w:val="uk-UA"/>
        </w:rPr>
        <w:t>..53</w:t>
      </w:r>
    </w:p>
    <w:p w:rsidR="00F65682" w:rsidRDefault="00F65682" w:rsidP="00E011F0">
      <w:pPr>
        <w:pStyle w:val="a3"/>
        <w:spacing w:after="0" w:line="360" w:lineRule="auto"/>
        <w:ind w:left="360"/>
        <w:jc w:val="both"/>
        <w:rPr>
          <w:rFonts w:ascii="Times New Roman" w:hAnsi="Times New Roman"/>
          <w:b/>
          <w:spacing w:val="20"/>
          <w:sz w:val="28"/>
          <w:szCs w:val="28"/>
          <w:lang w:val="uk-UA"/>
        </w:rPr>
      </w:pPr>
      <w:r>
        <w:rPr>
          <w:rFonts w:ascii="Times New Roman" w:hAnsi="Times New Roman"/>
          <w:b/>
          <w:spacing w:val="20"/>
          <w:sz w:val="28"/>
          <w:szCs w:val="28"/>
          <w:lang w:val="uk-UA"/>
        </w:rPr>
        <w:t>Розділ 8. Як сформулювати заключний клінічний та патологоанатомічний діагнози</w:t>
      </w:r>
      <w:r>
        <w:rPr>
          <w:rFonts w:ascii="Times New Roman" w:hAnsi="Times New Roman"/>
          <w:spacing w:val="20"/>
          <w:sz w:val="28"/>
          <w:szCs w:val="28"/>
          <w:lang w:val="uk-UA"/>
        </w:rPr>
        <w:t>……………………………………...55</w:t>
      </w:r>
    </w:p>
    <w:p w:rsidR="00F65682" w:rsidRDefault="00F65682" w:rsidP="00E011F0">
      <w:pPr>
        <w:pStyle w:val="a3"/>
        <w:spacing w:after="0" w:line="360" w:lineRule="auto"/>
        <w:ind w:left="360"/>
        <w:jc w:val="both"/>
        <w:rPr>
          <w:rFonts w:ascii="Times New Roman" w:hAnsi="Times New Roman"/>
          <w:b/>
          <w:spacing w:val="20"/>
          <w:sz w:val="28"/>
          <w:szCs w:val="28"/>
          <w:lang w:val="uk-UA"/>
        </w:rPr>
      </w:pPr>
      <w:r>
        <w:rPr>
          <w:rFonts w:ascii="Times New Roman" w:hAnsi="Times New Roman"/>
          <w:b/>
          <w:spacing w:val="20"/>
          <w:sz w:val="28"/>
          <w:szCs w:val="28"/>
          <w:lang w:val="uk-UA"/>
        </w:rPr>
        <w:t>Розділ 9. Ситуаційні задачі та тестові завдання</w:t>
      </w:r>
      <w:r>
        <w:rPr>
          <w:rFonts w:ascii="Times New Roman" w:hAnsi="Times New Roman"/>
          <w:spacing w:val="20"/>
          <w:sz w:val="28"/>
          <w:szCs w:val="28"/>
          <w:lang w:val="uk-UA"/>
        </w:rPr>
        <w:t>………………..59</w:t>
      </w:r>
    </w:p>
    <w:p w:rsidR="00F65682" w:rsidRPr="00B9205B" w:rsidRDefault="00F65682" w:rsidP="00E011F0">
      <w:pPr>
        <w:pStyle w:val="a3"/>
        <w:spacing w:after="0" w:line="360" w:lineRule="auto"/>
        <w:ind w:left="360"/>
        <w:jc w:val="both"/>
        <w:rPr>
          <w:rFonts w:ascii="Times New Roman" w:hAnsi="Times New Roman"/>
          <w:spacing w:val="20"/>
          <w:sz w:val="28"/>
          <w:szCs w:val="28"/>
          <w:lang w:val="uk-UA"/>
        </w:rPr>
      </w:pPr>
      <w:r>
        <w:rPr>
          <w:rFonts w:ascii="Times New Roman" w:hAnsi="Times New Roman"/>
          <w:b/>
          <w:spacing w:val="20"/>
          <w:sz w:val="28"/>
          <w:szCs w:val="28"/>
          <w:lang w:val="uk-UA"/>
        </w:rPr>
        <w:lastRenderedPageBreak/>
        <w:t>Додатки</w:t>
      </w:r>
      <w:r w:rsidRPr="00B9205B">
        <w:rPr>
          <w:rFonts w:ascii="Times New Roman" w:hAnsi="Times New Roman"/>
          <w:spacing w:val="20"/>
          <w:sz w:val="28"/>
          <w:szCs w:val="28"/>
          <w:lang w:val="uk-UA"/>
        </w:rPr>
        <w:t>…………………………………………</w:t>
      </w:r>
      <w:r>
        <w:rPr>
          <w:rFonts w:ascii="Times New Roman" w:hAnsi="Times New Roman"/>
          <w:spacing w:val="20"/>
          <w:sz w:val="28"/>
          <w:szCs w:val="28"/>
          <w:lang w:val="uk-UA"/>
        </w:rPr>
        <w:t>………………………..64</w:t>
      </w:r>
    </w:p>
    <w:p w:rsidR="00F65682" w:rsidRDefault="00F65682" w:rsidP="00E011F0">
      <w:pPr>
        <w:pStyle w:val="a3"/>
        <w:spacing w:after="0" w:line="360" w:lineRule="auto"/>
        <w:ind w:left="360"/>
        <w:jc w:val="both"/>
        <w:rPr>
          <w:rFonts w:ascii="Times New Roman" w:hAnsi="Times New Roman"/>
          <w:spacing w:val="20"/>
          <w:sz w:val="28"/>
          <w:szCs w:val="28"/>
          <w:lang w:val="uk-UA"/>
        </w:rPr>
      </w:pPr>
      <w:r w:rsidRPr="00B9205B">
        <w:rPr>
          <w:rFonts w:ascii="Times New Roman" w:hAnsi="Times New Roman"/>
          <w:b/>
          <w:spacing w:val="20"/>
          <w:sz w:val="28"/>
          <w:szCs w:val="28"/>
          <w:lang w:val="uk-UA"/>
        </w:rPr>
        <w:t>Додаток 1.</w:t>
      </w:r>
      <w:r>
        <w:rPr>
          <w:rFonts w:ascii="Times New Roman" w:hAnsi="Times New Roman"/>
          <w:spacing w:val="20"/>
          <w:sz w:val="28"/>
          <w:szCs w:val="28"/>
          <w:lang w:val="uk-UA"/>
        </w:rPr>
        <w:t xml:space="preserve"> </w:t>
      </w:r>
      <w:r w:rsidRPr="003C337B">
        <w:rPr>
          <w:rFonts w:ascii="Times New Roman" w:hAnsi="Times New Roman"/>
          <w:spacing w:val="20"/>
          <w:sz w:val="28"/>
          <w:szCs w:val="28"/>
          <w:lang w:val="uk-UA"/>
        </w:rPr>
        <w:t>Інструкції</w:t>
      </w:r>
      <w:r>
        <w:rPr>
          <w:rFonts w:ascii="Times New Roman" w:hAnsi="Times New Roman"/>
          <w:spacing w:val="20"/>
          <w:sz w:val="28"/>
          <w:szCs w:val="28"/>
          <w:lang w:val="uk-UA"/>
        </w:rPr>
        <w:t xml:space="preserve"> антибактеріальних препаратів, які найчастіше використовуються у терапії сепсису та септичного шоку……………………………………………………………………….64</w:t>
      </w:r>
    </w:p>
    <w:p w:rsidR="00F65682" w:rsidRPr="003C337B" w:rsidRDefault="00F65682" w:rsidP="00E011F0">
      <w:pPr>
        <w:pStyle w:val="a3"/>
        <w:spacing w:after="0" w:line="360" w:lineRule="auto"/>
        <w:ind w:left="360"/>
        <w:jc w:val="both"/>
        <w:rPr>
          <w:rFonts w:ascii="Times New Roman" w:hAnsi="Times New Roman"/>
          <w:spacing w:val="20"/>
          <w:sz w:val="28"/>
          <w:szCs w:val="28"/>
          <w:lang w:val="uk-UA"/>
        </w:rPr>
      </w:pPr>
      <w:r w:rsidRPr="00B9205B">
        <w:rPr>
          <w:rFonts w:ascii="Times New Roman" w:hAnsi="Times New Roman"/>
          <w:b/>
          <w:spacing w:val="20"/>
          <w:sz w:val="28"/>
          <w:szCs w:val="28"/>
          <w:lang w:val="uk-UA"/>
        </w:rPr>
        <w:t>Додаток 2.</w:t>
      </w:r>
      <w:r>
        <w:rPr>
          <w:rFonts w:ascii="Times New Roman" w:hAnsi="Times New Roman"/>
          <w:spacing w:val="20"/>
          <w:sz w:val="28"/>
          <w:szCs w:val="28"/>
          <w:lang w:val="uk-UA"/>
        </w:rPr>
        <w:t xml:space="preserve"> Синоніми антибактеріальних засобів………………...115</w:t>
      </w:r>
    </w:p>
    <w:p w:rsidR="00F65682" w:rsidRPr="003C337B" w:rsidRDefault="00F65682" w:rsidP="00E011F0">
      <w:pPr>
        <w:pStyle w:val="a3"/>
        <w:spacing w:after="0" w:line="360" w:lineRule="auto"/>
        <w:ind w:left="360"/>
        <w:jc w:val="both"/>
        <w:rPr>
          <w:rFonts w:ascii="Times New Roman" w:hAnsi="Times New Roman"/>
          <w:spacing w:val="20"/>
          <w:sz w:val="28"/>
          <w:szCs w:val="28"/>
          <w:lang w:val="uk-UA"/>
        </w:rPr>
      </w:pPr>
      <w:r w:rsidRPr="00B9205B">
        <w:rPr>
          <w:rFonts w:ascii="Times New Roman" w:hAnsi="Times New Roman"/>
          <w:b/>
          <w:spacing w:val="20"/>
          <w:sz w:val="28"/>
          <w:szCs w:val="28"/>
          <w:lang w:val="uk-UA"/>
        </w:rPr>
        <w:t>Література</w:t>
      </w:r>
      <w:r>
        <w:rPr>
          <w:rFonts w:ascii="Times New Roman" w:hAnsi="Times New Roman"/>
          <w:spacing w:val="20"/>
          <w:sz w:val="28"/>
          <w:szCs w:val="28"/>
          <w:lang w:val="uk-UA"/>
        </w:rPr>
        <w:t>……………………………………………………………...122</w:t>
      </w:r>
    </w:p>
    <w:p w:rsidR="00F65682" w:rsidRPr="003C337B" w:rsidRDefault="00F65682" w:rsidP="00E011F0">
      <w:pPr>
        <w:pStyle w:val="a3"/>
        <w:spacing w:after="0" w:line="360" w:lineRule="auto"/>
        <w:jc w:val="both"/>
        <w:rPr>
          <w:rFonts w:ascii="Times New Roman" w:hAnsi="Times New Roman"/>
          <w:spacing w:val="20"/>
          <w:sz w:val="28"/>
          <w:szCs w:val="28"/>
          <w:lang w:val="uk-UA"/>
        </w:rPr>
      </w:pPr>
    </w:p>
    <w:p w:rsidR="00F65682" w:rsidRPr="00025A07" w:rsidRDefault="00F65682" w:rsidP="00E011F0">
      <w:pPr>
        <w:spacing w:after="0" w:line="360" w:lineRule="auto"/>
        <w:jc w:val="center"/>
        <w:rPr>
          <w:rFonts w:ascii="Times New Roman" w:hAnsi="Times New Roman"/>
          <w:b/>
          <w:spacing w:val="20"/>
          <w:sz w:val="28"/>
          <w:szCs w:val="28"/>
          <w:lang w:val="uk-UA"/>
        </w:rPr>
      </w:pPr>
      <w:r w:rsidRPr="00031879">
        <w:rPr>
          <w:rFonts w:ascii="Times New Roman" w:hAnsi="Times New Roman"/>
          <w:spacing w:val="20"/>
          <w:sz w:val="28"/>
          <w:szCs w:val="28"/>
          <w:lang w:val="uk-UA"/>
        </w:rPr>
        <w:br w:type="page"/>
      </w:r>
      <w:r w:rsidRPr="00025A07">
        <w:rPr>
          <w:rFonts w:ascii="Times New Roman" w:hAnsi="Times New Roman"/>
          <w:b/>
          <w:spacing w:val="20"/>
          <w:sz w:val="28"/>
          <w:szCs w:val="28"/>
          <w:lang w:val="uk-UA"/>
        </w:rPr>
        <w:lastRenderedPageBreak/>
        <w:t>П Е Р Е Д М О В А</w:t>
      </w:r>
    </w:p>
    <w:p w:rsidR="00F65682" w:rsidRPr="00031879" w:rsidRDefault="00F65682" w:rsidP="00E011F0">
      <w:pPr>
        <w:spacing w:after="0" w:line="360" w:lineRule="auto"/>
        <w:jc w:val="center"/>
        <w:rPr>
          <w:rFonts w:ascii="Times New Roman" w:hAnsi="Times New Roman"/>
          <w:spacing w:val="20"/>
          <w:sz w:val="28"/>
          <w:szCs w:val="28"/>
          <w:lang w:val="uk-UA"/>
        </w:rPr>
      </w:pP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Незважаючи на успіхи сучасної медицини частота запальних захворювань у жінок не знижується, а інфекційні ускладнення продовжують посідати чільне місце у структурі акушерської та гінекологічної патології. Більше того, має тенденцію до зростання частота таких грізних ускладнень, як септичний шок.</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Запалення – це комплексна судинно-мезенхімальна реакція на пошкодження тканин, що викликана різними агентами: інфекційними, різноманітними хімічними та фізичними факторами, імунними комплексами. Ця реакція спрямована на видалення патогенного агента та на відновлення структури та функцій пошкоджених тканин. Запальна відповідь може носити як локальний так і генералізований характер. </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Септичні ускладнення є однією з найбільш складних проблем теоретичної та практичної медицини. У США, наприклад, щорічно реєструється 750000 випадків сепсису. За даними Американського центру з контролю захворювань (Center for disease control – CDC), септичний шок займає 13-те місце серед причин смертності у країні, а за останні 10 років спостерігається майже 139% підвищення захворюваності сепсисом. Багато в чому це пов’язано із зростанням числа пацієнтів зі зниженим імунним статусом, зростанням кількості інвазивних діагностичних та лікувальних процедур, з підвищенням резистентності мікроорганізмів до антибіотиків. Однією з головних причин цього є постійна зміна видів мікроорганізмів, що викликають запалення. За останні 60-70 років чітко простежується еволюція збудників – якщо до 30-х років це були стрептококи, у 40-60-ті роки – стафілококи, у 70-80-х – грамнегативні аероби, то в останні роки – це аеробно-анаеробні агенти та представники умовно-патогенної </w:t>
      </w:r>
      <w:r w:rsidRPr="00031879">
        <w:rPr>
          <w:rFonts w:ascii="Times New Roman" w:hAnsi="Times New Roman"/>
          <w:spacing w:val="20"/>
          <w:sz w:val="28"/>
          <w:szCs w:val="28"/>
          <w:lang w:val="uk-UA"/>
        </w:rPr>
        <w:lastRenderedPageBreak/>
        <w:t>аутофлори. Найбільш важко перебігає сепсис, що обумовлений бактеріально-вірусною інфекцією.</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Притому, що методи антибіотикотерапії та реанімаційних міроприємств вдосконалюються, смертність від сепсису зберігається на постійно високому рівні, складаючи від 36 до 60% у залежності від важкості захворювання [Jacobi J., 2002].</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Не дивлячись на досягнення у наданні акушерської та гінекологічної допомоги, сепсис залишається ведучою причиною материнської смертності поруч з кровотечами, тромбоемболією та еклампсією. Бактеріемія у пацієнток акушерських та гінекологічних стаціонарів спостерігається у 5 випадках на 1000 жінок на рік. При цьому сепсис розвивається у 5-25% пацієнток [Lapinsky et al., 1997]. Септичний шок спостерігається значно рідше і складає 3-5% від усіх гнійно-септичних захворювань в акушерстві.</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Висока соціальна вагомість та актуальність септичних ускладнень як в акушерсько-гінекологічній практиці, так і рамках інших медичних спеціальностей заставляє науковців та практичних лікарів звертати все більше уваги на вирушення та удосконалення ведення жінок з даним ускладненням.</w:t>
      </w:r>
    </w:p>
    <w:p w:rsidR="00F65682" w:rsidRPr="00025A07" w:rsidRDefault="00F65682" w:rsidP="00E011F0">
      <w:pPr>
        <w:spacing w:after="0" w:line="360" w:lineRule="auto"/>
        <w:jc w:val="center"/>
        <w:rPr>
          <w:rFonts w:ascii="Times New Roman" w:hAnsi="Times New Roman"/>
          <w:b/>
          <w:spacing w:val="20"/>
          <w:sz w:val="28"/>
          <w:szCs w:val="28"/>
          <w:lang w:val="uk-UA"/>
        </w:rPr>
      </w:pPr>
      <w:r>
        <w:rPr>
          <w:rFonts w:ascii="Times New Roman" w:hAnsi="Times New Roman"/>
          <w:spacing w:val="20"/>
          <w:sz w:val="28"/>
          <w:szCs w:val="28"/>
          <w:lang w:val="uk-UA"/>
        </w:rPr>
        <w:br w:type="page"/>
      </w:r>
      <w:r w:rsidRPr="00025A07">
        <w:rPr>
          <w:rFonts w:ascii="Times New Roman" w:hAnsi="Times New Roman"/>
          <w:b/>
          <w:spacing w:val="20"/>
          <w:sz w:val="28"/>
          <w:szCs w:val="28"/>
          <w:lang w:val="uk-UA"/>
        </w:rPr>
        <w:lastRenderedPageBreak/>
        <w:t>Розділ 1</w:t>
      </w:r>
    </w:p>
    <w:p w:rsidR="00F65682" w:rsidRPr="00025A07" w:rsidRDefault="00F65682" w:rsidP="00E011F0">
      <w:pPr>
        <w:spacing w:after="0" w:line="360" w:lineRule="auto"/>
        <w:jc w:val="center"/>
        <w:rPr>
          <w:rFonts w:ascii="Times New Roman" w:hAnsi="Times New Roman"/>
          <w:b/>
          <w:spacing w:val="20"/>
          <w:sz w:val="28"/>
          <w:szCs w:val="28"/>
          <w:lang w:val="uk-UA"/>
        </w:rPr>
      </w:pPr>
      <w:r w:rsidRPr="00025A07">
        <w:rPr>
          <w:rFonts w:ascii="Times New Roman" w:hAnsi="Times New Roman"/>
          <w:b/>
          <w:spacing w:val="20"/>
          <w:sz w:val="28"/>
          <w:szCs w:val="28"/>
          <w:lang w:val="uk-UA"/>
        </w:rPr>
        <w:t xml:space="preserve">ТЕРМІНОЛОГІЯ ТА КЛАСИФІКАЦІЯ СИНДРОМУ </w:t>
      </w:r>
    </w:p>
    <w:p w:rsidR="00F65682" w:rsidRPr="00025A07" w:rsidRDefault="00F65682" w:rsidP="00E011F0">
      <w:pPr>
        <w:spacing w:after="0" w:line="360" w:lineRule="auto"/>
        <w:jc w:val="center"/>
        <w:rPr>
          <w:rFonts w:ascii="Times New Roman" w:hAnsi="Times New Roman"/>
          <w:b/>
          <w:spacing w:val="20"/>
          <w:sz w:val="28"/>
          <w:szCs w:val="28"/>
          <w:lang w:val="uk-UA"/>
        </w:rPr>
      </w:pPr>
      <w:r w:rsidRPr="00025A07">
        <w:rPr>
          <w:rFonts w:ascii="Times New Roman" w:hAnsi="Times New Roman"/>
          <w:b/>
          <w:spacing w:val="20"/>
          <w:sz w:val="28"/>
          <w:szCs w:val="28"/>
          <w:lang w:val="uk-UA"/>
        </w:rPr>
        <w:t>СИСТЕМНОЇ ЗАПАЛЬНОЇ ВІДПОВІДІ</w:t>
      </w:r>
    </w:p>
    <w:p w:rsidR="00F65682" w:rsidRDefault="00F65682" w:rsidP="00E011F0">
      <w:pPr>
        <w:spacing w:after="0" w:line="360" w:lineRule="auto"/>
        <w:jc w:val="both"/>
        <w:rPr>
          <w:rFonts w:ascii="Times New Roman" w:hAnsi="Times New Roman"/>
          <w:b/>
          <w:spacing w:val="20"/>
          <w:sz w:val="28"/>
          <w:szCs w:val="28"/>
          <w:lang w:val="uk-UA"/>
        </w:rPr>
      </w:pPr>
    </w:p>
    <w:p w:rsidR="00F65682" w:rsidRPr="00025A07" w:rsidRDefault="00F65682" w:rsidP="00E011F0">
      <w:pPr>
        <w:spacing w:after="0" w:line="360" w:lineRule="auto"/>
        <w:jc w:val="both"/>
        <w:rPr>
          <w:rFonts w:ascii="Times New Roman" w:hAnsi="Times New Roman"/>
          <w:b/>
          <w:spacing w:val="20"/>
          <w:sz w:val="28"/>
          <w:szCs w:val="28"/>
          <w:lang w:val="uk-UA"/>
        </w:rPr>
      </w:pPr>
      <w:r>
        <w:rPr>
          <w:rFonts w:ascii="Times New Roman" w:hAnsi="Times New Roman"/>
          <w:b/>
          <w:spacing w:val="20"/>
          <w:sz w:val="28"/>
          <w:szCs w:val="28"/>
          <w:lang w:val="uk-UA"/>
        </w:rPr>
        <w:t xml:space="preserve">1.1. Термінологія та класифікація синдрому системної запальної відповіді </w:t>
      </w:r>
    </w:p>
    <w:p w:rsidR="00F65682" w:rsidRPr="00031879" w:rsidRDefault="00F65682" w:rsidP="00E011F0">
      <w:pPr>
        <w:spacing w:after="0" w:line="360" w:lineRule="auto"/>
        <w:jc w:val="both"/>
        <w:rPr>
          <w:rFonts w:ascii="Times New Roman" w:hAnsi="Times New Roman"/>
          <w:spacing w:val="20"/>
          <w:sz w:val="28"/>
          <w:szCs w:val="28"/>
          <w:lang w:val="uk-UA"/>
        </w:rPr>
      </w:pP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Pr>
          <w:rFonts w:ascii="Times New Roman" w:hAnsi="Times New Roman"/>
          <w:spacing w:val="20"/>
          <w:sz w:val="28"/>
          <w:szCs w:val="28"/>
          <w:lang w:val="uk-UA"/>
        </w:rPr>
        <w:t>Синдром системної запальної відповіді (</w:t>
      </w:r>
      <w:r w:rsidRPr="00031879">
        <w:rPr>
          <w:rFonts w:ascii="Times New Roman" w:hAnsi="Times New Roman"/>
          <w:spacing w:val="20"/>
          <w:sz w:val="28"/>
          <w:szCs w:val="28"/>
          <w:lang w:val="uk-UA"/>
        </w:rPr>
        <w:t>ССЗВ</w:t>
      </w:r>
      <w:r>
        <w:rPr>
          <w:rFonts w:ascii="Times New Roman" w:hAnsi="Times New Roman"/>
          <w:spacing w:val="20"/>
          <w:sz w:val="28"/>
          <w:szCs w:val="28"/>
          <w:lang w:val="uk-UA"/>
        </w:rPr>
        <w:t>)</w:t>
      </w:r>
      <w:r w:rsidRPr="00031879">
        <w:rPr>
          <w:rFonts w:ascii="Times New Roman" w:hAnsi="Times New Roman"/>
          <w:spacing w:val="20"/>
          <w:sz w:val="28"/>
          <w:szCs w:val="28"/>
          <w:lang w:val="uk-UA"/>
        </w:rPr>
        <w:t xml:space="preserve"> або SIRS, визначають як неспецифічну системну відповідь організму на інфекційні агенти та різні неінфекційні екстремальні чинники: травму, опіки, ішемію, радіаційні ускладнення, шоки, цироз печінки, панкреатит, онкологічні захворювання, імунодефіцити [Jacobi J., 2002]. Тобто, згідно сучасних уяв CCЗВ є гострою, неспецифічною, неконтрольованою реакцією у відповідь на дію  пошкоджуючого фактору.</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Єдина класифікація, що була створена у 1992 році на погоджувальній конференції Американського коледжу пульмонологів та Товариства спеціалістів критичної медицини – АССР/SCCM, виділила наступні стани: бактеріемія, ССЗВ, сепсис, важкий сепсис, септичний шок, синдром поліорганної недостатності – та надала поштовх до розвитку уяви про генералізовану відповідь організму не тільки на інфекційні агенти, але і на неінфекційні пошкоджуючи фатори (таб. 1</w:t>
      </w:r>
      <w:r>
        <w:rPr>
          <w:rFonts w:ascii="Times New Roman" w:hAnsi="Times New Roman"/>
          <w:spacing w:val="20"/>
          <w:sz w:val="28"/>
          <w:szCs w:val="28"/>
          <w:lang w:val="uk-UA"/>
        </w:rPr>
        <w:t>.1.1</w:t>
      </w:r>
      <w:r w:rsidRPr="00031879">
        <w:rPr>
          <w:rFonts w:ascii="Times New Roman" w:hAnsi="Times New Roman"/>
          <w:spacing w:val="20"/>
          <w:sz w:val="28"/>
          <w:szCs w:val="28"/>
          <w:lang w:val="uk-UA"/>
        </w:rPr>
        <w:t xml:space="preserve">). </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Таким чином, згідно сучасних уяв, ССЗВ є гострою, неспецифічною, неконтрольованою реакцією у відповідь на дію пошкоджую чого фактору.</w:t>
      </w: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Pr="00031879" w:rsidRDefault="00F65682" w:rsidP="00E011F0">
      <w:pPr>
        <w:spacing w:after="0" w:line="360" w:lineRule="auto"/>
        <w:ind w:firstLine="708"/>
        <w:jc w:val="both"/>
        <w:rPr>
          <w:rFonts w:ascii="Times New Roman" w:hAnsi="Times New Roman"/>
          <w:spacing w:val="20"/>
          <w:sz w:val="28"/>
          <w:szCs w:val="28"/>
          <w:lang w:val="uk-UA"/>
        </w:rPr>
      </w:pPr>
    </w:p>
    <w:p w:rsidR="00F65682" w:rsidRPr="00031879" w:rsidRDefault="00F65682" w:rsidP="00E011F0">
      <w:pPr>
        <w:spacing w:after="0" w:line="360" w:lineRule="auto"/>
        <w:jc w:val="right"/>
        <w:rPr>
          <w:rFonts w:ascii="Times New Roman" w:hAnsi="Times New Roman"/>
          <w:i/>
          <w:spacing w:val="20"/>
          <w:sz w:val="28"/>
          <w:szCs w:val="28"/>
          <w:lang w:val="uk-UA"/>
        </w:rPr>
      </w:pPr>
      <w:r w:rsidRPr="00031879">
        <w:rPr>
          <w:rFonts w:ascii="Times New Roman" w:hAnsi="Times New Roman"/>
          <w:i/>
          <w:spacing w:val="20"/>
          <w:sz w:val="28"/>
          <w:szCs w:val="28"/>
          <w:lang w:val="uk-UA"/>
        </w:rPr>
        <w:lastRenderedPageBreak/>
        <w:tab/>
        <w:t>Таблиця 1</w:t>
      </w:r>
      <w:r>
        <w:rPr>
          <w:rFonts w:ascii="Times New Roman" w:hAnsi="Times New Roman"/>
          <w:i/>
          <w:spacing w:val="20"/>
          <w:sz w:val="28"/>
          <w:szCs w:val="28"/>
          <w:lang w:val="uk-UA"/>
        </w:rPr>
        <w:t>.1.1</w:t>
      </w:r>
    </w:p>
    <w:p w:rsidR="00F65682" w:rsidRPr="00031879" w:rsidRDefault="00F65682" w:rsidP="00E011F0">
      <w:pPr>
        <w:spacing w:after="0" w:line="360" w:lineRule="auto"/>
        <w:jc w:val="center"/>
        <w:rPr>
          <w:rFonts w:ascii="Times New Roman" w:hAnsi="Times New Roman"/>
          <w:b/>
          <w:spacing w:val="20"/>
          <w:sz w:val="28"/>
          <w:szCs w:val="28"/>
          <w:lang w:val="uk-UA"/>
        </w:rPr>
      </w:pPr>
      <w:r w:rsidRPr="00031879">
        <w:rPr>
          <w:rFonts w:ascii="Times New Roman" w:hAnsi="Times New Roman"/>
          <w:b/>
          <w:spacing w:val="20"/>
          <w:sz w:val="28"/>
          <w:szCs w:val="28"/>
          <w:lang w:val="uk-UA"/>
        </w:rPr>
        <w:t>Класифікація CCЗВ*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4"/>
        <w:gridCol w:w="7404"/>
      </w:tblGrid>
      <w:tr w:rsidR="00F65682" w:rsidRPr="00FB60AD" w:rsidTr="000E217E">
        <w:tc>
          <w:tcPr>
            <w:tcW w:w="2268" w:type="dxa"/>
          </w:tcPr>
          <w:p w:rsidR="00F65682" w:rsidRPr="00031879" w:rsidRDefault="00F65682" w:rsidP="00E011F0">
            <w:pPr>
              <w:spacing w:after="0" w:line="360" w:lineRule="auto"/>
              <w:jc w:val="center"/>
              <w:rPr>
                <w:rFonts w:ascii="Times New Roman" w:hAnsi="Times New Roman"/>
                <w:spacing w:val="20"/>
                <w:sz w:val="24"/>
                <w:szCs w:val="24"/>
                <w:lang w:val="uk-UA"/>
              </w:rPr>
            </w:pPr>
            <w:r w:rsidRPr="00031879">
              <w:rPr>
                <w:rFonts w:ascii="Times New Roman" w:hAnsi="Times New Roman"/>
                <w:spacing w:val="20"/>
                <w:sz w:val="24"/>
                <w:szCs w:val="24"/>
                <w:lang w:val="uk-UA"/>
              </w:rPr>
              <w:t>CCЗВ</w:t>
            </w:r>
          </w:p>
          <w:p w:rsidR="00F65682" w:rsidRPr="00031879" w:rsidRDefault="00F65682" w:rsidP="00E011F0">
            <w:pPr>
              <w:spacing w:after="0" w:line="360" w:lineRule="auto"/>
              <w:jc w:val="center"/>
              <w:rPr>
                <w:rFonts w:ascii="Times New Roman" w:hAnsi="Times New Roman"/>
                <w:spacing w:val="20"/>
                <w:sz w:val="24"/>
                <w:szCs w:val="24"/>
                <w:lang w:val="uk-UA"/>
              </w:rPr>
            </w:pPr>
          </w:p>
        </w:tc>
        <w:tc>
          <w:tcPr>
            <w:tcW w:w="8100" w:type="dxa"/>
          </w:tcPr>
          <w:p w:rsidR="00F65682" w:rsidRPr="00031879" w:rsidRDefault="00F65682" w:rsidP="00E011F0">
            <w:pPr>
              <w:spacing w:after="0" w:line="36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Діагноз встановлюється при наявності двох та більше наступних клінічних ознак:</w:t>
            </w:r>
          </w:p>
          <w:p w:rsidR="00F65682" w:rsidRPr="00031879" w:rsidRDefault="00F65682" w:rsidP="00E011F0">
            <w:pPr>
              <w:numPr>
                <w:ilvl w:val="0"/>
                <w:numId w:val="5"/>
              </w:numPr>
              <w:spacing w:after="0" w:line="36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Температура &gt;38°С або &lt;36°С</w:t>
            </w:r>
          </w:p>
          <w:p w:rsidR="00F65682" w:rsidRPr="00031879" w:rsidRDefault="00F65682" w:rsidP="00E011F0">
            <w:pPr>
              <w:numPr>
                <w:ilvl w:val="0"/>
                <w:numId w:val="5"/>
              </w:numPr>
              <w:spacing w:after="0" w:line="36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ЧСС &gt;90 уд/хв.</w:t>
            </w:r>
          </w:p>
          <w:p w:rsidR="00F65682" w:rsidRPr="00031879" w:rsidRDefault="00F65682" w:rsidP="00E011F0">
            <w:pPr>
              <w:numPr>
                <w:ilvl w:val="0"/>
                <w:numId w:val="5"/>
              </w:numPr>
              <w:spacing w:after="0" w:line="36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Частота дихання &gt;20/хв. Або РСО2&lt;32 кПа/мл (для хворих, які знаходяться на ШВЛ)</w:t>
            </w:r>
          </w:p>
          <w:p w:rsidR="00F65682" w:rsidRPr="00031879" w:rsidRDefault="00F65682" w:rsidP="00E011F0">
            <w:pPr>
              <w:numPr>
                <w:ilvl w:val="0"/>
                <w:numId w:val="5"/>
              </w:numPr>
              <w:spacing w:after="0" w:line="36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Лейкоцитоз &gt;12×10</w:t>
            </w:r>
            <w:r w:rsidRPr="00031879">
              <w:rPr>
                <w:rFonts w:ascii="Times New Roman" w:hAnsi="Times New Roman"/>
                <w:spacing w:val="20"/>
                <w:sz w:val="24"/>
                <w:szCs w:val="24"/>
                <w:vertAlign w:val="superscript"/>
                <w:lang w:val="uk-UA"/>
              </w:rPr>
              <w:t>9</w:t>
            </w:r>
            <w:r w:rsidRPr="00031879">
              <w:rPr>
                <w:rFonts w:ascii="Times New Roman" w:hAnsi="Times New Roman"/>
                <w:spacing w:val="20"/>
                <w:sz w:val="24"/>
                <w:szCs w:val="24"/>
                <w:lang w:val="uk-UA"/>
              </w:rPr>
              <w:t>/л або лейкопенія &lt;4×10</w:t>
            </w:r>
            <w:r w:rsidRPr="00031879">
              <w:rPr>
                <w:rFonts w:ascii="Times New Roman" w:hAnsi="Times New Roman"/>
                <w:spacing w:val="20"/>
                <w:sz w:val="24"/>
                <w:szCs w:val="24"/>
                <w:vertAlign w:val="superscript"/>
                <w:lang w:val="uk-UA"/>
              </w:rPr>
              <w:t>9</w:t>
            </w:r>
            <w:r w:rsidRPr="00031879">
              <w:rPr>
                <w:rFonts w:ascii="Times New Roman" w:hAnsi="Times New Roman"/>
                <w:spacing w:val="20"/>
                <w:sz w:val="24"/>
                <w:szCs w:val="24"/>
                <w:lang w:val="uk-UA"/>
              </w:rPr>
              <w:t>/л та &gt;10% юних форм лейкоцитів</w:t>
            </w:r>
          </w:p>
        </w:tc>
      </w:tr>
      <w:tr w:rsidR="00F65682" w:rsidRPr="00031879" w:rsidTr="000E217E">
        <w:tc>
          <w:tcPr>
            <w:tcW w:w="2268" w:type="dxa"/>
          </w:tcPr>
          <w:p w:rsidR="00F65682" w:rsidRPr="00031879" w:rsidRDefault="00F65682" w:rsidP="00E011F0">
            <w:pPr>
              <w:spacing w:after="0" w:line="360" w:lineRule="auto"/>
              <w:jc w:val="center"/>
              <w:rPr>
                <w:rFonts w:ascii="Times New Roman" w:hAnsi="Times New Roman"/>
                <w:spacing w:val="20"/>
                <w:sz w:val="24"/>
                <w:szCs w:val="24"/>
                <w:lang w:val="uk-UA"/>
              </w:rPr>
            </w:pPr>
            <w:r w:rsidRPr="00031879">
              <w:rPr>
                <w:rFonts w:ascii="Times New Roman" w:hAnsi="Times New Roman"/>
                <w:spacing w:val="20"/>
                <w:sz w:val="24"/>
                <w:szCs w:val="24"/>
                <w:lang w:val="uk-UA"/>
              </w:rPr>
              <w:t>Сепсис</w:t>
            </w:r>
          </w:p>
        </w:tc>
        <w:tc>
          <w:tcPr>
            <w:tcW w:w="8100" w:type="dxa"/>
          </w:tcPr>
          <w:p w:rsidR="00F65682" w:rsidRPr="00031879" w:rsidRDefault="00F65682" w:rsidP="00E011F0">
            <w:pPr>
              <w:spacing w:after="0" w:line="36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Стан, при якому спостерігається не менше двох ознак CCЗВ при наявності інфекційного вогнища, що підтверджене виділенням збудника з крові</w:t>
            </w:r>
          </w:p>
        </w:tc>
      </w:tr>
      <w:tr w:rsidR="00F65682" w:rsidRPr="00FB60AD" w:rsidTr="000E217E">
        <w:tc>
          <w:tcPr>
            <w:tcW w:w="2268" w:type="dxa"/>
          </w:tcPr>
          <w:p w:rsidR="00F65682" w:rsidRPr="00031879" w:rsidRDefault="00F65682" w:rsidP="00E011F0">
            <w:pPr>
              <w:spacing w:after="0" w:line="360" w:lineRule="auto"/>
              <w:jc w:val="center"/>
              <w:rPr>
                <w:rFonts w:ascii="Times New Roman" w:hAnsi="Times New Roman"/>
                <w:spacing w:val="20"/>
                <w:sz w:val="24"/>
                <w:szCs w:val="24"/>
                <w:lang w:val="uk-UA"/>
              </w:rPr>
            </w:pPr>
            <w:r w:rsidRPr="00031879">
              <w:rPr>
                <w:rFonts w:ascii="Times New Roman" w:hAnsi="Times New Roman"/>
                <w:spacing w:val="20"/>
                <w:sz w:val="24"/>
                <w:szCs w:val="24"/>
                <w:lang w:val="uk-UA"/>
              </w:rPr>
              <w:t>Важкий сепсис</w:t>
            </w:r>
          </w:p>
        </w:tc>
        <w:tc>
          <w:tcPr>
            <w:tcW w:w="8100" w:type="dxa"/>
          </w:tcPr>
          <w:p w:rsidR="00F65682" w:rsidRPr="00031879" w:rsidRDefault="00F65682" w:rsidP="00E011F0">
            <w:pPr>
              <w:spacing w:after="0" w:line="36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Сепсис, що супроводжується поліорганною недостатністю, перфузійними порушеннями (включаючи лактат-ацидоз, олігурію, гостре порушення психічного статусу) та розвитком артеріальної гіпотензії, що коригуються при використанні методів інтенсивної терапії</w:t>
            </w:r>
          </w:p>
        </w:tc>
      </w:tr>
      <w:tr w:rsidR="00F65682" w:rsidRPr="00FB60AD" w:rsidTr="000E217E">
        <w:tc>
          <w:tcPr>
            <w:tcW w:w="2268" w:type="dxa"/>
          </w:tcPr>
          <w:p w:rsidR="00F65682" w:rsidRPr="00031879" w:rsidRDefault="00F65682" w:rsidP="00E011F0">
            <w:pPr>
              <w:spacing w:after="0" w:line="360" w:lineRule="auto"/>
              <w:jc w:val="center"/>
              <w:rPr>
                <w:rFonts w:ascii="Times New Roman" w:hAnsi="Times New Roman"/>
                <w:spacing w:val="20"/>
                <w:sz w:val="24"/>
                <w:szCs w:val="24"/>
                <w:lang w:val="uk-UA"/>
              </w:rPr>
            </w:pPr>
            <w:r w:rsidRPr="00031879">
              <w:rPr>
                <w:rFonts w:ascii="Times New Roman" w:hAnsi="Times New Roman"/>
                <w:spacing w:val="20"/>
                <w:sz w:val="24"/>
                <w:szCs w:val="24"/>
                <w:lang w:val="uk-UA"/>
              </w:rPr>
              <w:t>Септичний шок</w:t>
            </w:r>
          </w:p>
        </w:tc>
        <w:tc>
          <w:tcPr>
            <w:tcW w:w="8100" w:type="dxa"/>
          </w:tcPr>
          <w:p w:rsidR="00F65682" w:rsidRPr="00031879" w:rsidRDefault="00F65682" w:rsidP="00E011F0">
            <w:pPr>
              <w:spacing w:after="0" w:line="36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Важкий сепсис, що супроводжується стійкою гіпотензією та перфузійними порушеннями, що не піддаються корекції шляхом адекватної інфузійної, ізотропної та вазопресорної терапії.</w:t>
            </w:r>
          </w:p>
        </w:tc>
      </w:tr>
      <w:tr w:rsidR="00F65682" w:rsidRPr="00FB60AD" w:rsidTr="000E217E">
        <w:tc>
          <w:tcPr>
            <w:tcW w:w="2268" w:type="dxa"/>
          </w:tcPr>
          <w:p w:rsidR="00F65682" w:rsidRPr="00031879" w:rsidRDefault="00F65682" w:rsidP="00E011F0">
            <w:pPr>
              <w:spacing w:after="0" w:line="360" w:lineRule="auto"/>
              <w:jc w:val="center"/>
              <w:rPr>
                <w:rFonts w:ascii="Times New Roman" w:hAnsi="Times New Roman"/>
                <w:spacing w:val="20"/>
                <w:sz w:val="24"/>
                <w:szCs w:val="24"/>
                <w:lang w:val="uk-UA"/>
              </w:rPr>
            </w:pPr>
            <w:r w:rsidRPr="00031879">
              <w:rPr>
                <w:rFonts w:ascii="Times New Roman" w:hAnsi="Times New Roman"/>
                <w:spacing w:val="20"/>
                <w:sz w:val="24"/>
                <w:szCs w:val="24"/>
                <w:lang w:val="uk-UA"/>
              </w:rPr>
              <w:t>Синдром полі- органної недостатності</w:t>
            </w:r>
          </w:p>
        </w:tc>
        <w:tc>
          <w:tcPr>
            <w:tcW w:w="8100" w:type="dxa"/>
          </w:tcPr>
          <w:p w:rsidR="00F65682" w:rsidRPr="00031879" w:rsidRDefault="00F65682" w:rsidP="00E011F0">
            <w:pPr>
              <w:spacing w:after="0" w:line="36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Порушення функції двох або більше життєво важливих органів у пацієнток з важким CCЗВ, у яких не вдається підтримувати гомеостаз без специфічних заходів інтенсивної терапії</w:t>
            </w:r>
          </w:p>
        </w:tc>
      </w:tr>
    </w:tbl>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*Макацария А.Д. и соавт., 2006.</w:t>
      </w:r>
    </w:p>
    <w:p w:rsidR="00F65682" w:rsidRPr="00031879" w:rsidRDefault="00F65682" w:rsidP="00E011F0">
      <w:pPr>
        <w:spacing w:after="0" w:line="360" w:lineRule="auto"/>
        <w:jc w:val="both"/>
        <w:rPr>
          <w:rFonts w:ascii="Times New Roman" w:hAnsi="Times New Roman"/>
          <w:spacing w:val="20"/>
          <w:sz w:val="28"/>
          <w:szCs w:val="28"/>
          <w:lang w:val="uk-UA"/>
        </w:rPr>
      </w:pP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 xml:space="preserve">Не дивлячись на недосконалість критеріїв синдрому системної запальної відповіді (мається на увазі низька специфічність), їхня чутливість сягає 100%. Саме тому головний практичний зміст діагностики ССЗВ полягає у виділенні групи пацієнтів, що викликають занепокоєність у клініциста, яке потребує </w:t>
      </w:r>
      <w:r w:rsidRPr="00031879">
        <w:rPr>
          <w:rFonts w:ascii="Times New Roman" w:hAnsi="Times New Roman"/>
          <w:spacing w:val="20"/>
          <w:sz w:val="28"/>
          <w:szCs w:val="28"/>
          <w:lang w:val="uk-UA"/>
        </w:rPr>
        <w:lastRenderedPageBreak/>
        <w:t>переосмислення лікувальної тактики та відповідного діагностичного пошуку, необхідного для своєчасної та адекватної терапії.</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 xml:space="preserve">Сепсис є однією з клінічних форм ССЗВ, де у якості пошкоджую чого агента, який спричинює пошкодження, виступають мікроорганізми. Локальне запалення, сепсис, важкий сепсис та полі органна недостатність – це ланки одного ланцюга в реакції організму на запалення внаслідок мікробної інфекції. </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Важкий сепсис та септичний (інфекційно-токсичний) шок складають суттєву частину ССЗВ організму та є наслідком прогресування системного запалення з розвитком порушення функцій систем та органів.</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Наведена класифікація дозволяє визначити прогноз летального кінця. Так, летальність при ССЗВ складає 7%, при сепсисі – 16%, при важкому сепсисі – 20%, при септичному шокові – 45% та більше [Blackwell et al., 1996].</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Користь від етіологічного принципу, який покладений у основу класифікації сепсису в МКХ 10-го видання, з позиції сучасних знань та реальної клінічної практики є обмеженою.</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Орієнтація на септицемію як основний діагностичний критерій при узькому відсотку виділення збудника з крові, а також значна тривалість та праце місткість традиційних мікробіологічних досліджень роблять неможливим широке застосування етіологічної класифікації:</w:t>
      </w:r>
    </w:p>
    <w:p w:rsidR="00F65682" w:rsidRDefault="00F65682" w:rsidP="00E011F0">
      <w:pPr>
        <w:spacing w:after="0" w:line="360" w:lineRule="auto"/>
        <w:ind w:firstLine="708"/>
        <w:jc w:val="right"/>
        <w:rPr>
          <w:rFonts w:ascii="Times New Roman" w:hAnsi="Times New Roman"/>
          <w:i/>
          <w:spacing w:val="20"/>
          <w:sz w:val="28"/>
          <w:szCs w:val="28"/>
          <w:lang w:val="uk-UA"/>
        </w:rPr>
      </w:pPr>
    </w:p>
    <w:p w:rsidR="00F65682" w:rsidRDefault="00F65682" w:rsidP="00E011F0">
      <w:pPr>
        <w:spacing w:after="0" w:line="360" w:lineRule="auto"/>
        <w:ind w:firstLine="708"/>
        <w:jc w:val="right"/>
        <w:rPr>
          <w:rFonts w:ascii="Times New Roman" w:hAnsi="Times New Roman"/>
          <w:i/>
          <w:spacing w:val="20"/>
          <w:sz w:val="28"/>
          <w:szCs w:val="28"/>
          <w:lang w:val="uk-UA"/>
        </w:rPr>
      </w:pPr>
    </w:p>
    <w:p w:rsidR="00F65682" w:rsidRDefault="00F65682" w:rsidP="00E011F0">
      <w:pPr>
        <w:spacing w:after="0" w:line="360" w:lineRule="auto"/>
        <w:ind w:firstLine="708"/>
        <w:jc w:val="right"/>
        <w:rPr>
          <w:rFonts w:ascii="Times New Roman" w:hAnsi="Times New Roman"/>
          <w:i/>
          <w:spacing w:val="20"/>
          <w:sz w:val="28"/>
          <w:szCs w:val="28"/>
          <w:lang w:val="uk-UA"/>
        </w:rPr>
      </w:pPr>
    </w:p>
    <w:p w:rsidR="00F65682" w:rsidRDefault="00F65682" w:rsidP="00E011F0">
      <w:pPr>
        <w:spacing w:after="0" w:line="360" w:lineRule="auto"/>
        <w:ind w:firstLine="708"/>
        <w:jc w:val="right"/>
        <w:rPr>
          <w:rFonts w:ascii="Times New Roman" w:hAnsi="Times New Roman"/>
          <w:i/>
          <w:spacing w:val="20"/>
          <w:sz w:val="28"/>
          <w:szCs w:val="28"/>
          <w:lang w:val="uk-UA"/>
        </w:rPr>
      </w:pPr>
    </w:p>
    <w:p w:rsidR="00F65682" w:rsidRDefault="00F65682" w:rsidP="00E011F0">
      <w:pPr>
        <w:spacing w:after="0" w:line="360" w:lineRule="auto"/>
        <w:ind w:firstLine="708"/>
        <w:jc w:val="right"/>
        <w:rPr>
          <w:rFonts w:ascii="Times New Roman" w:hAnsi="Times New Roman"/>
          <w:i/>
          <w:spacing w:val="20"/>
          <w:sz w:val="28"/>
          <w:szCs w:val="28"/>
          <w:lang w:val="uk-UA"/>
        </w:rPr>
      </w:pPr>
    </w:p>
    <w:p w:rsidR="00F65682" w:rsidRDefault="00F65682" w:rsidP="00E011F0">
      <w:pPr>
        <w:spacing w:after="0" w:line="360" w:lineRule="auto"/>
        <w:ind w:firstLine="708"/>
        <w:jc w:val="right"/>
        <w:rPr>
          <w:rFonts w:ascii="Times New Roman" w:hAnsi="Times New Roman"/>
          <w:i/>
          <w:spacing w:val="20"/>
          <w:sz w:val="28"/>
          <w:szCs w:val="28"/>
          <w:lang w:val="uk-UA"/>
        </w:rPr>
      </w:pPr>
    </w:p>
    <w:p w:rsidR="00F65682" w:rsidRDefault="00F65682" w:rsidP="00E011F0">
      <w:pPr>
        <w:spacing w:after="0" w:line="360" w:lineRule="auto"/>
        <w:ind w:firstLine="708"/>
        <w:jc w:val="right"/>
        <w:rPr>
          <w:rFonts w:ascii="Times New Roman" w:hAnsi="Times New Roman"/>
          <w:i/>
          <w:spacing w:val="20"/>
          <w:sz w:val="28"/>
          <w:szCs w:val="28"/>
          <w:lang w:val="uk-UA"/>
        </w:rPr>
      </w:pPr>
    </w:p>
    <w:p w:rsidR="00F65682" w:rsidRPr="00031879" w:rsidRDefault="00F65682" w:rsidP="00E011F0">
      <w:pPr>
        <w:spacing w:after="0" w:line="360" w:lineRule="auto"/>
        <w:ind w:firstLine="708"/>
        <w:jc w:val="right"/>
        <w:rPr>
          <w:rFonts w:ascii="Times New Roman" w:hAnsi="Times New Roman"/>
          <w:i/>
          <w:spacing w:val="20"/>
          <w:sz w:val="28"/>
          <w:szCs w:val="28"/>
          <w:lang w:val="uk-UA"/>
        </w:rPr>
      </w:pPr>
      <w:r w:rsidRPr="00031879">
        <w:rPr>
          <w:rFonts w:ascii="Times New Roman" w:hAnsi="Times New Roman"/>
          <w:i/>
          <w:spacing w:val="20"/>
          <w:sz w:val="28"/>
          <w:szCs w:val="28"/>
          <w:lang w:val="uk-UA"/>
        </w:rPr>
        <w:lastRenderedPageBreak/>
        <w:t>Таблиця</w:t>
      </w:r>
      <w:r>
        <w:rPr>
          <w:rFonts w:ascii="Times New Roman" w:hAnsi="Times New Roman"/>
          <w:i/>
          <w:spacing w:val="20"/>
          <w:sz w:val="28"/>
          <w:szCs w:val="28"/>
          <w:lang w:val="uk-UA"/>
        </w:rPr>
        <w:t xml:space="preserve"> 1.1.2</w:t>
      </w:r>
    </w:p>
    <w:p w:rsidR="00F65682" w:rsidRPr="00031879" w:rsidRDefault="00F65682" w:rsidP="00E011F0">
      <w:pPr>
        <w:spacing w:after="0" w:line="360" w:lineRule="auto"/>
        <w:ind w:firstLine="708"/>
        <w:jc w:val="center"/>
        <w:rPr>
          <w:rFonts w:ascii="Times New Roman" w:hAnsi="Times New Roman"/>
          <w:b/>
          <w:spacing w:val="20"/>
          <w:sz w:val="28"/>
          <w:szCs w:val="28"/>
          <w:lang w:val="uk-UA"/>
        </w:rPr>
      </w:pPr>
      <w:r w:rsidRPr="00031879">
        <w:rPr>
          <w:rFonts w:ascii="Times New Roman" w:hAnsi="Times New Roman"/>
          <w:b/>
          <w:spacing w:val="20"/>
          <w:sz w:val="28"/>
          <w:szCs w:val="28"/>
          <w:lang w:val="uk-UA"/>
        </w:rPr>
        <w:t>Класифікація сепсису відповідно до міжнародної класифікації захворювань, травм та причин смерті 10-го видання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2"/>
        <w:gridCol w:w="8046"/>
      </w:tblGrid>
      <w:tr w:rsidR="00F65682" w:rsidRPr="00031879" w:rsidTr="00150709">
        <w:tc>
          <w:tcPr>
            <w:tcW w:w="1596"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Рубрика</w:t>
            </w:r>
          </w:p>
        </w:tc>
        <w:tc>
          <w:tcPr>
            <w:tcW w:w="8258"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Нозологічна форма</w:t>
            </w:r>
          </w:p>
        </w:tc>
      </w:tr>
      <w:tr w:rsidR="00F65682" w:rsidRPr="00031879" w:rsidTr="00150709">
        <w:tc>
          <w:tcPr>
            <w:tcW w:w="1596"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А 41.9</w:t>
            </w:r>
          </w:p>
        </w:tc>
        <w:tc>
          <w:tcPr>
            <w:tcW w:w="8258" w:type="dxa"/>
          </w:tcPr>
          <w:p w:rsidR="00F65682" w:rsidRPr="00150709" w:rsidRDefault="00F65682" w:rsidP="00150709">
            <w:pPr>
              <w:spacing w:after="0" w:line="240" w:lineRule="auto"/>
              <w:rPr>
                <w:rFonts w:ascii="Times New Roman" w:hAnsi="Times New Roman"/>
                <w:spacing w:val="20"/>
                <w:sz w:val="24"/>
                <w:szCs w:val="24"/>
                <w:lang w:val="uk-UA"/>
              </w:rPr>
            </w:pPr>
            <w:r w:rsidRPr="00150709">
              <w:rPr>
                <w:rFonts w:ascii="Times New Roman" w:hAnsi="Times New Roman"/>
                <w:spacing w:val="20"/>
                <w:sz w:val="24"/>
                <w:szCs w:val="24"/>
                <w:lang w:val="uk-UA"/>
              </w:rPr>
              <w:t>Септицемія не уточнена</w:t>
            </w:r>
          </w:p>
        </w:tc>
      </w:tr>
      <w:tr w:rsidR="00F65682" w:rsidRPr="00031879" w:rsidTr="00150709">
        <w:tc>
          <w:tcPr>
            <w:tcW w:w="1596"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А 41.5</w:t>
            </w:r>
          </w:p>
        </w:tc>
        <w:tc>
          <w:tcPr>
            <w:tcW w:w="8258" w:type="dxa"/>
          </w:tcPr>
          <w:p w:rsidR="00F65682" w:rsidRPr="00150709" w:rsidRDefault="00F65682" w:rsidP="00150709">
            <w:pPr>
              <w:spacing w:after="0" w:line="240" w:lineRule="auto"/>
              <w:rPr>
                <w:rFonts w:ascii="Times New Roman" w:hAnsi="Times New Roman"/>
                <w:spacing w:val="20"/>
                <w:sz w:val="24"/>
                <w:szCs w:val="24"/>
                <w:lang w:val="uk-UA"/>
              </w:rPr>
            </w:pPr>
            <w:r w:rsidRPr="00150709">
              <w:rPr>
                <w:rFonts w:ascii="Times New Roman" w:hAnsi="Times New Roman"/>
                <w:spacing w:val="20"/>
                <w:sz w:val="24"/>
                <w:szCs w:val="24"/>
                <w:lang w:val="uk-UA"/>
              </w:rPr>
              <w:t>Септицемія, яка викликана іншими грам негативними мікроорганізмами</w:t>
            </w:r>
          </w:p>
        </w:tc>
      </w:tr>
      <w:tr w:rsidR="00F65682" w:rsidRPr="00031879" w:rsidTr="00150709">
        <w:tc>
          <w:tcPr>
            <w:tcW w:w="1596"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А 41.8</w:t>
            </w:r>
          </w:p>
        </w:tc>
        <w:tc>
          <w:tcPr>
            <w:tcW w:w="8258" w:type="dxa"/>
          </w:tcPr>
          <w:p w:rsidR="00F65682" w:rsidRPr="00150709" w:rsidRDefault="00F65682" w:rsidP="00150709">
            <w:pPr>
              <w:spacing w:after="0" w:line="240" w:lineRule="auto"/>
              <w:rPr>
                <w:rFonts w:ascii="Times New Roman" w:hAnsi="Times New Roman"/>
                <w:spacing w:val="20"/>
                <w:sz w:val="24"/>
                <w:szCs w:val="24"/>
                <w:lang w:val="uk-UA"/>
              </w:rPr>
            </w:pPr>
            <w:r w:rsidRPr="00150709">
              <w:rPr>
                <w:rFonts w:ascii="Times New Roman" w:hAnsi="Times New Roman"/>
                <w:spacing w:val="20"/>
                <w:sz w:val="24"/>
                <w:szCs w:val="24"/>
                <w:lang w:val="uk-UA"/>
              </w:rPr>
              <w:t>Інша уточнена септицемія</w:t>
            </w:r>
          </w:p>
        </w:tc>
      </w:tr>
      <w:tr w:rsidR="00F65682" w:rsidRPr="00031879" w:rsidTr="00150709">
        <w:tc>
          <w:tcPr>
            <w:tcW w:w="1596"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А 40</w:t>
            </w:r>
          </w:p>
        </w:tc>
        <w:tc>
          <w:tcPr>
            <w:tcW w:w="8258" w:type="dxa"/>
          </w:tcPr>
          <w:p w:rsidR="00F65682" w:rsidRPr="00150709" w:rsidRDefault="00F65682" w:rsidP="00150709">
            <w:pPr>
              <w:spacing w:after="0" w:line="240" w:lineRule="auto"/>
              <w:rPr>
                <w:rFonts w:ascii="Times New Roman" w:hAnsi="Times New Roman"/>
                <w:spacing w:val="20"/>
                <w:sz w:val="24"/>
                <w:szCs w:val="24"/>
                <w:lang w:val="uk-UA"/>
              </w:rPr>
            </w:pPr>
            <w:r w:rsidRPr="00150709">
              <w:rPr>
                <w:rFonts w:ascii="Times New Roman" w:hAnsi="Times New Roman"/>
                <w:spacing w:val="20"/>
                <w:sz w:val="24"/>
                <w:szCs w:val="24"/>
                <w:lang w:val="uk-UA"/>
              </w:rPr>
              <w:t>Стрептококова септицемія</w:t>
            </w:r>
          </w:p>
        </w:tc>
      </w:tr>
      <w:tr w:rsidR="00F65682" w:rsidRPr="00031879" w:rsidTr="00150709">
        <w:tc>
          <w:tcPr>
            <w:tcW w:w="1596"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А 41.0</w:t>
            </w:r>
          </w:p>
        </w:tc>
        <w:tc>
          <w:tcPr>
            <w:tcW w:w="8258" w:type="dxa"/>
          </w:tcPr>
          <w:p w:rsidR="00F65682" w:rsidRPr="00150709" w:rsidRDefault="00F65682" w:rsidP="00150709">
            <w:pPr>
              <w:spacing w:after="0" w:line="240" w:lineRule="auto"/>
              <w:rPr>
                <w:rFonts w:ascii="Times New Roman" w:hAnsi="Times New Roman"/>
                <w:spacing w:val="20"/>
                <w:sz w:val="24"/>
                <w:szCs w:val="24"/>
                <w:lang w:val="uk-UA"/>
              </w:rPr>
            </w:pPr>
            <w:r w:rsidRPr="00150709">
              <w:rPr>
                <w:rFonts w:ascii="Times New Roman" w:hAnsi="Times New Roman"/>
                <w:spacing w:val="20"/>
                <w:sz w:val="24"/>
                <w:szCs w:val="24"/>
                <w:lang w:val="uk-UA"/>
              </w:rPr>
              <w:t xml:space="preserve">Септицемія, викликана </w:t>
            </w:r>
            <w:r w:rsidRPr="00150709">
              <w:rPr>
                <w:rFonts w:ascii="Times New Roman" w:hAnsi="Times New Roman"/>
                <w:i/>
                <w:spacing w:val="20"/>
                <w:sz w:val="24"/>
                <w:szCs w:val="24"/>
                <w:lang w:val="uk-UA"/>
              </w:rPr>
              <w:t>S.aureus</w:t>
            </w:r>
          </w:p>
        </w:tc>
      </w:tr>
      <w:tr w:rsidR="00F65682" w:rsidRPr="00031879" w:rsidTr="00150709">
        <w:tc>
          <w:tcPr>
            <w:tcW w:w="1596"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А 41.1</w:t>
            </w:r>
          </w:p>
        </w:tc>
        <w:tc>
          <w:tcPr>
            <w:tcW w:w="8258" w:type="dxa"/>
          </w:tcPr>
          <w:p w:rsidR="00F65682" w:rsidRPr="00150709" w:rsidRDefault="00F65682" w:rsidP="00150709">
            <w:pPr>
              <w:spacing w:after="0" w:line="240" w:lineRule="auto"/>
              <w:rPr>
                <w:rFonts w:ascii="Times New Roman" w:hAnsi="Times New Roman"/>
                <w:spacing w:val="20"/>
                <w:sz w:val="24"/>
                <w:szCs w:val="24"/>
                <w:lang w:val="uk-UA"/>
              </w:rPr>
            </w:pPr>
            <w:r w:rsidRPr="00150709">
              <w:rPr>
                <w:rFonts w:ascii="Times New Roman" w:hAnsi="Times New Roman"/>
                <w:spacing w:val="20"/>
                <w:sz w:val="24"/>
                <w:szCs w:val="24"/>
                <w:lang w:val="uk-UA"/>
              </w:rPr>
              <w:t>Септицемія іншої стафілококової етіології</w:t>
            </w:r>
          </w:p>
        </w:tc>
      </w:tr>
      <w:tr w:rsidR="00F65682" w:rsidRPr="00031879" w:rsidTr="00150709">
        <w:tc>
          <w:tcPr>
            <w:tcW w:w="1596"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В 007</w:t>
            </w:r>
          </w:p>
        </w:tc>
        <w:tc>
          <w:tcPr>
            <w:tcW w:w="8258" w:type="dxa"/>
          </w:tcPr>
          <w:p w:rsidR="00F65682" w:rsidRPr="00150709" w:rsidRDefault="00F65682" w:rsidP="00150709">
            <w:pPr>
              <w:spacing w:after="0" w:line="240" w:lineRule="auto"/>
              <w:rPr>
                <w:rFonts w:ascii="Times New Roman" w:hAnsi="Times New Roman"/>
                <w:spacing w:val="20"/>
                <w:sz w:val="24"/>
                <w:szCs w:val="24"/>
                <w:lang w:val="uk-UA"/>
              </w:rPr>
            </w:pPr>
            <w:r w:rsidRPr="00150709">
              <w:rPr>
                <w:rFonts w:ascii="Times New Roman" w:hAnsi="Times New Roman"/>
                <w:spacing w:val="20"/>
                <w:sz w:val="24"/>
                <w:szCs w:val="24"/>
                <w:lang w:val="uk-UA"/>
              </w:rPr>
              <w:t>Дисемінована герметична хвороба. Септицемія, викликана вірусом простого герпесу</w:t>
            </w:r>
          </w:p>
        </w:tc>
      </w:tr>
      <w:tr w:rsidR="00F65682" w:rsidRPr="00031879" w:rsidTr="00150709">
        <w:tc>
          <w:tcPr>
            <w:tcW w:w="1596"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В 37.7</w:t>
            </w:r>
          </w:p>
        </w:tc>
        <w:tc>
          <w:tcPr>
            <w:tcW w:w="8258" w:type="dxa"/>
          </w:tcPr>
          <w:p w:rsidR="00F65682" w:rsidRPr="00150709" w:rsidRDefault="00F65682" w:rsidP="00150709">
            <w:pPr>
              <w:spacing w:after="0" w:line="240" w:lineRule="auto"/>
              <w:rPr>
                <w:rFonts w:ascii="Times New Roman" w:hAnsi="Times New Roman"/>
                <w:spacing w:val="20"/>
                <w:sz w:val="24"/>
                <w:szCs w:val="24"/>
                <w:lang w:val="uk-UA"/>
              </w:rPr>
            </w:pPr>
            <w:r w:rsidRPr="00150709">
              <w:rPr>
                <w:rFonts w:ascii="Times New Roman" w:hAnsi="Times New Roman"/>
                <w:spacing w:val="20"/>
                <w:sz w:val="24"/>
                <w:szCs w:val="24"/>
                <w:lang w:val="uk-UA"/>
              </w:rPr>
              <w:t>Кандидозна септицемія</w:t>
            </w:r>
          </w:p>
        </w:tc>
      </w:tr>
    </w:tbl>
    <w:p w:rsidR="00F65682" w:rsidRPr="00031879" w:rsidRDefault="00F65682" w:rsidP="00E011F0">
      <w:pPr>
        <w:spacing w:after="0" w:line="360" w:lineRule="auto"/>
        <w:ind w:firstLine="708"/>
        <w:jc w:val="center"/>
        <w:rPr>
          <w:rFonts w:ascii="Times New Roman" w:hAnsi="Times New Roman"/>
          <w:spacing w:val="20"/>
          <w:sz w:val="28"/>
          <w:szCs w:val="28"/>
          <w:lang w:val="uk-UA"/>
        </w:rPr>
      </w:pPr>
    </w:p>
    <w:p w:rsidR="00F65682" w:rsidRPr="00031879" w:rsidRDefault="00F65682" w:rsidP="00E011F0">
      <w:pPr>
        <w:spacing w:after="0" w:line="360" w:lineRule="auto"/>
        <w:ind w:firstLine="708"/>
        <w:jc w:val="center"/>
        <w:rPr>
          <w:rFonts w:ascii="Times New Roman" w:hAnsi="Times New Roman"/>
          <w:spacing w:val="20"/>
          <w:sz w:val="28"/>
          <w:szCs w:val="28"/>
          <w:lang w:val="uk-UA"/>
        </w:rPr>
      </w:pPr>
    </w:p>
    <w:p w:rsidR="00F65682" w:rsidRPr="00B21ED2" w:rsidRDefault="00F65682" w:rsidP="00E011F0">
      <w:pPr>
        <w:spacing w:after="0" w:line="360" w:lineRule="auto"/>
        <w:ind w:firstLine="708"/>
        <w:jc w:val="both"/>
        <w:rPr>
          <w:rFonts w:ascii="Times New Roman" w:hAnsi="Times New Roman"/>
          <w:b/>
          <w:spacing w:val="20"/>
          <w:sz w:val="28"/>
          <w:szCs w:val="28"/>
          <w:lang w:val="uk-UA"/>
        </w:rPr>
      </w:pPr>
      <w:r w:rsidRPr="00B21ED2">
        <w:rPr>
          <w:rFonts w:ascii="Times New Roman" w:hAnsi="Times New Roman"/>
          <w:b/>
          <w:spacing w:val="20"/>
          <w:sz w:val="28"/>
          <w:szCs w:val="28"/>
          <w:lang w:val="uk-UA"/>
        </w:rPr>
        <w:t>1.2. Бактеріемія</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Бактеріемія, тобто виділення мікроорганізмів з крові, є одним з можливих, проте не обов’язкових, проявів сепсису. Відсутність виділення збудника з крові хворого не повинно виключати можливість діагнозу при наявності вище зазначених критеріїв сепсису. Навіть при самому скрупульозному дотриманні техніки забору крові та використанні сучасних мікробіологічних технологій навіть у самих важких хворих частота виявлення бактеріемії, як правило, не переважає 45%.</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Клінічна значимість реєстрації бактеріемії полягає у наступному:</w:t>
      </w:r>
    </w:p>
    <w:p w:rsidR="00F65682" w:rsidRPr="00031879" w:rsidRDefault="00F65682" w:rsidP="00E011F0">
      <w:pPr>
        <w:numPr>
          <w:ilvl w:val="0"/>
          <w:numId w:val="2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Підтвердження діагнозу та визначення етіології інфекційного процесу;</w:t>
      </w:r>
    </w:p>
    <w:p w:rsidR="00F65682" w:rsidRPr="00031879" w:rsidRDefault="00F65682" w:rsidP="00E011F0">
      <w:pPr>
        <w:numPr>
          <w:ilvl w:val="0"/>
          <w:numId w:val="2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Доказ механізму розвитку сепсису;</w:t>
      </w:r>
    </w:p>
    <w:p w:rsidR="00F65682" w:rsidRPr="00031879" w:rsidRDefault="00F65682" w:rsidP="00E011F0">
      <w:pPr>
        <w:numPr>
          <w:ilvl w:val="0"/>
          <w:numId w:val="2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Для деяких ситуацій аргументація важкості перебігу патологічного процесу (септичний ендокардит та ін.);</w:t>
      </w:r>
    </w:p>
    <w:p w:rsidR="00F65682" w:rsidRPr="00031879" w:rsidRDefault="00F65682" w:rsidP="00E011F0">
      <w:pPr>
        <w:numPr>
          <w:ilvl w:val="0"/>
          <w:numId w:val="2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Обґрунтування вибору або зміни режиму антибіотикотерапії;</w:t>
      </w:r>
    </w:p>
    <w:p w:rsidR="00F65682" w:rsidRPr="00031879" w:rsidRDefault="00F65682" w:rsidP="00E011F0">
      <w:pPr>
        <w:numPr>
          <w:ilvl w:val="0"/>
          <w:numId w:val="2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Оцінка ефективності терапії.</w:t>
      </w:r>
    </w:p>
    <w:p w:rsidR="00F65682" w:rsidRDefault="00F65682" w:rsidP="00E011F0">
      <w:pPr>
        <w:spacing w:after="0" w:line="360" w:lineRule="auto"/>
        <w:jc w:val="center"/>
        <w:rPr>
          <w:rFonts w:ascii="Times New Roman" w:hAnsi="Times New Roman"/>
          <w:spacing w:val="20"/>
          <w:sz w:val="28"/>
          <w:szCs w:val="28"/>
          <w:lang w:val="uk-UA"/>
        </w:rPr>
      </w:pPr>
    </w:p>
    <w:p w:rsidR="00F65682" w:rsidRPr="00031879" w:rsidRDefault="00F65682" w:rsidP="00E011F0">
      <w:pPr>
        <w:spacing w:after="0" w:line="360" w:lineRule="auto"/>
        <w:jc w:val="center"/>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b/>
          <w:spacing w:val="20"/>
          <w:sz w:val="28"/>
          <w:szCs w:val="28"/>
          <w:lang w:val="uk-UA"/>
        </w:rPr>
      </w:pPr>
      <w:r w:rsidRPr="00B21ED2">
        <w:rPr>
          <w:rFonts w:ascii="Times New Roman" w:hAnsi="Times New Roman"/>
          <w:b/>
          <w:spacing w:val="20"/>
          <w:sz w:val="28"/>
          <w:szCs w:val="28"/>
          <w:lang w:val="uk-UA"/>
        </w:rPr>
        <w:t>1.3. Критерії органно-системної дисфункції та загальної важкості стану хворих</w:t>
      </w:r>
    </w:p>
    <w:p w:rsidR="00F65682" w:rsidRPr="00B21ED2" w:rsidRDefault="00F65682" w:rsidP="00E011F0">
      <w:pPr>
        <w:spacing w:after="0" w:line="360" w:lineRule="auto"/>
        <w:ind w:firstLine="708"/>
        <w:jc w:val="both"/>
        <w:rPr>
          <w:rFonts w:ascii="Times New Roman" w:hAnsi="Times New Roman"/>
          <w:b/>
          <w:spacing w:val="20"/>
          <w:sz w:val="28"/>
          <w:szCs w:val="28"/>
          <w:lang w:val="uk-UA"/>
        </w:rPr>
      </w:pP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Оцінка функціонального органно-системного стану при сепсисі може проводитися за критеріями A.Baue (таб.</w:t>
      </w:r>
      <w:r>
        <w:rPr>
          <w:rFonts w:ascii="Times New Roman" w:hAnsi="Times New Roman"/>
          <w:spacing w:val="20"/>
          <w:sz w:val="28"/>
          <w:szCs w:val="28"/>
          <w:lang w:val="uk-UA"/>
        </w:rPr>
        <w:t xml:space="preserve"> 1.3.1</w:t>
      </w:r>
      <w:r w:rsidRPr="00031879">
        <w:rPr>
          <w:rFonts w:ascii="Times New Roman" w:hAnsi="Times New Roman"/>
          <w:spacing w:val="20"/>
          <w:sz w:val="28"/>
          <w:szCs w:val="28"/>
          <w:lang w:val="uk-UA"/>
        </w:rPr>
        <w:t>) або шкали SOFA.</w:t>
      </w:r>
    </w:p>
    <w:p w:rsidR="00F65682" w:rsidRPr="00031879" w:rsidRDefault="00F65682" w:rsidP="00E011F0">
      <w:pPr>
        <w:spacing w:after="0" w:line="360" w:lineRule="auto"/>
        <w:jc w:val="right"/>
        <w:rPr>
          <w:rFonts w:ascii="Times New Roman" w:hAnsi="Times New Roman"/>
          <w:i/>
          <w:spacing w:val="20"/>
          <w:sz w:val="28"/>
          <w:szCs w:val="28"/>
          <w:lang w:val="uk-UA"/>
        </w:rPr>
      </w:pPr>
      <w:r w:rsidRPr="00031879">
        <w:rPr>
          <w:rFonts w:ascii="Times New Roman" w:hAnsi="Times New Roman"/>
          <w:i/>
          <w:spacing w:val="20"/>
          <w:sz w:val="28"/>
          <w:szCs w:val="28"/>
          <w:lang w:val="uk-UA"/>
        </w:rPr>
        <w:t xml:space="preserve">Таблиця </w:t>
      </w:r>
      <w:r>
        <w:rPr>
          <w:rFonts w:ascii="Times New Roman" w:hAnsi="Times New Roman"/>
          <w:i/>
          <w:spacing w:val="20"/>
          <w:sz w:val="28"/>
          <w:szCs w:val="28"/>
          <w:lang w:val="uk-UA"/>
        </w:rPr>
        <w:t>1.3.1</w:t>
      </w:r>
    </w:p>
    <w:p w:rsidR="00F65682" w:rsidRPr="00031879" w:rsidRDefault="00F65682" w:rsidP="00E011F0">
      <w:pPr>
        <w:spacing w:after="0" w:line="360" w:lineRule="auto"/>
        <w:jc w:val="center"/>
        <w:rPr>
          <w:rFonts w:ascii="Times New Roman" w:hAnsi="Times New Roman"/>
          <w:b/>
          <w:spacing w:val="20"/>
          <w:sz w:val="28"/>
          <w:szCs w:val="28"/>
          <w:lang w:val="uk-UA"/>
        </w:rPr>
      </w:pPr>
      <w:r w:rsidRPr="00031879">
        <w:rPr>
          <w:rFonts w:ascii="Times New Roman" w:hAnsi="Times New Roman"/>
          <w:b/>
          <w:spacing w:val="20"/>
          <w:sz w:val="28"/>
          <w:szCs w:val="28"/>
          <w:lang w:val="uk-UA"/>
        </w:rPr>
        <w:t>Критерії органної дисфункції при сепсисі</w:t>
      </w:r>
    </w:p>
    <w:p w:rsidR="00F65682" w:rsidRPr="00031879" w:rsidRDefault="00F65682" w:rsidP="00E011F0">
      <w:pPr>
        <w:spacing w:after="0" w:line="360" w:lineRule="auto"/>
        <w:jc w:val="center"/>
        <w:rPr>
          <w:rFonts w:ascii="Times New Roman" w:hAnsi="Times New Roman"/>
          <w:b/>
          <w:spacing w:val="20"/>
          <w:sz w:val="28"/>
          <w:szCs w:val="28"/>
          <w:lang w:val="uk-UA"/>
        </w:rPr>
      </w:pPr>
      <w:r w:rsidRPr="00031879">
        <w:rPr>
          <w:rFonts w:ascii="Times New Roman" w:hAnsi="Times New Roman"/>
          <w:b/>
          <w:spacing w:val="20"/>
          <w:sz w:val="28"/>
          <w:szCs w:val="28"/>
          <w:lang w:val="uk-UA"/>
        </w:rPr>
        <w:t>(A. Baue, E. Faist, D. Fry, 2000)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7576"/>
      </w:tblGrid>
      <w:tr w:rsidR="00F65682" w:rsidRPr="00031879" w:rsidTr="00150709">
        <w:tc>
          <w:tcPr>
            <w:tcW w:w="2060"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Система, орган</w:t>
            </w:r>
          </w:p>
        </w:tc>
        <w:tc>
          <w:tcPr>
            <w:tcW w:w="7794"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Клініко-лабораторні критерії</w:t>
            </w:r>
          </w:p>
        </w:tc>
      </w:tr>
      <w:tr w:rsidR="00F65682" w:rsidRPr="00031879" w:rsidTr="00150709">
        <w:tc>
          <w:tcPr>
            <w:tcW w:w="2060"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Серцево-су-динна система</w:t>
            </w:r>
          </w:p>
        </w:tc>
        <w:tc>
          <w:tcPr>
            <w:tcW w:w="7794"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Систолічний АТ ≤ 90 mm Hg або середній АТ ≤ 70 mm Hg не менше 1 години, не дивлячись на корекцію гіповолемії</w:t>
            </w:r>
          </w:p>
        </w:tc>
      </w:tr>
      <w:tr w:rsidR="00F65682" w:rsidRPr="00031879" w:rsidTr="00150709">
        <w:tc>
          <w:tcPr>
            <w:tcW w:w="2060"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Сечовидільна система</w:t>
            </w:r>
          </w:p>
        </w:tc>
        <w:tc>
          <w:tcPr>
            <w:tcW w:w="7794"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 xml:space="preserve">Сечовиділення  менше 0,5 мл/кг/год протягом 1 години при адекватному полемічному поповненні або підвищенні рівня креатині ну вдвічі </w:t>
            </w:r>
          </w:p>
        </w:tc>
      </w:tr>
      <w:tr w:rsidR="00F65682" w:rsidRPr="00FB60AD" w:rsidTr="00150709">
        <w:tc>
          <w:tcPr>
            <w:tcW w:w="2060"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Дихальна система</w:t>
            </w:r>
          </w:p>
        </w:tc>
        <w:tc>
          <w:tcPr>
            <w:tcW w:w="7794"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Респіраторний індекс (РаО</w:t>
            </w:r>
            <w:r w:rsidRPr="00150709">
              <w:rPr>
                <w:rFonts w:ascii="Times New Roman" w:hAnsi="Times New Roman"/>
                <w:spacing w:val="20"/>
                <w:sz w:val="24"/>
                <w:szCs w:val="24"/>
                <w:vertAlign w:val="subscript"/>
                <w:lang w:val="uk-UA"/>
              </w:rPr>
              <w:t>2</w:t>
            </w:r>
            <w:r w:rsidRPr="00150709">
              <w:rPr>
                <w:rFonts w:ascii="Times New Roman" w:hAnsi="Times New Roman"/>
                <w:spacing w:val="20"/>
                <w:sz w:val="24"/>
                <w:szCs w:val="24"/>
                <w:lang w:val="uk-UA"/>
              </w:rPr>
              <w:t>/FiO</w:t>
            </w:r>
            <w:r w:rsidRPr="00150709">
              <w:rPr>
                <w:rFonts w:ascii="Times New Roman" w:hAnsi="Times New Roman"/>
                <w:spacing w:val="20"/>
                <w:sz w:val="24"/>
                <w:szCs w:val="24"/>
                <w:vertAlign w:val="subscript"/>
                <w:lang w:val="uk-UA"/>
              </w:rPr>
              <w:t>2</w:t>
            </w:r>
            <w:r w:rsidRPr="00150709">
              <w:rPr>
                <w:rFonts w:ascii="Times New Roman" w:hAnsi="Times New Roman"/>
                <w:spacing w:val="20"/>
                <w:sz w:val="24"/>
                <w:szCs w:val="24"/>
                <w:lang w:val="uk-UA"/>
              </w:rPr>
              <w:t xml:space="preserve"> ≤ 250 або при наявності білатеральних інфільтратів на рентгенограмі, або необхідність проведення ШВЛ</w:t>
            </w:r>
          </w:p>
        </w:tc>
      </w:tr>
      <w:tr w:rsidR="00F65682" w:rsidRPr="00FB60AD" w:rsidTr="00150709">
        <w:tc>
          <w:tcPr>
            <w:tcW w:w="2060"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Печінка</w:t>
            </w:r>
          </w:p>
        </w:tc>
        <w:tc>
          <w:tcPr>
            <w:tcW w:w="7794"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Збільшення вмісту білірубіну вище 20 мкмоль/л протягом двох днів або підвищення рівня трансаміназ у два рази та більше від норми</w:t>
            </w:r>
          </w:p>
        </w:tc>
      </w:tr>
      <w:tr w:rsidR="00F65682" w:rsidRPr="00031879" w:rsidTr="00150709">
        <w:tc>
          <w:tcPr>
            <w:tcW w:w="2060"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Згортуюча система</w:t>
            </w:r>
          </w:p>
        </w:tc>
        <w:tc>
          <w:tcPr>
            <w:tcW w:w="7794"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Кількість тромбоцитів менше 100000 мм</w:t>
            </w:r>
            <w:r w:rsidRPr="00150709">
              <w:rPr>
                <w:rFonts w:ascii="Times New Roman" w:hAnsi="Times New Roman"/>
                <w:spacing w:val="20"/>
                <w:sz w:val="24"/>
                <w:szCs w:val="24"/>
                <w:vertAlign w:val="superscript"/>
                <w:lang w:val="uk-UA"/>
              </w:rPr>
              <w:t>3</w:t>
            </w:r>
            <w:r w:rsidRPr="00150709">
              <w:rPr>
                <w:rFonts w:ascii="Times New Roman" w:hAnsi="Times New Roman"/>
                <w:spacing w:val="20"/>
                <w:sz w:val="24"/>
                <w:szCs w:val="24"/>
                <w:lang w:val="uk-UA"/>
              </w:rPr>
              <w:t xml:space="preserve"> або їх зниження на 50% від найвищого значення протягом трьох днів</w:t>
            </w:r>
          </w:p>
        </w:tc>
      </w:tr>
      <w:tr w:rsidR="00F65682" w:rsidRPr="00031879" w:rsidTr="00150709">
        <w:tc>
          <w:tcPr>
            <w:tcW w:w="2060"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Метаболічна дисфункція</w:t>
            </w:r>
          </w:p>
        </w:tc>
        <w:tc>
          <w:tcPr>
            <w:tcW w:w="7794"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рН ≤ 7,3. Дефіцит основ ≥5,0 мЕк/л. Лактат плазми у 1,5 рази вище норми.</w:t>
            </w:r>
          </w:p>
        </w:tc>
      </w:tr>
      <w:tr w:rsidR="00F65682" w:rsidRPr="00031879" w:rsidTr="00150709">
        <w:tc>
          <w:tcPr>
            <w:tcW w:w="2060"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ЦНС</w:t>
            </w:r>
          </w:p>
        </w:tc>
        <w:tc>
          <w:tcPr>
            <w:tcW w:w="7794"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Сума балів за шкалою Глазго менше 15</w:t>
            </w:r>
          </w:p>
        </w:tc>
      </w:tr>
    </w:tbl>
    <w:p w:rsidR="00F65682"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Шкала SOFA (</w:t>
      </w:r>
      <w:r w:rsidRPr="00031879">
        <w:rPr>
          <w:rFonts w:ascii="Times New Roman" w:hAnsi="Times New Roman"/>
          <w:i/>
          <w:spacing w:val="20"/>
          <w:sz w:val="28"/>
          <w:szCs w:val="28"/>
          <w:lang w:val="uk-UA"/>
        </w:rPr>
        <w:t>Sepsis (sequential) organ failure assessment</w:t>
      </w:r>
      <w:r w:rsidRPr="00031879">
        <w:rPr>
          <w:rFonts w:ascii="Times New Roman" w:hAnsi="Times New Roman"/>
          <w:spacing w:val="20"/>
          <w:sz w:val="28"/>
          <w:szCs w:val="28"/>
          <w:lang w:val="uk-UA"/>
        </w:rPr>
        <w:t>) дозволяє визначити у кількісному вираженні важкість органно-системних порушень. Нульове значення за цією шкалою вказує на відсутність органної дисфункції. SOFA має на сьогодні найбільш повноцінне клінічне підтвердження інформаційної значимості при мінімумі складових параметрів, що дозволяє її використовувати у більшості вітчизняних лікувальних закладах.</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ab/>
        <w:t>При об’єктивних труднощах діагностики та неможливості швидкого визначення джерела інфекції доцільно опиратися на розширені клініко-лібораторні критерії сепсису:</w:t>
      </w:r>
    </w:p>
    <w:p w:rsidR="00F65682" w:rsidRPr="00031879" w:rsidRDefault="00F65682" w:rsidP="00E011F0">
      <w:pPr>
        <w:spacing w:after="0" w:line="360" w:lineRule="auto"/>
        <w:jc w:val="right"/>
        <w:rPr>
          <w:rFonts w:ascii="Times New Roman" w:hAnsi="Times New Roman"/>
          <w:i/>
          <w:spacing w:val="20"/>
          <w:sz w:val="28"/>
          <w:szCs w:val="28"/>
          <w:lang w:val="uk-UA"/>
        </w:rPr>
      </w:pPr>
      <w:r w:rsidRPr="00031879">
        <w:rPr>
          <w:rFonts w:ascii="Times New Roman" w:hAnsi="Times New Roman"/>
          <w:i/>
          <w:spacing w:val="20"/>
          <w:sz w:val="28"/>
          <w:szCs w:val="28"/>
          <w:lang w:val="uk-UA"/>
        </w:rPr>
        <w:t>Таблиця</w:t>
      </w:r>
      <w:r>
        <w:rPr>
          <w:rFonts w:ascii="Times New Roman" w:hAnsi="Times New Roman"/>
          <w:i/>
          <w:spacing w:val="20"/>
          <w:sz w:val="28"/>
          <w:szCs w:val="28"/>
          <w:lang w:val="uk-UA"/>
        </w:rPr>
        <w:t xml:space="preserve"> 1.3.2</w:t>
      </w:r>
    </w:p>
    <w:p w:rsidR="00F65682" w:rsidRDefault="00F65682" w:rsidP="00E011F0">
      <w:pPr>
        <w:spacing w:after="0" w:line="360" w:lineRule="auto"/>
        <w:jc w:val="center"/>
        <w:rPr>
          <w:rFonts w:ascii="Times New Roman" w:hAnsi="Times New Roman"/>
          <w:b/>
          <w:spacing w:val="20"/>
          <w:sz w:val="28"/>
          <w:szCs w:val="28"/>
          <w:lang w:val="uk-UA"/>
        </w:rPr>
      </w:pPr>
      <w:r w:rsidRPr="00031879">
        <w:rPr>
          <w:rFonts w:ascii="Times New Roman" w:hAnsi="Times New Roman"/>
          <w:b/>
          <w:spacing w:val="20"/>
          <w:sz w:val="28"/>
          <w:szCs w:val="28"/>
          <w:lang w:val="uk-UA"/>
        </w:rPr>
        <w:t>Розширенні діагностичні критерії сепсису (інфекція, ймовірна або підтверджена, у поєднанні з декількома наступними критеріями)*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4"/>
        <w:gridCol w:w="7614"/>
      </w:tblGrid>
      <w:tr w:rsidR="00F65682" w:rsidRPr="00031879" w:rsidTr="00150709">
        <w:tc>
          <w:tcPr>
            <w:tcW w:w="2014" w:type="dxa"/>
          </w:tcPr>
          <w:p w:rsidR="00F65682" w:rsidRPr="00150709" w:rsidRDefault="00F65682" w:rsidP="00150709">
            <w:pPr>
              <w:spacing w:after="0" w:line="240" w:lineRule="auto"/>
              <w:jc w:val="center"/>
              <w:rPr>
                <w:rFonts w:ascii="Times New Roman" w:hAnsi="Times New Roman"/>
                <w:b/>
                <w:spacing w:val="20"/>
                <w:sz w:val="24"/>
                <w:szCs w:val="24"/>
                <w:lang w:val="uk-UA"/>
              </w:rPr>
            </w:pPr>
            <w:r w:rsidRPr="00150709">
              <w:rPr>
                <w:rFonts w:ascii="Times New Roman" w:hAnsi="Times New Roman"/>
                <w:b/>
                <w:spacing w:val="20"/>
                <w:sz w:val="24"/>
                <w:szCs w:val="24"/>
                <w:lang w:val="uk-UA"/>
              </w:rPr>
              <w:t>Групи критеріїв</w:t>
            </w:r>
          </w:p>
        </w:tc>
        <w:tc>
          <w:tcPr>
            <w:tcW w:w="7840" w:type="dxa"/>
            <w:tcBorders>
              <w:bottom w:val="single" w:sz="2" w:space="0" w:color="000000"/>
            </w:tcBorders>
          </w:tcPr>
          <w:p w:rsidR="00F65682" w:rsidRPr="00150709" w:rsidRDefault="00F65682" w:rsidP="00150709">
            <w:pPr>
              <w:spacing w:after="0" w:line="240" w:lineRule="auto"/>
              <w:jc w:val="center"/>
              <w:rPr>
                <w:rFonts w:ascii="Times New Roman" w:hAnsi="Times New Roman"/>
                <w:b/>
                <w:spacing w:val="20"/>
                <w:sz w:val="24"/>
                <w:szCs w:val="24"/>
                <w:lang w:val="uk-UA"/>
              </w:rPr>
            </w:pPr>
            <w:r w:rsidRPr="00150709">
              <w:rPr>
                <w:rFonts w:ascii="Times New Roman" w:hAnsi="Times New Roman"/>
                <w:b/>
                <w:spacing w:val="20"/>
                <w:sz w:val="24"/>
                <w:szCs w:val="24"/>
                <w:lang w:val="uk-UA"/>
              </w:rPr>
              <w:t>Діагностичні критерії</w:t>
            </w:r>
          </w:p>
        </w:tc>
      </w:tr>
      <w:tr w:rsidR="00F65682" w:rsidRPr="00031879" w:rsidTr="00150709">
        <w:tc>
          <w:tcPr>
            <w:tcW w:w="2014" w:type="dxa"/>
            <w:tcBorders>
              <w:right w:val="single" w:sz="2" w:space="0" w:color="000000"/>
            </w:tcBorders>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Загальні</w:t>
            </w:r>
          </w:p>
        </w:tc>
        <w:tc>
          <w:tcPr>
            <w:tcW w:w="7840" w:type="dxa"/>
            <w:tcBorders>
              <w:top w:val="single" w:sz="2" w:space="0" w:color="000000"/>
              <w:left w:val="single" w:sz="2" w:space="0" w:color="000000"/>
              <w:bottom w:val="single" w:sz="2" w:space="0" w:color="000000"/>
              <w:right w:val="single" w:sz="2" w:space="0" w:color="000000"/>
            </w:tcBorders>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 xml:space="preserve">Гіпертермія, температура &gt; 38,3 </w:t>
            </w:r>
            <w:r w:rsidRPr="00150709">
              <w:rPr>
                <w:rFonts w:ascii="Times New Roman" w:hAnsi="Times New Roman"/>
                <w:spacing w:val="20"/>
                <w:sz w:val="24"/>
                <w:szCs w:val="24"/>
                <w:vertAlign w:val="superscript"/>
                <w:lang w:val="uk-UA"/>
              </w:rPr>
              <w:t>0</w:t>
            </w:r>
            <w:r w:rsidRPr="00150709">
              <w:rPr>
                <w:rFonts w:ascii="Times New Roman" w:hAnsi="Times New Roman"/>
                <w:spacing w:val="20"/>
                <w:sz w:val="24"/>
                <w:szCs w:val="24"/>
                <w:lang w:val="uk-UA"/>
              </w:rPr>
              <w:t>С</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 xml:space="preserve">Гіпотермія, температура &lt; 36 </w:t>
            </w:r>
            <w:r w:rsidRPr="00150709">
              <w:rPr>
                <w:rFonts w:ascii="Times New Roman" w:hAnsi="Times New Roman"/>
                <w:spacing w:val="20"/>
                <w:sz w:val="24"/>
                <w:szCs w:val="24"/>
                <w:vertAlign w:val="superscript"/>
                <w:lang w:val="uk-UA"/>
              </w:rPr>
              <w:t>0</w:t>
            </w:r>
            <w:r w:rsidRPr="00150709">
              <w:rPr>
                <w:rFonts w:ascii="Times New Roman" w:hAnsi="Times New Roman"/>
                <w:spacing w:val="20"/>
                <w:sz w:val="24"/>
                <w:szCs w:val="24"/>
                <w:lang w:val="uk-UA"/>
              </w:rPr>
              <w:t>С</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ЧСС &gt; 90 хв (більше 2 стандартних відхилень від нормального вікового діапазону)</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Тахіпное</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Порушення свідомості</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Необхідність інфузійної підтримки (більше 20 мл/кг за 24 години)</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Гіперглікемія (&gt;7,7 ммоль/л) при відсутності цукрового діабету</w:t>
            </w:r>
          </w:p>
        </w:tc>
      </w:tr>
      <w:tr w:rsidR="00F65682" w:rsidRPr="00031879" w:rsidTr="00150709">
        <w:tc>
          <w:tcPr>
            <w:tcW w:w="2014"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Критерії запалення</w:t>
            </w:r>
          </w:p>
        </w:tc>
        <w:tc>
          <w:tcPr>
            <w:tcW w:w="7840" w:type="dxa"/>
            <w:tcBorders>
              <w:top w:val="single" w:sz="2" w:space="0" w:color="000000"/>
            </w:tcBorders>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Лейкоцитоз &gt; 12×10</w:t>
            </w:r>
            <w:r w:rsidRPr="00150709">
              <w:rPr>
                <w:rFonts w:ascii="Times New Roman" w:hAnsi="Times New Roman"/>
                <w:spacing w:val="20"/>
                <w:sz w:val="24"/>
                <w:szCs w:val="24"/>
                <w:vertAlign w:val="superscript"/>
                <w:lang w:val="uk-UA"/>
              </w:rPr>
              <w:t>9</w:t>
            </w:r>
            <w:r w:rsidRPr="00150709">
              <w:rPr>
                <w:rFonts w:ascii="Times New Roman" w:hAnsi="Times New Roman"/>
                <w:spacing w:val="20"/>
                <w:sz w:val="24"/>
                <w:szCs w:val="24"/>
                <w:lang w:val="uk-UA"/>
              </w:rPr>
              <w:t>/л</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Лейкоцитоз &lt;4×10</w:t>
            </w:r>
            <w:r w:rsidRPr="00150709">
              <w:rPr>
                <w:rFonts w:ascii="Times New Roman" w:hAnsi="Times New Roman"/>
                <w:spacing w:val="20"/>
                <w:sz w:val="24"/>
                <w:szCs w:val="24"/>
                <w:vertAlign w:val="superscript"/>
                <w:lang w:val="uk-UA"/>
              </w:rPr>
              <w:t>9</w:t>
            </w:r>
            <w:r w:rsidRPr="00150709">
              <w:rPr>
                <w:rFonts w:ascii="Times New Roman" w:hAnsi="Times New Roman"/>
                <w:spacing w:val="20"/>
                <w:sz w:val="24"/>
                <w:szCs w:val="24"/>
                <w:lang w:val="uk-UA"/>
              </w:rPr>
              <w:t>/л</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Зсув у сторону незрілих форм (&gt;10%) при нормальному вмісті лейкоцитів</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Вміст С-реактивного білка в крові &gt; 2 стандартних відхилень від норми</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Вміст прокальцитоніна у крові &gt; 2 стандартних відхилень від норми</w:t>
            </w:r>
          </w:p>
        </w:tc>
      </w:tr>
      <w:tr w:rsidR="00F65682" w:rsidRPr="00FB60AD" w:rsidTr="00150709">
        <w:tc>
          <w:tcPr>
            <w:tcW w:w="2014"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Гемодинамічні</w:t>
            </w:r>
          </w:p>
        </w:tc>
        <w:tc>
          <w:tcPr>
            <w:tcW w:w="7840" w:type="dxa"/>
          </w:tcPr>
          <w:p w:rsidR="00F65682" w:rsidRPr="00150709" w:rsidRDefault="00F65682" w:rsidP="00150709">
            <w:pPr>
              <w:spacing w:after="0" w:line="240" w:lineRule="auto"/>
              <w:jc w:val="both"/>
              <w:rPr>
                <w:rFonts w:ascii="Times New Roman" w:hAnsi="Times New Roman"/>
                <w:spacing w:val="20"/>
                <w:sz w:val="24"/>
                <w:szCs w:val="24"/>
                <w:vertAlign w:val="superscript"/>
                <w:lang w:val="uk-UA"/>
              </w:rPr>
            </w:pPr>
            <w:r w:rsidRPr="00150709">
              <w:rPr>
                <w:rFonts w:ascii="Times New Roman" w:hAnsi="Times New Roman"/>
                <w:spacing w:val="20"/>
                <w:sz w:val="24"/>
                <w:szCs w:val="24"/>
                <w:lang w:val="uk-UA"/>
              </w:rPr>
              <w:t>Артеріальна гіпотензія: АТ</w:t>
            </w:r>
            <w:r w:rsidRPr="00150709">
              <w:rPr>
                <w:rFonts w:ascii="Times New Roman" w:hAnsi="Times New Roman"/>
                <w:spacing w:val="20"/>
                <w:sz w:val="24"/>
                <w:szCs w:val="24"/>
                <w:vertAlign w:val="subscript"/>
                <w:lang w:val="uk-UA"/>
              </w:rPr>
              <w:t>сист</w:t>
            </w:r>
            <w:r w:rsidRPr="00150709">
              <w:rPr>
                <w:rFonts w:ascii="Times New Roman" w:hAnsi="Times New Roman"/>
                <w:spacing w:val="20"/>
                <w:sz w:val="24"/>
                <w:szCs w:val="24"/>
                <w:lang w:val="uk-UA"/>
              </w:rPr>
              <w:t>&lt;90 мм.рт.ст, АТ</w:t>
            </w:r>
            <w:r w:rsidRPr="00150709">
              <w:rPr>
                <w:rFonts w:ascii="Times New Roman" w:hAnsi="Times New Roman"/>
                <w:spacing w:val="20"/>
                <w:sz w:val="24"/>
                <w:szCs w:val="24"/>
                <w:vertAlign w:val="subscript"/>
                <w:lang w:val="uk-UA"/>
              </w:rPr>
              <w:t>ср</w:t>
            </w:r>
            <w:r w:rsidRPr="00150709">
              <w:rPr>
                <w:rFonts w:ascii="Times New Roman" w:hAnsi="Times New Roman"/>
                <w:spacing w:val="20"/>
                <w:sz w:val="24"/>
                <w:szCs w:val="24"/>
                <w:lang w:val="uk-UA"/>
              </w:rPr>
              <w:t>&lt;70 мм.рт.ст або зниження АТ</w:t>
            </w:r>
            <w:r w:rsidRPr="00150709">
              <w:rPr>
                <w:rFonts w:ascii="Times New Roman" w:hAnsi="Times New Roman"/>
                <w:spacing w:val="20"/>
                <w:sz w:val="24"/>
                <w:szCs w:val="24"/>
                <w:vertAlign w:val="subscript"/>
                <w:lang w:val="uk-UA"/>
              </w:rPr>
              <w:t xml:space="preserve">сист більш ніж </w:t>
            </w:r>
            <w:r w:rsidRPr="00150709">
              <w:rPr>
                <w:rFonts w:ascii="Times New Roman" w:hAnsi="Times New Roman"/>
                <w:spacing w:val="20"/>
                <w:sz w:val="24"/>
                <w:szCs w:val="24"/>
                <w:lang w:val="uk-UA"/>
              </w:rPr>
              <w:t>на 40 мм.рт.ст. (у дорослих) або зниження АТ</w:t>
            </w:r>
            <w:r w:rsidRPr="00150709">
              <w:rPr>
                <w:rFonts w:ascii="Times New Roman" w:hAnsi="Times New Roman"/>
                <w:spacing w:val="20"/>
                <w:sz w:val="24"/>
                <w:szCs w:val="24"/>
                <w:vertAlign w:val="subscript"/>
                <w:lang w:val="uk-UA"/>
              </w:rPr>
              <w:t xml:space="preserve">сист </w:t>
            </w:r>
            <w:r w:rsidRPr="00150709">
              <w:rPr>
                <w:rFonts w:ascii="Times New Roman" w:hAnsi="Times New Roman"/>
                <w:spacing w:val="20"/>
                <w:sz w:val="24"/>
                <w:szCs w:val="24"/>
                <w:lang w:val="uk-UA"/>
              </w:rPr>
              <w:t>як мінімум на 2 стандартних відхилення нижче вікової норми Сатурація S</w:t>
            </w:r>
            <w:r w:rsidRPr="00150709">
              <w:rPr>
                <w:rFonts w:ascii="Times New Roman" w:hAnsi="Times New Roman"/>
                <w:spacing w:val="20"/>
                <w:sz w:val="24"/>
                <w:szCs w:val="24"/>
                <w:vertAlign w:val="subscript"/>
                <w:lang w:val="uk-UA"/>
              </w:rPr>
              <w:t>VO2</w:t>
            </w:r>
            <w:r w:rsidRPr="00150709">
              <w:rPr>
                <w:rFonts w:ascii="Times New Roman" w:hAnsi="Times New Roman"/>
                <w:spacing w:val="20"/>
                <w:sz w:val="24"/>
                <w:szCs w:val="24"/>
                <w:lang w:val="uk-UA"/>
              </w:rPr>
              <w:t>&gt;70% та серцевий викид &gt; 3,5 л/хв./М</w:t>
            </w:r>
            <w:r w:rsidRPr="00150709">
              <w:rPr>
                <w:rFonts w:ascii="Times New Roman" w:hAnsi="Times New Roman"/>
                <w:spacing w:val="20"/>
                <w:sz w:val="24"/>
                <w:szCs w:val="24"/>
                <w:vertAlign w:val="superscript"/>
                <w:lang w:val="uk-UA"/>
              </w:rPr>
              <w:t>2</w:t>
            </w:r>
          </w:p>
          <w:p w:rsidR="00F65682" w:rsidRPr="00150709" w:rsidRDefault="00F65682" w:rsidP="00150709">
            <w:pPr>
              <w:spacing w:after="0" w:line="240" w:lineRule="auto"/>
              <w:jc w:val="both"/>
              <w:rPr>
                <w:rFonts w:ascii="Times New Roman" w:hAnsi="Times New Roman"/>
                <w:spacing w:val="20"/>
                <w:sz w:val="24"/>
                <w:szCs w:val="24"/>
                <w:lang w:val="uk-UA"/>
              </w:rPr>
            </w:pPr>
          </w:p>
        </w:tc>
      </w:tr>
      <w:tr w:rsidR="00F65682" w:rsidRPr="00031879" w:rsidTr="00150709">
        <w:tc>
          <w:tcPr>
            <w:tcW w:w="2014"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Критерії органної дисфункції</w:t>
            </w:r>
          </w:p>
        </w:tc>
        <w:tc>
          <w:tcPr>
            <w:tcW w:w="7840"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Артеріальна гіпоксемія РаО</w:t>
            </w:r>
            <w:r w:rsidRPr="00150709">
              <w:rPr>
                <w:rFonts w:ascii="Times New Roman" w:hAnsi="Times New Roman"/>
                <w:spacing w:val="20"/>
                <w:sz w:val="24"/>
                <w:szCs w:val="24"/>
                <w:vertAlign w:val="subscript"/>
                <w:lang w:val="uk-UA"/>
              </w:rPr>
              <w:t>2</w:t>
            </w:r>
            <w:r w:rsidRPr="00150709">
              <w:rPr>
                <w:rFonts w:ascii="Times New Roman" w:hAnsi="Times New Roman"/>
                <w:spacing w:val="20"/>
                <w:sz w:val="24"/>
                <w:szCs w:val="24"/>
                <w:lang w:val="uk-UA"/>
              </w:rPr>
              <w:t>/FiO</w:t>
            </w:r>
            <w:r w:rsidRPr="00150709">
              <w:rPr>
                <w:rFonts w:ascii="Times New Roman" w:hAnsi="Times New Roman"/>
                <w:spacing w:val="20"/>
                <w:sz w:val="24"/>
                <w:szCs w:val="24"/>
                <w:vertAlign w:val="subscript"/>
                <w:lang w:val="uk-UA"/>
              </w:rPr>
              <w:t>2</w:t>
            </w:r>
            <w:r w:rsidRPr="00150709">
              <w:rPr>
                <w:rFonts w:ascii="Times New Roman" w:hAnsi="Times New Roman"/>
                <w:spacing w:val="20"/>
                <w:sz w:val="24"/>
                <w:szCs w:val="24"/>
                <w:lang w:val="uk-UA"/>
              </w:rPr>
              <w:t>&lt;300</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Гостра олігурія &lt;0,5 мл/кг/год</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Підвищення креатині ну більш ніж на 44 мкмоль/л (0,5 мг%)</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Порушення коагуляції: АЧТВ&gt;60 с</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Тромбоцитопенія &lt;×10</w:t>
            </w:r>
            <w:r w:rsidRPr="00150709">
              <w:rPr>
                <w:rFonts w:ascii="Times New Roman" w:hAnsi="Times New Roman"/>
                <w:spacing w:val="20"/>
                <w:sz w:val="24"/>
                <w:szCs w:val="24"/>
                <w:vertAlign w:val="superscript"/>
                <w:lang w:val="uk-UA"/>
              </w:rPr>
              <w:t>9</w:t>
            </w:r>
            <w:r w:rsidRPr="00150709">
              <w:rPr>
                <w:rFonts w:ascii="Times New Roman" w:hAnsi="Times New Roman"/>
                <w:spacing w:val="20"/>
                <w:sz w:val="24"/>
                <w:szCs w:val="24"/>
                <w:lang w:val="uk-UA"/>
              </w:rPr>
              <w:t>/л</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Гіпербілірубінемія &gt;70 ммоль/л</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Парез кишечника (відсутність перистальтичних рухів)</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Показники гіпоперфузії тканин</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Гіперлактатемія &gt;1ммоль/л</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Симптом сповільненого заповнення капілярів, мармуровість кінцівок</w:t>
            </w:r>
          </w:p>
        </w:tc>
      </w:tr>
    </w:tbl>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*Савельев В.С., Гельфанд Б.Р. и др., 2010. </w:t>
      </w:r>
    </w:p>
    <w:p w:rsidR="00F65682" w:rsidRPr="00031879" w:rsidRDefault="00F65682" w:rsidP="00E011F0">
      <w:pPr>
        <w:spacing w:after="0" w:line="360" w:lineRule="auto"/>
        <w:jc w:val="both"/>
        <w:rPr>
          <w:rFonts w:ascii="Times New Roman" w:hAnsi="Times New Roman"/>
          <w:spacing w:val="20"/>
          <w:sz w:val="28"/>
          <w:szCs w:val="28"/>
          <w:lang w:val="uk-UA"/>
        </w:rPr>
      </w:pPr>
    </w:p>
    <w:p w:rsidR="00F65682" w:rsidRPr="00E011F0" w:rsidRDefault="00F65682" w:rsidP="00E011F0">
      <w:pPr>
        <w:spacing w:after="0" w:line="360" w:lineRule="auto"/>
        <w:jc w:val="center"/>
        <w:rPr>
          <w:rFonts w:ascii="Times New Roman" w:hAnsi="Times New Roman"/>
          <w:b/>
          <w:spacing w:val="20"/>
          <w:sz w:val="28"/>
          <w:szCs w:val="28"/>
          <w:lang w:val="uk-UA"/>
        </w:rPr>
      </w:pPr>
      <w:r w:rsidRPr="00E011F0">
        <w:rPr>
          <w:rFonts w:ascii="Times New Roman" w:hAnsi="Times New Roman"/>
          <w:b/>
          <w:spacing w:val="20"/>
          <w:sz w:val="28"/>
          <w:szCs w:val="28"/>
          <w:lang w:val="uk-UA"/>
        </w:rPr>
        <w:lastRenderedPageBreak/>
        <w:t>Розділ 2</w:t>
      </w:r>
    </w:p>
    <w:p w:rsidR="00F65682" w:rsidRPr="00E011F0" w:rsidRDefault="00F65682" w:rsidP="00E011F0">
      <w:pPr>
        <w:spacing w:after="0" w:line="360" w:lineRule="auto"/>
        <w:jc w:val="center"/>
        <w:rPr>
          <w:rFonts w:ascii="Times New Roman" w:hAnsi="Times New Roman"/>
          <w:b/>
          <w:spacing w:val="20"/>
          <w:sz w:val="28"/>
          <w:szCs w:val="28"/>
          <w:lang w:val="uk-UA"/>
        </w:rPr>
      </w:pPr>
      <w:r w:rsidRPr="00E011F0">
        <w:rPr>
          <w:rFonts w:ascii="Times New Roman" w:hAnsi="Times New Roman"/>
          <w:b/>
          <w:spacing w:val="20"/>
          <w:sz w:val="28"/>
          <w:szCs w:val="28"/>
          <w:lang w:val="uk-UA"/>
        </w:rPr>
        <w:t xml:space="preserve">СЕПТИЧНИЙ ШОК </w:t>
      </w:r>
    </w:p>
    <w:p w:rsidR="00F65682" w:rsidRPr="00E011F0" w:rsidRDefault="00F65682" w:rsidP="00E011F0">
      <w:pPr>
        <w:spacing w:after="0" w:line="360" w:lineRule="auto"/>
        <w:jc w:val="center"/>
        <w:rPr>
          <w:rFonts w:ascii="Times New Roman" w:hAnsi="Times New Roman"/>
          <w:b/>
          <w:spacing w:val="20"/>
          <w:sz w:val="28"/>
          <w:szCs w:val="28"/>
          <w:lang w:val="uk-UA"/>
        </w:rPr>
      </w:pPr>
      <w:r w:rsidRPr="00E011F0">
        <w:rPr>
          <w:rFonts w:ascii="Times New Roman" w:hAnsi="Times New Roman"/>
          <w:b/>
          <w:spacing w:val="20"/>
          <w:sz w:val="28"/>
          <w:szCs w:val="28"/>
          <w:lang w:val="uk-UA"/>
        </w:rPr>
        <w:t>У АКУШЕРСЬКО-ГІНЕКОЛОГІЧНІЙ ПРАКТИЦІ</w:t>
      </w:r>
    </w:p>
    <w:p w:rsidR="00F65682" w:rsidRDefault="00F65682" w:rsidP="00E011F0">
      <w:pPr>
        <w:spacing w:after="0" w:line="360" w:lineRule="auto"/>
        <w:jc w:val="both"/>
        <w:rPr>
          <w:rFonts w:ascii="Times New Roman" w:hAnsi="Times New Roman"/>
          <w:spacing w:val="20"/>
          <w:sz w:val="28"/>
          <w:szCs w:val="28"/>
          <w:lang w:val="uk-UA"/>
        </w:rPr>
      </w:pPr>
    </w:p>
    <w:p w:rsidR="00F65682" w:rsidRPr="00E011F0" w:rsidRDefault="00F65682" w:rsidP="00E011F0">
      <w:pPr>
        <w:spacing w:after="0" w:line="360" w:lineRule="auto"/>
        <w:ind w:firstLine="708"/>
        <w:jc w:val="both"/>
        <w:rPr>
          <w:rFonts w:ascii="Times New Roman" w:hAnsi="Times New Roman"/>
          <w:b/>
          <w:spacing w:val="20"/>
          <w:sz w:val="28"/>
          <w:szCs w:val="28"/>
          <w:lang w:val="uk-UA"/>
        </w:rPr>
      </w:pPr>
      <w:r w:rsidRPr="00E011F0">
        <w:rPr>
          <w:rFonts w:ascii="Times New Roman" w:hAnsi="Times New Roman"/>
          <w:b/>
          <w:spacing w:val="20"/>
          <w:sz w:val="28"/>
          <w:szCs w:val="28"/>
          <w:lang w:val="uk-UA"/>
        </w:rPr>
        <w:t>2.1. Септичний шок</w:t>
      </w:r>
    </w:p>
    <w:p w:rsidR="00F65682" w:rsidRPr="00031879" w:rsidRDefault="00F65682" w:rsidP="00E011F0">
      <w:pPr>
        <w:spacing w:after="0" w:line="360" w:lineRule="auto"/>
        <w:jc w:val="center"/>
        <w:rPr>
          <w:rFonts w:ascii="Times New Roman" w:hAnsi="Times New Roman"/>
          <w:spacing w:val="20"/>
          <w:sz w:val="28"/>
          <w:szCs w:val="28"/>
          <w:lang w:val="uk-UA"/>
        </w:rPr>
      </w:pP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Септичний шок – це надважкий клінічний синдром, який проявляється порушенням здатності організму до підтримки гемодинаміки та гомеостазу у результаті неадекватної оксигенації тканин та циркуляторних розладів, що виникають при системній запальній відповіді на інфекцію.</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Фізіологічні зміни, які є притаманними для вагітності – пониження імунного статусу та підвищення згортання крові, є благо приємним фоном для генералізації інфекційного процесу та розвитку септичних ускладнень. До сприятливих факторів септичного шоку у вагітних належить пієлонефрит, інфекції сечостатевого тракту, екстрагенітальні захворювання (апендицит, пневмонія). Якщо під час вагітності мають місце явища локального інфекційного процесу, то ризик бактеріемії складає 8-10%.</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Розвиток септичного шоку у І та ІІ триместрах вагітності може спостерігатися при інфікованому аборті. Особливо не благоприємними у цьому відношенні кримінальні переривання вагітності у великих термінах – більше 13-14 тижнях гестації. Септичний шок, пов’язаний з абортом, частіше виникає при інструментальному випорожненні матки, але може розвиватися і поза зв’язком з хірургічною маніпуляцією. У кінці вагітності або під час родів при тривалому безводному проміжку (більше 15 годин) також можливе інфікування родових шляхів, що призводить у подальшому до септичного шоку.</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ab/>
        <w:t>До септичного шоку можуть приводити усі інфекційні післяпологові ускладнення (хоріоамніоніт, післяродовий ендометрит, септичний аборт, післяродовий мастит, перитоніт). У результаті збільшення матки у вагітних спостерігається високе стояння діафрагми, що призводить до погіршення вентиляції легень, сповільнення пасажу їжі в шлункові. Внаслідок імобілізації м’язів черевного пресу порушується кашльовий рефлекс. Усе це в ургентній ситуації значно підвищує ризик аспіраційної пневмонії та може усугубити і без того вкрай критичну ситуацію.</w:t>
      </w:r>
    </w:p>
    <w:p w:rsidR="00F65682" w:rsidRDefault="00F65682" w:rsidP="00E011F0">
      <w:pPr>
        <w:spacing w:after="0" w:line="360" w:lineRule="auto"/>
        <w:jc w:val="both"/>
        <w:rPr>
          <w:rFonts w:ascii="Times New Roman" w:hAnsi="Times New Roman"/>
          <w:spacing w:val="20"/>
          <w:sz w:val="28"/>
          <w:szCs w:val="28"/>
          <w:lang w:val="uk-UA"/>
        </w:rPr>
      </w:pPr>
    </w:p>
    <w:p w:rsidR="00F65682" w:rsidRDefault="00F65682" w:rsidP="00E011F0">
      <w:pPr>
        <w:spacing w:after="0" w:line="360" w:lineRule="auto"/>
        <w:jc w:val="both"/>
        <w:rPr>
          <w:rFonts w:ascii="Times New Roman" w:hAnsi="Times New Roman"/>
          <w:spacing w:val="20"/>
          <w:sz w:val="28"/>
          <w:szCs w:val="28"/>
          <w:lang w:val="uk-UA"/>
        </w:rPr>
      </w:pPr>
    </w:p>
    <w:p w:rsidR="00F65682" w:rsidRPr="00E011F0" w:rsidRDefault="00F65682" w:rsidP="00E011F0">
      <w:pPr>
        <w:spacing w:after="0" w:line="360" w:lineRule="auto"/>
        <w:jc w:val="both"/>
        <w:rPr>
          <w:rFonts w:ascii="Times New Roman" w:hAnsi="Times New Roman"/>
          <w:b/>
          <w:spacing w:val="20"/>
          <w:sz w:val="28"/>
          <w:szCs w:val="28"/>
          <w:lang w:val="uk-UA"/>
        </w:rPr>
      </w:pPr>
      <w:r w:rsidRPr="00E011F0">
        <w:rPr>
          <w:rFonts w:ascii="Times New Roman" w:hAnsi="Times New Roman"/>
          <w:b/>
          <w:spacing w:val="20"/>
          <w:sz w:val="28"/>
          <w:szCs w:val="28"/>
          <w:lang w:val="uk-UA"/>
        </w:rPr>
        <w:t>2.2. Патофізіологія септичного шоку</w:t>
      </w:r>
    </w:p>
    <w:p w:rsidR="00F65682" w:rsidRDefault="00F65682" w:rsidP="00E011F0">
      <w:pPr>
        <w:spacing w:after="0" w:line="360" w:lineRule="auto"/>
        <w:ind w:firstLine="360"/>
        <w:jc w:val="both"/>
        <w:rPr>
          <w:rFonts w:ascii="Times New Roman" w:hAnsi="Times New Roman"/>
          <w:spacing w:val="20"/>
          <w:sz w:val="28"/>
          <w:szCs w:val="28"/>
          <w:lang w:val="uk-UA"/>
        </w:rPr>
      </w:pPr>
    </w:p>
    <w:p w:rsidR="00F65682" w:rsidRDefault="00F65682" w:rsidP="00E011F0">
      <w:pPr>
        <w:spacing w:after="0" w:line="360" w:lineRule="auto"/>
        <w:ind w:firstLine="360"/>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Патофізіологія септичного шоку (наведено за Obstetrics: Normal and Problem Pregnancies, 4-th edition):</w:t>
      </w: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Pr="00031879" w:rsidRDefault="00F65682" w:rsidP="00E011F0">
      <w:pPr>
        <w:spacing w:after="0" w:line="360" w:lineRule="auto"/>
        <w:ind w:firstLine="708"/>
        <w:jc w:val="both"/>
        <w:rPr>
          <w:rFonts w:ascii="Times New Roman" w:hAnsi="Times New Roman"/>
          <w:spacing w:val="20"/>
          <w:sz w:val="28"/>
          <w:szCs w:val="28"/>
          <w:lang w:val="uk-UA"/>
        </w:rPr>
      </w:pPr>
    </w:p>
    <w:tbl>
      <w:tblPr>
        <w:tblW w:w="10010" w:type="dxa"/>
        <w:tblInd w:w="108" w:type="dxa"/>
        <w:tblLook w:val="00A0" w:firstRow="1" w:lastRow="0" w:firstColumn="1" w:lastColumn="0" w:noHBand="0" w:noVBand="0"/>
      </w:tblPr>
      <w:tblGrid>
        <w:gridCol w:w="1693"/>
        <w:gridCol w:w="1617"/>
        <w:gridCol w:w="227"/>
        <w:gridCol w:w="1836"/>
        <w:gridCol w:w="227"/>
        <w:gridCol w:w="2333"/>
        <w:gridCol w:w="366"/>
        <w:gridCol w:w="540"/>
        <w:gridCol w:w="540"/>
        <w:gridCol w:w="631"/>
      </w:tblGrid>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p>
        </w:tc>
        <w:tc>
          <w:tcPr>
            <w:tcW w:w="1617"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394970</wp:posOffset>
                      </wp:positionH>
                      <wp:positionV relativeFrom="paragraph">
                        <wp:posOffset>285750</wp:posOffset>
                      </wp:positionV>
                      <wp:extent cx="0" cy="1371600"/>
                      <wp:effectExtent l="59055" t="5715" r="55245" b="2286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058D6" id="Line 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22.5pt" to="31.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LP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">
                      <v:stroke endarrow="block"/>
                    </v:line>
                  </w:pict>
                </mc:Fallback>
              </mc:AlternateContent>
            </w:r>
            <w:r w:rsidR="00F65682" w:rsidRPr="00031879">
              <w:rPr>
                <w:rFonts w:ascii="Times New Roman" w:hAnsi="Times New Roman"/>
                <w:sz w:val="24"/>
                <w:szCs w:val="28"/>
                <w:lang w:val="uk-UA"/>
              </w:rPr>
              <w:t>Бактері</w:t>
            </w:r>
            <w:r w:rsidR="00F65682">
              <w:rPr>
                <w:rFonts w:ascii="Times New Roman" w:hAnsi="Times New Roman"/>
                <w:sz w:val="24"/>
                <w:szCs w:val="28"/>
                <w:lang w:val="uk-UA"/>
              </w:rPr>
              <w:t>є</w:t>
            </w:r>
            <w:r w:rsidR="00F65682" w:rsidRPr="00031879">
              <w:rPr>
                <w:rFonts w:ascii="Times New Roman" w:hAnsi="Times New Roman"/>
                <w:sz w:val="24"/>
                <w:szCs w:val="28"/>
                <w:lang w:val="uk-UA"/>
              </w:rPr>
              <w:t>мія</w:t>
            </w: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F65682" w:rsidP="00E011F0">
            <w:pPr>
              <w:spacing w:after="0" w:line="240" w:lineRule="auto"/>
              <w:jc w:val="center"/>
              <w:rPr>
                <w:rFonts w:ascii="Times New Roman" w:hAnsi="Times New Roman"/>
                <w:sz w:val="24"/>
                <w:szCs w:val="28"/>
                <w:lang w:val="uk-UA"/>
              </w:rPr>
            </w:pPr>
          </w:p>
        </w:tc>
        <w:tc>
          <w:tcPr>
            <w:tcW w:w="2252" w:type="dxa"/>
            <w:gridSpan w:val="4"/>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Поліорганна недостатність, кома,</w:t>
            </w:r>
          </w:p>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важкокерована гіпотензія</w:t>
            </w: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F65682" w:rsidP="00E011F0">
            <w:pPr>
              <w:spacing w:after="0" w:line="240" w:lineRule="auto"/>
              <w:jc w:val="center"/>
              <w:rPr>
                <w:rFonts w:ascii="Times New Roman" w:hAnsi="Times New Roman"/>
                <w:sz w:val="24"/>
                <w:szCs w:val="28"/>
                <w:lang w:val="uk-UA"/>
              </w:rPr>
            </w:pP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57150</wp:posOffset>
                      </wp:positionH>
                      <wp:positionV relativeFrom="paragraph">
                        <wp:posOffset>-635</wp:posOffset>
                      </wp:positionV>
                      <wp:extent cx="0" cy="342900"/>
                      <wp:effectExtent l="54610" t="14605" r="59690" b="1397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A5884" id="Line 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5pt" to="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XXLwIAAFQ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">
                      <v:stroke endarrow="block"/>
                    </v:line>
                  </w:pict>
                </mc:Fallback>
              </mc:AlternateContent>
            </w:r>
          </w:p>
          <w:p w:rsidR="00F65682" w:rsidRPr="00031879" w:rsidRDefault="00F65682" w:rsidP="00E011F0">
            <w:pPr>
              <w:spacing w:after="0" w:line="240" w:lineRule="auto"/>
              <w:jc w:val="center"/>
              <w:rPr>
                <w:rFonts w:ascii="Times New Roman" w:hAnsi="Times New Roman"/>
                <w:sz w:val="24"/>
                <w:szCs w:val="28"/>
                <w:lang w:val="uk-UA"/>
              </w:rPr>
            </w:pPr>
          </w:p>
        </w:tc>
        <w:tc>
          <w:tcPr>
            <w:tcW w:w="806" w:type="dxa"/>
          </w:tcPr>
          <w:p w:rsidR="00F65682" w:rsidRPr="00031879" w:rsidRDefault="00F65682" w:rsidP="00E011F0">
            <w:pPr>
              <w:spacing w:after="0" w:line="240" w:lineRule="auto"/>
              <w:jc w:val="center"/>
              <w:rPr>
                <w:rFonts w:ascii="Times New Roman" w:hAnsi="Times New Roman"/>
                <w:sz w:val="24"/>
                <w:szCs w:val="28"/>
                <w:lang w:val="uk-UA"/>
              </w:rPr>
            </w:pP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p>
        </w:tc>
        <w:tc>
          <w:tcPr>
            <w:tcW w:w="1617"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950595</wp:posOffset>
                      </wp:positionH>
                      <wp:positionV relativeFrom="paragraph">
                        <wp:posOffset>220345</wp:posOffset>
                      </wp:positionV>
                      <wp:extent cx="419100" cy="342900"/>
                      <wp:effectExtent l="5080" t="52705" r="42545" b="1397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9132" id="Line 4"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7.35pt" to="107.8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">
                      <v:stroke endarrow="block"/>
                    </v:line>
                  </w:pict>
                </mc:Fallback>
              </mc:AlternateContent>
            </w: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1094105</wp:posOffset>
                      </wp:positionH>
                      <wp:positionV relativeFrom="paragraph">
                        <wp:posOffset>220345</wp:posOffset>
                      </wp:positionV>
                      <wp:extent cx="838200" cy="228600"/>
                      <wp:effectExtent l="5715" t="5080" r="32385" b="6159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6F68"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17.35pt" to="152.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">
                      <v:stroke endarrow="block"/>
                    </v:line>
                  </w:pict>
                </mc:Fallback>
              </mc:AlternateContent>
            </w:r>
            <w:r w:rsidR="00F65682" w:rsidRPr="00031879">
              <w:rPr>
                <w:rFonts w:ascii="Times New Roman" w:hAnsi="Times New Roman"/>
                <w:sz w:val="24"/>
                <w:szCs w:val="28"/>
                <w:lang w:val="uk-UA"/>
              </w:rPr>
              <w:t>Пошкодження ендотелію</w:t>
            </w: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F65682" w:rsidP="00E011F0">
            <w:pPr>
              <w:spacing w:after="0" w:line="240" w:lineRule="auto"/>
              <w:jc w:val="center"/>
              <w:rPr>
                <w:rFonts w:ascii="Times New Roman" w:hAnsi="Times New Roman"/>
                <w:sz w:val="24"/>
                <w:szCs w:val="28"/>
                <w:lang w:val="uk-UA"/>
              </w:rPr>
            </w:pP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86" w:type="dxa"/>
            <w:gridSpan w:val="3"/>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Системний метаболічний</w:t>
            </w:r>
          </w:p>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ацидоз</w:t>
            </w:r>
          </w:p>
        </w:tc>
      </w:tr>
      <w:tr w:rsidR="00F65682" w:rsidRPr="00031879" w:rsidTr="004654B0">
        <w:tc>
          <w:tcPr>
            <w:tcW w:w="1500"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560070</wp:posOffset>
                      </wp:positionH>
                      <wp:positionV relativeFrom="paragraph">
                        <wp:posOffset>364490</wp:posOffset>
                      </wp:positionV>
                      <wp:extent cx="908050" cy="1943100"/>
                      <wp:effectExtent l="53340" t="8255" r="10160" b="3937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0B47" id="Line 6"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8.7pt" to="115.6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">
                      <v:stroke endarrow="block"/>
                    </v:line>
                  </w:pict>
                </mc:Fallback>
              </mc:AlternateContent>
            </w:r>
          </w:p>
        </w:tc>
        <w:tc>
          <w:tcPr>
            <w:tcW w:w="1617"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394970</wp:posOffset>
                      </wp:positionH>
                      <wp:positionV relativeFrom="paragraph">
                        <wp:posOffset>365125</wp:posOffset>
                      </wp:positionV>
                      <wp:extent cx="977900" cy="342900"/>
                      <wp:effectExtent l="11430" t="8890" r="29845" b="5778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43899"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28.75pt" to="108.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393065</wp:posOffset>
                      </wp:positionH>
                      <wp:positionV relativeFrom="paragraph">
                        <wp:posOffset>364490</wp:posOffset>
                      </wp:positionV>
                      <wp:extent cx="2794000" cy="1943100"/>
                      <wp:effectExtent l="9525" t="8255" r="44450" b="5842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ED901" id="Line 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28.7pt" to="250.95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">
                      <v:stroke endarrow="block"/>
                    </v:line>
                  </w:pict>
                </mc:Fallback>
              </mc:AlternateContent>
            </w:r>
            <w:r w:rsidR="00F65682" w:rsidRPr="00031879">
              <w:rPr>
                <w:rFonts w:ascii="Times New Roman" w:hAnsi="Times New Roman"/>
                <w:sz w:val="24"/>
                <w:szCs w:val="28"/>
                <w:lang w:val="uk-UA"/>
              </w:rPr>
              <w:t>Ендотоксемія</w:t>
            </w: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Розповсюдження</w:t>
            </w:r>
          </w:p>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внутрішньосудинної коагуляції</w:t>
            </w: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127000</wp:posOffset>
                      </wp:positionH>
                      <wp:positionV relativeFrom="paragraph">
                        <wp:posOffset>37465</wp:posOffset>
                      </wp:positionV>
                      <wp:extent cx="0" cy="457200"/>
                      <wp:effectExtent l="57785" t="14605" r="56515" b="1397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8968D" id="Line 9"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2.95pt" to="10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AuLAIAAFQ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">
                      <v:stroke endarrow="block"/>
                    </v:line>
                  </w:pict>
                </mc:Fallback>
              </mc:AlternateContent>
            </w:r>
          </w:p>
        </w:tc>
        <w:tc>
          <w:tcPr>
            <w:tcW w:w="806" w:type="dxa"/>
          </w:tcPr>
          <w:p w:rsidR="00F65682" w:rsidRPr="00031879" w:rsidRDefault="00F65682" w:rsidP="00E011F0">
            <w:pPr>
              <w:spacing w:after="0" w:line="240" w:lineRule="auto"/>
              <w:jc w:val="center"/>
              <w:rPr>
                <w:rFonts w:ascii="Times New Roman" w:hAnsi="Times New Roman"/>
                <w:sz w:val="24"/>
                <w:szCs w:val="28"/>
                <w:lang w:val="uk-UA"/>
              </w:rPr>
            </w:pP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1094105</wp:posOffset>
                      </wp:positionH>
                      <wp:positionV relativeFrom="paragraph">
                        <wp:posOffset>75565</wp:posOffset>
                      </wp:positionV>
                      <wp:extent cx="768350" cy="236220"/>
                      <wp:effectExtent l="5715" t="54610" r="35560" b="1397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835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B1F6C" id="Line 10"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5.95pt" to="146.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">
                      <v:stroke endarrow="block"/>
                    </v:line>
                  </w:pict>
                </mc:Fallback>
              </mc:AlternateContent>
            </w:r>
            <w:r w:rsidR="00F65682" w:rsidRPr="00031879">
              <w:rPr>
                <w:rFonts w:ascii="Times New Roman" w:hAnsi="Times New Roman"/>
                <w:sz w:val="24"/>
                <w:szCs w:val="28"/>
                <w:lang w:val="uk-UA"/>
              </w:rPr>
              <w:t>Активація коагуляційного каскаду</w:t>
            </w: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F65682" w:rsidP="00E011F0">
            <w:pPr>
              <w:spacing w:after="0" w:line="240" w:lineRule="auto"/>
              <w:jc w:val="center"/>
              <w:rPr>
                <w:rFonts w:ascii="Times New Roman" w:hAnsi="Times New Roman"/>
                <w:sz w:val="24"/>
                <w:szCs w:val="28"/>
                <w:lang w:val="uk-UA"/>
              </w:rPr>
            </w:pP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86" w:type="dxa"/>
            <w:gridSpan w:val="3"/>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Подальше погіршення тканинної перфузії</w:t>
            </w: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614680</wp:posOffset>
                      </wp:positionH>
                      <wp:positionV relativeFrom="paragraph">
                        <wp:posOffset>169545</wp:posOffset>
                      </wp:positionV>
                      <wp:extent cx="69850" cy="800100"/>
                      <wp:effectExtent l="59690" t="11430" r="13335" b="2667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2D6C" id="Line 11"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3.35pt" to="53.9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">
                      <v:stroke endarrow="block"/>
                    </v:lin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683260</wp:posOffset>
                      </wp:positionH>
                      <wp:positionV relativeFrom="paragraph">
                        <wp:posOffset>166370</wp:posOffset>
                      </wp:positionV>
                      <wp:extent cx="1047750" cy="0"/>
                      <wp:effectExtent l="13970" t="55880" r="14605" b="5842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DCD5"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3.1pt" to="136.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nx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">
                      <v:stroke endarrow="block"/>
                    </v:line>
                  </w:pict>
                </mc:Fallback>
              </mc:AlternateContent>
            </w: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1111250</wp:posOffset>
                      </wp:positionH>
                      <wp:positionV relativeFrom="paragraph">
                        <wp:posOffset>283845</wp:posOffset>
                      </wp:positionV>
                      <wp:extent cx="768350" cy="457200"/>
                      <wp:effectExtent l="9525" t="11430" r="41275" b="5524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8D74B"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2.35pt" to="14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">
                      <v:stroke endarrow="block"/>
                    </v:lin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1113790</wp:posOffset>
                      </wp:positionH>
                      <wp:positionV relativeFrom="paragraph">
                        <wp:posOffset>280670</wp:posOffset>
                      </wp:positionV>
                      <wp:extent cx="975360" cy="1374775"/>
                      <wp:effectExtent l="12065" t="8255" r="50800" b="4572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137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AABDF"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22.1pt" to="164.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">
                      <v:stroke endarrow="block"/>
                    </v:line>
                  </w:pict>
                </mc:Fallback>
              </mc:AlternateContent>
            </w:r>
            <w:r w:rsidR="00F65682" w:rsidRPr="00031879">
              <w:rPr>
                <w:rFonts w:ascii="Times New Roman" w:hAnsi="Times New Roman"/>
                <w:sz w:val="24"/>
                <w:szCs w:val="28"/>
                <w:lang w:val="uk-UA"/>
              </w:rPr>
              <w:t>Звільнення ендорфінів</w:t>
            </w: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127000</wp:posOffset>
                      </wp:positionH>
                      <wp:positionV relativeFrom="paragraph">
                        <wp:posOffset>67945</wp:posOffset>
                      </wp:positionV>
                      <wp:extent cx="0" cy="228600"/>
                      <wp:effectExtent l="57785" t="14605" r="56515" b="1397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F4FDE" id="Line 15"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5.35pt" to="10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iyLw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">
                      <v:stroke endarrow="block"/>
                    </v:line>
                  </w:pict>
                </mc:Fallback>
              </mc:AlternateContent>
            </w:r>
          </w:p>
        </w:tc>
        <w:tc>
          <w:tcPr>
            <w:tcW w:w="806" w:type="dxa"/>
          </w:tcPr>
          <w:p w:rsidR="00F65682" w:rsidRPr="00031879" w:rsidRDefault="00F65682" w:rsidP="00E011F0">
            <w:pPr>
              <w:spacing w:after="0" w:line="240" w:lineRule="auto"/>
              <w:jc w:val="center"/>
              <w:rPr>
                <w:rFonts w:ascii="Times New Roman" w:hAnsi="Times New Roman"/>
                <w:sz w:val="24"/>
                <w:szCs w:val="28"/>
                <w:lang w:val="uk-UA"/>
              </w:rPr>
            </w:pP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F65682" w:rsidP="00E011F0">
            <w:pPr>
              <w:spacing w:after="0" w:line="240" w:lineRule="auto"/>
              <w:jc w:val="center"/>
              <w:rPr>
                <w:rFonts w:ascii="Times New Roman" w:hAnsi="Times New Roman"/>
                <w:sz w:val="24"/>
                <w:szCs w:val="28"/>
                <w:lang w:val="uk-UA"/>
              </w:rPr>
            </w:pP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86" w:type="dxa"/>
            <w:gridSpan w:val="3"/>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Пониження системного кров’яного тиску</w:t>
            </w: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Активація</w:t>
            </w:r>
          </w:p>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додаткового</w:t>
            </w:r>
          </w:p>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488950</wp:posOffset>
                      </wp:positionH>
                      <wp:positionV relativeFrom="paragraph">
                        <wp:posOffset>151765</wp:posOffset>
                      </wp:positionV>
                      <wp:extent cx="0" cy="914400"/>
                      <wp:effectExtent l="58420" t="13970" r="55880" b="1460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2017"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95pt" to="38.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t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">
                      <v:stroke endarrow="block"/>
                    </v:line>
                  </w:pict>
                </mc:Fallback>
              </mc:AlternateContent>
            </w:r>
            <w:r w:rsidR="00F65682" w:rsidRPr="00031879">
              <w:rPr>
                <w:rFonts w:ascii="Times New Roman" w:hAnsi="Times New Roman"/>
                <w:sz w:val="24"/>
                <w:szCs w:val="28"/>
                <w:lang w:val="uk-UA"/>
              </w:rPr>
              <w:t>каскаду</w:t>
            </w: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544830</wp:posOffset>
                      </wp:positionH>
                      <wp:positionV relativeFrom="paragraph">
                        <wp:posOffset>368935</wp:posOffset>
                      </wp:positionV>
                      <wp:extent cx="0" cy="914400"/>
                      <wp:effectExtent l="56515" t="13970" r="57785" b="14605"/>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2E6A2"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9.05pt" to="42.9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FFKA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">
                      <v:stroke endarrow="block"/>
                    </v:line>
                  </w:pict>
                </mc:Fallback>
              </mc:AlternateContent>
            </w:r>
            <w:r w:rsidR="00F65682" w:rsidRPr="00031879">
              <w:rPr>
                <w:rFonts w:ascii="Times New Roman" w:hAnsi="Times New Roman"/>
                <w:sz w:val="24"/>
                <w:szCs w:val="28"/>
                <w:lang w:val="uk-UA"/>
              </w:rPr>
              <w:t>Звільнення катехоламінів</w:t>
            </w: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Дегрануляція</w:t>
            </w:r>
          </w:p>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680085</wp:posOffset>
                      </wp:positionH>
                      <wp:positionV relativeFrom="paragraph">
                        <wp:posOffset>212725</wp:posOffset>
                      </wp:positionV>
                      <wp:extent cx="0" cy="571500"/>
                      <wp:effectExtent l="54610" t="13970" r="59690" b="1460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8FB6"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6.75pt" to="53.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g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">
                      <v:stroke endarrow="block"/>
                    </v:line>
                  </w:pict>
                </mc:Fallback>
              </mc:AlternateContent>
            </w:r>
            <w:r w:rsidR="00F65682" w:rsidRPr="00031879">
              <w:rPr>
                <w:rFonts w:ascii="Times New Roman" w:hAnsi="Times New Roman"/>
                <w:sz w:val="24"/>
                <w:szCs w:val="28"/>
                <w:lang w:val="uk-UA"/>
              </w:rPr>
              <w:t>тучних клітин</w:t>
            </w: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127000</wp:posOffset>
                      </wp:positionH>
                      <wp:positionV relativeFrom="paragraph">
                        <wp:posOffset>45085</wp:posOffset>
                      </wp:positionV>
                      <wp:extent cx="0" cy="457200"/>
                      <wp:effectExtent l="57785" t="23495" r="56515" b="508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D62E" id="Line 19"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55pt" to="10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naLAIAAFU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">
                      <v:stroke endarrow="block"/>
                    </v:line>
                  </w:pict>
                </mc:Fallback>
              </mc:AlternateContent>
            </w:r>
          </w:p>
        </w:tc>
        <w:tc>
          <w:tcPr>
            <w:tcW w:w="806" w:type="dxa"/>
          </w:tcPr>
          <w:p w:rsidR="00F65682" w:rsidRPr="00031879" w:rsidRDefault="00F65682" w:rsidP="00E011F0">
            <w:pPr>
              <w:spacing w:after="0" w:line="240" w:lineRule="auto"/>
              <w:jc w:val="center"/>
              <w:rPr>
                <w:rFonts w:ascii="Times New Roman" w:hAnsi="Times New Roman"/>
                <w:sz w:val="24"/>
                <w:szCs w:val="28"/>
                <w:lang w:val="uk-UA"/>
              </w:rPr>
            </w:pP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F65682" w:rsidP="00E011F0">
            <w:pPr>
              <w:spacing w:after="0" w:line="240" w:lineRule="auto"/>
              <w:jc w:val="center"/>
              <w:rPr>
                <w:rFonts w:ascii="Times New Roman" w:hAnsi="Times New Roman"/>
                <w:sz w:val="24"/>
                <w:szCs w:val="28"/>
                <w:lang w:val="uk-UA"/>
              </w:rPr>
            </w:pP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86" w:type="dxa"/>
            <w:gridSpan w:val="3"/>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Пониження серцевого викиду</w:t>
            </w: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Вивільнення</w:t>
            </w:r>
          </w:p>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гістаміну</w:t>
            </w: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127000</wp:posOffset>
                      </wp:positionH>
                      <wp:positionV relativeFrom="paragraph">
                        <wp:posOffset>22860</wp:posOffset>
                      </wp:positionV>
                      <wp:extent cx="0" cy="685800"/>
                      <wp:effectExtent l="57785" t="14605" r="56515" b="1397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F1B0" id="Line 20"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1.8pt" to="10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">
                      <v:stroke endarrow="block"/>
                    </v:line>
                  </w:pict>
                </mc:Fallback>
              </mc:AlternateContent>
            </w:r>
          </w:p>
        </w:tc>
        <w:tc>
          <w:tcPr>
            <w:tcW w:w="806" w:type="dxa"/>
          </w:tcPr>
          <w:p w:rsidR="00F65682" w:rsidRPr="00031879" w:rsidRDefault="00F65682" w:rsidP="00E011F0">
            <w:pPr>
              <w:spacing w:after="0" w:line="240" w:lineRule="auto"/>
              <w:jc w:val="center"/>
              <w:rPr>
                <w:rFonts w:ascii="Times New Roman" w:hAnsi="Times New Roman"/>
                <w:sz w:val="24"/>
                <w:szCs w:val="28"/>
                <w:lang w:val="uk-UA"/>
              </w:rPr>
            </w:pP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Звільнення медіаторів запалення,</w:t>
            </w:r>
          </w:p>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хемотаксис макрофагів та нейтрофілів</w:t>
            </w: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Інтенсивна</w:t>
            </w:r>
          </w:p>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535305</wp:posOffset>
                      </wp:positionH>
                      <wp:positionV relativeFrom="paragraph">
                        <wp:posOffset>182880</wp:posOffset>
                      </wp:positionV>
                      <wp:extent cx="0" cy="1028700"/>
                      <wp:effectExtent l="56515" t="5080" r="57785" b="2349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EBA5D"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4.4pt" to="42.1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8MJw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">
                      <v:stroke endarrow="block"/>
                    </v:line>
                  </w:pict>
                </mc:Fallback>
              </mc:AlternateContent>
            </w:r>
            <w:r w:rsidR="00F65682" w:rsidRPr="00031879">
              <w:rPr>
                <w:rFonts w:ascii="Times New Roman" w:hAnsi="Times New Roman"/>
                <w:sz w:val="24"/>
                <w:szCs w:val="28"/>
                <w:lang w:val="uk-UA"/>
              </w:rPr>
              <w:t>вазоконстрікція</w:t>
            </w: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680085</wp:posOffset>
                      </wp:positionH>
                      <wp:positionV relativeFrom="paragraph">
                        <wp:posOffset>15240</wp:posOffset>
                      </wp:positionV>
                      <wp:extent cx="0" cy="457200"/>
                      <wp:effectExtent l="54610" t="5080" r="59690" b="2349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C271"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2pt" to="53.5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pE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">
                      <v:stroke endarrow="block"/>
                    </v:line>
                  </w:pict>
                </mc:Fallback>
              </mc:AlternateContent>
            </w:r>
          </w:p>
          <w:p w:rsidR="00F65682" w:rsidRPr="00031879" w:rsidRDefault="00F65682" w:rsidP="00E011F0">
            <w:pPr>
              <w:spacing w:after="0" w:line="240" w:lineRule="auto"/>
              <w:jc w:val="center"/>
              <w:rPr>
                <w:rFonts w:ascii="Times New Roman" w:hAnsi="Times New Roman"/>
                <w:sz w:val="24"/>
                <w:szCs w:val="28"/>
                <w:lang w:val="uk-UA"/>
              </w:rPr>
            </w:pPr>
          </w:p>
          <w:p w:rsidR="00F65682" w:rsidRPr="00031879" w:rsidRDefault="00F65682" w:rsidP="00E011F0">
            <w:pPr>
              <w:spacing w:after="0" w:line="240" w:lineRule="auto"/>
              <w:jc w:val="center"/>
              <w:rPr>
                <w:rFonts w:ascii="Times New Roman" w:hAnsi="Times New Roman"/>
                <w:sz w:val="24"/>
                <w:szCs w:val="28"/>
                <w:lang w:val="uk-UA"/>
              </w:rPr>
            </w:pPr>
          </w:p>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Підвищення капілярної проникності</w:t>
            </w: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86" w:type="dxa"/>
            <w:gridSpan w:val="3"/>
          </w:tcPr>
          <w:p w:rsidR="00F65682" w:rsidRPr="00031879" w:rsidRDefault="00F65682" w:rsidP="00E011F0">
            <w:pPr>
              <w:spacing w:after="0" w:line="240" w:lineRule="auto"/>
              <w:jc w:val="center"/>
              <w:rPr>
                <w:rFonts w:ascii="Times New Roman" w:hAnsi="Times New Roman"/>
                <w:sz w:val="24"/>
                <w:szCs w:val="28"/>
                <w:lang w:val="uk-UA"/>
              </w:rPr>
            </w:pPr>
          </w:p>
          <w:p w:rsidR="00F65682" w:rsidRPr="00031879" w:rsidRDefault="00F65682" w:rsidP="00E011F0">
            <w:pPr>
              <w:spacing w:after="0" w:line="240" w:lineRule="auto"/>
              <w:jc w:val="center"/>
              <w:rPr>
                <w:rFonts w:ascii="Times New Roman" w:hAnsi="Times New Roman"/>
                <w:sz w:val="24"/>
                <w:szCs w:val="28"/>
                <w:lang w:val="uk-UA"/>
              </w:rPr>
            </w:pPr>
          </w:p>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508635</wp:posOffset>
                      </wp:positionH>
                      <wp:positionV relativeFrom="paragraph">
                        <wp:posOffset>579120</wp:posOffset>
                      </wp:positionV>
                      <wp:extent cx="0" cy="342900"/>
                      <wp:effectExtent l="54610" t="14605" r="59690" b="1397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E2D4C" id="Line 2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5.6pt" to="40.0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x+LwIAAFQ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">
                      <v:stroke endarrow="block"/>
                    </v:line>
                  </w:pict>
                </mc:Fallback>
              </mc:AlternateContent>
            </w:r>
            <w:r w:rsidR="00F65682" w:rsidRPr="00031879">
              <w:rPr>
                <w:rFonts w:ascii="Times New Roman" w:hAnsi="Times New Roman"/>
                <w:sz w:val="24"/>
                <w:szCs w:val="28"/>
                <w:lang w:val="uk-UA"/>
              </w:rPr>
              <w:t>Зниження венозного повернення</w:t>
            </w:r>
          </w:p>
        </w:tc>
      </w:tr>
      <w:tr w:rsidR="00F65682" w:rsidRPr="00031879" w:rsidTr="004654B0">
        <w:tc>
          <w:tcPr>
            <w:tcW w:w="1500"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488950</wp:posOffset>
                      </wp:positionH>
                      <wp:positionV relativeFrom="paragraph">
                        <wp:posOffset>-7620</wp:posOffset>
                      </wp:positionV>
                      <wp:extent cx="0" cy="342900"/>
                      <wp:effectExtent l="58420" t="5080" r="55880" b="2349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E2CC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pt" to="38.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Kq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7yIk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">
                      <v:stroke endarrow="block"/>
                    </v:line>
                  </w:pict>
                </mc:Fallback>
              </mc:AlternateContent>
            </w: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680085</wp:posOffset>
                      </wp:positionH>
                      <wp:positionV relativeFrom="paragraph">
                        <wp:posOffset>-7620</wp:posOffset>
                      </wp:positionV>
                      <wp:extent cx="0" cy="342900"/>
                      <wp:effectExtent l="54610" t="5080" r="59690" b="2349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418D"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6pt" to="53.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iGJgIAAEo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">
                      <v:stroke endarrow="block"/>
                    </v:line>
                  </w:pict>
                </mc:Fallback>
              </mc:AlternateContent>
            </w: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F65682" w:rsidP="00E011F0">
            <w:pPr>
              <w:spacing w:after="0" w:line="240" w:lineRule="auto"/>
              <w:jc w:val="center"/>
              <w:rPr>
                <w:rFonts w:ascii="Times New Roman" w:hAnsi="Times New Roman"/>
                <w:sz w:val="24"/>
                <w:szCs w:val="28"/>
                <w:lang w:val="uk-UA"/>
              </w:rPr>
            </w:pPr>
          </w:p>
        </w:tc>
        <w:tc>
          <w:tcPr>
            <w:tcW w:w="806" w:type="dxa"/>
          </w:tcPr>
          <w:p w:rsidR="00F65682" w:rsidRPr="00031879" w:rsidRDefault="00F65682" w:rsidP="00E011F0">
            <w:pPr>
              <w:spacing w:after="0" w:line="240" w:lineRule="auto"/>
              <w:jc w:val="center"/>
              <w:rPr>
                <w:rFonts w:ascii="Times New Roman" w:hAnsi="Times New Roman"/>
                <w:sz w:val="24"/>
                <w:szCs w:val="28"/>
                <w:lang w:val="uk-UA"/>
              </w:rPr>
            </w:pP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F65682" w:rsidP="00E011F0">
            <w:pPr>
              <w:spacing w:after="0" w:line="240" w:lineRule="auto"/>
              <w:jc w:val="center"/>
              <w:rPr>
                <w:rFonts w:ascii="Times New Roman" w:hAnsi="Times New Roman"/>
                <w:sz w:val="24"/>
                <w:szCs w:val="28"/>
                <w:lang w:val="uk-UA"/>
              </w:rPr>
            </w:pP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86" w:type="dxa"/>
            <w:gridSpan w:val="3"/>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Зниження ОЦК</w:t>
            </w: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r w:rsidRPr="00031879">
              <w:rPr>
                <w:rFonts w:ascii="Times New Roman" w:hAnsi="Times New Roman"/>
                <w:sz w:val="24"/>
                <w:szCs w:val="28"/>
                <w:lang w:val="uk-UA"/>
              </w:rPr>
              <w:t>Пошкодження</w:t>
            </w:r>
          </w:p>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769620</wp:posOffset>
                      </wp:positionH>
                      <wp:positionV relativeFrom="paragraph">
                        <wp:posOffset>75565</wp:posOffset>
                      </wp:positionV>
                      <wp:extent cx="1466850" cy="228600"/>
                      <wp:effectExtent l="5715" t="8255" r="22860" b="5842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20311"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95pt" to="176.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">
                      <v:stroke endarrow="block"/>
                    </v:line>
                  </w:pict>
                </mc:Fallback>
              </mc:AlternateContent>
            </w:r>
            <w:r w:rsidR="00F65682" w:rsidRPr="00031879">
              <w:rPr>
                <w:rFonts w:ascii="Times New Roman" w:hAnsi="Times New Roman"/>
                <w:sz w:val="24"/>
                <w:szCs w:val="28"/>
                <w:lang w:val="uk-UA"/>
              </w:rPr>
              <w:t>клітин</w:t>
            </w: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1094105</wp:posOffset>
                      </wp:positionH>
                      <wp:positionV relativeFrom="paragraph">
                        <wp:posOffset>441960</wp:posOffset>
                      </wp:positionV>
                      <wp:extent cx="349250" cy="0"/>
                      <wp:effectExtent l="5715" t="56515" r="16510" b="5778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F707F"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34.8pt" to="113.6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a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">
                      <v:stroke endarrow="block"/>
                    </v:line>
                  </w:pict>
                </mc:Fallback>
              </mc:AlternateContent>
            </w:r>
            <w:r w:rsidR="00F65682" w:rsidRPr="00031879">
              <w:rPr>
                <w:rFonts w:ascii="Times New Roman" w:hAnsi="Times New Roman"/>
                <w:sz w:val="24"/>
                <w:szCs w:val="28"/>
                <w:lang w:val="uk-UA"/>
              </w:rPr>
              <w:t>Тканинна ішемія та пошкодження мікроциркуля-торного русла</w:t>
            </w: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0D17B4" w:rsidP="00E011F0">
            <w:pPr>
              <w:spacing w:after="0" w:line="240" w:lineRule="auto"/>
              <w:jc w:val="center"/>
              <w:rPr>
                <w:rFonts w:ascii="Times New Roman" w:hAnsi="Times New Roman"/>
                <w:sz w:val="24"/>
                <w:szCs w:val="28"/>
                <w:lang w:val="uk-UA"/>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1250950</wp:posOffset>
                      </wp:positionH>
                      <wp:positionV relativeFrom="paragraph">
                        <wp:posOffset>24130</wp:posOffset>
                      </wp:positionV>
                      <wp:extent cx="838200" cy="457200"/>
                      <wp:effectExtent l="6350" t="57785" r="41275" b="889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C82E" id="Line 2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9pt" to="164.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">
                      <v:stroke endarrow="block"/>
                    </v:line>
                  </w:pict>
                </mc:Fallback>
              </mc:AlternateContent>
            </w:r>
            <w:r w:rsidR="00F65682" w:rsidRPr="00031879">
              <w:rPr>
                <w:rFonts w:ascii="Times New Roman" w:hAnsi="Times New Roman"/>
                <w:sz w:val="24"/>
                <w:szCs w:val="28"/>
                <w:lang w:val="uk-UA"/>
              </w:rPr>
              <w:t>Транссудація інтраваскулярної рідини в позаваскулярний простір</w:t>
            </w: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F65682" w:rsidP="00E011F0">
            <w:pPr>
              <w:spacing w:after="0" w:line="240" w:lineRule="auto"/>
              <w:jc w:val="center"/>
              <w:rPr>
                <w:rFonts w:ascii="Times New Roman" w:hAnsi="Times New Roman"/>
                <w:sz w:val="24"/>
                <w:szCs w:val="28"/>
                <w:lang w:val="uk-UA"/>
              </w:rPr>
            </w:pPr>
          </w:p>
        </w:tc>
        <w:tc>
          <w:tcPr>
            <w:tcW w:w="806" w:type="dxa"/>
          </w:tcPr>
          <w:p w:rsidR="00F65682" w:rsidRPr="00031879" w:rsidRDefault="00F65682" w:rsidP="00E011F0">
            <w:pPr>
              <w:spacing w:after="0" w:line="240" w:lineRule="auto"/>
              <w:jc w:val="center"/>
              <w:rPr>
                <w:rFonts w:ascii="Times New Roman" w:hAnsi="Times New Roman"/>
                <w:sz w:val="24"/>
                <w:szCs w:val="28"/>
                <w:lang w:val="uk-UA"/>
              </w:rPr>
            </w:pPr>
          </w:p>
        </w:tc>
      </w:tr>
      <w:tr w:rsidR="00F65682" w:rsidRPr="00031879" w:rsidTr="004654B0">
        <w:tc>
          <w:tcPr>
            <w:tcW w:w="1500" w:type="dxa"/>
          </w:tcPr>
          <w:p w:rsidR="00F65682" w:rsidRPr="00031879" w:rsidRDefault="00F65682" w:rsidP="00E011F0">
            <w:pPr>
              <w:spacing w:after="0" w:line="240" w:lineRule="auto"/>
              <w:jc w:val="center"/>
              <w:rPr>
                <w:rFonts w:ascii="Times New Roman" w:hAnsi="Times New Roman"/>
                <w:sz w:val="24"/>
                <w:szCs w:val="28"/>
                <w:lang w:val="uk-UA"/>
              </w:rPr>
            </w:pPr>
          </w:p>
        </w:tc>
        <w:tc>
          <w:tcPr>
            <w:tcW w:w="1617"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18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6" w:type="dxa"/>
          </w:tcPr>
          <w:p w:rsidR="00F65682" w:rsidRPr="00031879" w:rsidRDefault="00F65682" w:rsidP="00E011F0">
            <w:pPr>
              <w:spacing w:after="0" w:line="240" w:lineRule="auto"/>
              <w:jc w:val="center"/>
              <w:rPr>
                <w:rFonts w:ascii="Times New Roman" w:hAnsi="Times New Roman"/>
                <w:sz w:val="24"/>
                <w:szCs w:val="28"/>
                <w:lang w:val="uk-UA"/>
              </w:rPr>
            </w:pPr>
          </w:p>
        </w:tc>
        <w:tc>
          <w:tcPr>
            <w:tcW w:w="2333" w:type="dxa"/>
          </w:tcPr>
          <w:p w:rsidR="00F65682" w:rsidRPr="00031879" w:rsidRDefault="00F65682" w:rsidP="00E011F0">
            <w:pPr>
              <w:spacing w:after="0" w:line="240" w:lineRule="auto"/>
              <w:jc w:val="center"/>
              <w:rPr>
                <w:rFonts w:ascii="Times New Roman" w:hAnsi="Times New Roman"/>
                <w:sz w:val="24"/>
                <w:szCs w:val="28"/>
                <w:lang w:val="uk-UA"/>
              </w:rPr>
            </w:pPr>
          </w:p>
        </w:tc>
        <w:tc>
          <w:tcPr>
            <w:tcW w:w="366"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F65682" w:rsidP="00E011F0">
            <w:pPr>
              <w:spacing w:after="0" w:line="240" w:lineRule="auto"/>
              <w:jc w:val="center"/>
              <w:rPr>
                <w:rFonts w:ascii="Times New Roman" w:hAnsi="Times New Roman"/>
                <w:sz w:val="24"/>
                <w:szCs w:val="28"/>
                <w:lang w:val="uk-UA"/>
              </w:rPr>
            </w:pPr>
          </w:p>
        </w:tc>
        <w:tc>
          <w:tcPr>
            <w:tcW w:w="540" w:type="dxa"/>
          </w:tcPr>
          <w:p w:rsidR="00F65682" w:rsidRPr="00031879" w:rsidRDefault="00F65682" w:rsidP="00E011F0">
            <w:pPr>
              <w:spacing w:after="0" w:line="240" w:lineRule="auto"/>
              <w:jc w:val="center"/>
              <w:rPr>
                <w:rFonts w:ascii="Times New Roman" w:hAnsi="Times New Roman"/>
                <w:sz w:val="24"/>
                <w:szCs w:val="28"/>
                <w:lang w:val="uk-UA"/>
              </w:rPr>
            </w:pPr>
          </w:p>
        </w:tc>
        <w:tc>
          <w:tcPr>
            <w:tcW w:w="806" w:type="dxa"/>
          </w:tcPr>
          <w:p w:rsidR="00F65682" w:rsidRPr="00031879" w:rsidRDefault="00F65682" w:rsidP="00E011F0">
            <w:pPr>
              <w:spacing w:after="0" w:line="240" w:lineRule="auto"/>
              <w:jc w:val="center"/>
              <w:rPr>
                <w:rFonts w:ascii="Times New Roman" w:hAnsi="Times New Roman"/>
                <w:sz w:val="24"/>
                <w:szCs w:val="28"/>
                <w:lang w:val="uk-UA"/>
              </w:rPr>
            </w:pPr>
          </w:p>
        </w:tc>
      </w:tr>
    </w:tbl>
    <w:p w:rsidR="00F65682" w:rsidRPr="00031879" w:rsidRDefault="00F65682" w:rsidP="00E011F0">
      <w:pPr>
        <w:pStyle w:val="a3"/>
        <w:spacing w:after="0" w:line="360" w:lineRule="auto"/>
        <w:jc w:val="center"/>
        <w:rPr>
          <w:lang w:val="uk-UA"/>
        </w:rPr>
      </w:pPr>
      <w:r w:rsidRPr="00031879">
        <w:rPr>
          <w:lang w:val="uk-UA"/>
        </w:rPr>
        <w:br w:type="page"/>
      </w:r>
    </w:p>
    <w:p w:rsidR="00F65682" w:rsidRPr="00E011F0" w:rsidRDefault="00F65682" w:rsidP="00E011F0">
      <w:pPr>
        <w:pStyle w:val="a3"/>
        <w:spacing w:after="0" w:line="360" w:lineRule="auto"/>
        <w:ind w:left="0" w:firstLine="708"/>
        <w:jc w:val="both"/>
        <w:rPr>
          <w:rFonts w:ascii="Times New Roman" w:hAnsi="Times New Roman"/>
          <w:b/>
          <w:spacing w:val="20"/>
          <w:sz w:val="28"/>
          <w:szCs w:val="28"/>
          <w:lang w:val="uk-UA"/>
        </w:rPr>
      </w:pPr>
      <w:r w:rsidRPr="00E011F0">
        <w:rPr>
          <w:rFonts w:ascii="Times New Roman" w:hAnsi="Times New Roman"/>
          <w:b/>
          <w:spacing w:val="20"/>
          <w:sz w:val="28"/>
          <w:szCs w:val="28"/>
          <w:lang w:val="uk-UA"/>
        </w:rPr>
        <w:lastRenderedPageBreak/>
        <w:t>2.3. Принципи інтенсивної патогенетичної терапії септичних ускладнень</w:t>
      </w:r>
    </w:p>
    <w:p w:rsidR="00F65682" w:rsidRPr="00031879" w:rsidRDefault="00F65682" w:rsidP="00E011F0">
      <w:pPr>
        <w:pStyle w:val="a3"/>
        <w:spacing w:after="0" w:line="360" w:lineRule="auto"/>
        <w:jc w:val="both"/>
        <w:rPr>
          <w:rFonts w:ascii="Times New Roman" w:hAnsi="Times New Roman"/>
          <w:spacing w:val="20"/>
          <w:sz w:val="28"/>
          <w:szCs w:val="28"/>
          <w:lang w:val="uk-UA"/>
        </w:rPr>
      </w:pPr>
    </w:p>
    <w:p w:rsidR="00F65682" w:rsidRPr="00031879" w:rsidRDefault="00F65682" w:rsidP="00E011F0">
      <w:pPr>
        <w:pStyle w:val="a3"/>
        <w:spacing w:after="0" w:line="360" w:lineRule="auto"/>
        <w:ind w:left="0"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Програма інтенсивної патогенетичної терапії септичних ускладнень має будуватися комплексно, з урахуванням фази захворювання та включати раціональну антибіотикотерапію, направлену імунокорекцію, ліквідацію порушень гемостазу, мікроциркуляції, детоксикаційну терапію та корекцію гемостазу різних органів.</w:t>
      </w:r>
    </w:p>
    <w:p w:rsidR="00F65682" w:rsidRPr="00031879" w:rsidRDefault="00F65682" w:rsidP="00E011F0">
      <w:pPr>
        <w:pStyle w:val="a3"/>
        <w:spacing w:after="0" w:line="360" w:lineRule="auto"/>
        <w:ind w:left="0"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Основною метою терапії септичного шоку є досягнення:</w:t>
      </w:r>
    </w:p>
    <w:p w:rsidR="00F65682" w:rsidRPr="00031879" w:rsidRDefault="00F65682" w:rsidP="00E011F0">
      <w:pPr>
        <w:pStyle w:val="a3"/>
        <w:numPr>
          <w:ilvl w:val="0"/>
          <w:numId w:val="32"/>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Систолічний артеріальний тиск більше 90 мм.рт.ст.;</w:t>
      </w:r>
    </w:p>
    <w:p w:rsidR="00F65682" w:rsidRPr="00031879" w:rsidRDefault="00F65682" w:rsidP="00E011F0">
      <w:pPr>
        <w:pStyle w:val="a3"/>
        <w:numPr>
          <w:ilvl w:val="0"/>
          <w:numId w:val="32"/>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Діурез більше 30 мл/год;</w:t>
      </w:r>
    </w:p>
    <w:p w:rsidR="00F65682" w:rsidRPr="00031879" w:rsidRDefault="00F65682" w:rsidP="00E011F0">
      <w:pPr>
        <w:pStyle w:val="a3"/>
        <w:numPr>
          <w:ilvl w:val="0"/>
          <w:numId w:val="32"/>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РО</w:t>
      </w:r>
      <w:r w:rsidRPr="00031879">
        <w:rPr>
          <w:rFonts w:ascii="Times New Roman" w:hAnsi="Times New Roman"/>
          <w:spacing w:val="20"/>
          <w:sz w:val="28"/>
          <w:szCs w:val="28"/>
          <w:vertAlign w:val="subscript"/>
          <w:lang w:val="uk-UA"/>
        </w:rPr>
        <w:t>2</w:t>
      </w:r>
      <w:r w:rsidRPr="00031879">
        <w:rPr>
          <w:rFonts w:ascii="Times New Roman" w:hAnsi="Times New Roman"/>
          <w:spacing w:val="20"/>
          <w:sz w:val="28"/>
          <w:szCs w:val="28"/>
          <w:lang w:val="uk-UA"/>
        </w:rPr>
        <w:t xml:space="preserve"> у артеріальній крові більше 60 мм.рт.ст.;</w:t>
      </w:r>
    </w:p>
    <w:p w:rsidR="00F65682" w:rsidRPr="00031879" w:rsidRDefault="00F65682" w:rsidP="00E011F0">
      <w:pPr>
        <w:pStyle w:val="a3"/>
        <w:numPr>
          <w:ilvl w:val="0"/>
          <w:numId w:val="32"/>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Ясна свідомість;</w:t>
      </w:r>
    </w:p>
    <w:p w:rsidR="00F65682" w:rsidRPr="00031879" w:rsidRDefault="00F65682" w:rsidP="00E011F0">
      <w:pPr>
        <w:pStyle w:val="a3"/>
        <w:numPr>
          <w:ilvl w:val="0"/>
          <w:numId w:val="32"/>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Нормалізація оксигенації те перфузії тканин;</w:t>
      </w:r>
    </w:p>
    <w:p w:rsidR="00F65682" w:rsidRPr="00031879" w:rsidRDefault="00F65682" w:rsidP="00E011F0">
      <w:pPr>
        <w:pStyle w:val="a3"/>
        <w:numPr>
          <w:ilvl w:val="0"/>
          <w:numId w:val="32"/>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Зняття кровоточивості;</w:t>
      </w:r>
    </w:p>
    <w:p w:rsidR="00F65682" w:rsidRPr="00031879" w:rsidRDefault="00F65682" w:rsidP="00E011F0">
      <w:pPr>
        <w:pStyle w:val="a3"/>
        <w:numPr>
          <w:ilvl w:val="0"/>
          <w:numId w:val="32"/>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Видалення септичного вогнища.</w:t>
      </w:r>
    </w:p>
    <w:p w:rsidR="00F65682" w:rsidRPr="00031879" w:rsidRDefault="00F65682" w:rsidP="00E011F0">
      <w:pPr>
        <w:pStyle w:val="a3"/>
        <w:spacing w:after="0" w:line="360" w:lineRule="auto"/>
        <w:ind w:left="360"/>
        <w:jc w:val="both"/>
        <w:rPr>
          <w:rFonts w:ascii="Times New Roman" w:hAnsi="Times New Roman"/>
          <w:spacing w:val="20"/>
          <w:sz w:val="28"/>
          <w:szCs w:val="28"/>
          <w:lang w:val="uk-UA"/>
        </w:rPr>
      </w:pPr>
      <w:r w:rsidRPr="00031879">
        <w:rPr>
          <w:rFonts w:ascii="Times New Roman" w:hAnsi="Times New Roman"/>
          <w:spacing w:val="20"/>
          <w:sz w:val="28"/>
          <w:szCs w:val="28"/>
          <w:lang w:val="uk-UA"/>
        </w:rPr>
        <w:t>Для досягнення даних показників є необхідним:</w:t>
      </w:r>
    </w:p>
    <w:p w:rsidR="00F65682" w:rsidRPr="00031879" w:rsidRDefault="00F65682" w:rsidP="00E011F0">
      <w:pPr>
        <w:pStyle w:val="a3"/>
        <w:numPr>
          <w:ilvl w:val="0"/>
          <w:numId w:val="3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Раннє повне видалення септичного вогнища та дренування гнійника. Інструментальна ревізія та випорожнення матки за допомогою кюретажу відразу при поступленні хворої у стаціонар, якщо захворювання обумовлене інфікованим абортом. Показами до лапаротомії та екстирпації матки з матковими трубами можуть стати: відсутність ефекту від кюретажу та промивання порожнини матки розчинами антисептиків, проведення інтенсивної терапії протягом 4-6 годин, незначний зішкріб, наявність гною у матці, маткові кровотечі, гнійні утворення в області додатків матки, великі розміри матки, при яких виконання вишкрібання є небезпечним, виявлення на УЗД патологічних утворів у </w:t>
      </w:r>
      <w:r w:rsidRPr="00031879">
        <w:rPr>
          <w:rFonts w:ascii="Times New Roman" w:hAnsi="Times New Roman"/>
          <w:spacing w:val="20"/>
          <w:sz w:val="28"/>
          <w:szCs w:val="28"/>
          <w:lang w:val="uk-UA"/>
        </w:rPr>
        <w:lastRenderedPageBreak/>
        <w:t>черевній порожнині. При любому оперативному втручанні на фоні прогресуючого ДВЗ-синдрому існує ризик усугублення коагулопатії та розвиткові кровотечі з летальним кінцем. Лапаротомію у хворих з септичним шоком слід проводити під прикриттям замісної терапії свіжозамороженою плазмою, інгібіторів згортання крові (концентратів анти тромбіну ІІІ та протеїну С), переливання тромбоцитарної маси у випадку вираженої тромбоцитопенії та тромбоцитопатії.</w:t>
      </w:r>
    </w:p>
    <w:p w:rsidR="00F65682" w:rsidRPr="00031879" w:rsidRDefault="00F65682" w:rsidP="00E011F0">
      <w:pPr>
        <w:pStyle w:val="a3"/>
        <w:numPr>
          <w:ilvl w:val="0"/>
          <w:numId w:val="3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Проведення масивної тривалої антибактеріальної терапії, яку слід починати з емпіричного призначення антибіотиків широкого спектру дії (</w:t>
      </w:r>
      <w:r w:rsidRPr="00031879">
        <w:rPr>
          <w:rFonts w:ascii="Times New Roman" w:hAnsi="Times New Roman"/>
          <w:i/>
          <w:spacing w:val="20"/>
          <w:sz w:val="28"/>
          <w:szCs w:val="28"/>
          <w:lang w:val="uk-UA"/>
        </w:rPr>
        <w:t>дивися наступний розділ</w:t>
      </w:r>
      <w:r w:rsidRPr="00031879">
        <w:rPr>
          <w:rFonts w:ascii="Times New Roman" w:hAnsi="Times New Roman"/>
          <w:spacing w:val="20"/>
          <w:sz w:val="28"/>
          <w:szCs w:val="28"/>
          <w:lang w:val="uk-UA"/>
        </w:rPr>
        <w:t>).</w:t>
      </w:r>
    </w:p>
    <w:p w:rsidR="00F65682" w:rsidRPr="00031879" w:rsidRDefault="00F65682" w:rsidP="00E011F0">
      <w:pPr>
        <w:pStyle w:val="a3"/>
        <w:numPr>
          <w:ilvl w:val="0"/>
          <w:numId w:val="3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Відновлення ОЦК у режимі помірної гемодилюції з використаннм препаратів, які покращують реологічні властивості крові – розчинів глюкози, сольових розчинів, синтетичних кровозамінників (реополіглюкін, реоглюкан), препаратів крах малу, розчинів амінокислот, альбуміну, сухої та нативної плазми.</w:t>
      </w:r>
    </w:p>
    <w:p w:rsidR="00F65682" w:rsidRPr="00031879" w:rsidRDefault="00F65682" w:rsidP="00E011F0">
      <w:pPr>
        <w:pStyle w:val="a3"/>
        <w:numPr>
          <w:ilvl w:val="0"/>
          <w:numId w:val="3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У випадку розвитку недостатності міокарду слід вирішити питання про призначення серцевих глікозидів та інших ізотропних препаратів.</w:t>
      </w:r>
    </w:p>
    <w:p w:rsidR="00F65682" w:rsidRPr="00031879" w:rsidRDefault="00F65682" w:rsidP="00E011F0">
      <w:pPr>
        <w:pStyle w:val="a3"/>
        <w:numPr>
          <w:ilvl w:val="0"/>
          <w:numId w:val="3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Корекція дихальної недостатності, оксигенотерапія, за наявності показів – трахеотомія. Штучну вентиляцію легень слід проводити у режимі позитивного тиску на видохові.</w:t>
      </w:r>
    </w:p>
    <w:p w:rsidR="00F65682" w:rsidRPr="00031879" w:rsidRDefault="00F65682" w:rsidP="00E011F0">
      <w:pPr>
        <w:pStyle w:val="a3"/>
        <w:numPr>
          <w:ilvl w:val="0"/>
          <w:numId w:val="3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Корекція порушень водно-електролітного балансу та кислотно-основного стану у залежності від лабораторних показників.</w:t>
      </w:r>
    </w:p>
    <w:p w:rsidR="00F65682" w:rsidRPr="00031879" w:rsidRDefault="00F65682" w:rsidP="00E011F0">
      <w:pPr>
        <w:pStyle w:val="a3"/>
        <w:numPr>
          <w:ilvl w:val="0"/>
          <w:numId w:val="3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Імунотерапія (ведення імунних сироваток, бактеріофагів, імуноглобуліну</w:t>
      </w:r>
      <w:r>
        <w:rPr>
          <w:rFonts w:ascii="Times New Roman" w:hAnsi="Times New Roman"/>
          <w:spacing w:val="20"/>
          <w:sz w:val="28"/>
          <w:szCs w:val="28"/>
          <w:lang w:val="uk-UA"/>
        </w:rPr>
        <w:t>)</w:t>
      </w:r>
      <w:r w:rsidRPr="00031879">
        <w:rPr>
          <w:rFonts w:ascii="Times New Roman" w:hAnsi="Times New Roman"/>
          <w:spacing w:val="20"/>
          <w:sz w:val="28"/>
          <w:szCs w:val="28"/>
          <w:lang w:val="uk-UA"/>
        </w:rPr>
        <w:t>.</w:t>
      </w:r>
    </w:p>
    <w:p w:rsidR="00F65682" w:rsidRPr="00031879" w:rsidRDefault="00F65682" w:rsidP="00E011F0">
      <w:pPr>
        <w:pStyle w:val="a3"/>
        <w:numPr>
          <w:ilvl w:val="0"/>
          <w:numId w:val="3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Використання антикоагулянтів при гнійно-септичних захворюваннях є профілактикою септичного шоку. </w:t>
      </w:r>
      <w:r w:rsidRPr="00031879">
        <w:rPr>
          <w:rFonts w:ascii="Times New Roman" w:hAnsi="Times New Roman"/>
          <w:spacing w:val="20"/>
          <w:sz w:val="28"/>
          <w:szCs w:val="28"/>
          <w:lang w:val="uk-UA"/>
        </w:rPr>
        <w:lastRenderedPageBreak/>
        <w:t>Препаратом вибору є низькомолекулярний гепарин. Його використання направлене не тільки на зняття ДВЗ-синдрому, але і на профілактику септичної легеневої емболії. Антикоагулянти слід застосовувати під контролем показників згортання крові та паралельно з поповненням факторів згортання крові та їх інгібіторів.</w:t>
      </w:r>
    </w:p>
    <w:p w:rsidR="00F65682" w:rsidRPr="00031879" w:rsidRDefault="00F65682" w:rsidP="00E011F0">
      <w:pPr>
        <w:pStyle w:val="a3"/>
        <w:numPr>
          <w:ilvl w:val="0"/>
          <w:numId w:val="3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Недопущення надмірної гіпертермії.</w:t>
      </w:r>
    </w:p>
    <w:p w:rsidR="00F65682" w:rsidRPr="00031879" w:rsidRDefault="00F65682" w:rsidP="00E011F0">
      <w:pPr>
        <w:pStyle w:val="a3"/>
        <w:numPr>
          <w:ilvl w:val="0"/>
          <w:numId w:val="3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Беручи до уваги прогресуюче виснаження організму, у частини хворих слід проводити ентеральне збалансоване гіперкалорйне харчування через зонд (2000-4000 ккал).</w:t>
      </w:r>
    </w:p>
    <w:p w:rsidR="00F65682" w:rsidRPr="00031879" w:rsidRDefault="00F65682" w:rsidP="00E011F0">
      <w:pPr>
        <w:pStyle w:val="a3"/>
        <w:numPr>
          <w:ilvl w:val="0"/>
          <w:numId w:val="3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У важких випадках доцільним є проведення плазмаферезу, гемо- та плазмосорбції.</w:t>
      </w:r>
    </w:p>
    <w:p w:rsidR="00F65682" w:rsidRPr="00031879" w:rsidRDefault="00F65682" w:rsidP="00E011F0">
      <w:pPr>
        <w:pStyle w:val="a3"/>
        <w:spacing w:after="0" w:line="360" w:lineRule="auto"/>
        <w:jc w:val="center"/>
        <w:rPr>
          <w:rFonts w:ascii="Times New Roman" w:hAnsi="Times New Roman"/>
          <w:spacing w:val="20"/>
          <w:sz w:val="28"/>
          <w:szCs w:val="28"/>
          <w:lang w:val="uk-UA"/>
        </w:rPr>
      </w:pPr>
    </w:p>
    <w:p w:rsidR="00F65682" w:rsidRPr="00E011F0" w:rsidRDefault="00F65682" w:rsidP="00E011F0">
      <w:pPr>
        <w:pStyle w:val="a3"/>
        <w:spacing w:after="0" w:line="360" w:lineRule="auto"/>
        <w:jc w:val="center"/>
        <w:rPr>
          <w:rFonts w:ascii="Times New Roman" w:hAnsi="Times New Roman"/>
          <w:b/>
          <w:spacing w:val="20"/>
          <w:sz w:val="28"/>
          <w:szCs w:val="28"/>
          <w:lang w:val="uk-UA"/>
        </w:rPr>
      </w:pPr>
      <w:r>
        <w:rPr>
          <w:rFonts w:ascii="Times New Roman" w:hAnsi="Times New Roman"/>
          <w:spacing w:val="20"/>
          <w:sz w:val="28"/>
          <w:szCs w:val="28"/>
          <w:lang w:val="uk-UA"/>
        </w:rPr>
        <w:br w:type="page"/>
      </w:r>
      <w:r w:rsidRPr="00E011F0">
        <w:rPr>
          <w:rFonts w:ascii="Times New Roman" w:hAnsi="Times New Roman"/>
          <w:b/>
          <w:spacing w:val="20"/>
          <w:sz w:val="28"/>
          <w:szCs w:val="28"/>
          <w:lang w:val="uk-UA"/>
        </w:rPr>
        <w:lastRenderedPageBreak/>
        <w:t>Розділ 3</w:t>
      </w:r>
    </w:p>
    <w:p w:rsidR="00F65682" w:rsidRPr="00E011F0" w:rsidRDefault="00F65682" w:rsidP="00E011F0">
      <w:pPr>
        <w:pStyle w:val="a3"/>
        <w:spacing w:after="0" w:line="360" w:lineRule="auto"/>
        <w:jc w:val="center"/>
        <w:rPr>
          <w:rFonts w:ascii="Times New Roman" w:hAnsi="Times New Roman"/>
          <w:b/>
          <w:spacing w:val="20"/>
          <w:sz w:val="28"/>
          <w:szCs w:val="28"/>
          <w:lang w:val="uk-UA"/>
        </w:rPr>
      </w:pPr>
      <w:r w:rsidRPr="00E011F0">
        <w:rPr>
          <w:rFonts w:ascii="Times New Roman" w:hAnsi="Times New Roman"/>
          <w:b/>
          <w:spacing w:val="20"/>
          <w:sz w:val="28"/>
          <w:szCs w:val="28"/>
          <w:lang w:val="uk-UA"/>
        </w:rPr>
        <w:t xml:space="preserve"> СУЧАСНІ ПІДХОДИ ДО АНТИБАКТЕРІАЛЬНОЇ ТЕРАПІЇ</w:t>
      </w:r>
    </w:p>
    <w:p w:rsidR="00F65682" w:rsidRPr="00E011F0" w:rsidRDefault="00F65682" w:rsidP="00E011F0">
      <w:pPr>
        <w:pStyle w:val="a3"/>
        <w:spacing w:after="0" w:line="360" w:lineRule="auto"/>
        <w:jc w:val="center"/>
        <w:rPr>
          <w:rFonts w:ascii="Times New Roman" w:hAnsi="Times New Roman"/>
          <w:b/>
          <w:spacing w:val="20"/>
          <w:sz w:val="28"/>
          <w:szCs w:val="28"/>
          <w:lang w:val="uk-UA"/>
        </w:rPr>
      </w:pPr>
      <w:r w:rsidRPr="00E011F0">
        <w:rPr>
          <w:rFonts w:ascii="Times New Roman" w:hAnsi="Times New Roman"/>
          <w:b/>
          <w:spacing w:val="20"/>
          <w:sz w:val="28"/>
          <w:szCs w:val="28"/>
          <w:lang w:val="uk-UA"/>
        </w:rPr>
        <w:t xml:space="preserve">СЕПСИСУ </w:t>
      </w:r>
      <w:r>
        <w:rPr>
          <w:rFonts w:ascii="Times New Roman" w:hAnsi="Times New Roman"/>
          <w:b/>
          <w:spacing w:val="20"/>
          <w:sz w:val="28"/>
          <w:szCs w:val="28"/>
          <w:lang w:val="uk-UA"/>
        </w:rPr>
        <w:t>Т</w:t>
      </w:r>
      <w:r w:rsidRPr="00E011F0">
        <w:rPr>
          <w:rFonts w:ascii="Times New Roman" w:hAnsi="Times New Roman"/>
          <w:b/>
          <w:spacing w:val="20"/>
          <w:sz w:val="28"/>
          <w:szCs w:val="28"/>
          <w:lang w:val="uk-UA"/>
        </w:rPr>
        <w:t>А СЕПТИЧНОГО ШОКУ</w:t>
      </w:r>
    </w:p>
    <w:p w:rsidR="00F65682" w:rsidRPr="00031879" w:rsidRDefault="00F65682" w:rsidP="00E011F0">
      <w:pPr>
        <w:pStyle w:val="a3"/>
        <w:spacing w:after="0" w:line="360" w:lineRule="auto"/>
        <w:jc w:val="center"/>
        <w:rPr>
          <w:rFonts w:ascii="Times New Roman" w:hAnsi="Times New Roman"/>
          <w:spacing w:val="20"/>
          <w:sz w:val="28"/>
          <w:szCs w:val="28"/>
          <w:lang w:val="uk-UA"/>
        </w:rPr>
      </w:pPr>
    </w:p>
    <w:p w:rsidR="00F65682" w:rsidRPr="00031879" w:rsidRDefault="00F65682" w:rsidP="00E011F0">
      <w:pPr>
        <w:pStyle w:val="a3"/>
        <w:spacing w:after="0" w:line="360" w:lineRule="auto"/>
        <w:jc w:val="center"/>
        <w:rPr>
          <w:rFonts w:ascii="Times New Roman" w:hAnsi="Times New Roman"/>
          <w:spacing w:val="20"/>
          <w:sz w:val="28"/>
          <w:szCs w:val="28"/>
          <w:lang w:val="uk-UA"/>
        </w:rPr>
      </w:pPr>
    </w:p>
    <w:p w:rsidR="00F65682" w:rsidRPr="00031879" w:rsidRDefault="00F65682" w:rsidP="00E011F0">
      <w:pPr>
        <w:pStyle w:val="a3"/>
        <w:spacing w:after="0" w:line="360" w:lineRule="auto"/>
        <w:jc w:val="both"/>
        <w:rPr>
          <w:rFonts w:ascii="Times New Roman" w:hAnsi="Times New Roman"/>
          <w:b/>
          <w:spacing w:val="20"/>
          <w:sz w:val="28"/>
          <w:szCs w:val="28"/>
          <w:lang w:val="uk-UA"/>
        </w:rPr>
      </w:pPr>
      <w:r>
        <w:rPr>
          <w:rFonts w:ascii="Times New Roman" w:hAnsi="Times New Roman"/>
          <w:b/>
          <w:spacing w:val="20"/>
          <w:sz w:val="28"/>
          <w:szCs w:val="28"/>
          <w:lang w:val="uk-UA"/>
        </w:rPr>
        <w:t xml:space="preserve">3.1. </w:t>
      </w:r>
      <w:r w:rsidRPr="00031879">
        <w:rPr>
          <w:rFonts w:ascii="Times New Roman" w:hAnsi="Times New Roman"/>
          <w:b/>
          <w:spacing w:val="20"/>
          <w:sz w:val="28"/>
          <w:szCs w:val="28"/>
          <w:lang w:val="uk-UA"/>
        </w:rPr>
        <w:t>Класифікація сучасних антибактеріальних препаратів</w:t>
      </w:r>
    </w:p>
    <w:p w:rsidR="00F65682" w:rsidRPr="00031879" w:rsidRDefault="00F65682" w:rsidP="00E011F0">
      <w:pPr>
        <w:pStyle w:val="a3"/>
        <w:spacing w:after="0" w:line="360" w:lineRule="auto"/>
        <w:jc w:val="both"/>
        <w:rPr>
          <w:rFonts w:ascii="Times New Roman" w:hAnsi="Times New Roman"/>
          <w:b/>
          <w:spacing w:val="20"/>
          <w:sz w:val="28"/>
          <w:szCs w:val="28"/>
          <w:lang w:val="uk-UA"/>
        </w:rPr>
      </w:pP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Автори розуміють, що поняття «сучасний», яке використане у заголовку даного підрозділу є доволі відносним, адже наука сьогодення є неспинним поступальний процесом, який веде нас до нових звершень. Ми впевнені, що протягом часу, який відведений на написання та проходження усіх етапів до видання даної наукової праці, у багатьох фармакологічних лабораторіях може бути підготовлений не один медичний препарат. Саме тому, просимо читача зважати на швидкість зміни інформаційного простору у сьогоденні.  </w:t>
      </w:r>
    </w:p>
    <w:p w:rsidR="00F65682"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Антибіотики є доволі унікальною групою лікарських препаратів, які вибірково діють на життєдіяльність мікроорганізму при збереженні життєздатності клітин макроорганізму, тобто людини у нашому випадку.</w:t>
      </w:r>
      <w:r>
        <w:rPr>
          <w:rFonts w:ascii="Times New Roman" w:hAnsi="Times New Roman"/>
          <w:spacing w:val="20"/>
          <w:sz w:val="28"/>
          <w:szCs w:val="28"/>
          <w:lang w:val="uk-UA"/>
        </w:rPr>
        <w:t xml:space="preserve"> </w:t>
      </w:r>
    </w:p>
    <w:p w:rsidR="00F65682"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Значна кількість класифікацій поділяє їх на природні, напівсинтетичні та синтетичні. </w:t>
      </w:r>
    </w:p>
    <w:p w:rsidR="00F65682" w:rsidRDefault="00F65682" w:rsidP="00E011F0">
      <w:pPr>
        <w:spacing w:after="0" w:line="360" w:lineRule="auto"/>
        <w:ind w:firstLine="708"/>
        <w:jc w:val="both"/>
        <w:rPr>
          <w:rFonts w:ascii="Times New Roman" w:hAnsi="Times New Roman"/>
          <w:spacing w:val="20"/>
          <w:sz w:val="28"/>
          <w:szCs w:val="28"/>
          <w:lang w:val="uk-UA"/>
        </w:rPr>
      </w:pPr>
      <w:r>
        <w:rPr>
          <w:rFonts w:ascii="Times New Roman" w:hAnsi="Times New Roman"/>
          <w:spacing w:val="20"/>
          <w:sz w:val="28"/>
          <w:szCs w:val="28"/>
          <w:lang w:val="uk-UA"/>
        </w:rPr>
        <w:t>За механізмом дії антибактеріальні препарати поділяються наступним чином:</w:t>
      </w: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Pr="00E011F0" w:rsidRDefault="00F65682" w:rsidP="00E011F0">
      <w:pPr>
        <w:spacing w:after="0" w:line="360" w:lineRule="auto"/>
        <w:ind w:firstLine="708"/>
        <w:jc w:val="right"/>
        <w:rPr>
          <w:rFonts w:ascii="Times New Roman" w:hAnsi="Times New Roman"/>
          <w:i/>
          <w:spacing w:val="20"/>
          <w:sz w:val="28"/>
          <w:szCs w:val="28"/>
          <w:lang w:val="uk-UA"/>
        </w:rPr>
      </w:pPr>
      <w:r w:rsidRPr="00E011F0">
        <w:rPr>
          <w:rFonts w:ascii="Times New Roman" w:hAnsi="Times New Roman"/>
          <w:i/>
          <w:spacing w:val="20"/>
          <w:sz w:val="28"/>
          <w:szCs w:val="28"/>
          <w:lang w:val="uk-UA"/>
        </w:rPr>
        <w:lastRenderedPageBreak/>
        <w:t>Таблиця</w:t>
      </w:r>
      <w:r>
        <w:rPr>
          <w:rFonts w:ascii="Times New Roman" w:hAnsi="Times New Roman"/>
          <w:i/>
          <w:spacing w:val="20"/>
          <w:sz w:val="28"/>
          <w:szCs w:val="28"/>
          <w:lang w:val="uk-UA"/>
        </w:rPr>
        <w:t xml:space="preserve"> 3.1.1</w:t>
      </w:r>
    </w:p>
    <w:p w:rsidR="00F65682" w:rsidRPr="00E011F0" w:rsidRDefault="00F65682" w:rsidP="00E011F0">
      <w:pPr>
        <w:spacing w:after="0" w:line="360" w:lineRule="auto"/>
        <w:ind w:firstLine="708"/>
        <w:jc w:val="center"/>
        <w:rPr>
          <w:rFonts w:ascii="Times New Roman" w:hAnsi="Times New Roman"/>
          <w:b/>
          <w:spacing w:val="20"/>
          <w:sz w:val="28"/>
          <w:szCs w:val="28"/>
          <w:lang w:val="uk-UA"/>
        </w:rPr>
      </w:pPr>
      <w:r w:rsidRPr="00E011F0">
        <w:rPr>
          <w:rFonts w:ascii="Times New Roman" w:hAnsi="Times New Roman"/>
          <w:b/>
          <w:spacing w:val="20"/>
          <w:sz w:val="28"/>
          <w:szCs w:val="28"/>
          <w:lang w:val="uk-UA"/>
        </w:rPr>
        <w:t>Класифікація антибактеріальних засобів за механізмом дії*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39"/>
        <w:gridCol w:w="3048"/>
        <w:gridCol w:w="3041"/>
      </w:tblGrid>
      <w:tr w:rsidR="00F65682" w:rsidRPr="00620DF2" w:rsidTr="00150709">
        <w:tc>
          <w:tcPr>
            <w:tcW w:w="3628"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Механізм дії</w:t>
            </w:r>
          </w:p>
        </w:tc>
        <w:tc>
          <w:tcPr>
            <w:tcW w:w="6226" w:type="dxa"/>
            <w:gridSpan w:val="2"/>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Препарати</w:t>
            </w:r>
          </w:p>
        </w:tc>
      </w:tr>
      <w:tr w:rsidR="00F65682" w:rsidRPr="00FB60AD" w:rsidTr="00150709">
        <w:tc>
          <w:tcPr>
            <w:tcW w:w="3628"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Інгібітори синтезу клітинної стінки</w:t>
            </w:r>
          </w:p>
        </w:tc>
        <w:tc>
          <w:tcPr>
            <w:tcW w:w="6226" w:type="dxa"/>
            <w:gridSpan w:val="2"/>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Пеніциліни, цефалоспорини, монобактами, карбапенеми, циклосерин, бацитрацин, гліко-пептиди (ванкоміцин, тейкопланін та ін.)</w:t>
            </w:r>
          </w:p>
        </w:tc>
      </w:tr>
      <w:tr w:rsidR="00F65682" w:rsidRPr="00620DF2" w:rsidTr="00150709">
        <w:tc>
          <w:tcPr>
            <w:tcW w:w="3628"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Інгібітори синтезу цитоплазматичної мембрани</w:t>
            </w:r>
          </w:p>
        </w:tc>
        <w:tc>
          <w:tcPr>
            <w:tcW w:w="6226" w:type="dxa"/>
            <w:gridSpan w:val="2"/>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Поліміксін</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Полієни</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Фосфоміцин</w:t>
            </w:r>
          </w:p>
        </w:tc>
      </w:tr>
      <w:tr w:rsidR="00F65682" w:rsidRPr="00620DF2" w:rsidTr="00150709">
        <w:tc>
          <w:tcPr>
            <w:tcW w:w="3628"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Інгібітори синтезу білка в рибосомах</w:t>
            </w:r>
          </w:p>
        </w:tc>
        <w:tc>
          <w:tcPr>
            <w:tcW w:w="3113" w:type="dxa"/>
          </w:tcPr>
          <w:p w:rsidR="00F65682" w:rsidRPr="00150709" w:rsidRDefault="00F65682" w:rsidP="00150709">
            <w:pPr>
              <w:spacing w:after="0" w:line="24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Оборотно</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Макроліди</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Тетрацикліни</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Левоміцетин</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(хлорамфенікол)</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Лінкоміцин</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Кліндаміцин</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Фузидин</w:t>
            </w:r>
          </w:p>
        </w:tc>
        <w:tc>
          <w:tcPr>
            <w:tcW w:w="3113" w:type="dxa"/>
          </w:tcPr>
          <w:p w:rsidR="00F65682" w:rsidRPr="00150709" w:rsidRDefault="00F65682" w:rsidP="00150709">
            <w:pPr>
              <w:spacing w:after="0" w:line="24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Необоротно</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Аміноглікозиди</w:t>
            </w:r>
          </w:p>
        </w:tc>
      </w:tr>
      <w:tr w:rsidR="00F65682" w:rsidRPr="00FB60AD" w:rsidTr="00150709">
        <w:tc>
          <w:tcPr>
            <w:tcW w:w="3628"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Порушення синтезу ДНК</w:t>
            </w:r>
          </w:p>
        </w:tc>
        <w:tc>
          <w:tcPr>
            <w:tcW w:w="6226" w:type="dxa"/>
            <w:gridSpan w:val="2"/>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Нітрофурани</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Рифампіцин</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Похідні: хіноксаліну, нітроімідазолу, 8-оксихіноліну</w:t>
            </w:r>
          </w:p>
        </w:tc>
      </w:tr>
      <w:tr w:rsidR="00F65682" w:rsidRPr="00620DF2" w:rsidTr="00150709">
        <w:tc>
          <w:tcPr>
            <w:tcW w:w="3628"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Інгібітори ДНК-гірази</w:t>
            </w:r>
          </w:p>
        </w:tc>
        <w:tc>
          <w:tcPr>
            <w:tcW w:w="6226" w:type="dxa"/>
            <w:gridSpan w:val="2"/>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Хінолони</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Фторхінолони</w:t>
            </w:r>
          </w:p>
        </w:tc>
      </w:tr>
      <w:tr w:rsidR="00F65682" w:rsidRPr="00620DF2" w:rsidTr="00150709">
        <w:tc>
          <w:tcPr>
            <w:tcW w:w="3628" w:type="dxa"/>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Модифікатори енергетичного метаболізму (фолієвих кислот)</w:t>
            </w:r>
          </w:p>
        </w:tc>
        <w:tc>
          <w:tcPr>
            <w:tcW w:w="6226" w:type="dxa"/>
            <w:gridSpan w:val="2"/>
          </w:tcPr>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Рифампіцин</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Сульфаніламіди</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Триметоприм</w:t>
            </w:r>
          </w:p>
          <w:p w:rsidR="00F65682" w:rsidRPr="00150709" w:rsidRDefault="00F65682" w:rsidP="00150709">
            <w:pPr>
              <w:spacing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Ізоніазид</w:t>
            </w:r>
          </w:p>
        </w:tc>
      </w:tr>
    </w:tbl>
    <w:p w:rsidR="00F65682" w:rsidRDefault="00F65682" w:rsidP="00E011F0">
      <w:pPr>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*Наведено за Навашиним С.М., 1997.</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За характером дії виділяють бактерицидні та бактеріостатичні групи. Даний поділ має вирішальне практичне значення при лікуванні важких бактеріальних та бактеріально-вірусних інфекцій.</w:t>
      </w:r>
    </w:p>
    <w:p w:rsidR="00F65682" w:rsidRPr="00031879" w:rsidRDefault="00F65682" w:rsidP="00E011F0">
      <w:pPr>
        <w:spacing w:after="0" w:line="360" w:lineRule="auto"/>
        <w:jc w:val="both"/>
        <w:rPr>
          <w:rFonts w:ascii="Times New Roman" w:hAnsi="Times New Roman"/>
          <w:spacing w:val="20"/>
          <w:sz w:val="28"/>
          <w:szCs w:val="28"/>
          <w:lang w:val="uk-UA"/>
        </w:rPr>
      </w:pPr>
    </w:p>
    <w:p w:rsidR="00F65682" w:rsidRPr="00E011F0" w:rsidRDefault="00F65682" w:rsidP="00E011F0">
      <w:pPr>
        <w:spacing w:after="0" w:line="360" w:lineRule="auto"/>
        <w:jc w:val="right"/>
        <w:rPr>
          <w:rFonts w:ascii="Times New Roman" w:hAnsi="Times New Roman"/>
          <w:i/>
          <w:spacing w:val="20"/>
          <w:sz w:val="28"/>
          <w:szCs w:val="28"/>
          <w:lang w:val="uk-UA"/>
        </w:rPr>
      </w:pPr>
      <w:r w:rsidRPr="00E011F0">
        <w:rPr>
          <w:rFonts w:ascii="Times New Roman" w:hAnsi="Times New Roman"/>
          <w:i/>
          <w:spacing w:val="20"/>
          <w:sz w:val="28"/>
          <w:szCs w:val="28"/>
          <w:lang w:val="uk-UA"/>
        </w:rPr>
        <w:t>Таблиця</w:t>
      </w:r>
      <w:r>
        <w:rPr>
          <w:rFonts w:ascii="Times New Roman" w:hAnsi="Times New Roman"/>
          <w:i/>
          <w:spacing w:val="20"/>
          <w:sz w:val="28"/>
          <w:szCs w:val="28"/>
          <w:lang w:val="uk-UA"/>
        </w:rPr>
        <w:t xml:space="preserve"> 3.1.2</w:t>
      </w:r>
    </w:p>
    <w:p w:rsidR="00F65682" w:rsidRDefault="00F65682" w:rsidP="00E011F0">
      <w:pPr>
        <w:spacing w:after="0" w:line="360" w:lineRule="auto"/>
        <w:jc w:val="center"/>
        <w:rPr>
          <w:rFonts w:ascii="Times New Roman" w:hAnsi="Times New Roman"/>
          <w:b/>
          <w:spacing w:val="20"/>
          <w:sz w:val="28"/>
          <w:szCs w:val="28"/>
          <w:lang w:val="uk-UA"/>
        </w:rPr>
      </w:pPr>
      <w:r w:rsidRPr="00E011F0">
        <w:rPr>
          <w:rFonts w:ascii="Times New Roman" w:hAnsi="Times New Roman"/>
          <w:b/>
          <w:spacing w:val="20"/>
          <w:sz w:val="28"/>
          <w:szCs w:val="28"/>
          <w:lang w:val="uk-UA"/>
        </w:rPr>
        <w:t>Класифікація антибактеріальних препаратів</w:t>
      </w:r>
    </w:p>
    <w:p w:rsidR="00F65682" w:rsidRPr="00E011F0" w:rsidRDefault="00F65682" w:rsidP="00E011F0">
      <w:pPr>
        <w:spacing w:after="0" w:line="360" w:lineRule="auto"/>
        <w:jc w:val="center"/>
        <w:rPr>
          <w:rFonts w:ascii="Times New Roman" w:hAnsi="Times New Roman"/>
          <w:b/>
          <w:spacing w:val="2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1"/>
        <w:gridCol w:w="67"/>
        <w:gridCol w:w="2551"/>
        <w:gridCol w:w="2509"/>
        <w:gridCol w:w="73"/>
        <w:gridCol w:w="2193"/>
      </w:tblGrid>
      <w:tr w:rsidR="00F65682" w:rsidRPr="00031879" w:rsidTr="00741449">
        <w:tc>
          <w:tcPr>
            <w:tcW w:w="9854" w:type="dxa"/>
            <w:gridSpan w:val="6"/>
          </w:tcPr>
          <w:p w:rsidR="00F65682" w:rsidRPr="00031879" w:rsidRDefault="00F65682" w:rsidP="00E011F0">
            <w:pPr>
              <w:spacing w:before="120" w:after="0" w:line="240" w:lineRule="auto"/>
              <w:ind w:left="360"/>
              <w:jc w:val="both"/>
              <w:rPr>
                <w:rFonts w:ascii="Times New Roman" w:hAnsi="Times New Roman"/>
                <w:b/>
                <w:spacing w:val="20"/>
                <w:sz w:val="24"/>
                <w:szCs w:val="24"/>
                <w:lang w:val="uk-UA"/>
              </w:rPr>
            </w:pPr>
            <w:r w:rsidRPr="00031879">
              <w:rPr>
                <w:rFonts w:ascii="Times New Roman" w:hAnsi="Times New Roman"/>
                <w:b/>
                <w:spacing w:val="20"/>
                <w:sz w:val="24"/>
                <w:szCs w:val="24"/>
                <w:lang w:val="uk-UA"/>
              </w:rPr>
              <w:t>І Бета-лактамні антибіотики</w:t>
            </w:r>
          </w:p>
        </w:tc>
      </w:tr>
      <w:tr w:rsidR="00F65682" w:rsidRPr="00031879" w:rsidTr="00741449">
        <w:tc>
          <w:tcPr>
            <w:tcW w:w="9854" w:type="dxa"/>
            <w:gridSpan w:val="6"/>
          </w:tcPr>
          <w:p w:rsidR="00F65682" w:rsidRPr="00031879" w:rsidRDefault="00F65682" w:rsidP="00E011F0">
            <w:pPr>
              <w:pStyle w:val="a3"/>
              <w:numPr>
                <w:ilvl w:val="0"/>
                <w:numId w:val="9"/>
              </w:numPr>
              <w:spacing w:before="120" w:after="0" w:line="240" w:lineRule="auto"/>
              <w:jc w:val="both"/>
              <w:rPr>
                <w:rFonts w:ascii="Times New Roman" w:hAnsi="Times New Roman"/>
                <w:spacing w:val="20"/>
                <w:sz w:val="24"/>
                <w:szCs w:val="24"/>
                <w:u w:val="single"/>
                <w:lang w:val="uk-UA"/>
              </w:rPr>
            </w:pPr>
            <w:r w:rsidRPr="00031879">
              <w:rPr>
                <w:rFonts w:ascii="Times New Roman" w:hAnsi="Times New Roman"/>
                <w:spacing w:val="20"/>
                <w:sz w:val="24"/>
                <w:szCs w:val="24"/>
                <w:u w:val="single"/>
                <w:lang w:val="uk-UA"/>
              </w:rPr>
              <w:t>Пеніциліни</w:t>
            </w:r>
          </w:p>
        </w:tc>
      </w:tr>
      <w:tr w:rsidR="00F65682" w:rsidRPr="00031879" w:rsidTr="00741449">
        <w:tc>
          <w:tcPr>
            <w:tcW w:w="2461" w:type="dxa"/>
          </w:tcPr>
          <w:p w:rsidR="00F65682" w:rsidRPr="00031879" w:rsidRDefault="00F65682" w:rsidP="00E011F0">
            <w:pPr>
              <w:spacing w:before="120" w:after="0" w:line="240" w:lineRule="auto"/>
              <w:jc w:val="center"/>
              <w:rPr>
                <w:rFonts w:ascii="Times New Roman" w:hAnsi="Times New Roman"/>
                <w:i/>
                <w:spacing w:val="20"/>
                <w:sz w:val="24"/>
                <w:szCs w:val="24"/>
                <w:lang w:val="uk-UA"/>
              </w:rPr>
            </w:pPr>
            <w:r w:rsidRPr="00031879">
              <w:rPr>
                <w:rFonts w:ascii="Times New Roman" w:hAnsi="Times New Roman"/>
                <w:i/>
                <w:spacing w:val="20"/>
                <w:sz w:val="24"/>
                <w:szCs w:val="24"/>
                <w:lang w:val="uk-UA"/>
              </w:rPr>
              <w:t>Природні</w:t>
            </w:r>
          </w:p>
        </w:tc>
        <w:tc>
          <w:tcPr>
            <w:tcW w:w="2618" w:type="dxa"/>
            <w:gridSpan w:val="2"/>
          </w:tcPr>
          <w:p w:rsidR="00F65682" w:rsidRPr="00031879" w:rsidRDefault="00F65682" w:rsidP="00E011F0">
            <w:pPr>
              <w:spacing w:before="120" w:after="0" w:line="240" w:lineRule="auto"/>
              <w:jc w:val="center"/>
              <w:rPr>
                <w:rFonts w:ascii="Times New Roman" w:hAnsi="Times New Roman"/>
                <w:spacing w:val="20"/>
                <w:sz w:val="24"/>
                <w:szCs w:val="24"/>
                <w:lang w:val="uk-UA"/>
              </w:rPr>
            </w:pPr>
          </w:p>
        </w:tc>
        <w:tc>
          <w:tcPr>
            <w:tcW w:w="2582" w:type="dxa"/>
            <w:gridSpan w:val="2"/>
          </w:tcPr>
          <w:p w:rsidR="00F65682" w:rsidRPr="00031879" w:rsidRDefault="00F65682" w:rsidP="00E011F0">
            <w:pPr>
              <w:spacing w:before="120" w:after="0" w:line="240" w:lineRule="auto"/>
              <w:jc w:val="center"/>
              <w:rPr>
                <w:rFonts w:ascii="Times New Roman" w:hAnsi="Times New Roman"/>
                <w:spacing w:val="20"/>
                <w:sz w:val="24"/>
                <w:szCs w:val="24"/>
                <w:lang w:val="uk-UA"/>
              </w:rPr>
            </w:pPr>
          </w:p>
        </w:tc>
        <w:tc>
          <w:tcPr>
            <w:tcW w:w="2193" w:type="dxa"/>
          </w:tcPr>
          <w:p w:rsidR="00F65682" w:rsidRPr="00031879" w:rsidRDefault="00F65682" w:rsidP="00E011F0">
            <w:pPr>
              <w:spacing w:before="120" w:after="0" w:line="240" w:lineRule="auto"/>
              <w:jc w:val="center"/>
              <w:rPr>
                <w:rFonts w:ascii="Times New Roman" w:hAnsi="Times New Roman"/>
                <w:spacing w:val="20"/>
                <w:sz w:val="24"/>
                <w:szCs w:val="24"/>
                <w:lang w:val="uk-UA"/>
              </w:rPr>
            </w:pPr>
          </w:p>
        </w:tc>
      </w:tr>
      <w:tr w:rsidR="00F65682" w:rsidRPr="00031879" w:rsidTr="00741449">
        <w:tc>
          <w:tcPr>
            <w:tcW w:w="9854" w:type="dxa"/>
            <w:gridSpan w:val="6"/>
          </w:tcPr>
          <w:p w:rsidR="00F65682" w:rsidRPr="00031879" w:rsidRDefault="00F65682" w:rsidP="00E011F0">
            <w:pPr>
              <w:pStyle w:val="a3"/>
              <w:numPr>
                <w:ilvl w:val="0"/>
                <w:numId w:val="10"/>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Бенлилпеніцилін (пеніцилін) натрієва та калієва сіль</w:t>
            </w:r>
          </w:p>
        </w:tc>
      </w:tr>
      <w:tr w:rsidR="00F65682" w:rsidRPr="00031879" w:rsidTr="00741449">
        <w:tc>
          <w:tcPr>
            <w:tcW w:w="9854" w:type="dxa"/>
            <w:gridSpan w:val="6"/>
          </w:tcPr>
          <w:p w:rsidR="00F65682" w:rsidRPr="00031879" w:rsidRDefault="00F65682" w:rsidP="00E011F0">
            <w:pPr>
              <w:pStyle w:val="a3"/>
              <w:numPr>
                <w:ilvl w:val="0"/>
                <w:numId w:val="10"/>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Феноксиметилпеніцилін</w:t>
            </w:r>
          </w:p>
        </w:tc>
      </w:tr>
      <w:tr w:rsidR="00F65682" w:rsidRPr="00E011F0" w:rsidTr="00741449">
        <w:tc>
          <w:tcPr>
            <w:tcW w:w="9854" w:type="dxa"/>
            <w:gridSpan w:val="6"/>
          </w:tcPr>
          <w:p w:rsidR="00F65682" w:rsidRPr="00E011F0" w:rsidRDefault="00F65682" w:rsidP="00E011F0">
            <w:pPr>
              <w:pStyle w:val="a3"/>
              <w:spacing w:before="120" w:after="0" w:line="240" w:lineRule="auto"/>
              <w:ind w:left="360"/>
              <w:jc w:val="right"/>
              <w:rPr>
                <w:rFonts w:ascii="Times New Roman" w:hAnsi="Times New Roman"/>
                <w:i/>
                <w:spacing w:val="20"/>
                <w:sz w:val="24"/>
                <w:szCs w:val="24"/>
                <w:lang w:val="uk-UA"/>
              </w:rPr>
            </w:pPr>
            <w:r>
              <w:rPr>
                <w:rFonts w:ascii="Times New Roman" w:hAnsi="Times New Roman"/>
                <w:i/>
                <w:spacing w:val="20"/>
                <w:sz w:val="24"/>
                <w:szCs w:val="24"/>
                <w:lang w:val="uk-UA"/>
              </w:rPr>
              <w:lastRenderedPageBreak/>
              <w:t>Провження таблиці 3.1.2</w:t>
            </w:r>
          </w:p>
        </w:tc>
      </w:tr>
      <w:tr w:rsidR="00F65682" w:rsidRPr="00031879" w:rsidTr="00741449">
        <w:tc>
          <w:tcPr>
            <w:tcW w:w="9854" w:type="dxa"/>
            <w:gridSpan w:val="6"/>
          </w:tcPr>
          <w:p w:rsidR="00F65682" w:rsidRPr="00031879" w:rsidRDefault="00F65682" w:rsidP="00E011F0">
            <w:pPr>
              <w:pStyle w:val="a3"/>
              <w:numPr>
                <w:ilvl w:val="0"/>
                <w:numId w:val="10"/>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Пролонговані пеніциліни:</w:t>
            </w:r>
          </w:p>
          <w:p w:rsidR="00F65682" w:rsidRPr="00031879" w:rsidRDefault="00F65682" w:rsidP="00E011F0">
            <w:pPr>
              <w:pStyle w:val="a3"/>
              <w:numPr>
                <w:ilvl w:val="0"/>
                <w:numId w:val="11"/>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Бензатин бензилпеніцилін</w:t>
            </w:r>
          </w:p>
          <w:p w:rsidR="00F65682" w:rsidRPr="00031879" w:rsidRDefault="00F65682" w:rsidP="00E011F0">
            <w:pPr>
              <w:pStyle w:val="a3"/>
              <w:numPr>
                <w:ilvl w:val="0"/>
                <w:numId w:val="11"/>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Бензилпеніцилін прокаїн</w:t>
            </w:r>
          </w:p>
        </w:tc>
      </w:tr>
      <w:tr w:rsidR="00F65682" w:rsidRPr="00031879" w:rsidTr="00741449">
        <w:tc>
          <w:tcPr>
            <w:tcW w:w="5079" w:type="dxa"/>
            <w:gridSpan w:val="3"/>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i/>
                <w:spacing w:val="20"/>
                <w:sz w:val="24"/>
                <w:szCs w:val="24"/>
                <w:lang w:val="uk-UA"/>
              </w:rPr>
              <w:t>Напівсинтетичні</w:t>
            </w:r>
          </w:p>
        </w:tc>
        <w:tc>
          <w:tcPr>
            <w:tcW w:w="2582" w:type="dxa"/>
            <w:gridSpan w:val="2"/>
          </w:tcPr>
          <w:p w:rsidR="00F65682" w:rsidRPr="00031879" w:rsidRDefault="00F65682" w:rsidP="00E011F0">
            <w:pPr>
              <w:spacing w:before="120" w:after="0" w:line="240" w:lineRule="auto"/>
              <w:jc w:val="center"/>
              <w:rPr>
                <w:rFonts w:ascii="Times New Roman" w:hAnsi="Times New Roman"/>
                <w:spacing w:val="20"/>
                <w:sz w:val="24"/>
                <w:szCs w:val="24"/>
                <w:lang w:val="uk-UA"/>
              </w:rPr>
            </w:pPr>
          </w:p>
        </w:tc>
        <w:tc>
          <w:tcPr>
            <w:tcW w:w="2193" w:type="dxa"/>
          </w:tcPr>
          <w:p w:rsidR="00F65682" w:rsidRPr="00031879" w:rsidRDefault="00F65682" w:rsidP="00E011F0">
            <w:pPr>
              <w:spacing w:before="120" w:after="0" w:line="240" w:lineRule="auto"/>
              <w:jc w:val="center"/>
              <w:rPr>
                <w:rFonts w:ascii="Times New Roman" w:hAnsi="Times New Roman"/>
                <w:spacing w:val="20"/>
                <w:sz w:val="24"/>
                <w:szCs w:val="24"/>
                <w:lang w:val="uk-UA"/>
              </w:rPr>
            </w:pPr>
          </w:p>
        </w:tc>
      </w:tr>
      <w:tr w:rsidR="00F65682" w:rsidRPr="00031879" w:rsidTr="00741449">
        <w:tc>
          <w:tcPr>
            <w:tcW w:w="2461" w:type="dxa"/>
          </w:tcPr>
          <w:p w:rsidR="00F65682" w:rsidRPr="00031879" w:rsidRDefault="00F65682" w:rsidP="00E011F0">
            <w:pPr>
              <w:spacing w:before="120" w:after="0" w:line="240" w:lineRule="auto"/>
              <w:jc w:val="center"/>
              <w:rPr>
                <w:rFonts w:ascii="Times New Roman" w:hAnsi="Times New Roman"/>
                <w:spacing w:val="20"/>
                <w:sz w:val="24"/>
                <w:szCs w:val="24"/>
                <w:u w:val="wave"/>
                <w:lang w:val="uk-UA"/>
              </w:rPr>
            </w:pPr>
            <w:r w:rsidRPr="00031879">
              <w:rPr>
                <w:rFonts w:ascii="Times New Roman" w:hAnsi="Times New Roman"/>
                <w:spacing w:val="20"/>
                <w:sz w:val="24"/>
                <w:szCs w:val="24"/>
                <w:u w:val="wave"/>
                <w:lang w:val="uk-UA"/>
              </w:rPr>
              <w:t>Пеніциліназостій</w:t>
            </w:r>
            <w:r>
              <w:rPr>
                <w:rFonts w:ascii="Times New Roman" w:hAnsi="Times New Roman"/>
                <w:spacing w:val="20"/>
                <w:sz w:val="24"/>
                <w:szCs w:val="24"/>
                <w:u w:val="wave"/>
                <w:lang w:val="uk-UA"/>
              </w:rPr>
              <w:t>-</w:t>
            </w:r>
            <w:r w:rsidRPr="00031879">
              <w:rPr>
                <w:rFonts w:ascii="Times New Roman" w:hAnsi="Times New Roman"/>
                <w:spacing w:val="20"/>
                <w:sz w:val="24"/>
                <w:szCs w:val="24"/>
                <w:u w:val="wave"/>
                <w:lang w:val="uk-UA"/>
              </w:rPr>
              <w:t>кі</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-оксацилін</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-диклоксацилін</w:t>
            </w:r>
          </w:p>
        </w:tc>
        <w:tc>
          <w:tcPr>
            <w:tcW w:w="2618" w:type="dxa"/>
            <w:gridSpan w:val="2"/>
          </w:tcPr>
          <w:p w:rsidR="00F65682" w:rsidRPr="00031879" w:rsidRDefault="00F65682" w:rsidP="00E011F0">
            <w:pPr>
              <w:spacing w:before="120" w:after="0" w:line="240" w:lineRule="auto"/>
              <w:jc w:val="both"/>
              <w:rPr>
                <w:rFonts w:ascii="Times New Roman" w:hAnsi="Times New Roman"/>
                <w:spacing w:val="20"/>
                <w:sz w:val="24"/>
                <w:szCs w:val="24"/>
                <w:u w:val="wave"/>
                <w:lang w:val="uk-UA"/>
              </w:rPr>
            </w:pPr>
            <w:r w:rsidRPr="00031879">
              <w:rPr>
                <w:rFonts w:ascii="Times New Roman" w:hAnsi="Times New Roman"/>
                <w:spacing w:val="20"/>
                <w:sz w:val="24"/>
                <w:szCs w:val="24"/>
                <w:u w:val="wave"/>
                <w:lang w:val="uk-UA"/>
              </w:rPr>
              <w:t>Амінопеніциліни</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u w:val="wave"/>
                <w:lang w:val="uk-UA"/>
              </w:rPr>
              <w:t>-</w:t>
            </w:r>
            <w:r w:rsidRPr="00031879">
              <w:rPr>
                <w:rFonts w:ascii="Times New Roman" w:hAnsi="Times New Roman"/>
                <w:spacing w:val="20"/>
                <w:sz w:val="24"/>
                <w:szCs w:val="24"/>
                <w:lang w:val="uk-UA"/>
              </w:rPr>
              <w:t>ампіцилін</w:t>
            </w:r>
          </w:p>
          <w:p w:rsidR="00F65682" w:rsidRPr="00031879" w:rsidRDefault="00F65682" w:rsidP="00E011F0">
            <w:pPr>
              <w:spacing w:before="120" w:after="0" w:line="240" w:lineRule="auto"/>
              <w:jc w:val="both"/>
              <w:rPr>
                <w:rFonts w:ascii="Times New Roman" w:hAnsi="Times New Roman"/>
                <w:spacing w:val="20"/>
                <w:sz w:val="24"/>
                <w:szCs w:val="24"/>
                <w:u w:val="wave"/>
                <w:lang w:val="uk-UA"/>
              </w:rPr>
            </w:pPr>
            <w:r w:rsidRPr="00031879">
              <w:rPr>
                <w:rFonts w:ascii="Times New Roman" w:hAnsi="Times New Roman"/>
                <w:spacing w:val="20"/>
                <w:sz w:val="24"/>
                <w:szCs w:val="24"/>
                <w:lang w:val="uk-UA"/>
              </w:rPr>
              <w:t>-амоксицилін</w:t>
            </w:r>
          </w:p>
        </w:tc>
        <w:tc>
          <w:tcPr>
            <w:tcW w:w="2582" w:type="dxa"/>
            <w:gridSpan w:val="2"/>
          </w:tcPr>
          <w:p w:rsidR="00F65682" w:rsidRPr="00031879" w:rsidRDefault="00F65682" w:rsidP="00E011F0">
            <w:pPr>
              <w:spacing w:before="120" w:after="0" w:line="240" w:lineRule="auto"/>
              <w:jc w:val="both"/>
              <w:rPr>
                <w:rFonts w:ascii="Times New Roman" w:hAnsi="Times New Roman"/>
                <w:spacing w:val="20"/>
                <w:sz w:val="24"/>
                <w:szCs w:val="24"/>
                <w:u w:val="wave"/>
                <w:lang w:val="uk-UA"/>
              </w:rPr>
            </w:pPr>
            <w:r w:rsidRPr="00031879">
              <w:rPr>
                <w:rFonts w:ascii="Times New Roman" w:hAnsi="Times New Roman"/>
                <w:spacing w:val="20"/>
                <w:sz w:val="24"/>
                <w:szCs w:val="24"/>
                <w:u w:val="wave"/>
                <w:lang w:val="uk-UA"/>
              </w:rPr>
              <w:t>Карбоксипеніцилі</w:t>
            </w:r>
            <w:r>
              <w:rPr>
                <w:rFonts w:ascii="Times New Roman" w:hAnsi="Times New Roman"/>
                <w:spacing w:val="20"/>
                <w:sz w:val="24"/>
                <w:szCs w:val="24"/>
                <w:u w:val="wave"/>
                <w:lang w:val="uk-UA"/>
              </w:rPr>
              <w:t>-</w:t>
            </w:r>
            <w:r w:rsidRPr="00031879">
              <w:rPr>
                <w:rFonts w:ascii="Times New Roman" w:hAnsi="Times New Roman"/>
                <w:spacing w:val="20"/>
                <w:sz w:val="24"/>
                <w:szCs w:val="24"/>
                <w:u w:val="wave"/>
                <w:lang w:val="uk-UA"/>
              </w:rPr>
              <w:t>ни</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-карбеніцилін</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-тикарцилін</w:t>
            </w:r>
          </w:p>
        </w:tc>
        <w:tc>
          <w:tcPr>
            <w:tcW w:w="2193" w:type="dxa"/>
          </w:tcPr>
          <w:p w:rsidR="00F65682" w:rsidRPr="00031879" w:rsidRDefault="00F65682" w:rsidP="00E011F0">
            <w:pPr>
              <w:spacing w:before="120" w:after="0" w:line="240" w:lineRule="auto"/>
              <w:jc w:val="center"/>
              <w:rPr>
                <w:rFonts w:ascii="Times New Roman" w:hAnsi="Times New Roman"/>
                <w:spacing w:val="20"/>
                <w:sz w:val="24"/>
                <w:szCs w:val="24"/>
                <w:lang w:val="uk-UA"/>
              </w:rPr>
            </w:pPr>
          </w:p>
        </w:tc>
      </w:tr>
      <w:tr w:rsidR="00F65682" w:rsidRPr="00031879" w:rsidTr="00741449">
        <w:tc>
          <w:tcPr>
            <w:tcW w:w="246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61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82"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193"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41449">
        <w:tc>
          <w:tcPr>
            <w:tcW w:w="2461" w:type="dxa"/>
          </w:tcPr>
          <w:p w:rsidR="00F65682" w:rsidRPr="00031879" w:rsidRDefault="00F65682" w:rsidP="00E011F0">
            <w:pPr>
              <w:spacing w:before="120" w:after="0" w:line="240" w:lineRule="auto"/>
              <w:jc w:val="both"/>
              <w:rPr>
                <w:rFonts w:ascii="Times New Roman" w:hAnsi="Times New Roman"/>
                <w:spacing w:val="20"/>
                <w:sz w:val="24"/>
                <w:szCs w:val="24"/>
                <w:u w:val="wave"/>
                <w:lang w:val="uk-UA"/>
              </w:rPr>
            </w:pPr>
            <w:r w:rsidRPr="00031879">
              <w:rPr>
                <w:rFonts w:ascii="Times New Roman" w:hAnsi="Times New Roman"/>
                <w:spacing w:val="20"/>
                <w:sz w:val="24"/>
                <w:szCs w:val="24"/>
                <w:u w:val="wave"/>
                <w:lang w:val="uk-UA"/>
              </w:rPr>
              <w:t>Уреїдопеніциліни</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u w:val="wave"/>
                <w:lang w:val="uk-UA"/>
              </w:rPr>
              <w:t>-</w:t>
            </w:r>
            <w:r w:rsidRPr="00031879">
              <w:rPr>
                <w:rFonts w:ascii="Times New Roman" w:hAnsi="Times New Roman"/>
                <w:spacing w:val="20"/>
                <w:sz w:val="24"/>
                <w:szCs w:val="24"/>
                <w:lang w:val="uk-UA"/>
              </w:rPr>
              <w:t>азлоцилін</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-піперацилін</w:t>
            </w:r>
          </w:p>
          <w:p w:rsidR="00F65682" w:rsidRPr="00031879" w:rsidRDefault="00F65682" w:rsidP="00E011F0">
            <w:pPr>
              <w:spacing w:before="120" w:after="0" w:line="240" w:lineRule="auto"/>
              <w:jc w:val="both"/>
              <w:rPr>
                <w:rFonts w:ascii="Times New Roman" w:hAnsi="Times New Roman"/>
                <w:spacing w:val="20"/>
                <w:sz w:val="24"/>
                <w:szCs w:val="24"/>
                <w:u w:val="wave"/>
                <w:lang w:val="uk-UA"/>
              </w:rPr>
            </w:pPr>
            <w:r w:rsidRPr="00031879">
              <w:rPr>
                <w:rFonts w:ascii="Times New Roman" w:hAnsi="Times New Roman"/>
                <w:spacing w:val="20"/>
                <w:sz w:val="24"/>
                <w:szCs w:val="24"/>
                <w:lang w:val="uk-UA"/>
              </w:rPr>
              <w:t>-мезлоцилін</w:t>
            </w:r>
          </w:p>
        </w:tc>
        <w:tc>
          <w:tcPr>
            <w:tcW w:w="5200" w:type="dxa"/>
            <w:gridSpan w:val="4"/>
          </w:tcPr>
          <w:p w:rsidR="00F65682" w:rsidRPr="00031879" w:rsidRDefault="00F65682" w:rsidP="00E011F0">
            <w:pPr>
              <w:spacing w:before="120" w:after="0" w:line="240" w:lineRule="auto"/>
              <w:jc w:val="both"/>
              <w:rPr>
                <w:rFonts w:ascii="Times New Roman" w:hAnsi="Times New Roman"/>
                <w:spacing w:val="20"/>
                <w:sz w:val="24"/>
                <w:szCs w:val="24"/>
                <w:u w:val="wave"/>
                <w:lang w:val="uk-UA"/>
              </w:rPr>
            </w:pPr>
            <w:r w:rsidRPr="00031879">
              <w:rPr>
                <w:rFonts w:ascii="Times New Roman" w:hAnsi="Times New Roman"/>
                <w:spacing w:val="20"/>
                <w:sz w:val="24"/>
                <w:szCs w:val="24"/>
                <w:u w:val="wave"/>
                <w:lang w:val="uk-UA"/>
              </w:rPr>
              <w:t>Комбіновані інгібіторзахищені</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-ампіцилін/сульбактам</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-амоксицилін/клавуланат</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-тикарцилін/клавуланат</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-піперацилін/клавуланат</w:t>
            </w:r>
          </w:p>
          <w:p w:rsidR="00F65682" w:rsidRPr="00031879" w:rsidRDefault="00F65682" w:rsidP="00E011F0">
            <w:pPr>
              <w:spacing w:before="120" w:after="0" w:line="240" w:lineRule="auto"/>
              <w:jc w:val="both"/>
              <w:rPr>
                <w:rFonts w:ascii="Times New Roman" w:hAnsi="Times New Roman"/>
                <w:spacing w:val="20"/>
                <w:sz w:val="24"/>
                <w:szCs w:val="24"/>
                <w:u w:val="wave"/>
                <w:lang w:val="uk-UA"/>
              </w:rPr>
            </w:pPr>
          </w:p>
        </w:tc>
        <w:tc>
          <w:tcPr>
            <w:tcW w:w="2193" w:type="dxa"/>
          </w:tcPr>
          <w:p w:rsidR="00F65682" w:rsidRPr="00031879" w:rsidRDefault="00F65682" w:rsidP="00E011F0">
            <w:pPr>
              <w:spacing w:before="120" w:after="0" w:line="240" w:lineRule="auto"/>
              <w:jc w:val="both"/>
              <w:rPr>
                <w:rFonts w:ascii="Times New Roman" w:hAnsi="Times New Roman"/>
                <w:spacing w:val="20"/>
                <w:sz w:val="24"/>
                <w:szCs w:val="24"/>
                <w:u w:val="wave"/>
                <w:lang w:val="uk-UA"/>
              </w:rPr>
            </w:pPr>
            <w:r w:rsidRPr="00031879">
              <w:rPr>
                <w:rFonts w:ascii="Times New Roman" w:hAnsi="Times New Roman"/>
                <w:spacing w:val="20"/>
                <w:sz w:val="24"/>
                <w:szCs w:val="24"/>
                <w:u w:val="wave"/>
                <w:lang w:val="uk-UA"/>
              </w:rPr>
              <w:t>Амідопеніцилі</w:t>
            </w:r>
            <w:r>
              <w:rPr>
                <w:rFonts w:ascii="Times New Roman" w:hAnsi="Times New Roman"/>
                <w:spacing w:val="20"/>
                <w:sz w:val="24"/>
                <w:szCs w:val="24"/>
                <w:u w:val="wave"/>
                <w:lang w:val="uk-UA"/>
              </w:rPr>
              <w:t>-</w:t>
            </w:r>
            <w:r w:rsidRPr="00031879">
              <w:rPr>
                <w:rFonts w:ascii="Times New Roman" w:hAnsi="Times New Roman"/>
                <w:spacing w:val="20"/>
                <w:sz w:val="24"/>
                <w:szCs w:val="24"/>
                <w:u w:val="wave"/>
                <w:lang w:val="uk-UA"/>
              </w:rPr>
              <w:t>ни</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-коаптин</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темоцилін</w:t>
            </w:r>
          </w:p>
        </w:tc>
      </w:tr>
      <w:tr w:rsidR="00F65682" w:rsidRPr="00031879" w:rsidTr="00741449">
        <w:tc>
          <w:tcPr>
            <w:tcW w:w="5079" w:type="dxa"/>
            <w:gridSpan w:val="3"/>
          </w:tcPr>
          <w:p w:rsidR="00F65682" w:rsidRPr="00031879" w:rsidRDefault="00F65682" w:rsidP="00E011F0">
            <w:pPr>
              <w:spacing w:before="120" w:after="0" w:line="240" w:lineRule="auto"/>
              <w:jc w:val="both"/>
              <w:rPr>
                <w:rFonts w:ascii="Times New Roman" w:hAnsi="Times New Roman"/>
                <w:b/>
                <w:spacing w:val="20"/>
                <w:sz w:val="24"/>
                <w:szCs w:val="24"/>
                <w:u w:val="single"/>
                <w:lang w:val="uk-UA"/>
              </w:rPr>
            </w:pPr>
            <w:r w:rsidRPr="00031879">
              <w:rPr>
                <w:rFonts w:ascii="Times New Roman" w:hAnsi="Times New Roman"/>
                <w:b/>
                <w:spacing w:val="20"/>
                <w:sz w:val="24"/>
                <w:szCs w:val="24"/>
                <w:u w:val="single"/>
                <w:lang w:val="uk-UA"/>
              </w:rPr>
              <w:t>2.Цефалоспоріни</w:t>
            </w:r>
          </w:p>
        </w:tc>
        <w:tc>
          <w:tcPr>
            <w:tcW w:w="2582"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193"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41449">
        <w:tc>
          <w:tcPr>
            <w:tcW w:w="246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І покоління</w:t>
            </w:r>
          </w:p>
        </w:tc>
        <w:tc>
          <w:tcPr>
            <w:tcW w:w="261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ІІ покоління</w:t>
            </w:r>
          </w:p>
        </w:tc>
        <w:tc>
          <w:tcPr>
            <w:tcW w:w="2582"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ІІІ покоління</w:t>
            </w:r>
          </w:p>
        </w:tc>
        <w:tc>
          <w:tcPr>
            <w:tcW w:w="2193"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IV покоління</w:t>
            </w:r>
          </w:p>
        </w:tc>
      </w:tr>
      <w:tr w:rsidR="00F65682" w:rsidRPr="00031879" w:rsidTr="00741449">
        <w:tc>
          <w:tcPr>
            <w:tcW w:w="9854" w:type="dxa"/>
            <w:gridSpan w:val="6"/>
          </w:tcPr>
          <w:p w:rsidR="00F65682" w:rsidRPr="00031879" w:rsidRDefault="00F65682" w:rsidP="00E011F0">
            <w:pPr>
              <w:spacing w:before="120" w:after="0" w:line="240" w:lineRule="auto"/>
              <w:jc w:val="center"/>
              <w:rPr>
                <w:rFonts w:ascii="Times New Roman" w:hAnsi="Times New Roman"/>
                <w:i/>
                <w:spacing w:val="20"/>
                <w:sz w:val="24"/>
                <w:szCs w:val="24"/>
                <w:lang w:val="uk-UA"/>
              </w:rPr>
            </w:pPr>
            <w:r w:rsidRPr="00031879">
              <w:rPr>
                <w:rFonts w:ascii="Times New Roman" w:hAnsi="Times New Roman"/>
                <w:i/>
                <w:spacing w:val="20"/>
                <w:sz w:val="24"/>
                <w:szCs w:val="24"/>
                <w:lang w:val="uk-UA"/>
              </w:rPr>
              <w:t>Парентеральні</w:t>
            </w:r>
          </w:p>
        </w:tc>
      </w:tr>
      <w:tr w:rsidR="00F65682" w:rsidRPr="00031879" w:rsidTr="00741449">
        <w:tc>
          <w:tcPr>
            <w:tcW w:w="2461" w:type="dxa"/>
          </w:tcPr>
          <w:p w:rsidR="00F65682" w:rsidRPr="00031879" w:rsidRDefault="00F65682" w:rsidP="00E011F0">
            <w:pPr>
              <w:pStyle w:val="a3"/>
              <w:numPr>
                <w:ilvl w:val="0"/>
                <w:numId w:val="14"/>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цефазолін</w:t>
            </w:r>
          </w:p>
        </w:tc>
        <w:tc>
          <w:tcPr>
            <w:tcW w:w="2618" w:type="dxa"/>
            <w:gridSpan w:val="2"/>
          </w:tcPr>
          <w:p w:rsidR="00F65682" w:rsidRPr="00031879" w:rsidRDefault="00F65682" w:rsidP="00E011F0">
            <w:pPr>
              <w:pStyle w:val="a3"/>
              <w:numPr>
                <w:ilvl w:val="0"/>
                <w:numId w:val="14"/>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цефуроксим</w:t>
            </w:r>
          </w:p>
        </w:tc>
        <w:tc>
          <w:tcPr>
            <w:tcW w:w="2582" w:type="dxa"/>
            <w:gridSpan w:val="2"/>
          </w:tcPr>
          <w:p w:rsidR="00F65682" w:rsidRPr="00031879" w:rsidRDefault="00F65682" w:rsidP="00E011F0">
            <w:pPr>
              <w:pStyle w:val="a3"/>
              <w:numPr>
                <w:ilvl w:val="0"/>
                <w:numId w:val="14"/>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цефотаксим</w:t>
            </w:r>
          </w:p>
          <w:p w:rsidR="00F65682" w:rsidRPr="00031879" w:rsidRDefault="00F65682" w:rsidP="00E011F0">
            <w:pPr>
              <w:pStyle w:val="a3"/>
              <w:numPr>
                <w:ilvl w:val="0"/>
                <w:numId w:val="14"/>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цефтріаксон</w:t>
            </w:r>
          </w:p>
          <w:p w:rsidR="00F65682" w:rsidRPr="00031879" w:rsidRDefault="00F65682" w:rsidP="00E011F0">
            <w:pPr>
              <w:pStyle w:val="a3"/>
              <w:numPr>
                <w:ilvl w:val="0"/>
                <w:numId w:val="14"/>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цефтазидим</w:t>
            </w:r>
          </w:p>
          <w:p w:rsidR="00F65682" w:rsidRPr="00031879" w:rsidRDefault="00F65682" w:rsidP="00E011F0">
            <w:pPr>
              <w:pStyle w:val="a3"/>
              <w:numPr>
                <w:ilvl w:val="0"/>
                <w:numId w:val="14"/>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цефоперазон</w:t>
            </w:r>
          </w:p>
        </w:tc>
        <w:tc>
          <w:tcPr>
            <w:tcW w:w="2193" w:type="dxa"/>
          </w:tcPr>
          <w:p w:rsidR="00F65682" w:rsidRPr="00031879" w:rsidRDefault="00F65682" w:rsidP="00E011F0">
            <w:pPr>
              <w:pStyle w:val="a3"/>
              <w:numPr>
                <w:ilvl w:val="0"/>
                <w:numId w:val="14"/>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цефпіром</w:t>
            </w:r>
          </w:p>
          <w:p w:rsidR="00F65682" w:rsidRPr="00031879" w:rsidRDefault="00F65682" w:rsidP="00E011F0">
            <w:pPr>
              <w:pStyle w:val="a3"/>
              <w:numPr>
                <w:ilvl w:val="0"/>
                <w:numId w:val="14"/>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цефепім</w:t>
            </w:r>
          </w:p>
        </w:tc>
      </w:tr>
      <w:tr w:rsidR="00F65682" w:rsidRPr="00031879" w:rsidTr="00741449">
        <w:tc>
          <w:tcPr>
            <w:tcW w:w="9854" w:type="dxa"/>
            <w:gridSpan w:val="6"/>
          </w:tcPr>
          <w:p w:rsidR="00F65682" w:rsidRPr="00031879" w:rsidRDefault="00F65682" w:rsidP="00E011F0">
            <w:pPr>
              <w:spacing w:before="120" w:after="0" w:line="240" w:lineRule="auto"/>
              <w:jc w:val="center"/>
              <w:rPr>
                <w:rFonts w:ascii="Times New Roman" w:hAnsi="Times New Roman"/>
                <w:i/>
                <w:spacing w:val="20"/>
                <w:sz w:val="24"/>
                <w:szCs w:val="24"/>
                <w:lang w:val="uk-UA"/>
              </w:rPr>
            </w:pPr>
            <w:r w:rsidRPr="00031879">
              <w:rPr>
                <w:rFonts w:ascii="Times New Roman" w:hAnsi="Times New Roman"/>
                <w:i/>
                <w:spacing w:val="20"/>
                <w:sz w:val="24"/>
                <w:szCs w:val="24"/>
                <w:lang w:val="uk-UA"/>
              </w:rPr>
              <w:t>Пероральні</w:t>
            </w:r>
          </w:p>
        </w:tc>
      </w:tr>
      <w:tr w:rsidR="00F65682" w:rsidRPr="00031879" w:rsidTr="007B77F6">
        <w:tc>
          <w:tcPr>
            <w:tcW w:w="2528" w:type="dxa"/>
            <w:gridSpan w:val="2"/>
          </w:tcPr>
          <w:p w:rsidR="00F65682" w:rsidRPr="00031879" w:rsidRDefault="00F65682" w:rsidP="00E011F0">
            <w:pPr>
              <w:pStyle w:val="a3"/>
              <w:numPr>
                <w:ilvl w:val="0"/>
                <w:numId w:val="15"/>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цефалексин</w:t>
            </w:r>
          </w:p>
          <w:p w:rsidR="00F65682" w:rsidRPr="00031879" w:rsidRDefault="00F65682" w:rsidP="00E011F0">
            <w:pPr>
              <w:pStyle w:val="a3"/>
              <w:numPr>
                <w:ilvl w:val="0"/>
                <w:numId w:val="15"/>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цефрадин</w:t>
            </w:r>
          </w:p>
          <w:p w:rsidR="00F65682" w:rsidRPr="00031879" w:rsidRDefault="00F65682" w:rsidP="00E011F0">
            <w:pPr>
              <w:pStyle w:val="a3"/>
              <w:numPr>
                <w:ilvl w:val="0"/>
                <w:numId w:val="15"/>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цефадроксил</w:t>
            </w:r>
          </w:p>
        </w:tc>
        <w:tc>
          <w:tcPr>
            <w:tcW w:w="2551" w:type="dxa"/>
          </w:tcPr>
          <w:p w:rsidR="00F65682" w:rsidRPr="00031879" w:rsidRDefault="00F65682" w:rsidP="00E011F0">
            <w:pPr>
              <w:pStyle w:val="a3"/>
              <w:numPr>
                <w:ilvl w:val="0"/>
                <w:numId w:val="15"/>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цефурокси-</w:t>
            </w:r>
          </w:p>
          <w:p w:rsidR="00F65682" w:rsidRPr="00031879" w:rsidRDefault="00F65682" w:rsidP="00E011F0">
            <w:pPr>
              <w:pStyle w:val="a3"/>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мацетат</w:t>
            </w:r>
          </w:p>
          <w:p w:rsidR="00F65682" w:rsidRPr="00031879" w:rsidRDefault="00F65682" w:rsidP="00E011F0">
            <w:pPr>
              <w:pStyle w:val="a3"/>
              <w:numPr>
                <w:ilvl w:val="0"/>
                <w:numId w:val="16"/>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цефаклор</w:t>
            </w:r>
          </w:p>
        </w:tc>
        <w:tc>
          <w:tcPr>
            <w:tcW w:w="2509" w:type="dxa"/>
          </w:tcPr>
          <w:p w:rsidR="00F65682" w:rsidRPr="00031879" w:rsidRDefault="00F65682" w:rsidP="00E011F0">
            <w:pPr>
              <w:pStyle w:val="a3"/>
              <w:numPr>
                <w:ilvl w:val="0"/>
                <w:numId w:val="16"/>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цефиксим</w:t>
            </w:r>
          </w:p>
          <w:p w:rsidR="00F65682" w:rsidRPr="00031879" w:rsidRDefault="00F65682" w:rsidP="00E011F0">
            <w:pPr>
              <w:pStyle w:val="a3"/>
              <w:numPr>
                <w:ilvl w:val="0"/>
                <w:numId w:val="16"/>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цефтибутен</w:t>
            </w:r>
          </w:p>
          <w:p w:rsidR="00F65682" w:rsidRPr="00031879" w:rsidRDefault="00F65682" w:rsidP="00E011F0">
            <w:pPr>
              <w:pStyle w:val="a3"/>
              <w:numPr>
                <w:ilvl w:val="0"/>
                <w:numId w:val="16"/>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цефподоксим</w:t>
            </w: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b/>
                <w:spacing w:val="20"/>
                <w:sz w:val="24"/>
                <w:szCs w:val="24"/>
                <w:u w:val="single"/>
                <w:lang w:val="uk-UA"/>
              </w:rPr>
            </w:pPr>
            <w:r w:rsidRPr="00031879">
              <w:rPr>
                <w:rFonts w:ascii="Times New Roman" w:hAnsi="Times New Roman"/>
                <w:b/>
                <w:spacing w:val="20"/>
                <w:sz w:val="24"/>
                <w:szCs w:val="24"/>
                <w:u w:val="single"/>
                <w:lang w:val="uk-UA"/>
              </w:rPr>
              <w:t>3. Карбапенеми</w:t>
            </w:r>
          </w:p>
          <w:p w:rsidR="00F65682" w:rsidRPr="00031879" w:rsidRDefault="00F65682" w:rsidP="00E011F0">
            <w:pPr>
              <w:pStyle w:val="a3"/>
              <w:numPr>
                <w:ilvl w:val="0"/>
                <w:numId w:val="17"/>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іміпенем</w:t>
            </w:r>
          </w:p>
          <w:p w:rsidR="00F65682" w:rsidRPr="00031879" w:rsidRDefault="00F65682" w:rsidP="00E011F0">
            <w:pPr>
              <w:pStyle w:val="a3"/>
              <w:numPr>
                <w:ilvl w:val="0"/>
                <w:numId w:val="17"/>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меропенем</w:t>
            </w:r>
          </w:p>
          <w:p w:rsidR="00F65682" w:rsidRPr="00031879" w:rsidRDefault="00F65682" w:rsidP="00E011F0">
            <w:pPr>
              <w:pStyle w:val="a3"/>
              <w:numPr>
                <w:ilvl w:val="0"/>
                <w:numId w:val="17"/>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доріпенем</w:t>
            </w:r>
          </w:p>
          <w:p w:rsidR="00F65682" w:rsidRPr="00031879" w:rsidRDefault="00F65682" w:rsidP="00E011F0">
            <w:pPr>
              <w:pStyle w:val="a3"/>
              <w:numPr>
                <w:ilvl w:val="0"/>
                <w:numId w:val="17"/>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ертапенем</w:t>
            </w: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b/>
                <w:spacing w:val="20"/>
                <w:sz w:val="24"/>
                <w:szCs w:val="24"/>
                <w:u w:val="single"/>
                <w:lang w:val="uk-UA"/>
              </w:rPr>
            </w:pPr>
            <w:r w:rsidRPr="00031879">
              <w:rPr>
                <w:rFonts w:ascii="Times New Roman" w:hAnsi="Times New Roman"/>
                <w:b/>
                <w:spacing w:val="20"/>
                <w:sz w:val="24"/>
                <w:szCs w:val="24"/>
                <w:u w:val="single"/>
                <w:lang w:val="uk-UA"/>
              </w:rPr>
              <w:t>4. Монобактами</w:t>
            </w:r>
          </w:p>
          <w:p w:rsidR="00F65682" w:rsidRPr="00031879" w:rsidRDefault="00F65682" w:rsidP="00E011F0">
            <w:pPr>
              <w:pStyle w:val="a3"/>
              <w:numPr>
                <w:ilvl w:val="0"/>
                <w:numId w:val="18"/>
              </w:numPr>
              <w:spacing w:before="120" w:after="0" w:line="240" w:lineRule="auto"/>
              <w:jc w:val="both"/>
              <w:rPr>
                <w:rFonts w:ascii="Times New Roman" w:hAnsi="Times New Roman"/>
                <w:b/>
                <w:spacing w:val="20"/>
                <w:sz w:val="24"/>
                <w:szCs w:val="24"/>
                <w:u w:val="single"/>
                <w:lang w:val="uk-UA"/>
              </w:rPr>
            </w:pPr>
            <w:r w:rsidRPr="00031879">
              <w:rPr>
                <w:rFonts w:ascii="Times New Roman" w:hAnsi="Times New Roman"/>
                <w:b/>
                <w:spacing w:val="20"/>
                <w:sz w:val="24"/>
                <w:szCs w:val="24"/>
                <w:u w:val="single"/>
                <w:lang w:val="uk-UA"/>
              </w:rPr>
              <w:t>азтреонам</w:t>
            </w: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b/>
                <w:spacing w:val="20"/>
                <w:sz w:val="24"/>
                <w:szCs w:val="24"/>
                <w:u w:val="single"/>
                <w:lang w:val="uk-UA"/>
              </w:rPr>
            </w:pP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b/>
                <w:spacing w:val="20"/>
                <w:sz w:val="24"/>
                <w:szCs w:val="24"/>
                <w:u w:val="single"/>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b/>
                <w:spacing w:val="20"/>
                <w:sz w:val="24"/>
                <w:szCs w:val="24"/>
                <w:lang w:val="uk-UA"/>
              </w:rPr>
            </w:pPr>
            <w:r w:rsidRPr="00031879">
              <w:rPr>
                <w:rFonts w:ascii="Times New Roman" w:hAnsi="Times New Roman"/>
                <w:b/>
                <w:spacing w:val="20"/>
                <w:sz w:val="24"/>
                <w:szCs w:val="24"/>
                <w:lang w:val="uk-UA"/>
              </w:rPr>
              <w:t>ІІ Аміноглікозиди</w:t>
            </w: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E011F0" w:rsidTr="00C742A9">
        <w:tc>
          <w:tcPr>
            <w:tcW w:w="9854" w:type="dxa"/>
            <w:gridSpan w:val="6"/>
          </w:tcPr>
          <w:p w:rsidR="00F65682" w:rsidRPr="00E011F0" w:rsidRDefault="00F65682" w:rsidP="00C742A9">
            <w:pPr>
              <w:pStyle w:val="a3"/>
              <w:spacing w:before="120" w:after="0" w:line="240" w:lineRule="auto"/>
              <w:ind w:left="360"/>
              <w:jc w:val="right"/>
              <w:rPr>
                <w:rFonts w:ascii="Times New Roman" w:hAnsi="Times New Roman"/>
                <w:i/>
                <w:spacing w:val="20"/>
                <w:sz w:val="24"/>
                <w:szCs w:val="24"/>
                <w:lang w:val="uk-UA"/>
              </w:rPr>
            </w:pPr>
            <w:r>
              <w:rPr>
                <w:rFonts w:ascii="Times New Roman" w:hAnsi="Times New Roman"/>
                <w:i/>
                <w:spacing w:val="20"/>
                <w:sz w:val="24"/>
                <w:szCs w:val="24"/>
                <w:lang w:val="uk-UA"/>
              </w:rPr>
              <w:t>Провження таблиці 3.1.2</w:t>
            </w: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І генерація</w:t>
            </w:r>
          </w:p>
          <w:p w:rsidR="00F65682" w:rsidRPr="00031879" w:rsidRDefault="00F65682" w:rsidP="00E011F0">
            <w:pPr>
              <w:pStyle w:val="a3"/>
              <w:numPr>
                <w:ilvl w:val="0"/>
                <w:numId w:val="18"/>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стрептоміцин</w:t>
            </w:r>
          </w:p>
          <w:p w:rsidR="00F65682" w:rsidRPr="00031879" w:rsidRDefault="00F65682" w:rsidP="00E011F0">
            <w:pPr>
              <w:pStyle w:val="a3"/>
              <w:numPr>
                <w:ilvl w:val="0"/>
                <w:numId w:val="18"/>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неоміцин</w:t>
            </w:r>
          </w:p>
          <w:p w:rsidR="00F65682" w:rsidRPr="00031879" w:rsidRDefault="00F65682" w:rsidP="00E011F0">
            <w:pPr>
              <w:pStyle w:val="a3"/>
              <w:numPr>
                <w:ilvl w:val="0"/>
                <w:numId w:val="18"/>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lastRenderedPageBreak/>
              <w:t>паромоміци</w:t>
            </w:r>
            <w:r>
              <w:rPr>
                <w:rFonts w:ascii="Times New Roman" w:hAnsi="Times New Roman"/>
                <w:spacing w:val="20"/>
                <w:sz w:val="24"/>
                <w:szCs w:val="24"/>
                <w:lang w:val="uk-UA"/>
              </w:rPr>
              <w:t>н</w:t>
            </w:r>
          </w:p>
          <w:p w:rsidR="00F65682" w:rsidRPr="00031879" w:rsidRDefault="00F65682" w:rsidP="00E011F0">
            <w:pPr>
              <w:pStyle w:val="a3"/>
              <w:numPr>
                <w:ilvl w:val="0"/>
                <w:numId w:val="18"/>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канаміцин</w:t>
            </w: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lastRenderedPageBreak/>
              <w:t>ІІ генерація</w:t>
            </w:r>
          </w:p>
          <w:p w:rsidR="00F65682" w:rsidRPr="00031879" w:rsidRDefault="00F65682" w:rsidP="00E011F0">
            <w:pPr>
              <w:pStyle w:val="a3"/>
              <w:numPr>
                <w:ilvl w:val="0"/>
                <w:numId w:val="19"/>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гентаміцин</w:t>
            </w:r>
          </w:p>
          <w:p w:rsidR="00F65682" w:rsidRPr="00031879" w:rsidRDefault="00F65682" w:rsidP="00E011F0">
            <w:pPr>
              <w:pStyle w:val="a3"/>
              <w:numPr>
                <w:ilvl w:val="0"/>
                <w:numId w:val="19"/>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сизоміцин</w:t>
            </w: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ІІІ генерація</w:t>
            </w:r>
          </w:p>
          <w:p w:rsidR="00F65682" w:rsidRPr="00031879" w:rsidRDefault="00F65682" w:rsidP="00E011F0">
            <w:pPr>
              <w:pStyle w:val="a3"/>
              <w:numPr>
                <w:ilvl w:val="0"/>
                <w:numId w:val="19"/>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амікацин</w:t>
            </w:r>
          </w:p>
          <w:p w:rsidR="00F65682" w:rsidRPr="00031879" w:rsidRDefault="00F65682" w:rsidP="00E011F0">
            <w:pPr>
              <w:pStyle w:val="a3"/>
              <w:numPr>
                <w:ilvl w:val="0"/>
                <w:numId w:val="19"/>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метилміцин</w:t>
            </w:r>
          </w:p>
          <w:p w:rsidR="00F65682" w:rsidRPr="00031879" w:rsidRDefault="00F65682" w:rsidP="00E011F0">
            <w:pPr>
              <w:pStyle w:val="a3"/>
              <w:numPr>
                <w:ilvl w:val="0"/>
                <w:numId w:val="19"/>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тобраміцин</w:t>
            </w: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b/>
                <w:spacing w:val="20"/>
                <w:sz w:val="24"/>
                <w:szCs w:val="24"/>
                <w:lang w:val="uk-UA"/>
              </w:rPr>
            </w:pPr>
            <w:r w:rsidRPr="00031879">
              <w:rPr>
                <w:rFonts w:ascii="Times New Roman" w:hAnsi="Times New Roman"/>
                <w:b/>
                <w:spacing w:val="20"/>
                <w:sz w:val="24"/>
                <w:szCs w:val="24"/>
                <w:lang w:val="uk-UA"/>
              </w:rPr>
              <w:t>ІІІ Фторхінолони</w:t>
            </w: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І покоління</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-налідіксова кислота</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-піпемідінока кислота</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-оксолінієва кислота</w:t>
            </w: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ІІ покоління</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-ципрофлоксацин</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-офлоксацин</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-пефлоксацин</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-норфлоксацин</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-ломефлоксацин</w:t>
            </w: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ІІІ покоління</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-спарфлоксацин</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-левофлоксацин</w:t>
            </w: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IV покоління</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-моксифлоксацин</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-гатіфлоксацин</w:t>
            </w: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b/>
                <w:spacing w:val="20"/>
                <w:sz w:val="24"/>
                <w:szCs w:val="24"/>
                <w:lang w:val="uk-UA"/>
              </w:rPr>
            </w:pPr>
            <w:r w:rsidRPr="00031879">
              <w:rPr>
                <w:rFonts w:ascii="Times New Roman" w:hAnsi="Times New Roman"/>
                <w:b/>
                <w:spacing w:val="20"/>
                <w:sz w:val="24"/>
                <w:szCs w:val="24"/>
                <w:lang w:val="uk-UA"/>
              </w:rPr>
              <w:t>IV Макроліди</w:t>
            </w: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i/>
                <w:spacing w:val="20"/>
                <w:sz w:val="24"/>
                <w:szCs w:val="24"/>
                <w:lang w:val="uk-UA"/>
              </w:rPr>
            </w:pPr>
            <w:r w:rsidRPr="00031879">
              <w:rPr>
                <w:rFonts w:ascii="Times New Roman" w:hAnsi="Times New Roman"/>
                <w:i/>
                <w:spacing w:val="20"/>
                <w:sz w:val="24"/>
                <w:szCs w:val="24"/>
                <w:lang w:val="uk-UA"/>
              </w:rPr>
              <w:t>Природні</w:t>
            </w:r>
          </w:p>
          <w:p w:rsidR="00F65682" w:rsidRPr="00031879" w:rsidRDefault="00F65682" w:rsidP="00E011F0">
            <w:pPr>
              <w:pStyle w:val="a3"/>
              <w:numPr>
                <w:ilvl w:val="0"/>
                <w:numId w:val="20"/>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еритроміцин</w:t>
            </w:r>
          </w:p>
          <w:p w:rsidR="00F65682" w:rsidRPr="00031879" w:rsidRDefault="00F65682" w:rsidP="00E011F0">
            <w:pPr>
              <w:pStyle w:val="a3"/>
              <w:numPr>
                <w:ilvl w:val="0"/>
                <w:numId w:val="20"/>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спіраміцин</w:t>
            </w:r>
          </w:p>
        </w:tc>
        <w:tc>
          <w:tcPr>
            <w:tcW w:w="2551" w:type="dxa"/>
          </w:tcPr>
          <w:p w:rsidR="00F65682" w:rsidRPr="00031879" w:rsidRDefault="00F65682" w:rsidP="00E011F0">
            <w:pPr>
              <w:spacing w:before="120" w:after="0" w:line="240" w:lineRule="auto"/>
              <w:jc w:val="both"/>
              <w:rPr>
                <w:rFonts w:ascii="Times New Roman" w:hAnsi="Times New Roman"/>
                <w:i/>
                <w:spacing w:val="20"/>
                <w:sz w:val="24"/>
                <w:szCs w:val="24"/>
                <w:lang w:val="uk-UA"/>
              </w:rPr>
            </w:pPr>
            <w:r w:rsidRPr="00031879">
              <w:rPr>
                <w:rFonts w:ascii="Times New Roman" w:hAnsi="Times New Roman"/>
                <w:i/>
                <w:spacing w:val="20"/>
                <w:sz w:val="24"/>
                <w:szCs w:val="24"/>
                <w:lang w:val="uk-UA"/>
              </w:rPr>
              <w:t>Напівсинтетичні</w:t>
            </w:r>
          </w:p>
          <w:p w:rsidR="00F65682" w:rsidRPr="00031879" w:rsidRDefault="00F65682" w:rsidP="00E011F0">
            <w:pPr>
              <w:pStyle w:val="a3"/>
              <w:numPr>
                <w:ilvl w:val="0"/>
                <w:numId w:val="21"/>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кларитромі</w:t>
            </w:r>
            <w:r>
              <w:rPr>
                <w:rFonts w:ascii="Times New Roman" w:hAnsi="Times New Roman"/>
                <w:spacing w:val="20"/>
                <w:sz w:val="24"/>
                <w:szCs w:val="24"/>
                <w:lang w:val="uk-UA"/>
              </w:rPr>
              <w:t>-</w:t>
            </w:r>
            <w:r w:rsidRPr="00031879">
              <w:rPr>
                <w:rFonts w:ascii="Times New Roman" w:hAnsi="Times New Roman"/>
                <w:spacing w:val="20"/>
                <w:sz w:val="24"/>
                <w:szCs w:val="24"/>
                <w:lang w:val="uk-UA"/>
              </w:rPr>
              <w:t>цин</w:t>
            </w:r>
          </w:p>
          <w:p w:rsidR="00F65682" w:rsidRPr="00031879" w:rsidRDefault="00F65682" w:rsidP="00E011F0">
            <w:pPr>
              <w:pStyle w:val="a3"/>
              <w:numPr>
                <w:ilvl w:val="0"/>
                <w:numId w:val="21"/>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азитроміцин</w:t>
            </w: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b/>
                <w:spacing w:val="20"/>
                <w:sz w:val="24"/>
                <w:szCs w:val="24"/>
                <w:lang w:val="uk-UA"/>
              </w:rPr>
              <w:t>V Тетрацикліни</w:t>
            </w: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i/>
                <w:spacing w:val="20"/>
                <w:sz w:val="24"/>
                <w:szCs w:val="24"/>
                <w:lang w:val="uk-UA"/>
              </w:rPr>
            </w:pPr>
            <w:r w:rsidRPr="00031879">
              <w:rPr>
                <w:rFonts w:ascii="Times New Roman" w:hAnsi="Times New Roman"/>
                <w:i/>
                <w:spacing w:val="20"/>
                <w:sz w:val="24"/>
                <w:szCs w:val="24"/>
                <w:lang w:val="uk-UA"/>
              </w:rPr>
              <w:t>Природні</w:t>
            </w:r>
          </w:p>
          <w:p w:rsidR="00F65682" w:rsidRPr="00031879" w:rsidRDefault="00F65682" w:rsidP="00E011F0">
            <w:pPr>
              <w:pStyle w:val="a3"/>
              <w:numPr>
                <w:ilvl w:val="0"/>
                <w:numId w:val="22"/>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тетрациклін</w:t>
            </w:r>
          </w:p>
        </w:tc>
        <w:tc>
          <w:tcPr>
            <w:tcW w:w="2551" w:type="dxa"/>
          </w:tcPr>
          <w:p w:rsidR="00F65682" w:rsidRPr="00031879" w:rsidRDefault="00F65682" w:rsidP="00E011F0">
            <w:pPr>
              <w:spacing w:before="120" w:after="0" w:line="240" w:lineRule="auto"/>
              <w:jc w:val="both"/>
              <w:rPr>
                <w:rFonts w:ascii="Times New Roman" w:hAnsi="Times New Roman"/>
                <w:i/>
                <w:spacing w:val="20"/>
                <w:sz w:val="24"/>
                <w:szCs w:val="24"/>
                <w:lang w:val="uk-UA"/>
              </w:rPr>
            </w:pPr>
            <w:r w:rsidRPr="00031879">
              <w:rPr>
                <w:rFonts w:ascii="Times New Roman" w:hAnsi="Times New Roman"/>
                <w:i/>
                <w:spacing w:val="20"/>
                <w:sz w:val="24"/>
                <w:szCs w:val="24"/>
                <w:lang w:val="uk-UA"/>
              </w:rPr>
              <w:t>Напівсинтетичні</w:t>
            </w:r>
          </w:p>
          <w:p w:rsidR="00F65682" w:rsidRPr="00031879" w:rsidRDefault="00F65682" w:rsidP="00E011F0">
            <w:pPr>
              <w:pStyle w:val="a3"/>
              <w:numPr>
                <w:ilvl w:val="0"/>
                <w:numId w:val="22"/>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доксициклін</w:t>
            </w: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52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5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5079" w:type="dxa"/>
            <w:gridSpan w:val="3"/>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b/>
                <w:spacing w:val="20"/>
                <w:sz w:val="24"/>
                <w:szCs w:val="24"/>
                <w:lang w:val="uk-UA"/>
              </w:rPr>
              <w:t>VІ Поліпептиди та глікопептиди</w:t>
            </w: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461" w:type="dxa"/>
          </w:tcPr>
          <w:p w:rsidR="00F65682" w:rsidRPr="00031879" w:rsidRDefault="00F65682" w:rsidP="00E011F0">
            <w:pPr>
              <w:pStyle w:val="a3"/>
              <w:numPr>
                <w:ilvl w:val="0"/>
                <w:numId w:val="22"/>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поліміксин В</w:t>
            </w:r>
          </w:p>
        </w:tc>
        <w:tc>
          <w:tcPr>
            <w:tcW w:w="2618" w:type="dxa"/>
            <w:gridSpan w:val="2"/>
          </w:tcPr>
          <w:p w:rsidR="00F65682" w:rsidRPr="00031879" w:rsidRDefault="00F65682" w:rsidP="00E011F0">
            <w:pPr>
              <w:pStyle w:val="a3"/>
              <w:numPr>
                <w:ilvl w:val="0"/>
                <w:numId w:val="22"/>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ванкоміцин</w:t>
            </w:r>
          </w:p>
          <w:p w:rsidR="00F65682" w:rsidRPr="00031879" w:rsidRDefault="00F65682" w:rsidP="00E011F0">
            <w:pPr>
              <w:pStyle w:val="a3"/>
              <w:numPr>
                <w:ilvl w:val="0"/>
                <w:numId w:val="22"/>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ристоміцин</w:t>
            </w:r>
          </w:p>
          <w:p w:rsidR="00F65682" w:rsidRPr="00031879" w:rsidRDefault="00F65682" w:rsidP="00E011F0">
            <w:pPr>
              <w:pStyle w:val="a3"/>
              <w:numPr>
                <w:ilvl w:val="0"/>
                <w:numId w:val="22"/>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тейкопланін</w:t>
            </w: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46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61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509"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461" w:type="dxa"/>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b/>
                <w:spacing w:val="20"/>
                <w:sz w:val="24"/>
                <w:szCs w:val="24"/>
                <w:lang w:val="uk-UA"/>
              </w:rPr>
              <w:t>VІІ Лінкозаміди</w:t>
            </w:r>
          </w:p>
        </w:tc>
        <w:tc>
          <w:tcPr>
            <w:tcW w:w="2618"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b/>
                <w:spacing w:val="20"/>
                <w:sz w:val="24"/>
                <w:szCs w:val="24"/>
                <w:lang w:val="uk-UA"/>
              </w:rPr>
              <w:t>VІІІ Нітромідазоли</w:t>
            </w:r>
          </w:p>
        </w:tc>
        <w:tc>
          <w:tcPr>
            <w:tcW w:w="2509" w:type="dxa"/>
          </w:tcPr>
          <w:p w:rsidR="00F65682" w:rsidRPr="00031879" w:rsidRDefault="00F65682" w:rsidP="00E011F0">
            <w:pPr>
              <w:spacing w:before="120" w:after="0" w:line="240" w:lineRule="auto"/>
              <w:jc w:val="both"/>
              <w:rPr>
                <w:rFonts w:ascii="Times New Roman" w:hAnsi="Times New Roman"/>
                <w:b/>
                <w:spacing w:val="20"/>
                <w:sz w:val="24"/>
                <w:szCs w:val="24"/>
                <w:lang w:val="uk-UA"/>
              </w:rPr>
            </w:pPr>
            <w:r w:rsidRPr="00031879">
              <w:rPr>
                <w:rFonts w:ascii="Times New Roman" w:hAnsi="Times New Roman"/>
                <w:b/>
                <w:spacing w:val="20"/>
                <w:sz w:val="24"/>
                <w:szCs w:val="24"/>
                <w:lang w:val="uk-UA"/>
              </w:rPr>
              <w:t>ІХ Нітрофурани</w:t>
            </w: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r w:rsidR="00F65682" w:rsidRPr="00031879" w:rsidTr="007B77F6">
        <w:tc>
          <w:tcPr>
            <w:tcW w:w="2461" w:type="dxa"/>
          </w:tcPr>
          <w:p w:rsidR="00F65682" w:rsidRPr="00031879" w:rsidRDefault="00F65682" w:rsidP="00E011F0">
            <w:pPr>
              <w:pStyle w:val="a3"/>
              <w:numPr>
                <w:ilvl w:val="0"/>
                <w:numId w:val="23"/>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лінкоміцин</w:t>
            </w:r>
          </w:p>
          <w:p w:rsidR="00F65682" w:rsidRPr="00031879" w:rsidRDefault="00F65682" w:rsidP="00E011F0">
            <w:pPr>
              <w:pStyle w:val="a3"/>
              <w:numPr>
                <w:ilvl w:val="0"/>
                <w:numId w:val="23"/>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кліндаміцин</w:t>
            </w:r>
          </w:p>
        </w:tc>
        <w:tc>
          <w:tcPr>
            <w:tcW w:w="2618" w:type="dxa"/>
            <w:gridSpan w:val="2"/>
          </w:tcPr>
          <w:p w:rsidR="00F65682" w:rsidRPr="00031879" w:rsidRDefault="00F65682" w:rsidP="00E011F0">
            <w:pPr>
              <w:pStyle w:val="a3"/>
              <w:numPr>
                <w:ilvl w:val="0"/>
                <w:numId w:val="23"/>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метронідазол</w:t>
            </w:r>
          </w:p>
          <w:p w:rsidR="00F65682" w:rsidRPr="00031879" w:rsidRDefault="00F65682" w:rsidP="00E011F0">
            <w:pPr>
              <w:pStyle w:val="a3"/>
              <w:numPr>
                <w:ilvl w:val="0"/>
                <w:numId w:val="23"/>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флуконазол</w:t>
            </w:r>
          </w:p>
        </w:tc>
        <w:tc>
          <w:tcPr>
            <w:tcW w:w="2509" w:type="dxa"/>
          </w:tcPr>
          <w:p w:rsidR="00F65682" w:rsidRPr="00031879" w:rsidRDefault="00F65682" w:rsidP="00E011F0">
            <w:pPr>
              <w:pStyle w:val="a3"/>
              <w:numPr>
                <w:ilvl w:val="0"/>
                <w:numId w:val="23"/>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фурозолідон</w:t>
            </w:r>
          </w:p>
          <w:p w:rsidR="00F65682" w:rsidRPr="00031879" w:rsidRDefault="00F65682" w:rsidP="00E011F0">
            <w:pPr>
              <w:pStyle w:val="a3"/>
              <w:numPr>
                <w:ilvl w:val="0"/>
                <w:numId w:val="23"/>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фуродонін</w:t>
            </w:r>
          </w:p>
          <w:p w:rsidR="00F65682" w:rsidRPr="00031879" w:rsidRDefault="00F65682" w:rsidP="00E011F0">
            <w:pPr>
              <w:pStyle w:val="a3"/>
              <w:numPr>
                <w:ilvl w:val="0"/>
                <w:numId w:val="23"/>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солафур</w:t>
            </w:r>
          </w:p>
        </w:tc>
        <w:tc>
          <w:tcPr>
            <w:tcW w:w="2266" w:type="dxa"/>
            <w:gridSpan w:val="2"/>
          </w:tcPr>
          <w:p w:rsidR="00F65682" w:rsidRPr="00031879" w:rsidRDefault="00F65682" w:rsidP="00E011F0">
            <w:pPr>
              <w:spacing w:before="120" w:after="0" w:line="240" w:lineRule="auto"/>
              <w:jc w:val="both"/>
              <w:rPr>
                <w:rFonts w:ascii="Times New Roman" w:hAnsi="Times New Roman"/>
                <w:spacing w:val="20"/>
                <w:sz w:val="24"/>
                <w:szCs w:val="24"/>
                <w:lang w:val="uk-UA"/>
              </w:rPr>
            </w:pPr>
          </w:p>
        </w:tc>
      </w:tr>
    </w:tbl>
    <w:p w:rsidR="00F65682" w:rsidRPr="00031879" w:rsidRDefault="00F65682" w:rsidP="00E011F0">
      <w:pPr>
        <w:spacing w:after="0" w:line="360" w:lineRule="auto"/>
        <w:jc w:val="center"/>
        <w:rPr>
          <w:rFonts w:ascii="Times New Roman" w:hAnsi="Times New Roman"/>
          <w:spacing w:val="20"/>
          <w:sz w:val="28"/>
          <w:szCs w:val="28"/>
          <w:lang w:val="uk-UA"/>
        </w:rPr>
      </w:pP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Pr>
          <w:rFonts w:ascii="Times New Roman" w:hAnsi="Times New Roman"/>
          <w:spacing w:val="20"/>
          <w:sz w:val="28"/>
          <w:szCs w:val="28"/>
          <w:lang w:val="uk-UA"/>
        </w:rPr>
        <w:t>Слід зауважити, що у даному посібнику наведені суто міжнародні назви препаратів, їхні ж торгові синоніми наведені у додатку 2.</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 xml:space="preserve">Свідченням постійного поступу медичної науки є наступна таблиця, у якій наведені найновіші антибіотики, які </w:t>
      </w:r>
      <w:r w:rsidRPr="00031879">
        <w:rPr>
          <w:rFonts w:ascii="Times New Roman" w:hAnsi="Times New Roman"/>
          <w:spacing w:val="20"/>
          <w:sz w:val="28"/>
          <w:szCs w:val="28"/>
          <w:lang w:val="uk-UA"/>
        </w:rPr>
        <w:lastRenderedPageBreak/>
        <w:t>використовуються при лікуванні інфекцій, що викликана метицилін-резистентного золотистого стафілококу (МРЗС):</w:t>
      </w:r>
    </w:p>
    <w:p w:rsidR="00F65682" w:rsidRPr="002E382C" w:rsidRDefault="00F65682" w:rsidP="00E011F0">
      <w:pPr>
        <w:spacing w:after="0" w:line="360" w:lineRule="auto"/>
        <w:jc w:val="right"/>
        <w:rPr>
          <w:rFonts w:ascii="Times New Roman" w:hAnsi="Times New Roman"/>
          <w:i/>
          <w:spacing w:val="20"/>
          <w:sz w:val="28"/>
          <w:szCs w:val="28"/>
          <w:lang w:val="uk-UA"/>
        </w:rPr>
      </w:pPr>
      <w:r w:rsidRPr="002E382C">
        <w:rPr>
          <w:rFonts w:ascii="Times New Roman" w:hAnsi="Times New Roman"/>
          <w:i/>
          <w:spacing w:val="20"/>
          <w:sz w:val="28"/>
          <w:szCs w:val="28"/>
          <w:lang w:val="uk-UA"/>
        </w:rPr>
        <w:t>Таблиця</w:t>
      </w:r>
      <w:r>
        <w:rPr>
          <w:rFonts w:ascii="Times New Roman" w:hAnsi="Times New Roman"/>
          <w:i/>
          <w:spacing w:val="20"/>
          <w:sz w:val="28"/>
          <w:szCs w:val="28"/>
          <w:lang w:val="uk-UA"/>
        </w:rPr>
        <w:t xml:space="preserve"> 3.1.3</w:t>
      </w:r>
    </w:p>
    <w:p w:rsidR="00F65682" w:rsidRPr="002E382C" w:rsidRDefault="00F65682" w:rsidP="00E011F0">
      <w:pPr>
        <w:spacing w:after="0" w:line="240" w:lineRule="auto"/>
        <w:jc w:val="center"/>
        <w:rPr>
          <w:rFonts w:ascii="Times New Roman" w:hAnsi="Times New Roman"/>
          <w:b/>
          <w:spacing w:val="20"/>
          <w:sz w:val="28"/>
          <w:szCs w:val="28"/>
          <w:lang w:val="uk-UA"/>
        </w:rPr>
      </w:pPr>
      <w:r w:rsidRPr="002E382C">
        <w:rPr>
          <w:rFonts w:ascii="Times New Roman" w:hAnsi="Times New Roman"/>
          <w:b/>
          <w:spacing w:val="20"/>
          <w:sz w:val="28"/>
          <w:szCs w:val="28"/>
          <w:lang w:val="uk-UA"/>
        </w:rPr>
        <w:t xml:space="preserve">Огляд найновіших антибіотиків, ефективних при ураженні </w:t>
      </w:r>
    </w:p>
    <w:p w:rsidR="00F65682" w:rsidRPr="002E382C" w:rsidRDefault="00F65682" w:rsidP="00E011F0">
      <w:pPr>
        <w:spacing w:after="0" w:line="240" w:lineRule="auto"/>
        <w:jc w:val="center"/>
        <w:rPr>
          <w:rFonts w:ascii="Times New Roman" w:hAnsi="Times New Roman"/>
          <w:b/>
          <w:spacing w:val="20"/>
          <w:sz w:val="28"/>
          <w:szCs w:val="28"/>
          <w:lang w:val="uk-UA"/>
        </w:rPr>
      </w:pPr>
      <w:r w:rsidRPr="002E382C">
        <w:rPr>
          <w:rFonts w:ascii="Times New Roman" w:hAnsi="Times New Roman"/>
          <w:b/>
          <w:spacing w:val="20"/>
          <w:sz w:val="28"/>
          <w:szCs w:val="28"/>
          <w:lang w:val="uk-UA"/>
        </w:rPr>
        <w:t>метицилін-резистентним золотистим стафілококом*</w:t>
      </w:r>
    </w:p>
    <w:p w:rsidR="00F65682" w:rsidRPr="00031879" w:rsidRDefault="00F65682" w:rsidP="00E011F0">
      <w:pPr>
        <w:spacing w:after="0" w:line="240" w:lineRule="auto"/>
        <w:jc w:val="center"/>
        <w:rPr>
          <w:rFonts w:ascii="Times New Roman" w:hAnsi="Times New Roman"/>
          <w:spacing w:val="2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0"/>
        <w:gridCol w:w="2551"/>
        <w:gridCol w:w="2429"/>
        <w:gridCol w:w="2258"/>
      </w:tblGrid>
      <w:tr w:rsidR="00F65682" w:rsidRPr="00031879" w:rsidTr="00150709">
        <w:tc>
          <w:tcPr>
            <w:tcW w:w="2670" w:type="dxa"/>
          </w:tcPr>
          <w:p w:rsidR="00F65682" w:rsidRPr="00150709" w:rsidRDefault="00F65682" w:rsidP="00150709">
            <w:pPr>
              <w:spacing w:before="120" w:after="0" w:line="240" w:lineRule="auto"/>
              <w:jc w:val="center"/>
              <w:rPr>
                <w:rFonts w:ascii="Times New Roman" w:hAnsi="Times New Roman"/>
                <w:b/>
                <w:spacing w:val="20"/>
                <w:sz w:val="24"/>
                <w:szCs w:val="24"/>
                <w:lang w:val="uk-UA"/>
              </w:rPr>
            </w:pPr>
            <w:r w:rsidRPr="00150709">
              <w:rPr>
                <w:rFonts w:ascii="Times New Roman" w:hAnsi="Times New Roman"/>
                <w:b/>
                <w:spacing w:val="20"/>
                <w:sz w:val="24"/>
                <w:szCs w:val="24"/>
                <w:lang w:val="uk-UA"/>
              </w:rPr>
              <w:t>Антибіотик</w:t>
            </w:r>
          </w:p>
        </w:tc>
        <w:tc>
          <w:tcPr>
            <w:tcW w:w="2670" w:type="dxa"/>
          </w:tcPr>
          <w:p w:rsidR="00F65682" w:rsidRPr="00150709" w:rsidRDefault="00F65682" w:rsidP="00150709">
            <w:pPr>
              <w:spacing w:before="120" w:after="0" w:line="240" w:lineRule="auto"/>
              <w:jc w:val="center"/>
              <w:rPr>
                <w:rFonts w:ascii="Times New Roman" w:hAnsi="Times New Roman"/>
                <w:b/>
                <w:spacing w:val="20"/>
                <w:sz w:val="24"/>
                <w:szCs w:val="24"/>
                <w:lang w:val="uk-UA"/>
              </w:rPr>
            </w:pPr>
            <w:r w:rsidRPr="00150709">
              <w:rPr>
                <w:rFonts w:ascii="Times New Roman" w:hAnsi="Times New Roman"/>
                <w:b/>
                <w:spacing w:val="20"/>
                <w:sz w:val="24"/>
                <w:szCs w:val="24"/>
                <w:lang w:val="uk-UA"/>
              </w:rPr>
              <w:t>Клас антибіотиків</w:t>
            </w:r>
          </w:p>
        </w:tc>
        <w:tc>
          <w:tcPr>
            <w:tcW w:w="2671" w:type="dxa"/>
          </w:tcPr>
          <w:p w:rsidR="00F65682" w:rsidRPr="00150709" w:rsidRDefault="00F65682" w:rsidP="00150709">
            <w:pPr>
              <w:spacing w:before="120" w:after="0" w:line="240" w:lineRule="auto"/>
              <w:jc w:val="center"/>
              <w:rPr>
                <w:rFonts w:ascii="Times New Roman" w:hAnsi="Times New Roman"/>
                <w:b/>
                <w:spacing w:val="20"/>
                <w:sz w:val="24"/>
                <w:szCs w:val="24"/>
                <w:lang w:val="uk-UA"/>
              </w:rPr>
            </w:pPr>
            <w:r w:rsidRPr="00150709">
              <w:rPr>
                <w:rFonts w:ascii="Times New Roman" w:hAnsi="Times New Roman"/>
                <w:b/>
                <w:spacing w:val="20"/>
                <w:sz w:val="24"/>
                <w:szCs w:val="24"/>
                <w:lang w:val="uk-UA"/>
              </w:rPr>
              <w:t>Спектр дії</w:t>
            </w:r>
          </w:p>
        </w:tc>
        <w:tc>
          <w:tcPr>
            <w:tcW w:w="2671" w:type="dxa"/>
          </w:tcPr>
          <w:p w:rsidR="00F65682" w:rsidRPr="00150709" w:rsidRDefault="00F65682" w:rsidP="00150709">
            <w:pPr>
              <w:spacing w:before="120" w:after="0" w:line="240" w:lineRule="auto"/>
              <w:jc w:val="center"/>
              <w:rPr>
                <w:rFonts w:ascii="Times New Roman" w:hAnsi="Times New Roman"/>
                <w:b/>
                <w:spacing w:val="20"/>
                <w:sz w:val="24"/>
                <w:szCs w:val="24"/>
                <w:lang w:val="uk-UA"/>
              </w:rPr>
            </w:pPr>
            <w:r w:rsidRPr="00150709">
              <w:rPr>
                <w:rFonts w:ascii="Times New Roman" w:hAnsi="Times New Roman"/>
                <w:b/>
                <w:spacing w:val="20"/>
                <w:sz w:val="24"/>
                <w:szCs w:val="24"/>
                <w:lang w:val="uk-UA"/>
              </w:rPr>
              <w:t>Спектр інфекцій</w:t>
            </w:r>
          </w:p>
        </w:tc>
      </w:tr>
      <w:tr w:rsidR="00F65682" w:rsidRPr="00031879" w:rsidTr="00150709">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Лінезолід</w:t>
            </w:r>
          </w:p>
        </w:tc>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оксазолідинони</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Грампозитивні, у тому числі МРЗС та ПРСП</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Госпітальна пнев-монія та ускладнені ІШМТ, у тому числі ІДС</w:t>
            </w:r>
          </w:p>
        </w:tc>
      </w:tr>
      <w:tr w:rsidR="00F65682" w:rsidRPr="00031879" w:rsidTr="00150709">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Даптоміцин</w:t>
            </w:r>
          </w:p>
        </w:tc>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Цикл</w:t>
            </w:r>
            <w:r>
              <w:rPr>
                <w:rFonts w:ascii="Times New Roman" w:hAnsi="Times New Roman"/>
                <w:spacing w:val="20"/>
                <w:sz w:val="24"/>
                <w:szCs w:val="24"/>
                <w:lang w:val="uk-UA"/>
              </w:rPr>
              <w:t>і</w:t>
            </w:r>
            <w:r w:rsidRPr="00150709">
              <w:rPr>
                <w:rFonts w:ascii="Times New Roman" w:hAnsi="Times New Roman"/>
                <w:spacing w:val="20"/>
                <w:sz w:val="24"/>
                <w:szCs w:val="24"/>
                <w:lang w:val="uk-UA"/>
              </w:rPr>
              <w:t>чні ліпопептиди</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Грампозитивні, у тому числі МРЗС</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Ускладнені ІШМТ</w:t>
            </w:r>
          </w:p>
        </w:tc>
      </w:tr>
      <w:tr w:rsidR="00F65682" w:rsidRPr="00031879" w:rsidTr="00150709">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Квінупрістин-дальфопрістин</w:t>
            </w:r>
          </w:p>
        </w:tc>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Стрептограміни</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Грампозитивні, у тому числі МРЗС</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Ускладнені ІШМТ</w:t>
            </w:r>
          </w:p>
        </w:tc>
      </w:tr>
      <w:tr w:rsidR="00F65682" w:rsidRPr="00031879" w:rsidTr="00150709">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Тигециклін</w:t>
            </w:r>
          </w:p>
        </w:tc>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Гліцилцикліни</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Грампозитивні, у тому числі МРЗС, грамнегативні</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ВЧІ та ІШМТ, у тому числі хірургічні рани</w:t>
            </w:r>
          </w:p>
        </w:tc>
      </w:tr>
      <w:tr w:rsidR="00F65682" w:rsidRPr="00031879" w:rsidTr="00150709">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Цефтобіпрол</w:t>
            </w:r>
          </w:p>
        </w:tc>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Цефалоспорини</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Грампозитивні, у тому числі МРЗС та ПРСП, грамнега-тивні</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Пневмонія, ускладнені ІШМТ</w:t>
            </w:r>
          </w:p>
        </w:tc>
      </w:tr>
      <w:tr w:rsidR="00F65682" w:rsidRPr="00031879" w:rsidTr="00150709">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Далбаванцин</w:t>
            </w:r>
          </w:p>
        </w:tc>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Ліпоглікопептиди</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Грампозитивні, у тому числі МРЗС</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Ускладнені ІШМТ, катетерна бактеріємія</w:t>
            </w:r>
          </w:p>
        </w:tc>
      </w:tr>
      <w:tr w:rsidR="00F65682" w:rsidRPr="00031879" w:rsidTr="00150709">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Телаванцин</w:t>
            </w:r>
          </w:p>
        </w:tc>
        <w:tc>
          <w:tcPr>
            <w:tcW w:w="2670" w:type="dxa"/>
          </w:tcPr>
          <w:p w:rsidR="00F65682" w:rsidRPr="00150709" w:rsidRDefault="00F65682" w:rsidP="00150709">
            <w:pPr>
              <w:spacing w:before="120" w:after="0" w:line="240" w:lineRule="auto"/>
              <w:jc w:val="center"/>
              <w:rPr>
                <w:rFonts w:ascii="Times New Roman" w:hAnsi="Times New Roman"/>
                <w:spacing w:val="20"/>
                <w:sz w:val="24"/>
                <w:szCs w:val="24"/>
                <w:lang w:val="uk-UA"/>
              </w:rPr>
            </w:pPr>
            <w:r w:rsidRPr="00150709">
              <w:rPr>
                <w:rFonts w:ascii="Times New Roman" w:hAnsi="Times New Roman"/>
                <w:spacing w:val="20"/>
                <w:sz w:val="24"/>
                <w:szCs w:val="24"/>
                <w:lang w:val="uk-UA"/>
              </w:rPr>
              <w:t>Ліпоглікопептиди</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Грампозитивні, у тому числі МРЗС</w:t>
            </w:r>
          </w:p>
        </w:tc>
        <w:tc>
          <w:tcPr>
            <w:tcW w:w="2671"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Ускладнені ІШМТ</w:t>
            </w:r>
          </w:p>
        </w:tc>
      </w:tr>
    </w:tbl>
    <w:p w:rsidR="00F65682" w:rsidRPr="00031879" w:rsidRDefault="00F65682" w:rsidP="00E011F0">
      <w:pPr>
        <w:spacing w:after="0" w:line="240" w:lineRule="auto"/>
        <w:jc w:val="center"/>
        <w:rPr>
          <w:rFonts w:ascii="Times New Roman" w:hAnsi="Times New Roman"/>
          <w:spacing w:val="20"/>
          <w:sz w:val="28"/>
          <w:szCs w:val="28"/>
          <w:lang w:val="uk-UA"/>
        </w:rPr>
      </w:pP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*Наведено за матеріалами журналу «Ліки України».</w:t>
      </w:r>
    </w:p>
    <w:p w:rsidR="00F65682" w:rsidRPr="00031879" w:rsidRDefault="00F65682" w:rsidP="00E011F0">
      <w:pPr>
        <w:spacing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Примітки. ІДС – інфекції діабетичної стопи; ВЧІ – внутрішньочеревна інфекція; ПРСП – пеніцилін-резистентний стрептокок пневмонії; ІШМТ – інфекції шкіри та м’яких тканин.</w:t>
      </w:r>
    </w:p>
    <w:p w:rsidR="00F65682" w:rsidRDefault="00F65682" w:rsidP="00E011F0">
      <w:pPr>
        <w:spacing w:after="0" w:line="360" w:lineRule="auto"/>
        <w:jc w:val="both"/>
        <w:rPr>
          <w:rFonts w:ascii="Times New Roman" w:hAnsi="Times New Roman"/>
          <w:spacing w:val="20"/>
          <w:sz w:val="28"/>
          <w:szCs w:val="28"/>
          <w:lang w:val="uk-UA"/>
        </w:rPr>
      </w:pPr>
    </w:p>
    <w:p w:rsidR="00F65682" w:rsidRPr="002E382C" w:rsidRDefault="00F65682" w:rsidP="002E382C">
      <w:pPr>
        <w:spacing w:after="0" w:line="360" w:lineRule="auto"/>
        <w:ind w:firstLine="708"/>
        <w:jc w:val="both"/>
        <w:rPr>
          <w:rFonts w:ascii="Times New Roman" w:hAnsi="Times New Roman"/>
          <w:b/>
          <w:spacing w:val="20"/>
          <w:sz w:val="28"/>
          <w:szCs w:val="28"/>
          <w:lang w:val="uk-UA"/>
        </w:rPr>
      </w:pPr>
      <w:r w:rsidRPr="002E382C">
        <w:rPr>
          <w:rFonts w:ascii="Times New Roman" w:hAnsi="Times New Roman"/>
          <w:b/>
          <w:spacing w:val="20"/>
          <w:sz w:val="28"/>
          <w:szCs w:val="28"/>
          <w:lang w:val="uk-UA"/>
        </w:rPr>
        <w:t>3.2. Вибір антибактеріального засобу при терапії сепсису та септичного шоку</w:t>
      </w:r>
    </w:p>
    <w:p w:rsidR="00F65682" w:rsidRDefault="00F65682" w:rsidP="002E382C">
      <w:pPr>
        <w:spacing w:after="0" w:line="360" w:lineRule="auto"/>
        <w:ind w:firstLine="708"/>
        <w:jc w:val="both"/>
        <w:rPr>
          <w:rFonts w:ascii="Times New Roman" w:hAnsi="Times New Roman"/>
          <w:spacing w:val="20"/>
          <w:sz w:val="28"/>
          <w:szCs w:val="28"/>
          <w:lang w:val="uk-UA"/>
        </w:rPr>
      </w:pPr>
    </w:p>
    <w:p w:rsidR="00F65682" w:rsidRDefault="00F65682" w:rsidP="00E011F0">
      <w:pPr>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ab/>
        <w:t xml:space="preserve">Антибактеріальні препарати є значною групою медикаментозних засобів, яка постійно зростає. Застосування антибіотиків </w:t>
      </w:r>
      <w:r>
        <w:rPr>
          <w:rFonts w:ascii="Times New Roman" w:hAnsi="Times New Roman"/>
          <w:spacing w:val="20"/>
          <w:sz w:val="28"/>
          <w:szCs w:val="28"/>
          <w:lang w:val="uk-UA"/>
        </w:rPr>
        <w:lastRenderedPageBreak/>
        <w:t>практичними лікарями повинно бути науково обґрунтованим, доцільним, ефективним та безпечним для хворого. Правила призначення фармакологічних препаратів узагальнені у алгоритмі вибору:</w:t>
      </w:r>
    </w:p>
    <w:p w:rsidR="00F65682" w:rsidRPr="00D26ACA" w:rsidRDefault="00F65682" w:rsidP="00E011F0">
      <w:pPr>
        <w:spacing w:after="0" w:line="360" w:lineRule="auto"/>
        <w:jc w:val="right"/>
        <w:rPr>
          <w:rFonts w:ascii="Times New Roman" w:hAnsi="Times New Roman"/>
          <w:i/>
          <w:spacing w:val="20"/>
          <w:sz w:val="28"/>
          <w:szCs w:val="28"/>
          <w:lang w:val="uk-UA"/>
        </w:rPr>
      </w:pPr>
      <w:r w:rsidRPr="00D26ACA">
        <w:rPr>
          <w:rFonts w:ascii="Times New Roman" w:hAnsi="Times New Roman"/>
          <w:i/>
          <w:spacing w:val="20"/>
          <w:sz w:val="28"/>
          <w:szCs w:val="28"/>
          <w:lang w:val="uk-UA"/>
        </w:rPr>
        <w:t>Таблиця</w:t>
      </w:r>
      <w:r>
        <w:rPr>
          <w:rFonts w:ascii="Times New Roman" w:hAnsi="Times New Roman"/>
          <w:i/>
          <w:spacing w:val="20"/>
          <w:sz w:val="28"/>
          <w:szCs w:val="28"/>
          <w:lang w:val="uk-UA"/>
        </w:rPr>
        <w:t xml:space="preserve"> 3.2.1</w:t>
      </w:r>
    </w:p>
    <w:p w:rsidR="00F65682" w:rsidRDefault="00F65682" w:rsidP="00E011F0">
      <w:pPr>
        <w:spacing w:after="0" w:line="360" w:lineRule="auto"/>
        <w:jc w:val="center"/>
        <w:rPr>
          <w:rFonts w:ascii="Times New Roman" w:hAnsi="Times New Roman"/>
          <w:b/>
          <w:spacing w:val="20"/>
          <w:sz w:val="28"/>
          <w:szCs w:val="28"/>
          <w:lang w:val="uk-UA"/>
        </w:rPr>
      </w:pPr>
      <w:r w:rsidRPr="007F3F0E">
        <w:rPr>
          <w:rFonts w:ascii="Times New Roman" w:hAnsi="Times New Roman"/>
          <w:b/>
          <w:spacing w:val="20"/>
          <w:sz w:val="28"/>
          <w:szCs w:val="28"/>
          <w:lang w:val="uk-UA"/>
        </w:rPr>
        <w:t>Алгоритм вибору антибіотика</w:t>
      </w:r>
      <w:r>
        <w:rPr>
          <w:rFonts w:ascii="Times New Roman" w:hAnsi="Times New Roman"/>
          <w:b/>
          <w:spacing w:val="20"/>
          <w:sz w:val="28"/>
          <w:szCs w:val="28"/>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28"/>
      </w:tblGrid>
      <w:tr w:rsidR="00F65682" w:rsidRPr="002762D3" w:rsidTr="00150709">
        <w:tc>
          <w:tcPr>
            <w:tcW w:w="9854" w:type="dxa"/>
          </w:tcPr>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І етап – врахування збудника запального процесу</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 xml:space="preserve">        Варіанти вибору:</w:t>
            </w:r>
          </w:p>
          <w:p w:rsidR="00F65682" w:rsidRPr="00150709" w:rsidRDefault="00F65682" w:rsidP="00150709">
            <w:pPr>
              <w:numPr>
                <w:ilvl w:val="1"/>
                <w:numId w:val="42"/>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Етіологічний підхід (ідеальний варіант)</w:t>
            </w:r>
          </w:p>
          <w:p w:rsidR="00F65682" w:rsidRPr="00150709" w:rsidRDefault="00F65682" w:rsidP="00150709">
            <w:pPr>
              <w:numPr>
                <w:ilvl w:val="1"/>
                <w:numId w:val="42"/>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Стереотипний підхід (ймовірний варіант)</w:t>
            </w:r>
          </w:p>
          <w:p w:rsidR="00F65682" w:rsidRPr="00150709" w:rsidRDefault="00F65682" w:rsidP="00150709">
            <w:pPr>
              <w:numPr>
                <w:ilvl w:val="1"/>
                <w:numId w:val="42"/>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Емпірічний підхід:</w:t>
            </w:r>
          </w:p>
          <w:p w:rsidR="00F65682" w:rsidRPr="00150709" w:rsidRDefault="00F65682" w:rsidP="00150709">
            <w:pPr>
              <w:numPr>
                <w:ilvl w:val="2"/>
                <w:numId w:val="42"/>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Особливості призначення антибіотиків при емпіричній терапії</w:t>
            </w:r>
          </w:p>
          <w:p w:rsidR="00F65682" w:rsidRPr="00150709" w:rsidRDefault="00F65682" w:rsidP="00150709">
            <w:pPr>
              <w:numPr>
                <w:ilvl w:val="2"/>
                <w:numId w:val="42"/>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Особливості нозокосіальної (госпітальної, внутрішньо лікарняної) інфекції</w:t>
            </w:r>
          </w:p>
          <w:p w:rsidR="00F65682" w:rsidRPr="00150709" w:rsidRDefault="00F65682" w:rsidP="00150709">
            <w:pPr>
              <w:numPr>
                <w:ilvl w:val="2"/>
                <w:numId w:val="42"/>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Особливості поза лікарняної (банальної, домашньої) інфекції</w:t>
            </w:r>
          </w:p>
          <w:p w:rsidR="00F65682" w:rsidRPr="00150709" w:rsidRDefault="00F65682" w:rsidP="00150709">
            <w:pPr>
              <w:numPr>
                <w:ilvl w:val="2"/>
                <w:numId w:val="42"/>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Варіанти вибору стартового антибіотика</w:t>
            </w:r>
          </w:p>
          <w:p w:rsidR="00F65682" w:rsidRPr="00150709" w:rsidRDefault="00F65682" w:rsidP="00150709">
            <w:pPr>
              <w:spacing w:after="0" w:line="240" w:lineRule="auto"/>
              <w:jc w:val="both"/>
              <w:rPr>
                <w:rFonts w:ascii="Times New Roman" w:hAnsi="Times New Roman"/>
                <w:spacing w:val="20"/>
                <w:sz w:val="24"/>
                <w:szCs w:val="24"/>
                <w:lang w:val="uk-UA"/>
              </w:rPr>
            </w:pP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ІІ етап – врахування бактерицидності або бактеріостатичності дії антибіотика</w:t>
            </w:r>
          </w:p>
          <w:p w:rsidR="00F65682" w:rsidRPr="00150709" w:rsidRDefault="00F65682" w:rsidP="00150709">
            <w:pPr>
              <w:spacing w:after="0" w:line="240" w:lineRule="auto"/>
              <w:jc w:val="both"/>
              <w:rPr>
                <w:rFonts w:ascii="Times New Roman" w:hAnsi="Times New Roman"/>
                <w:spacing w:val="20"/>
                <w:sz w:val="24"/>
                <w:szCs w:val="24"/>
                <w:lang w:val="uk-UA"/>
              </w:rPr>
            </w:pP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ІІІ етап – алгоритм, залежний від фармакокінетики(врахування концентрації антибіотика у тканинах та шляхів екскреції)</w:t>
            </w:r>
          </w:p>
          <w:p w:rsidR="00F65682" w:rsidRPr="00150709" w:rsidRDefault="00F65682" w:rsidP="00150709">
            <w:pPr>
              <w:numPr>
                <w:ilvl w:val="1"/>
                <w:numId w:val="43"/>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Екскреція нирками</w:t>
            </w:r>
          </w:p>
          <w:p w:rsidR="00F65682" w:rsidRPr="00150709" w:rsidRDefault="00F65682" w:rsidP="00150709">
            <w:pPr>
              <w:numPr>
                <w:ilvl w:val="1"/>
                <w:numId w:val="43"/>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Екскреція через жовчні шляхи</w:t>
            </w:r>
          </w:p>
          <w:p w:rsidR="00F65682" w:rsidRPr="00150709" w:rsidRDefault="00F65682" w:rsidP="00150709">
            <w:pPr>
              <w:numPr>
                <w:ilvl w:val="1"/>
                <w:numId w:val="43"/>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Здатність проникати через гематоенцефалічний бар’єр</w:t>
            </w:r>
          </w:p>
          <w:p w:rsidR="00F65682" w:rsidRPr="00150709" w:rsidRDefault="00F65682" w:rsidP="00150709">
            <w:pPr>
              <w:numPr>
                <w:ilvl w:val="1"/>
                <w:numId w:val="43"/>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Здатність забезпечувати ефективну концентрацію в клітинах та тканинах</w:t>
            </w:r>
          </w:p>
          <w:p w:rsidR="00F65682" w:rsidRPr="00150709" w:rsidRDefault="00F65682" w:rsidP="00150709">
            <w:pPr>
              <w:spacing w:after="0" w:line="240" w:lineRule="auto"/>
              <w:ind w:left="75"/>
              <w:jc w:val="both"/>
              <w:rPr>
                <w:rFonts w:ascii="Times New Roman" w:hAnsi="Times New Roman"/>
                <w:spacing w:val="20"/>
                <w:sz w:val="24"/>
                <w:szCs w:val="24"/>
                <w:lang w:val="uk-UA"/>
              </w:rPr>
            </w:pP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І</w:t>
            </w:r>
            <w:r w:rsidRPr="00150709">
              <w:rPr>
                <w:rFonts w:ascii="Times New Roman" w:hAnsi="Times New Roman"/>
                <w:spacing w:val="20"/>
                <w:sz w:val="24"/>
                <w:szCs w:val="24"/>
                <w:lang w:val="en-US"/>
              </w:rPr>
              <w:t>V</w:t>
            </w:r>
            <w:r w:rsidRPr="00150709">
              <w:rPr>
                <w:rFonts w:ascii="Times New Roman" w:hAnsi="Times New Roman"/>
                <w:spacing w:val="20"/>
                <w:sz w:val="24"/>
                <w:szCs w:val="24"/>
                <w:lang w:val="uk-UA"/>
              </w:rPr>
              <w:t xml:space="preserve"> етап – безпека препарату</w:t>
            </w:r>
          </w:p>
          <w:p w:rsidR="00F65682" w:rsidRPr="00150709" w:rsidRDefault="00F65682" w:rsidP="00150709">
            <w:pPr>
              <w:numPr>
                <w:ilvl w:val="1"/>
                <w:numId w:val="44"/>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Правило трьох діагнозів: головний, супутній, функціональний</w:t>
            </w:r>
          </w:p>
          <w:p w:rsidR="00F65682" w:rsidRPr="00150709" w:rsidRDefault="00F65682" w:rsidP="00150709">
            <w:pPr>
              <w:numPr>
                <w:ilvl w:val="1"/>
                <w:numId w:val="44"/>
              </w:num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Алергологічни та попередній діагноз фармакотерапії</w:t>
            </w:r>
          </w:p>
          <w:p w:rsidR="00F65682" w:rsidRPr="00150709" w:rsidRDefault="00F65682" w:rsidP="00150709">
            <w:pPr>
              <w:spacing w:after="0" w:line="240" w:lineRule="auto"/>
              <w:ind w:left="75"/>
              <w:jc w:val="both"/>
              <w:rPr>
                <w:rFonts w:ascii="Times New Roman" w:hAnsi="Times New Roman"/>
                <w:spacing w:val="20"/>
                <w:sz w:val="24"/>
                <w:szCs w:val="24"/>
                <w:lang w:val="uk-UA"/>
              </w:rPr>
            </w:pP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en-US"/>
              </w:rPr>
              <w:t>V</w:t>
            </w:r>
            <w:r w:rsidRPr="00150709">
              <w:rPr>
                <w:rFonts w:ascii="Times New Roman" w:hAnsi="Times New Roman"/>
                <w:spacing w:val="20"/>
                <w:sz w:val="24"/>
                <w:szCs w:val="24"/>
                <w:lang w:val="uk-UA"/>
              </w:rPr>
              <w:t xml:space="preserve"> етап – соціально-економічні критерії вибору</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 xml:space="preserve"> 1.1 Вартість лікарського препарату</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 xml:space="preserve"> 1.2 Зручність використання</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 xml:space="preserve"> 1.3 Комплаєнтність пацієнта</w:t>
            </w:r>
          </w:p>
          <w:p w:rsidR="00F65682" w:rsidRPr="00150709" w:rsidRDefault="00F65682" w:rsidP="00150709">
            <w:pPr>
              <w:spacing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 xml:space="preserve"> 1.4 Ступінчата терапія антибіотиками</w:t>
            </w:r>
          </w:p>
        </w:tc>
      </w:tr>
    </w:tbl>
    <w:p w:rsidR="00F65682" w:rsidRPr="002762D3" w:rsidRDefault="00F65682" w:rsidP="00E011F0">
      <w:pPr>
        <w:spacing w:after="0" w:line="360" w:lineRule="auto"/>
        <w:jc w:val="both"/>
        <w:rPr>
          <w:rFonts w:ascii="Times New Roman" w:hAnsi="Times New Roman"/>
          <w:spacing w:val="20"/>
          <w:sz w:val="28"/>
          <w:szCs w:val="28"/>
          <w:lang w:val="uk-UA"/>
        </w:rPr>
      </w:pPr>
      <w:r>
        <w:rPr>
          <w:rFonts w:ascii="Times New Roman" w:hAnsi="Times New Roman"/>
          <w:b/>
          <w:spacing w:val="20"/>
          <w:sz w:val="28"/>
          <w:szCs w:val="28"/>
          <w:lang w:val="uk-UA"/>
        </w:rPr>
        <w:t>*</w:t>
      </w:r>
      <w:r w:rsidRPr="002762D3">
        <w:rPr>
          <w:rFonts w:ascii="Times New Roman" w:hAnsi="Times New Roman"/>
          <w:spacing w:val="20"/>
          <w:sz w:val="28"/>
          <w:szCs w:val="28"/>
          <w:lang w:val="uk-UA"/>
        </w:rPr>
        <w:t>Наведено за Яковлевою О.О. та ін.., 2010.</w:t>
      </w:r>
    </w:p>
    <w:p w:rsidR="00F65682" w:rsidRPr="007F3F0E" w:rsidRDefault="00F65682" w:rsidP="00E011F0">
      <w:pPr>
        <w:spacing w:after="0" w:line="360" w:lineRule="auto"/>
        <w:jc w:val="center"/>
        <w:rPr>
          <w:rFonts w:ascii="Times New Roman" w:hAnsi="Times New Roman"/>
          <w:spacing w:val="20"/>
          <w:sz w:val="28"/>
          <w:szCs w:val="28"/>
          <w:lang w:val="uk-UA"/>
        </w:rPr>
      </w:pPr>
    </w:p>
    <w:p w:rsidR="00F65682" w:rsidRPr="00D26ACA" w:rsidRDefault="00F65682" w:rsidP="00E011F0">
      <w:pPr>
        <w:spacing w:after="0" w:line="360" w:lineRule="auto"/>
        <w:jc w:val="right"/>
        <w:rPr>
          <w:rFonts w:ascii="Times New Roman" w:hAnsi="Times New Roman"/>
          <w:i/>
          <w:spacing w:val="20"/>
          <w:sz w:val="28"/>
          <w:szCs w:val="28"/>
          <w:lang w:val="uk-UA"/>
        </w:rPr>
      </w:pPr>
      <w:r w:rsidRPr="00D26ACA">
        <w:rPr>
          <w:rFonts w:ascii="Times New Roman" w:hAnsi="Times New Roman"/>
          <w:i/>
          <w:spacing w:val="20"/>
          <w:sz w:val="28"/>
          <w:szCs w:val="28"/>
          <w:lang w:val="uk-UA"/>
        </w:rPr>
        <w:t xml:space="preserve">Таблиця </w:t>
      </w:r>
      <w:r>
        <w:rPr>
          <w:rFonts w:ascii="Times New Roman" w:hAnsi="Times New Roman"/>
          <w:i/>
          <w:spacing w:val="20"/>
          <w:sz w:val="28"/>
          <w:szCs w:val="28"/>
          <w:lang w:val="uk-UA"/>
        </w:rPr>
        <w:t>3.2.2</w:t>
      </w:r>
    </w:p>
    <w:p w:rsidR="00F65682" w:rsidRPr="00D26ACA" w:rsidRDefault="00F65682" w:rsidP="00E011F0">
      <w:pPr>
        <w:spacing w:after="0" w:line="360" w:lineRule="auto"/>
        <w:jc w:val="center"/>
        <w:rPr>
          <w:rFonts w:ascii="Times New Roman" w:hAnsi="Times New Roman"/>
          <w:b/>
          <w:spacing w:val="20"/>
          <w:sz w:val="28"/>
          <w:szCs w:val="28"/>
          <w:lang w:val="uk-UA"/>
        </w:rPr>
      </w:pPr>
      <w:r w:rsidRPr="00D26ACA">
        <w:rPr>
          <w:rFonts w:ascii="Times New Roman" w:hAnsi="Times New Roman"/>
          <w:b/>
          <w:spacing w:val="20"/>
          <w:sz w:val="28"/>
          <w:szCs w:val="28"/>
          <w:lang w:val="uk-UA"/>
        </w:rPr>
        <w:t>Основні збудники сепсису*</w:t>
      </w:r>
    </w:p>
    <w:p w:rsidR="00F65682" w:rsidRPr="00031879" w:rsidRDefault="00F65682" w:rsidP="00E011F0">
      <w:pPr>
        <w:spacing w:after="0" w:line="360" w:lineRule="auto"/>
        <w:jc w:val="center"/>
        <w:rPr>
          <w:rFonts w:ascii="Times New Roman" w:hAnsi="Times New Roman"/>
          <w:spacing w:val="2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4"/>
        <w:gridCol w:w="3008"/>
        <w:gridCol w:w="3396"/>
      </w:tblGrid>
      <w:tr w:rsidR="00F65682" w:rsidRPr="00031879" w:rsidTr="00A92965">
        <w:tc>
          <w:tcPr>
            <w:tcW w:w="3528" w:type="dxa"/>
          </w:tcPr>
          <w:p w:rsidR="00F65682" w:rsidRPr="00031879" w:rsidRDefault="00F65682" w:rsidP="00E011F0">
            <w:pPr>
              <w:spacing w:after="0" w:line="24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Грамнегативні  бактерії</w:t>
            </w:r>
          </w:p>
        </w:tc>
        <w:tc>
          <w:tcPr>
            <w:tcW w:w="3240" w:type="dxa"/>
          </w:tcPr>
          <w:p w:rsidR="00F65682" w:rsidRPr="00031879" w:rsidRDefault="00F65682" w:rsidP="00E011F0">
            <w:pPr>
              <w:spacing w:after="0" w:line="24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Грампозитивні коки</w:t>
            </w:r>
          </w:p>
        </w:tc>
        <w:tc>
          <w:tcPr>
            <w:tcW w:w="3600" w:type="dxa"/>
          </w:tcPr>
          <w:p w:rsidR="00F65682" w:rsidRPr="00031879" w:rsidRDefault="00F65682" w:rsidP="00E011F0">
            <w:pPr>
              <w:spacing w:after="0" w:line="24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Облігатні анаероби</w:t>
            </w:r>
          </w:p>
        </w:tc>
      </w:tr>
      <w:tr w:rsidR="00F65682" w:rsidRPr="00031879" w:rsidTr="00A92965">
        <w:tc>
          <w:tcPr>
            <w:tcW w:w="3528" w:type="dxa"/>
          </w:tcPr>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Escherichia coli</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Klebsiella spp.</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Proteus spp.</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Enterobacter spp.</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Morganella morganii</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Pseudomonas aeruginosa</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Та інші ентеробактерії</w:t>
            </w:r>
          </w:p>
        </w:tc>
        <w:tc>
          <w:tcPr>
            <w:tcW w:w="3240" w:type="dxa"/>
          </w:tcPr>
          <w:p w:rsidR="00F65682" w:rsidRPr="00031879" w:rsidRDefault="00F65682" w:rsidP="00E011F0">
            <w:pPr>
              <w:spacing w:after="0" w:line="240" w:lineRule="auto"/>
              <w:jc w:val="center"/>
              <w:rPr>
                <w:rFonts w:ascii="Times New Roman" w:hAnsi="Times New Roman"/>
                <w:spacing w:val="20"/>
                <w:sz w:val="28"/>
                <w:szCs w:val="28"/>
                <w:lang w:val="uk-UA"/>
              </w:rPr>
            </w:pPr>
          </w:p>
          <w:p w:rsidR="00F65682" w:rsidRPr="00031879" w:rsidRDefault="00F65682" w:rsidP="00E011F0">
            <w:pPr>
              <w:spacing w:after="0" w:line="240" w:lineRule="auto"/>
              <w:jc w:val="center"/>
              <w:rPr>
                <w:rFonts w:ascii="Times New Roman" w:hAnsi="Times New Roman"/>
                <w:spacing w:val="20"/>
                <w:sz w:val="28"/>
                <w:szCs w:val="28"/>
                <w:lang w:val="uk-UA"/>
              </w:rPr>
            </w:pPr>
          </w:p>
          <w:p w:rsidR="00F65682" w:rsidRPr="00031879" w:rsidRDefault="00F65682" w:rsidP="00E011F0">
            <w:pPr>
              <w:spacing w:after="0" w:line="240" w:lineRule="auto"/>
              <w:jc w:val="center"/>
              <w:rPr>
                <w:rFonts w:ascii="Times New Roman" w:hAnsi="Times New Roman"/>
                <w:spacing w:val="20"/>
                <w:sz w:val="28"/>
                <w:szCs w:val="28"/>
                <w:lang w:val="uk-UA"/>
              </w:rPr>
            </w:pP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Enterococcus spp.</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Staphylococcus spp.</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Streptococcus spp.</w:t>
            </w:r>
          </w:p>
        </w:tc>
        <w:tc>
          <w:tcPr>
            <w:tcW w:w="3600" w:type="dxa"/>
          </w:tcPr>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Bacteroides fragilis</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Bacteroides spp.</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Fusobacterium spp.</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Clostridium</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Peptococcus spp.</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Peptostreptococcus spp.</w:t>
            </w:r>
          </w:p>
          <w:p w:rsidR="00F65682" w:rsidRPr="00031879" w:rsidRDefault="00F65682" w:rsidP="00E011F0">
            <w:pPr>
              <w:spacing w:after="0" w:line="24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Lactobacillus spp.</w:t>
            </w:r>
          </w:p>
        </w:tc>
      </w:tr>
    </w:tbl>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*Гельфанд Б.Р. и соавт., 1999.</w:t>
      </w:r>
    </w:p>
    <w:p w:rsidR="00F65682" w:rsidRPr="00031879" w:rsidRDefault="00F65682" w:rsidP="00E011F0">
      <w:pPr>
        <w:spacing w:after="0" w:line="360" w:lineRule="auto"/>
        <w:jc w:val="both"/>
        <w:rPr>
          <w:rFonts w:ascii="Times New Roman" w:hAnsi="Times New Roman"/>
          <w:spacing w:val="20"/>
          <w:sz w:val="28"/>
          <w:szCs w:val="28"/>
          <w:lang w:val="uk-UA"/>
        </w:rPr>
      </w:pP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При виділенні з крові або первинного вогнища інфекції етіологічно значимого мікроорганізма з’являється можливість проведення етіотропної терапії з урахуванням чутливості, що суттєво підвищує ймовірність досягнення успіху у лікування:</w:t>
      </w:r>
    </w:p>
    <w:p w:rsidR="00F65682" w:rsidRDefault="00F65682" w:rsidP="00E011F0">
      <w:pPr>
        <w:spacing w:after="0" w:line="360" w:lineRule="auto"/>
        <w:jc w:val="right"/>
        <w:rPr>
          <w:rFonts w:ascii="Times New Roman" w:hAnsi="Times New Roman"/>
          <w:i/>
          <w:spacing w:val="20"/>
          <w:sz w:val="28"/>
          <w:szCs w:val="28"/>
          <w:lang w:val="uk-UA"/>
        </w:rPr>
      </w:pPr>
    </w:p>
    <w:p w:rsidR="00F65682" w:rsidRPr="00D26ACA" w:rsidRDefault="00F65682" w:rsidP="00E011F0">
      <w:pPr>
        <w:spacing w:after="0" w:line="360" w:lineRule="auto"/>
        <w:jc w:val="right"/>
        <w:rPr>
          <w:rFonts w:ascii="Times New Roman" w:hAnsi="Times New Roman"/>
          <w:i/>
          <w:spacing w:val="20"/>
          <w:sz w:val="28"/>
          <w:szCs w:val="28"/>
          <w:lang w:val="uk-UA"/>
        </w:rPr>
      </w:pPr>
      <w:r w:rsidRPr="00D26ACA">
        <w:rPr>
          <w:rFonts w:ascii="Times New Roman" w:hAnsi="Times New Roman"/>
          <w:i/>
          <w:spacing w:val="20"/>
          <w:sz w:val="28"/>
          <w:szCs w:val="28"/>
          <w:lang w:val="uk-UA"/>
        </w:rPr>
        <w:t>Таблиця</w:t>
      </w:r>
      <w:r>
        <w:rPr>
          <w:rFonts w:ascii="Times New Roman" w:hAnsi="Times New Roman"/>
          <w:i/>
          <w:spacing w:val="20"/>
          <w:sz w:val="28"/>
          <w:szCs w:val="28"/>
          <w:lang w:val="uk-UA"/>
        </w:rPr>
        <w:t xml:space="preserve"> 3.3.3</w:t>
      </w:r>
    </w:p>
    <w:p w:rsidR="00F65682" w:rsidRPr="00D26ACA" w:rsidRDefault="00F65682" w:rsidP="00E011F0">
      <w:pPr>
        <w:spacing w:after="0" w:line="360" w:lineRule="auto"/>
        <w:jc w:val="center"/>
        <w:rPr>
          <w:rFonts w:ascii="Times New Roman" w:hAnsi="Times New Roman"/>
          <w:b/>
          <w:spacing w:val="20"/>
          <w:sz w:val="28"/>
          <w:szCs w:val="28"/>
          <w:lang w:val="uk-UA"/>
        </w:rPr>
      </w:pPr>
      <w:r w:rsidRPr="00D26ACA">
        <w:rPr>
          <w:rFonts w:ascii="Times New Roman" w:hAnsi="Times New Roman"/>
          <w:b/>
          <w:spacing w:val="20"/>
          <w:sz w:val="28"/>
          <w:szCs w:val="28"/>
          <w:lang w:val="uk-UA"/>
        </w:rPr>
        <w:t>Рекомендації з етіотропної терапії сепсису*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4"/>
        <w:gridCol w:w="3365"/>
        <w:gridCol w:w="3469"/>
      </w:tblGrid>
      <w:tr w:rsidR="00F65682" w:rsidRPr="00031879" w:rsidTr="00150709">
        <w:tc>
          <w:tcPr>
            <w:tcW w:w="2958" w:type="dxa"/>
          </w:tcPr>
          <w:p w:rsidR="00F65682" w:rsidRPr="00150709" w:rsidRDefault="00F65682" w:rsidP="00150709">
            <w:pPr>
              <w:spacing w:after="0" w:line="240" w:lineRule="auto"/>
              <w:jc w:val="center"/>
              <w:rPr>
                <w:rFonts w:ascii="Times New Roman" w:hAnsi="Times New Roman"/>
                <w:b/>
                <w:spacing w:val="20"/>
                <w:sz w:val="24"/>
                <w:szCs w:val="24"/>
                <w:lang w:val="uk-UA"/>
              </w:rPr>
            </w:pPr>
            <w:r w:rsidRPr="00150709">
              <w:rPr>
                <w:rFonts w:ascii="Times New Roman" w:hAnsi="Times New Roman"/>
                <w:b/>
                <w:spacing w:val="20"/>
                <w:sz w:val="24"/>
                <w:szCs w:val="24"/>
                <w:lang w:val="uk-UA"/>
              </w:rPr>
              <w:t>Мікроорганізми</w:t>
            </w:r>
          </w:p>
        </w:tc>
        <w:tc>
          <w:tcPr>
            <w:tcW w:w="3407" w:type="dxa"/>
          </w:tcPr>
          <w:p w:rsidR="00F65682" w:rsidRPr="00150709" w:rsidRDefault="00F65682" w:rsidP="00150709">
            <w:pPr>
              <w:spacing w:after="0" w:line="240" w:lineRule="auto"/>
              <w:jc w:val="center"/>
              <w:rPr>
                <w:rFonts w:ascii="Times New Roman" w:hAnsi="Times New Roman"/>
                <w:b/>
                <w:spacing w:val="20"/>
                <w:sz w:val="24"/>
                <w:szCs w:val="24"/>
                <w:lang w:val="uk-UA"/>
              </w:rPr>
            </w:pPr>
            <w:r w:rsidRPr="00150709">
              <w:rPr>
                <w:rFonts w:ascii="Times New Roman" w:hAnsi="Times New Roman"/>
                <w:b/>
                <w:spacing w:val="20"/>
                <w:sz w:val="24"/>
                <w:szCs w:val="24"/>
                <w:lang w:val="uk-UA"/>
              </w:rPr>
              <w:t>Засоби 1-го ряду</w:t>
            </w:r>
            <w:r w:rsidRPr="00150709">
              <w:rPr>
                <w:rFonts w:ascii="Times New Roman" w:hAnsi="Times New Roman"/>
                <w:b/>
                <w:spacing w:val="20"/>
                <w:sz w:val="24"/>
                <w:szCs w:val="24"/>
                <w:vertAlign w:val="superscript"/>
                <w:lang w:val="uk-UA"/>
              </w:rPr>
              <w:t>1</w:t>
            </w:r>
          </w:p>
        </w:tc>
        <w:tc>
          <w:tcPr>
            <w:tcW w:w="3489" w:type="dxa"/>
          </w:tcPr>
          <w:p w:rsidR="00F65682" w:rsidRPr="00150709" w:rsidRDefault="00F65682" w:rsidP="00150709">
            <w:pPr>
              <w:spacing w:after="0" w:line="240" w:lineRule="auto"/>
              <w:jc w:val="center"/>
              <w:rPr>
                <w:rFonts w:ascii="Times New Roman" w:hAnsi="Times New Roman"/>
                <w:b/>
                <w:spacing w:val="20"/>
                <w:sz w:val="24"/>
                <w:szCs w:val="24"/>
                <w:lang w:val="uk-UA"/>
              </w:rPr>
            </w:pPr>
            <w:r w:rsidRPr="00150709">
              <w:rPr>
                <w:rFonts w:ascii="Times New Roman" w:hAnsi="Times New Roman"/>
                <w:b/>
                <w:spacing w:val="20"/>
                <w:sz w:val="24"/>
                <w:szCs w:val="24"/>
                <w:lang w:val="uk-UA"/>
              </w:rPr>
              <w:t>Альтернативні засоби</w:t>
            </w:r>
            <w:r w:rsidRPr="00150709">
              <w:rPr>
                <w:rFonts w:ascii="Times New Roman" w:hAnsi="Times New Roman"/>
                <w:b/>
                <w:spacing w:val="20"/>
                <w:sz w:val="24"/>
                <w:szCs w:val="24"/>
                <w:vertAlign w:val="superscript"/>
                <w:lang w:val="uk-UA"/>
              </w:rPr>
              <w:t>1</w:t>
            </w:r>
          </w:p>
        </w:tc>
      </w:tr>
      <w:tr w:rsidR="00F65682" w:rsidRPr="00031879" w:rsidTr="00150709">
        <w:tc>
          <w:tcPr>
            <w:tcW w:w="9854" w:type="dxa"/>
            <w:gridSpan w:val="3"/>
          </w:tcPr>
          <w:p w:rsidR="00F65682" w:rsidRPr="00150709" w:rsidRDefault="00F65682" w:rsidP="00150709">
            <w:pPr>
              <w:spacing w:before="120" w:after="0" w:line="240" w:lineRule="auto"/>
              <w:jc w:val="center"/>
              <w:rPr>
                <w:rFonts w:ascii="Times New Roman" w:hAnsi="Times New Roman"/>
                <w:i/>
                <w:spacing w:val="20"/>
                <w:sz w:val="24"/>
                <w:szCs w:val="24"/>
                <w:lang w:val="uk-UA"/>
              </w:rPr>
            </w:pPr>
            <w:r w:rsidRPr="00150709">
              <w:rPr>
                <w:rFonts w:ascii="Times New Roman" w:hAnsi="Times New Roman"/>
                <w:i/>
                <w:spacing w:val="20"/>
                <w:sz w:val="24"/>
                <w:szCs w:val="24"/>
                <w:lang w:val="uk-UA"/>
              </w:rPr>
              <w:t>Грампозитивні мікроорганізми</w:t>
            </w:r>
          </w:p>
        </w:tc>
      </w:tr>
      <w:tr w:rsidR="00F65682" w:rsidRPr="00FB60AD"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Staphylococcus aureus (MSSA)</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Оксацилін</w:t>
            </w:r>
            <w:r w:rsidRPr="00150709">
              <w:rPr>
                <w:rFonts w:ascii="Times New Roman" w:hAnsi="Times New Roman"/>
                <w:spacing w:val="20"/>
                <w:sz w:val="24"/>
                <w:szCs w:val="24"/>
                <w:vertAlign w:val="superscript"/>
                <w:lang w:val="uk-UA"/>
              </w:rPr>
              <w:t>2</w:t>
            </w:r>
          </w:p>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Цефазолін</w:t>
            </w:r>
            <w:r w:rsidRPr="00150709">
              <w:rPr>
                <w:rFonts w:ascii="Times New Roman" w:hAnsi="Times New Roman"/>
                <w:spacing w:val="20"/>
                <w:sz w:val="24"/>
                <w:szCs w:val="24"/>
                <w:vertAlign w:val="superscript"/>
                <w:lang w:val="uk-UA"/>
              </w:rPr>
              <w:t>3</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Амоксицилін/клавуланат</w:t>
            </w:r>
            <w:r w:rsidRPr="00150709">
              <w:rPr>
                <w:rFonts w:ascii="Times New Roman" w:hAnsi="Times New Roman"/>
                <w:spacing w:val="20"/>
                <w:sz w:val="24"/>
                <w:szCs w:val="24"/>
                <w:vertAlign w:val="superscript"/>
                <w:lang w:val="uk-UA"/>
              </w:rPr>
              <w:t>4</w:t>
            </w:r>
            <w:r w:rsidRPr="00150709">
              <w:rPr>
                <w:rFonts w:ascii="Times New Roman" w:hAnsi="Times New Roman"/>
                <w:spacing w:val="20"/>
                <w:sz w:val="24"/>
                <w:szCs w:val="24"/>
                <w:lang w:val="uk-UA"/>
              </w:rPr>
              <w:t>, кліндаміцин, лінкоміцин, левофлоксацин</w:t>
            </w:r>
            <w:r w:rsidRPr="00150709">
              <w:rPr>
                <w:rFonts w:ascii="Times New Roman" w:hAnsi="Times New Roman"/>
                <w:spacing w:val="20"/>
                <w:sz w:val="24"/>
                <w:szCs w:val="24"/>
                <w:vertAlign w:val="superscript"/>
                <w:lang w:val="uk-UA"/>
              </w:rPr>
              <w:t>5</w:t>
            </w:r>
            <w:r w:rsidRPr="00150709">
              <w:rPr>
                <w:rFonts w:ascii="Times New Roman" w:hAnsi="Times New Roman"/>
                <w:spacing w:val="20"/>
                <w:sz w:val="24"/>
                <w:szCs w:val="24"/>
                <w:lang w:val="uk-UA"/>
              </w:rPr>
              <w:t>, мокси-флоксацин, даптоміцин</w:t>
            </w:r>
            <w:r w:rsidRPr="00150709">
              <w:rPr>
                <w:rFonts w:ascii="Times New Roman" w:hAnsi="Times New Roman"/>
                <w:spacing w:val="20"/>
                <w:sz w:val="24"/>
                <w:szCs w:val="24"/>
                <w:vertAlign w:val="superscript"/>
                <w:lang w:val="uk-UA"/>
              </w:rPr>
              <w:t>7</w:t>
            </w:r>
          </w:p>
        </w:tc>
      </w:tr>
      <w:tr w:rsidR="00F65682" w:rsidRPr="00031879"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 xml:space="preserve">MRSA </w:t>
            </w:r>
          </w:p>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MRCNS</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Ванкоміцин</w:t>
            </w:r>
            <w:r w:rsidRPr="00150709">
              <w:rPr>
                <w:rFonts w:ascii="Times New Roman" w:hAnsi="Times New Roman"/>
                <w:spacing w:val="20"/>
                <w:sz w:val="24"/>
                <w:szCs w:val="24"/>
                <w:vertAlign w:val="superscript"/>
                <w:lang w:val="uk-UA"/>
              </w:rPr>
              <w:t>6</w:t>
            </w:r>
            <w:r w:rsidRPr="00150709">
              <w:rPr>
                <w:rFonts w:ascii="Times New Roman" w:hAnsi="Times New Roman"/>
                <w:spacing w:val="20"/>
                <w:sz w:val="24"/>
                <w:szCs w:val="24"/>
                <w:lang w:val="uk-UA"/>
              </w:rPr>
              <w:t>, лінезолід, даптоміцин</w:t>
            </w:r>
            <w:r w:rsidRPr="00150709">
              <w:rPr>
                <w:rFonts w:ascii="Times New Roman" w:hAnsi="Times New Roman"/>
                <w:spacing w:val="20"/>
                <w:sz w:val="24"/>
                <w:szCs w:val="24"/>
                <w:vertAlign w:val="superscript"/>
                <w:lang w:val="uk-UA"/>
              </w:rPr>
              <w:t>7</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Рифампіцин, ко-тримокса-зол, ципрофлоксацин, ле-вофлоксацин</w:t>
            </w:r>
            <w:r w:rsidRPr="00150709">
              <w:rPr>
                <w:rFonts w:ascii="Times New Roman" w:hAnsi="Times New Roman"/>
                <w:spacing w:val="20"/>
                <w:sz w:val="24"/>
                <w:szCs w:val="24"/>
                <w:vertAlign w:val="superscript"/>
                <w:lang w:val="uk-UA"/>
              </w:rPr>
              <w:t>5</w:t>
            </w:r>
            <w:r w:rsidRPr="00150709">
              <w:rPr>
                <w:rFonts w:ascii="Times New Roman" w:hAnsi="Times New Roman"/>
                <w:spacing w:val="20"/>
                <w:sz w:val="24"/>
                <w:szCs w:val="24"/>
                <w:lang w:val="uk-UA"/>
              </w:rPr>
              <w:t xml:space="preserve"> (комбінації препаратів)</w:t>
            </w:r>
          </w:p>
        </w:tc>
      </w:tr>
      <w:tr w:rsidR="00F65682" w:rsidRPr="00031879"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Streptococcus viridans</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Ампіцилін, бензилпеніци-лін, цефотаксім, цефтріаксон</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Іміпенем, меропенем</w:t>
            </w:r>
          </w:p>
        </w:tc>
      </w:tr>
      <w:tr w:rsidR="00F65682" w:rsidRPr="00FB60AD"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Streptococcus pneumoniae</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Цефотаксім, цефтріаксон</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Ампіцилін, іміпенем, левофлоксацин, моксифлоксацин, цефепім</w:t>
            </w:r>
          </w:p>
        </w:tc>
      </w:tr>
      <w:tr w:rsidR="00F65682" w:rsidRPr="00031879" w:rsidTr="00150709">
        <w:tc>
          <w:tcPr>
            <w:tcW w:w="9854" w:type="dxa"/>
            <w:gridSpan w:val="3"/>
          </w:tcPr>
          <w:p w:rsidR="00F65682" w:rsidRPr="00150709" w:rsidRDefault="00F65682" w:rsidP="00150709">
            <w:pPr>
              <w:spacing w:before="120" w:after="0" w:line="240" w:lineRule="auto"/>
              <w:jc w:val="right"/>
              <w:rPr>
                <w:rFonts w:ascii="Times New Roman" w:hAnsi="Times New Roman"/>
                <w:i/>
                <w:spacing w:val="20"/>
                <w:sz w:val="24"/>
                <w:szCs w:val="24"/>
                <w:lang w:val="uk-UA"/>
              </w:rPr>
            </w:pPr>
            <w:r w:rsidRPr="00150709">
              <w:rPr>
                <w:rFonts w:ascii="Times New Roman" w:hAnsi="Times New Roman"/>
                <w:i/>
                <w:spacing w:val="20"/>
                <w:sz w:val="24"/>
                <w:szCs w:val="24"/>
                <w:lang w:val="uk-UA"/>
              </w:rPr>
              <w:t>Продовження таблиці 3.3.3</w:t>
            </w:r>
          </w:p>
        </w:tc>
      </w:tr>
      <w:tr w:rsidR="00F65682" w:rsidRPr="00031879"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Enterococcus faecalis</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Ампіцилін +/- гентаміцин, бензилпеніцилін +/- гентаміцин</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Ванкоміцин, лінезолід, ле-вофлоксацин, моксифлок-сацин</w:t>
            </w:r>
          </w:p>
        </w:tc>
      </w:tr>
      <w:tr w:rsidR="00F65682" w:rsidRPr="00031879"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Enterococcus faecium</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Лінезолід, ванкоміцин +/- гентаміцин</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Даптоміцин</w:t>
            </w:r>
          </w:p>
        </w:tc>
      </w:tr>
      <w:tr w:rsidR="00F65682" w:rsidRPr="00031879"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lastRenderedPageBreak/>
              <w:t>VRE</w:t>
            </w:r>
            <w:r>
              <w:rPr>
                <w:rFonts w:ascii="Times New Roman" w:hAnsi="Times New Roman"/>
                <w:i/>
                <w:spacing w:val="20"/>
                <w:sz w:val="24"/>
                <w:szCs w:val="24"/>
                <w:lang w:val="uk-UA"/>
              </w:rPr>
              <w:t xml:space="preserve"> (ванкоміцин рез.)</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Лінезолід</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Даптоміцин, тигециклін</w:t>
            </w:r>
          </w:p>
        </w:tc>
      </w:tr>
      <w:tr w:rsidR="00F65682" w:rsidRPr="00031879" w:rsidTr="00150709">
        <w:tc>
          <w:tcPr>
            <w:tcW w:w="9854" w:type="dxa"/>
            <w:gridSpan w:val="3"/>
          </w:tcPr>
          <w:p w:rsidR="00F65682" w:rsidRPr="00150709" w:rsidRDefault="00F65682" w:rsidP="00150709">
            <w:pPr>
              <w:spacing w:before="120" w:after="0" w:line="240" w:lineRule="auto"/>
              <w:jc w:val="center"/>
              <w:rPr>
                <w:rFonts w:ascii="Times New Roman" w:hAnsi="Times New Roman"/>
                <w:i/>
                <w:spacing w:val="20"/>
                <w:sz w:val="24"/>
                <w:szCs w:val="24"/>
                <w:lang w:val="uk-UA"/>
              </w:rPr>
            </w:pPr>
            <w:r w:rsidRPr="00150709">
              <w:rPr>
                <w:rFonts w:ascii="Times New Roman" w:hAnsi="Times New Roman"/>
                <w:i/>
                <w:spacing w:val="20"/>
                <w:sz w:val="24"/>
                <w:szCs w:val="24"/>
                <w:lang w:val="uk-UA"/>
              </w:rPr>
              <w:t>Грамнегативні мікроорганізми</w:t>
            </w:r>
          </w:p>
        </w:tc>
      </w:tr>
      <w:tr w:rsidR="00F65682" w:rsidRPr="00031879"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E.coli, P.mirabilis, K. Pneumoniae (БЛРС-)</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ЦС ІІІ-ІV покоління або фторхінолон або піпера-цилін/тазобактам</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Карбапенем або цефопе-разон/сульбактам</w:t>
            </w:r>
          </w:p>
        </w:tc>
      </w:tr>
      <w:tr w:rsidR="00F65682" w:rsidRPr="00031879"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E.coli, P.mirabilis, K. Pneumoniae (БЛРС+)</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Карбапенем (меропенем або доріпенем або іміпе-нем)</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Цефоперазон/сульбактам або піперацилін/тазобак-там, або тигециклін</w:t>
            </w:r>
            <w:r w:rsidRPr="00150709">
              <w:rPr>
                <w:rFonts w:ascii="Times New Roman" w:hAnsi="Times New Roman"/>
                <w:spacing w:val="20"/>
                <w:sz w:val="24"/>
                <w:szCs w:val="24"/>
                <w:vertAlign w:val="superscript"/>
                <w:lang w:val="uk-UA"/>
              </w:rPr>
              <w:t>9</w:t>
            </w:r>
          </w:p>
        </w:tc>
      </w:tr>
      <w:tr w:rsidR="00F65682" w:rsidRPr="00FB60AD"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Enterobacter spp., Citrobac-ter spp., P. vulgaris, Serra-tia spp., Morganella spp.</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Карбапенем (меропенем або доріпенем або іміпе-нем)</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Цефепім +/- амікацин або фторхінолон +/- амікацин</w:t>
            </w:r>
          </w:p>
        </w:tc>
      </w:tr>
      <w:tr w:rsidR="00F65682" w:rsidRPr="00FB60AD"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Acinetobacter spp.</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Цефоперазон/сульбактам</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Карбапенеми (іміпенем, меропенем, доріпенем</w:t>
            </w:r>
            <w:r w:rsidRPr="00150709">
              <w:rPr>
                <w:rFonts w:ascii="Times New Roman" w:hAnsi="Times New Roman"/>
                <w:spacing w:val="20"/>
                <w:sz w:val="24"/>
                <w:szCs w:val="24"/>
                <w:vertAlign w:val="superscript"/>
                <w:lang w:val="uk-UA"/>
              </w:rPr>
              <w:t>10</w:t>
            </w:r>
            <w:r w:rsidRPr="00150709">
              <w:rPr>
                <w:rFonts w:ascii="Times New Roman" w:hAnsi="Times New Roman"/>
                <w:spacing w:val="20"/>
                <w:sz w:val="24"/>
                <w:szCs w:val="24"/>
                <w:lang w:val="uk-UA"/>
              </w:rPr>
              <w:t>), або ампіцилін/сульбактам, або фторхінолон + АГ (нетилміцин або амікацин) +/- цефтазидим (цефепім), або тигециклін</w:t>
            </w:r>
            <w:r w:rsidRPr="00150709">
              <w:rPr>
                <w:rFonts w:ascii="Times New Roman" w:hAnsi="Times New Roman"/>
                <w:spacing w:val="20"/>
                <w:sz w:val="24"/>
                <w:szCs w:val="24"/>
                <w:vertAlign w:val="superscript"/>
                <w:lang w:val="uk-UA"/>
              </w:rPr>
              <w:t>9</w:t>
            </w:r>
            <w:r w:rsidRPr="00150709">
              <w:rPr>
                <w:rFonts w:ascii="Times New Roman" w:hAnsi="Times New Roman"/>
                <w:spacing w:val="20"/>
                <w:sz w:val="24"/>
                <w:szCs w:val="24"/>
                <w:lang w:val="uk-UA"/>
              </w:rPr>
              <w:t>, або полі- міксин В</w:t>
            </w:r>
          </w:p>
        </w:tc>
      </w:tr>
      <w:tr w:rsidR="00F65682" w:rsidRPr="00FB60AD"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P. aeruginosa</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Піперацилін/тазобактам або цефтазидим +/- амі-кацин, або цефепім +/- амікацин</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Карбапенеми (іміпенем, меропенем, доріпенем</w:t>
            </w:r>
            <w:r w:rsidRPr="00150709">
              <w:rPr>
                <w:rFonts w:ascii="Times New Roman" w:hAnsi="Times New Roman"/>
                <w:spacing w:val="20"/>
                <w:sz w:val="24"/>
                <w:szCs w:val="24"/>
                <w:vertAlign w:val="superscript"/>
                <w:lang w:val="uk-UA"/>
              </w:rPr>
              <w:t>10</w:t>
            </w:r>
            <w:r w:rsidRPr="00150709">
              <w:rPr>
                <w:rFonts w:ascii="Times New Roman" w:hAnsi="Times New Roman"/>
                <w:spacing w:val="20"/>
                <w:sz w:val="24"/>
                <w:szCs w:val="24"/>
                <w:lang w:val="uk-UA"/>
              </w:rPr>
              <w:t>) або ципрофлоксацин, або левофлоксацин +/- аміак-цин, або поліміксин В</w:t>
            </w:r>
          </w:p>
        </w:tc>
      </w:tr>
      <w:tr w:rsidR="00F65682" w:rsidRPr="00031879"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Burkholderia cepacia</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Меропенем або ципро-флоксацин</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Цефтазидим або ко-тримоксазол</w:t>
            </w:r>
          </w:p>
        </w:tc>
      </w:tr>
      <w:tr w:rsidR="00F65682" w:rsidRPr="00031879"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Stenotrophomonas maltophilia</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Ко-тримоксазол</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Тикарцилін/клавуланат або піперацилін/тазобактам</w:t>
            </w:r>
          </w:p>
        </w:tc>
      </w:tr>
      <w:tr w:rsidR="00F65682" w:rsidRPr="00031879" w:rsidTr="00150709">
        <w:tc>
          <w:tcPr>
            <w:tcW w:w="2958" w:type="dxa"/>
          </w:tcPr>
          <w:p w:rsidR="00F65682" w:rsidRPr="00150709" w:rsidRDefault="00F65682" w:rsidP="00150709">
            <w:pPr>
              <w:spacing w:before="120" w:after="0" w:line="240" w:lineRule="auto"/>
              <w:jc w:val="both"/>
              <w:rPr>
                <w:rFonts w:ascii="Times New Roman" w:hAnsi="Times New Roman"/>
                <w:i/>
                <w:spacing w:val="20"/>
                <w:sz w:val="24"/>
                <w:szCs w:val="24"/>
                <w:lang w:val="uk-UA"/>
              </w:rPr>
            </w:pPr>
            <w:r w:rsidRPr="00150709">
              <w:rPr>
                <w:rFonts w:ascii="Times New Roman" w:hAnsi="Times New Roman"/>
                <w:i/>
                <w:spacing w:val="20"/>
                <w:sz w:val="24"/>
                <w:szCs w:val="24"/>
                <w:lang w:val="uk-UA"/>
              </w:rPr>
              <w:t>Candida spp.</w:t>
            </w:r>
          </w:p>
        </w:tc>
        <w:tc>
          <w:tcPr>
            <w:tcW w:w="3407"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Воріконазол</w:t>
            </w:r>
          </w:p>
        </w:tc>
        <w:tc>
          <w:tcPr>
            <w:tcW w:w="3489"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Флуконазол або амфоте-рицин В, або каспофунгін</w:t>
            </w:r>
          </w:p>
        </w:tc>
      </w:tr>
    </w:tbl>
    <w:p w:rsidR="00F65682" w:rsidRPr="00031879" w:rsidRDefault="00F65682" w:rsidP="00E011F0">
      <w:pPr>
        <w:spacing w:after="0" w:line="360" w:lineRule="auto"/>
        <w:jc w:val="both"/>
        <w:rPr>
          <w:rFonts w:ascii="Times New Roman" w:hAnsi="Times New Roman"/>
          <w:spacing w:val="20"/>
          <w:sz w:val="24"/>
          <w:szCs w:val="24"/>
          <w:lang w:val="uk-UA"/>
        </w:rPr>
      </w:pPr>
      <w:r w:rsidRPr="00031879">
        <w:rPr>
          <w:rFonts w:ascii="Times New Roman" w:hAnsi="Times New Roman"/>
          <w:spacing w:val="20"/>
          <w:sz w:val="24"/>
          <w:szCs w:val="24"/>
          <w:vertAlign w:val="superscript"/>
          <w:lang w:val="uk-UA"/>
        </w:rPr>
        <w:t>1</w:t>
      </w:r>
      <w:r w:rsidRPr="00031879">
        <w:rPr>
          <w:rFonts w:ascii="Times New Roman" w:hAnsi="Times New Roman"/>
          <w:spacing w:val="20"/>
          <w:sz w:val="24"/>
          <w:szCs w:val="24"/>
          <w:lang w:val="uk-UA"/>
        </w:rPr>
        <w:t xml:space="preserve"> при умові чутливості до них виділеного збудника; </w:t>
      </w:r>
      <w:r w:rsidRPr="00031879">
        <w:rPr>
          <w:rFonts w:ascii="Times New Roman" w:hAnsi="Times New Roman"/>
          <w:spacing w:val="20"/>
          <w:sz w:val="24"/>
          <w:szCs w:val="24"/>
          <w:vertAlign w:val="superscript"/>
          <w:lang w:val="uk-UA"/>
        </w:rPr>
        <w:t>2</w:t>
      </w:r>
      <w:r w:rsidRPr="00031879">
        <w:rPr>
          <w:rFonts w:ascii="Times New Roman" w:hAnsi="Times New Roman"/>
          <w:spacing w:val="20"/>
          <w:sz w:val="24"/>
          <w:szCs w:val="24"/>
          <w:lang w:val="uk-UA"/>
        </w:rPr>
        <w:t xml:space="preserve"> режим дозування оксациліна: в/в 2 г 4-6 разів на добу; </w:t>
      </w:r>
      <w:r w:rsidRPr="00031879">
        <w:rPr>
          <w:rFonts w:ascii="Times New Roman" w:hAnsi="Times New Roman"/>
          <w:spacing w:val="20"/>
          <w:sz w:val="24"/>
          <w:szCs w:val="24"/>
          <w:vertAlign w:val="superscript"/>
          <w:lang w:val="uk-UA"/>
        </w:rPr>
        <w:t>3</w:t>
      </w:r>
      <w:r w:rsidRPr="00031879">
        <w:rPr>
          <w:rFonts w:ascii="Times New Roman" w:hAnsi="Times New Roman"/>
          <w:spacing w:val="20"/>
          <w:sz w:val="24"/>
          <w:szCs w:val="24"/>
          <w:lang w:val="uk-UA"/>
        </w:rPr>
        <w:t xml:space="preserve"> режим дозування цефазоліна: в/в 2 г 3-4  рази на добу; </w:t>
      </w:r>
      <w:r w:rsidRPr="00031879">
        <w:rPr>
          <w:rFonts w:ascii="Times New Roman" w:hAnsi="Times New Roman"/>
          <w:spacing w:val="20"/>
          <w:sz w:val="24"/>
          <w:szCs w:val="24"/>
          <w:vertAlign w:val="superscript"/>
          <w:lang w:val="uk-UA"/>
        </w:rPr>
        <w:t>4</w:t>
      </w:r>
      <w:r w:rsidRPr="00031879">
        <w:rPr>
          <w:rFonts w:ascii="Times New Roman" w:hAnsi="Times New Roman"/>
          <w:spacing w:val="20"/>
          <w:sz w:val="24"/>
          <w:szCs w:val="24"/>
          <w:lang w:val="uk-UA"/>
        </w:rPr>
        <w:t xml:space="preserve"> максимально дозволена добова доза (4,8 г) може бути недостатньою у випадку толерантних стафілококів; </w:t>
      </w:r>
      <w:r w:rsidRPr="00031879">
        <w:rPr>
          <w:rFonts w:ascii="Times New Roman" w:hAnsi="Times New Roman"/>
          <w:spacing w:val="20"/>
          <w:sz w:val="24"/>
          <w:szCs w:val="24"/>
          <w:vertAlign w:val="superscript"/>
          <w:lang w:val="uk-UA"/>
        </w:rPr>
        <w:t>5</w:t>
      </w:r>
      <w:r w:rsidRPr="00031879">
        <w:rPr>
          <w:rFonts w:ascii="Times New Roman" w:hAnsi="Times New Roman"/>
          <w:spacing w:val="20"/>
          <w:sz w:val="24"/>
          <w:szCs w:val="24"/>
          <w:lang w:val="uk-UA"/>
        </w:rPr>
        <w:t xml:space="preserve"> добова доза левофлоксацину складає 750 мг; </w:t>
      </w:r>
      <w:r w:rsidRPr="00031879">
        <w:rPr>
          <w:rFonts w:ascii="Times New Roman" w:hAnsi="Times New Roman"/>
          <w:spacing w:val="20"/>
          <w:sz w:val="24"/>
          <w:szCs w:val="24"/>
          <w:vertAlign w:val="superscript"/>
          <w:lang w:val="uk-UA"/>
        </w:rPr>
        <w:t>6</w:t>
      </w:r>
      <w:r w:rsidRPr="00031879">
        <w:rPr>
          <w:rFonts w:ascii="Times New Roman" w:hAnsi="Times New Roman"/>
          <w:spacing w:val="20"/>
          <w:sz w:val="24"/>
          <w:szCs w:val="24"/>
          <w:lang w:val="uk-UA"/>
        </w:rPr>
        <w:t xml:space="preserve"> ванкоміцин володію низькою ефективністю проти чутливих стафілококів з МПК 1-2 мкг/мл; </w:t>
      </w:r>
      <w:r w:rsidRPr="00031879">
        <w:rPr>
          <w:rFonts w:ascii="Times New Roman" w:hAnsi="Times New Roman"/>
          <w:spacing w:val="20"/>
          <w:sz w:val="24"/>
          <w:szCs w:val="24"/>
          <w:vertAlign w:val="superscript"/>
          <w:lang w:val="uk-UA"/>
        </w:rPr>
        <w:t>7</w:t>
      </w:r>
      <w:r w:rsidRPr="00031879">
        <w:rPr>
          <w:rFonts w:ascii="Times New Roman" w:hAnsi="Times New Roman"/>
          <w:spacing w:val="20"/>
          <w:sz w:val="24"/>
          <w:szCs w:val="24"/>
          <w:lang w:val="uk-UA"/>
        </w:rPr>
        <w:t xml:space="preserve"> даптоміцин неефективний при пневмонії; </w:t>
      </w:r>
      <w:r w:rsidRPr="00031879">
        <w:rPr>
          <w:rFonts w:ascii="Times New Roman" w:hAnsi="Times New Roman"/>
          <w:spacing w:val="20"/>
          <w:sz w:val="24"/>
          <w:szCs w:val="24"/>
          <w:vertAlign w:val="superscript"/>
          <w:lang w:val="uk-UA"/>
        </w:rPr>
        <w:t>8</w:t>
      </w:r>
      <w:r w:rsidRPr="00031879">
        <w:rPr>
          <w:rFonts w:ascii="Times New Roman" w:hAnsi="Times New Roman"/>
          <w:spacing w:val="20"/>
          <w:sz w:val="24"/>
          <w:szCs w:val="24"/>
          <w:lang w:val="uk-UA"/>
        </w:rPr>
        <w:t xml:space="preserve"> розповсюдженість VRE у РФ не вивчена; </w:t>
      </w:r>
      <w:r w:rsidRPr="00031879">
        <w:rPr>
          <w:rFonts w:ascii="Times New Roman" w:hAnsi="Times New Roman"/>
          <w:spacing w:val="20"/>
          <w:sz w:val="24"/>
          <w:szCs w:val="24"/>
          <w:vertAlign w:val="superscript"/>
          <w:lang w:val="uk-UA"/>
        </w:rPr>
        <w:t>9</w:t>
      </w:r>
      <w:r w:rsidRPr="00031879">
        <w:rPr>
          <w:rFonts w:ascii="Times New Roman" w:hAnsi="Times New Roman"/>
          <w:spacing w:val="20"/>
          <w:sz w:val="24"/>
          <w:szCs w:val="24"/>
          <w:lang w:val="uk-UA"/>
        </w:rPr>
        <w:t xml:space="preserve"> не показаний при пневмонії; </w:t>
      </w:r>
      <w:r w:rsidRPr="00031879">
        <w:rPr>
          <w:rFonts w:ascii="Times New Roman" w:hAnsi="Times New Roman"/>
          <w:spacing w:val="20"/>
          <w:sz w:val="24"/>
          <w:szCs w:val="24"/>
          <w:vertAlign w:val="superscript"/>
          <w:lang w:val="uk-UA"/>
        </w:rPr>
        <w:t>10</w:t>
      </w:r>
      <w:r w:rsidRPr="00031879">
        <w:rPr>
          <w:rFonts w:ascii="Times New Roman" w:hAnsi="Times New Roman"/>
          <w:spacing w:val="20"/>
          <w:sz w:val="24"/>
          <w:szCs w:val="24"/>
          <w:lang w:val="uk-UA"/>
        </w:rPr>
        <w:t xml:space="preserve"> максимально дозволена доза (1,5 г/добу) може бути недостатньою у випадку слабо чутливих збудників.</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*Савельев В.С., Гельфанд Б.Р. и др., 2010. </w:t>
      </w:r>
    </w:p>
    <w:p w:rsidR="00F65682" w:rsidRPr="00031879" w:rsidRDefault="00F65682" w:rsidP="00E011F0">
      <w:pPr>
        <w:spacing w:after="0" w:line="360" w:lineRule="auto"/>
        <w:jc w:val="both"/>
        <w:rPr>
          <w:rFonts w:ascii="Times New Roman" w:hAnsi="Times New Roman"/>
          <w:spacing w:val="20"/>
          <w:sz w:val="28"/>
          <w:szCs w:val="28"/>
          <w:lang w:val="uk-UA"/>
        </w:rPr>
      </w:pPr>
    </w:p>
    <w:p w:rsidR="00F65682" w:rsidRDefault="00F65682" w:rsidP="00E011F0">
      <w:pPr>
        <w:spacing w:after="0" w:line="360" w:lineRule="auto"/>
        <w:jc w:val="both"/>
        <w:rPr>
          <w:rFonts w:ascii="Times New Roman" w:hAnsi="Times New Roman"/>
          <w:i/>
          <w:spacing w:val="20"/>
          <w:sz w:val="28"/>
          <w:szCs w:val="28"/>
          <w:lang w:val="uk-UA"/>
        </w:rPr>
      </w:pPr>
      <w:r w:rsidRPr="00031879">
        <w:rPr>
          <w:rFonts w:ascii="Times New Roman" w:hAnsi="Times New Roman"/>
          <w:spacing w:val="20"/>
          <w:sz w:val="28"/>
          <w:szCs w:val="28"/>
          <w:lang w:val="uk-UA"/>
        </w:rPr>
        <w:tab/>
        <w:t xml:space="preserve">Слід вважати на те, що за ймовірною етіологією сепсису, даний патологічний процес з черевної порожнини найчастіше викликається наступними мікроорганізмами – </w:t>
      </w:r>
      <w:r w:rsidRPr="00031879">
        <w:rPr>
          <w:rFonts w:ascii="Times New Roman" w:hAnsi="Times New Roman"/>
          <w:i/>
          <w:spacing w:val="20"/>
          <w:sz w:val="28"/>
          <w:szCs w:val="28"/>
          <w:lang w:val="uk-UA"/>
        </w:rPr>
        <w:t>Enterobacteriaceae, Bacteroides spp., Enterococcus spp., Streptococcus spp.</w:t>
      </w:r>
    </w:p>
    <w:p w:rsidR="00F65682" w:rsidRDefault="00F65682" w:rsidP="00E011F0">
      <w:pPr>
        <w:spacing w:after="0" w:line="360" w:lineRule="auto"/>
        <w:jc w:val="both"/>
        <w:rPr>
          <w:rFonts w:ascii="Times New Roman" w:hAnsi="Times New Roman"/>
          <w:i/>
          <w:spacing w:val="20"/>
          <w:sz w:val="28"/>
          <w:szCs w:val="28"/>
          <w:lang w:val="uk-UA"/>
        </w:rPr>
      </w:pPr>
    </w:p>
    <w:p w:rsidR="00F65682" w:rsidRDefault="00F65682" w:rsidP="00E011F0">
      <w:pPr>
        <w:spacing w:after="0" w:line="360" w:lineRule="auto"/>
        <w:jc w:val="both"/>
        <w:rPr>
          <w:rFonts w:ascii="Times New Roman" w:hAnsi="Times New Roman"/>
          <w:i/>
          <w:spacing w:val="20"/>
          <w:sz w:val="28"/>
          <w:szCs w:val="28"/>
          <w:lang w:val="uk-UA"/>
        </w:rPr>
      </w:pPr>
    </w:p>
    <w:p w:rsidR="00F65682" w:rsidRPr="00D26ACA" w:rsidRDefault="00F65682" w:rsidP="00D26ACA">
      <w:pPr>
        <w:spacing w:after="0" w:line="360" w:lineRule="auto"/>
        <w:ind w:firstLine="708"/>
        <w:jc w:val="both"/>
        <w:rPr>
          <w:rFonts w:ascii="Times New Roman" w:hAnsi="Times New Roman"/>
          <w:b/>
          <w:spacing w:val="20"/>
          <w:sz w:val="28"/>
          <w:szCs w:val="28"/>
          <w:lang w:val="uk-UA"/>
        </w:rPr>
      </w:pPr>
      <w:r w:rsidRPr="00D26ACA">
        <w:rPr>
          <w:rFonts w:ascii="Times New Roman" w:hAnsi="Times New Roman"/>
          <w:b/>
          <w:spacing w:val="20"/>
          <w:sz w:val="28"/>
          <w:szCs w:val="28"/>
          <w:lang w:val="uk-UA"/>
        </w:rPr>
        <w:t>3.3 Основні стратегії призначення антибіотиків</w:t>
      </w:r>
    </w:p>
    <w:p w:rsidR="00F65682" w:rsidRPr="00380192" w:rsidRDefault="00F65682" w:rsidP="00E011F0">
      <w:pPr>
        <w:spacing w:after="0" w:line="360" w:lineRule="auto"/>
        <w:jc w:val="center"/>
        <w:rPr>
          <w:rFonts w:ascii="Times New Roman" w:hAnsi="Times New Roman"/>
          <w:spacing w:val="20"/>
          <w:sz w:val="28"/>
          <w:szCs w:val="28"/>
          <w:lang w:val="uk-UA"/>
        </w:rPr>
      </w:pP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На сьогодні, виділяють 3 основні стратегії призначення антибіотиків: цілеспрямовану, емпіричну та профілактичну.</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Цілеспрямована антибіотикотерапія основана на мікробіологічному визначенні чутливості виділеного у пацієнта збудника до антибіотиків. У перший день терапії можна використати експрес-мікроскопію за грамом нативного матеріалу, що дозволяє вже через 30-40 хв. оцінити флору за складом (монокультура або мікробна асоціація), за морфологією (палочки, коки, гриби), за тінкторіальними властивостями (грампозитивна або грамнегативна флора), а також виявити анаеробну інфекцію.</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На другий день (після 18-24 годин інкубації посівів) можливо попередньо провести ідентифікацію колоній на чашках з первинними посівами. При цьому можна встановити ступінь мікробного забруднення та склад мікрофлори (монокультура чи асоціація); провести ідентифікацію родів за культуральними, морфологічними та біохімічними ознаками синьогнійної палички, стафілококів, ентерококів, стрептококів, грибів, деяких ентеробактерій, що можна використати для корекції емпіричної антибіотикотерапії.</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На третій день (48 годин від початку дослідження) проводиться облік кінцевих результатів антибіотикограми для цілеспрямованого призначення антибіотика.</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ab/>
        <w:t>Емпірична антибіотикотерапія є найбільш можливою та під час єдиною, коли слід негайно вирішити питання про призначення антибіотиків.</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Виходячи з сучасного підходу до емпіричної антибіотико терапії розрізняють комбіновану та монотерапію, де-ескалаційну антибіотикотерапію.</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Комбінована антибіотикотерапія має наступні переваги: забезпечення максимального спектру активності та синергізму антибіотиків. Поряд з цим їй притаманні і деякі недоліки: зростання вартості лікування та навантаження на медичний персонал, необхідність використання автоматичних дозуючих приладів, підвищення ризику несумісності медпрепаратів та побічних ефектів, необхідність контролю виведення антибіотиків та їх концентрації у крові.</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Впровадження у останні роки у клінічну практику  нових антибіотиків з широким спектром дії – цефалоспоринів IV-V поколінь, фторхінолонів, захищених пеніцилінів з антипсевдомонадною активністю, карбопенемів дозполило частіше застосовувати режим монотерапії.</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Перевага останньої перед комбінованим застосуванням антибактеріальних препаратів полягає в: зменшенні ризику негативної взаємодії АБ-препаратів з іншими медикаментами, зниження ризику розвитку токсичних явищ, скорочення часу введення препаратів, полегшення роботи медичного персоналу, скорочення використання антибіотиків та їх попадання у зовнішнє середовище.</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АБ-препарат, що призначається у режимі монотерапії, повинен відповідати наступним вимогам:</w:t>
      </w:r>
    </w:p>
    <w:p w:rsidR="00F65682" w:rsidRPr="00031879" w:rsidRDefault="00F65682" w:rsidP="00E011F0">
      <w:pPr>
        <w:numPr>
          <w:ilvl w:val="0"/>
          <w:numId w:val="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широкий спектр бактерицидної дії;</w:t>
      </w:r>
    </w:p>
    <w:p w:rsidR="00F65682" w:rsidRPr="00031879" w:rsidRDefault="00F65682" w:rsidP="00E011F0">
      <w:pPr>
        <w:numPr>
          <w:ilvl w:val="0"/>
          <w:numId w:val="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стійкість до бета-лактамаз;</w:t>
      </w:r>
    </w:p>
    <w:p w:rsidR="00F65682" w:rsidRPr="00031879" w:rsidRDefault="00F65682" w:rsidP="00E011F0">
      <w:pPr>
        <w:numPr>
          <w:ilvl w:val="0"/>
          <w:numId w:val="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невисокий рівень резистентності бактерій, що викликають дану патологію;</w:t>
      </w:r>
    </w:p>
    <w:p w:rsidR="00F65682" w:rsidRPr="00031879" w:rsidRDefault="00F65682" w:rsidP="00E011F0">
      <w:pPr>
        <w:numPr>
          <w:ilvl w:val="0"/>
          <w:numId w:val="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благо приємна фармакокінетика, добре проникнення у тканини; </w:t>
      </w:r>
    </w:p>
    <w:p w:rsidR="00F65682" w:rsidRPr="00031879" w:rsidRDefault="00F65682" w:rsidP="00E011F0">
      <w:pPr>
        <w:numPr>
          <w:ilvl w:val="0"/>
          <w:numId w:val="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зручне дозування та застосування;</w:t>
      </w:r>
    </w:p>
    <w:p w:rsidR="00F65682" w:rsidRPr="00031879" w:rsidRDefault="00F65682" w:rsidP="00E011F0">
      <w:pPr>
        <w:numPr>
          <w:ilvl w:val="0"/>
          <w:numId w:val="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задовільна переносимість у великих дозах;</w:t>
      </w:r>
    </w:p>
    <w:p w:rsidR="00F65682" w:rsidRPr="00031879" w:rsidRDefault="00F65682" w:rsidP="00E011F0">
      <w:pPr>
        <w:numPr>
          <w:ilvl w:val="0"/>
          <w:numId w:val="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якісне співвідношення вартість/ефективність;</w:t>
      </w:r>
    </w:p>
    <w:p w:rsidR="00F65682" w:rsidRPr="00031879" w:rsidRDefault="00F65682" w:rsidP="00E011F0">
      <w:pPr>
        <w:numPr>
          <w:ilvl w:val="0"/>
          <w:numId w:val="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доведена ефективність в контрольованих клінічних дослідженнях.</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Де-ескалаційна антибіотикотерапія – це емпіричне антиінфекційне лікування, що відрізняється двома важливими факторами:</w:t>
      </w:r>
    </w:p>
    <w:p w:rsidR="00F65682" w:rsidRPr="00031879" w:rsidRDefault="00F65682" w:rsidP="00E011F0">
      <w:pPr>
        <w:numPr>
          <w:ilvl w:val="1"/>
          <w:numId w:val="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широкий стартовий спектр антибіотиків, що обумовлює високий ступінь охоплення найбільш ймовірних збудників;</w:t>
      </w:r>
    </w:p>
    <w:p w:rsidR="00F65682" w:rsidRPr="00031879" w:rsidRDefault="00F65682" w:rsidP="00E011F0">
      <w:pPr>
        <w:numPr>
          <w:ilvl w:val="1"/>
          <w:numId w:val="6"/>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наступний (48-72 години) перехід на терапію антибіотиками звуженого спектру на основі мікробіологічного дослідження для більш повного охоплення одного або кількох патогенних збудників.</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Де-ескалаційна антибіотикотерапія полягає у її ранньому початку та в адекватних дозах антибіотиками широкого спектру дії для попередження раннього швидкого прогресування інфекційного процесу. Вона основана на засадах доказової медицини та передбачає 4 ключових принципи:</w:t>
      </w:r>
    </w:p>
    <w:p w:rsidR="00F65682" w:rsidRPr="00031879" w:rsidRDefault="00F65682" w:rsidP="00E011F0">
      <w:pPr>
        <w:numPr>
          <w:ilvl w:val="0"/>
          <w:numId w:val="7"/>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негайний початок;</w:t>
      </w:r>
    </w:p>
    <w:p w:rsidR="00F65682" w:rsidRPr="00031879" w:rsidRDefault="00F65682" w:rsidP="00E011F0">
      <w:pPr>
        <w:numPr>
          <w:ilvl w:val="0"/>
          <w:numId w:val="7"/>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вибір антибіотика з урахуванням його проникності в тканини;</w:t>
      </w:r>
    </w:p>
    <w:p w:rsidR="00F65682" w:rsidRPr="00031879" w:rsidRDefault="00F65682" w:rsidP="00E011F0">
      <w:pPr>
        <w:numPr>
          <w:ilvl w:val="0"/>
          <w:numId w:val="7"/>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високі та індивідуально підібрані дози антибіотиків;</w:t>
      </w:r>
    </w:p>
    <w:p w:rsidR="00F65682" w:rsidRPr="00031879" w:rsidRDefault="00F65682" w:rsidP="00E011F0">
      <w:pPr>
        <w:numPr>
          <w:ilvl w:val="0"/>
          <w:numId w:val="7"/>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початок з препаратів широкого спектру дії з наступною де-ескалацією.</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Таким чином, у нас, на сьогодні, зберігається емпіричний підхід до АБ-терапії з використанням як комбінованої і монотерапії, так і нової методики де-ескалаційної антибіотикотерапії.</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У свою чергу профілактичне використання антибіотиків покликане попередити розвиток інфекції при її високому ризикові внаслідок хірургічних та інших інвазивних втручань.</w:t>
      </w: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Default="00F65682" w:rsidP="00D26ACA">
      <w:pPr>
        <w:spacing w:after="0" w:line="360" w:lineRule="auto"/>
        <w:ind w:firstLine="708"/>
        <w:jc w:val="both"/>
        <w:rPr>
          <w:rFonts w:ascii="Times New Roman" w:hAnsi="Times New Roman"/>
          <w:b/>
          <w:spacing w:val="20"/>
          <w:sz w:val="28"/>
          <w:szCs w:val="28"/>
          <w:lang w:val="uk-UA"/>
        </w:rPr>
      </w:pPr>
      <w:r w:rsidRPr="00D26ACA">
        <w:rPr>
          <w:rFonts w:ascii="Times New Roman" w:hAnsi="Times New Roman"/>
          <w:b/>
          <w:spacing w:val="20"/>
          <w:sz w:val="28"/>
          <w:szCs w:val="28"/>
          <w:lang w:val="uk-UA"/>
        </w:rPr>
        <w:t>3.4 Варіанти терапії акушерського сепсису</w:t>
      </w:r>
    </w:p>
    <w:p w:rsidR="00F65682" w:rsidRDefault="00F65682" w:rsidP="00D26ACA">
      <w:pPr>
        <w:spacing w:after="0" w:line="360" w:lineRule="auto"/>
        <w:ind w:firstLine="708"/>
        <w:jc w:val="both"/>
        <w:rPr>
          <w:rFonts w:ascii="Times New Roman" w:hAnsi="Times New Roman"/>
          <w:b/>
          <w:spacing w:val="20"/>
          <w:sz w:val="28"/>
          <w:szCs w:val="28"/>
          <w:lang w:val="uk-UA"/>
        </w:rPr>
      </w:pPr>
    </w:p>
    <w:p w:rsidR="00F65682" w:rsidRDefault="00F65682" w:rsidP="00D26ACA">
      <w:pPr>
        <w:spacing w:after="0" w:line="360" w:lineRule="auto"/>
        <w:ind w:firstLine="708"/>
        <w:jc w:val="both"/>
        <w:rPr>
          <w:rFonts w:ascii="Times New Roman" w:hAnsi="Times New Roman"/>
          <w:spacing w:val="20"/>
          <w:sz w:val="28"/>
          <w:szCs w:val="28"/>
          <w:lang w:val="uk-UA"/>
        </w:rPr>
      </w:pPr>
      <w:r w:rsidRPr="00D26ACA">
        <w:rPr>
          <w:rFonts w:ascii="Times New Roman" w:hAnsi="Times New Roman"/>
          <w:spacing w:val="20"/>
          <w:sz w:val="28"/>
          <w:szCs w:val="28"/>
          <w:lang w:val="uk-UA"/>
        </w:rPr>
        <w:t xml:space="preserve">У </w:t>
      </w:r>
      <w:r>
        <w:rPr>
          <w:rFonts w:ascii="Times New Roman" w:hAnsi="Times New Roman"/>
          <w:spacing w:val="20"/>
          <w:sz w:val="28"/>
          <w:szCs w:val="28"/>
          <w:lang w:val="uk-UA"/>
        </w:rPr>
        <w:t>даному підрозділі посібника наведені конкретні можливі поєднання антибактеріальних засобів при лікування сепсису.</w:t>
      </w:r>
    </w:p>
    <w:p w:rsidR="00F65682" w:rsidRPr="00D26ACA" w:rsidRDefault="00F65682" w:rsidP="00D26ACA">
      <w:pPr>
        <w:spacing w:after="0" w:line="360" w:lineRule="auto"/>
        <w:ind w:firstLine="708"/>
        <w:jc w:val="both"/>
        <w:rPr>
          <w:rFonts w:ascii="Times New Roman" w:hAnsi="Times New Roman"/>
          <w:spacing w:val="20"/>
          <w:sz w:val="28"/>
          <w:szCs w:val="28"/>
          <w:lang w:val="uk-UA"/>
        </w:rPr>
      </w:pPr>
    </w:p>
    <w:p w:rsidR="00F65682" w:rsidRPr="00D26ACA" w:rsidRDefault="00F65682" w:rsidP="00E011F0">
      <w:pPr>
        <w:spacing w:after="0" w:line="360" w:lineRule="auto"/>
        <w:ind w:firstLine="708"/>
        <w:jc w:val="right"/>
        <w:rPr>
          <w:rFonts w:ascii="Times New Roman" w:hAnsi="Times New Roman"/>
          <w:i/>
          <w:spacing w:val="20"/>
          <w:sz w:val="28"/>
          <w:szCs w:val="28"/>
          <w:lang w:val="uk-UA"/>
        </w:rPr>
      </w:pPr>
      <w:r>
        <w:rPr>
          <w:rFonts w:ascii="Times New Roman" w:hAnsi="Times New Roman"/>
          <w:i/>
          <w:spacing w:val="20"/>
          <w:sz w:val="28"/>
          <w:szCs w:val="28"/>
          <w:lang w:val="uk-UA"/>
        </w:rPr>
        <w:t>Таблиця 3.4.1</w:t>
      </w:r>
    </w:p>
    <w:p w:rsidR="00F65682" w:rsidRPr="00D26ACA" w:rsidRDefault="00F65682" w:rsidP="00E011F0">
      <w:pPr>
        <w:spacing w:after="0" w:line="360" w:lineRule="auto"/>
        <w:ind w:firstLine="708"/>
        <w:jc w:val="center"/>
        <w:rPr>
          <w:rFonts w:ascii="Times New Roman" w:hAnsi="Times New Roman"/>
          <w:b/>
          <w:spacing w:val="20"/>
          <w:sz w:val="28"/>
          <w:szCs w:val="28"/>
          <w:lang w:val="uk-UA"/>
        </w:rPr>
      </w:pPr>
      <w:r w:rsidRPr="00D26ACA">
        <w:rPr>
          <w:rFonts w:ascii="Times New Roman" w:hAnsi="Times New Roman"/>
          <w:b/>
          <w:spacing w:val="20"/>
          <w:sz w:val="28"/>
          <w:szCs w:val="28"/>
          <w:lang w:val="uk-UA"/>
        </w:rPr>
        <w:t>Препарати вибору в антибактеріальній терапії сепсису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4"/>
        <w:gridCol w:w="4814"/>
      </w:tblGrid>
      <w:tr w:rsidR="00F65682" w:rsidRPr="00031879" w:rsidTr="00A92965">
        <w:tc>
          <w:tcPr>
            <w:tcW w:w="5210"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Цефалоспоріни IV покоління</w:t>
            </w:r>
          </w:p>
        </w:tc>
        <w:tc>
          <w:tcPr>
            <w:tcW w:w="5211"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Емпіричний де-ескалаційний принцип терапії</w:t>
            </w:r>
          </w:p>
        </w:tc>
      </w:tr>
      <w:tr w:rsidR="00F65682" w:rsidRPr="00031879" w:rsidTr="00A92965">
        <w:tc>
          <w:tcPr>
            <w:tcW w:w="5210"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Аміноглікозиди</w:t>
            </w:r>
          </w:p>
        </w:tc>
        <w:tc>
          <w:tcPr>
            <w:tcW w:w="5211"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Карбапенеми</w:t>
            </w:r>
          </w:p>
        </w:tc>
      </w:tr>
      <w:tr w:rsidR="00F65682" w:rsidRPr="00031879" w:rsidTr="00A92965">
        <w:tc>
          <w:tcPr>
            <w:tcW w:w="5210"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Цефалоспоріни І-ІІІ покоління</w:t>
            </w:r>
          </w:p>
        </w:tc>
        <w:tc>
          <w:tcPr>
            <w:tcW w:w="5211"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Фторхінолони</w:t>
            </w:r>
          </w:p>
        </w:tc>
      </w:tr>
      <w:tr w:rsidR="00F65682" w:rsidRPr="00031879" w:rsidTr="00A92965">
        <w:tc>
          <w:tcPr>
            <w:tcW w:w="5210"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Фторхінолони</w:t>
            </w:r>
          </w:p>
        </w:tc>
        <w:tc>
          <w:tcPr>
            <w:tcW w:w="5211"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Цефалоспоріни</w:t>
            </w:r>
          </w:p>
        </w:tc>
      </w:tr>
      <w:tr w:rsidR="00F65682" w:rsidRPr="00031879" w:rsidTr="00A92965">
        <w:tc>
          <w:tcPr>
            <w:tcW w:w="5210"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Гентаміцин</w:t>
            </w:r>
          </w:p>
        </w:tc>
        <w:tc>
          <w:tcPr>
            <w:tcW w:w="5211"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По чутливості або раціонально</w:t>
            </w:r>
          </w:p>
        </w:tc>
      </w:tr>
      <w:tr w:rsidR="00F65682" w:rsidRPr="00031879" w:rsidTr="00A92965">
        <w:tc>
          <w:tcPr>
            <w:tcW w:w="5210"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Ампіцилін</w:t>
            </w:r>
          </w:p>
        </w:tc>
        <w:tc>
          <w:tcPr>
            <w:tcW w:w="5211"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Аміноглікозиди</w:t>
            </w:r>
          </w:p>
        </w:tc>
      </w:tr>
      <w:tr w:rsidR="00F65682" w:rsidRPr="00031879" w:rsidTr="00A92965">
        <w:tc>
          <w:tcPr>
            <w:tcW w:w="5210"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Пеніцилін</w:t>
            </w:r>
          </w:p>
        </w:tc>
        <w:tc>
          <w:tcPr>
            <w:tcW w:w="5211"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Цефалоспоріни І-ІІІ покоління</w:t>
            </w:r>
          </w:p>
        </w:tc>
      </w:tr>
      <w:tr w:rsidR="00F65682" w:rsidRPr="00031879" w:rsidTr="00A92965">
        <w:tc>
          <w:tcPr>
            <w:tcW w:w="5210"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Емпіричний ескалаційний принцип терапії</w:t>
            </w:r>
          </w:p>
        </w:tc>
        <w:tc>
          <w:tcPr>
            <w:tcW w:w="5211"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Ампіцилін</w:t>
            </w:r>
          </w:p>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Пеніцилін</w:t>
            </w:r>
          </w:p>
        </w:tc>
      </w:tr>
    </w:tbl>
    <w:p w:rsidR="00F65682" w:rsidRPr="00031879" w:rsidRDefault="00F65682" w:rsidP="00E011F0">
      <w:pPr>
        <w:spacing w:after="0" w:line="360" w:lineRule="auto"/>
        <w:ind w:firstLine="708"/>
        <w:jc w:val="center"/>
        <w:rPr>
          <w:rFonts w:ascii="Times New Roman" w:hAnsi="Times New Roman"/>
          <w:spacing w:val="20"/>
          <w:sz w:val="28"/>
          <w:szCs w:val="28"/>
          <w:lang w:val="uk-UA"/>
        </w:rPr>
      </w:pPr>
    </w:p>
    <w:p w:rsidR="00F65682" w:rsidRPr="00031879" w:rsidRDefault="00F65682" w:rsidP="00E011F0">
      <w:pPr>
        <w:spacing w:after="0" w:line="360" w:lineRule="auto"/>
        <w:ind w:firstLine="708"/>
        <w:jc w:val="both"/>
        <w:rPr>
          <w:rFonts w:ascii="Times New Roman" w:hAnsi="Times New Roman"/>
          <w:spacing w:val="20"/>
          <w:sz w:val="28"/>
          <w:szCs w:val="28"/>
          <w:lang w:val="uk-UA"/>
        </w:rPr>
      </w:pPr>
    </w:p>
    <w:p w:rsidR="00F65682" w:rsidRPr="00D26ACA" w:rsidRDefault="00F65682" w:rsidP="00E011F0">
      <w:pPr>
        <w:spacing w:after="0" w:line="360" w:lineRule="auto"/>
        <w:ind w:firstLine="708"/>
        <w:jc w:val="right"/>
        <w:rPr>
          <w:rFonts w:ascii="Times New Roman" w:hAnsi="Times New Roman"/>
          <w:i/>
          <w:spacing w:val="20"/>
          <w:sz w:val="28"/>
          <w:szCs w:val="28"/>
          <w:lang w:val="uk-UA"/>
        </w:rPr>
      </w:pPr>
      <w:r w:rsidRPr="00D26ACA">
        <w:rPr>
          <w:rFonts w:ascii="Times New Roman" w:hAnsi="Times New Roman"/>
          <w:i/>
          <w:spacing w:val="20"/>
          <w:sz w:val="28"/>
          <w:szCs w:val="28"/>
          <w:lang w:val="uk-UA"/>
        </w:rPr>
        <w:t>Таблиця</w:t>
      </w:r>
      <w:r>
        <w:rPr>
          <w:rFonts w:ascii="Times New Roman" w:hAnsi="Times New Roman"/>
          <w:i/>
          <w:spacing w:val="20"/>
          <w:sz w:val="28"/>
          <w:szCs w:val="28"/>
          <w:lang w:val="uk-UA"/>
        </w:rPr>
        <w:t xml:space="preserve"> 3.4.2</w:t>
      </w:r>
    </w:p>
    <w:p w:rsidR="00F65682" w:rsidRPr="00D26ACA" w:rsidRDefault="00F65682" w:rsidP="00E011F0">
      <w:pPr>
        <w:spacing w:after="0" w:line="360" w:lineRule="auto"/>
        <w:ind w:firstLine="708"/>
        <w:jc w:val="center"/>
        <w:rPr>
          <w:rFonts w:ascii="Times New Roman" w:hAnsi="Times New Roman"/>
          <w:b/>
          <w:spacing w:val="20"/>
          <w:sz w:val="28"/>
          <w:szCs w:val="28"/>
          <w:lang w:val="uk-UA"/>
        </w:rPr>
      </w:pPr>
      <w:r w:rsidRPr="00D26ACA">
        <w:rPr>
          <w:rFonts w:ascii="Times New Roman" w:hAnsi="Times New Roman"/>
          <w:b/>
          <w:spacing w:val="20"/>
          <w:sz w:val="28"/>
          <w:szCs w:val="28"/>
          <w:lang w:val="uk-UA"/>
        </w:rPr>
        <w:t>Антибактеріальні препарати, що використовуються при монотерапії акушерського сепсису</w:t>
      </w:r>
    </w:p>
    <w:p w:rsidR="00F65682" w:rsidRPr="00031879" w:rsidRDefault="00F65682" w:rsidP="00E011F0">
      <w:pPr>
        <w:spacing w:after="0" w:line="360" w:lineRule="auto"/>
        <w:ind w:firstLine="708"/>
        <w:jc w:val="center"/>
        <w:rPr>
          <w:rFonts w:ascii="Times New Roman" w:hAnsi="Times New Roman"/>
          <w:spacing w:val="2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9"/>
        <w:gridCol w:w="2129"/>
        <w:gridCol w:w="3820"/>
      </w:tblGrid>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Препарат</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Шлях введення</w:t>
            </w:r>
          </w:p>
        </w:tc>
        <w:tc>
          <w:tcPr>
            <w:tcW w:w="4425"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Дозування</w:t>
            </w:r>
          </w:p>
        </w:tc>
      </w:tr>
      <w:tr w:rsidR="00F65682" w:rsidRPr="00031879" w:rsidTr="00A92965">
        <w:tc>
          <w:tcPr>
            <w:tcW w:w="3679"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Іміпенем/циластатин</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0,5-1 гр 3-4 р/добу,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Меропенем</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0,5-1 гр 3р/добу,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Цефепім</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1-2 гр 2 р/добу,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Цефоперазон/сульбактам</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2 гр 2 р/добу, 14-20 днів</w:t>
            </w:r>
          </w:p>
        </w:tc>
      </w:tr>
    </w:tbl>
    <w:p w:rsidR="00F65682" w:rsidRPr="00031879" w:rsidRDefault="00F65682" w:rsidP="00E011F0">
      <w:pPr>
        <w:spacing w:after="0" w:line="360" w:lineRule="auto"/>
        <w:ind w:firstLine="708"/>
        <w:jc w:val="center"/>
        <w:rPr>
          <w:rFonts w:ascii="Times New Roman" w:hAnsi="Times New Roman"/>
          <w:spacing w:val="20"/>
          <w:sz w:val="28"/>
          <w:szCs w:val="28"/>
          <w:lang w:val="uk-UA"/>
        </w:rPr>
      </w:pPr>
    </w:p>
    <w:p w:rsidR="00F65682" w:rsidRPr="00031879" w:rsidRDefault="00F65682" w:rsidP="00E011F0">
      <w:pPr>
        <w:spacing w:after="0" w:line="360" w:lineRule="auto"/>
        <w:ind w:firstLine="708"/>
        <w:jc w:val="center"/>
        <w:rPr>
          <w:rFonts w:ascii="Times New Roman" w:hAnsi="Times New Roman"/>
          <w:spacing w:val="20"/>
          <w:sz w:val="28"/>
          <w:szCs w:val="28"/>
          <w:lang w:val="uk-UA"/>
        </w:rPr>
      </w:pPr>
    </w:p>
    <w:p w:rsidR="00F65682" w:rsidRPr="00D26ACA" w:rsidRDefault="00F65682" w:rsidP="00E011F0">
      <w:pPr>
        <w:spacing w:after="0" w:line="360" w:lineRule="auto"/>
        <w:ind w:firstLine="708"/>
        <w:jc w:val="right"/>
        <w:rPr>
          <w:rFonts w:ascii="Times New Roman" w:hAnsi="Times New Roman"/>
          <w:i/>
          <w:spacing w:val="20"/>
          <w:sz w:val="28"/>
          <w:szCs w:val="28"/>
          <w:lang w:val="uk-UA"/>
        </w:rPr>
      </w:pPr>
      <w:r w:rsidRPr="00D26ACA">
        <w:rPr>
          <w:rFonts w:ascii="Times New Roman" w:hAnsi="Times New Roman"/>
          <w:i/>
          <w:spacing w:val="20"/>
          <w:sz w:val="28"/>
          <w:szCs w:val="28"/>
          <w:lang w:val="uk-UA"/>
        </w:rPr>
        <w:t xml:space="preserve">Таблиця </w:t>
      </w:r>
      <w:r>
        <w:rPr>
          <w:rFonts w:ascii="Times New Roman" w:hAnsi="Times New Roman"/>
          <w:i/>
          <w:spacing w:val="20"/>
          <w:sz w:val="28"/>
          <w:szCs w:val="28"/>
          <w:lang w:val="uk-UA"/>
        </w:rPr>
        <w:t>3.4.3</w:t>
      </w:r>
    </w:p>
    <w:p w:rsidR="00F65682" w:rsidRPr="00D26ACA" w:rsidRDefault="00F65682" w:rsidP="00E011F0">
      <w:pPr>
        <w:spacing w:after="0" w:line="360" w:lineRule="auto"/>
        <w:ind w:firstLine="708"/>
        <w:jc w:val="center"/>
        <w:rPr>
          <w:rFonts w:ascii="Times New Roman" w:hAnsi="Times New Roman"/>
          <w:b/>
          <w:spacing w:val="20"/>
          <w:sz w:val="28"/>
          <w:szCs w:val="28"/>
          <w:lang w:val="uk-UA"/>
        </w:rPr>
      </w:pPr>
      <w:r w:rsidRPr="00D26ACA">
        <w:rPr>
          <w:rFonts w:ascii="Times New Roman" w:hAnsi="Times New Roman"/>
          <w:b/>
          <w:spacing w:val="20"/>
          <w:sz w:val="28"/>
          <w:szCs w:val="28"/>
          <w:lang w:val="uk-UA"/>
        </w:rPr>
        <w:t>Антибактеріальні препарати, що використовуються при  комбінованій терапії акушерського сепсису (вар</w:t>
      </w:r>
      <w:r>
        <w:rPr>
          <w:rFonts w:ascii="Times New Roman" w:hAnsi="Times New Roman"/>
          <w:b/>
          <w:spacing w:val="20"/>
          <w:sz w:val="28"/>
          <w:szCs w:val="28"/>
          <w:lang w:val="uk-UA"/>
        </w:rPr>
        <w:t>іант</w:t>
      </w:r>
      <w:r w:rsidRPr="00D26ACA">
        <w:rPr>
          <w:rFonts w:ascii="Times New Roman" w:hAnsi="Times New Roman"/>
          <w:b/>
          <w:spacing w:val="20"/>
          <w:sz w:val="28"/>
          <w:szCs w:val="28"/>
          <w:lang w:val="uk-UA"/>
        </w:rPr>
        <w:t xml:space="preserve"> І)</w:t>
      </w:r>
    </w:p>
    <w:p w:rsidR="00F65682" w:rsidRPr="00031879" w:rsidRDefault="00F65682" w:rsidP="00E011F0">
      <w:pPr>
        <w:spacing w:after="0" w:line="360" w:lineRule="auto"/>
        <w:ind w:firstLine="708"/>
        <w:jc w:val="center"/>
        <w:rPr>
          <w:rFonts w:ascii="Times New Roman" w:hAnsi="Times New Roman"/>
          <w:spacing w:val="2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5"/>
        <w:gridCol w:w="2183"/>
        <w:gridCol w:w="4010"/>
      </w:tblGrid>
      <w:tr w:rsidR="00F65682" w:rsidRPr="00031879" w:rsidTr="00D26ACA">
        <w:tc>
          <w:tcPr>
            <w:tcW w:w="3505"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Препарат</w:t>
            </w:r>
          </w:p>
        </w:tc>
        <w:tc>
          <w:tcPr>
            <w:tcW w:w="2221"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Шлях введення</w:t>
            </w:r>
          </w:p>
        </w:tc>
        <w:tc>
          <w:tcPr>
            <w:tcW w:w="4128"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Дозування</w:t>
            </w:r>
          </w:p>
        </w:tc>
      </w:tr>
      <w:tr w:rsidR="00F65682" w:rsidRPr="00031879" w:rsidTr="00D26ACA">
        <w:tc>
          <w:tcPr>
            <w:tcW w:w="3505"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Цефотаксим</w:t>
            </w:r>
          </w:p>
        </w:tc>
        <w:tc>
          <w:tcPr>
            <w:tcW w:w="2221"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128" w:type="dxa"/>
          </w:tcPr>
          <w:p w:rsidR="00F65682" w:rsidRPr="00031879" w:rsidRDefault="00F65682" w:rsidP="00D26ACA">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1-2 гр 3 р/добу, 14-20 днів</w:t>
            </w:r>
          </w:p>
        </w:tc>
      </w:tr>
      <w:tr w:rsidR="00F65682" w:rsidRPr="00031879" w:rsidTr="00D26ACA">
        <w:tc>
          <w:tcPr>
            <w:tcW w:w="9854" w:type="dxa"/>
            <w:gridSpan w:val="3"/>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D26ACA">
        <w:tc>
          <w:tcPr>
            <w:tcW w:w="3505"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Цефтазидим</w:t>
            </w:r>
          </w:p>
        </w:tc>
        <w:tc>
          <w:tcPr>
            <w:tcW w:w="2221"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128" w:type="dxa"/>
          </w:tcPr>
          <w:p w:rsidR="00F65682" w:rsidRPr="00031879" w:rsidRDefault="00F65682" w:rsidP="00D26ACA">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1-2 гр 3 р/добу, 14-20 днів</w:t>
            </w:r>
          </w:p>
        </w:tc>
      </w:tr>
      <w:tr w:rsidR="00F65682" w:rsidRPr="00031879" w:rsidTr="00D26ACA">
        <w:tc>
          <w:tcPr>
            <w:tcW w:w="9854" w:type="dxa"/>
            <w:gridSpan w:val="3"/>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D26ACA">
        <w:tc>
          <w:tcPr>
            <w:tcW w:w="3505"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Цефоперазон</w:t>
            </w:r>
          </w:p>
        </w:tc>
        <w:tc>
          <w:tcPr>
            <w:tcW w:w="2221"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128" w:type="dxa"/>
          </w:tcPr>
          <w:p w:rsidR="00F65682" w:rsidRPr="00031879" w:rsidRDefault="00F65682" w:rsidP="00D26ACA">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1-2 гр 2 р/добу, 14-20 днів</w:t>
            </w:r>
          </w:p>
        </w:tc>
      </w:tr>
      <w:tr w:rsidR="00F65682" w:rsidRPr="00031879" w:rsidTr="005D350E">
        <w:tc>
          <w:tcPr>
            <w:tcW w:w="9854" w:type="dxa"/>
            <w:gridSpan w:val="3"/>
          </w:tcPr>
          <w:p w:rsidR="00F65682" w:rsidRPr="00D26ACA" w:rsidRDefault="00F65682" w:rsidP="00D26ACA">
            <w:pPr>
              <w:spacing w:after="0" w:line="360" w:lineRule="auto"/>
              <w:jc w:val="right"/>
              <w:rPr>
                <w:rFonts w:ascii="Times New Roman" w:hAnsi="Times New Roman"/>
                <w:i/>
                <w:spacing w:val="20"/>
                <w:sz w:val="28"/>
                <w:szCs w:val="28"/>
                <w:lang w:val="uk-UA"/>
              </w:rPr>
            </w:pPr>
            <w:r w:rsidRPr="00D26ACA">
              <w:rPr>
                <w:rFonts w:ascii="Times New Roman" w:hAnsi="Times New Roman"/>
                <w:i/>
                <w:spacing w:val="20"/>
                <w:sz w:val="28"/>
                <w:szCs w:val="28"/>
                <w:lang w:val="uk-UA"/>
              </w:rPr>
              <w:t>Продовження таблиці 3.4.3</w:t>
            </w:r>
          </w:p>
        </w:tc>
      </w:tr>
      <w:tr w:rsidR="00F65682" w:rsidRPr="00031879" w:rsidTr="00D26ACA">
        <w:tc>
          <w:tcPr>
            <w:tcW w:w="9854" w:type="dxa"/>
            <w:gridSpan w:val="3"/>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D26ACA">
        <w:tc>
          <w:tcPr>
            <w:tcW w:w="3505"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Цефтріаксон</w:t>
            </w:r>
          </w:p>
        </w:tc>
        <w:tc>
          <w:tcPr>
            <w:tcW w:w="2221"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128" w:type="dxa"/>
          </w:tcPr>
          <w:p w:rsidR="00F65682" w:rsidRPr="00031879" w:rsidRDefault="00F65682" w:rsidP="00D26ACA">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1-2 гр 2 р/добу, 14-20 днів</w:t>
            </w:r>
          </w:p>
        </w:tc>
      </w:tr>
      <w:tr w:rsidR="00F65682" w:rsidRPr="00031879" w:rsidTr="00D26ACA">
        <w:tc>
          <w:tcPr>
            <w:tcW w:w="9854" w:type="dxa"/>
            <w:gridSpan w:val="3"/>
          </w:tcPr>
          <w:p w:rsidR="00F65682" w:rsidRPr="00031879" w:rsidRDefault="00F65682" w:rsidP="00D26ACA">
            <w:pPr>
              <w:spacing w:after="0" w:line="360" w:lineRule="auto"/>
              <w:jc w:val="center"/>
              <w:rPr>
                <w:rFonts w:ascii="Times New Roman" w:hAnsi="Times New Roman"/>
                <w:spacing w:val="20"/>
                <w:sz w:val="28"/>
                <w:szCs w:val="32"/>
                <w:lang w:val="uk-UA"/>
              </w:rPr>
            </w:pPr>
          </w:p>
          <w:p w:rsidR="00F65682" w:rsidRPr="00031879" w:rsidRDefault="00F65682" w:rsidP="00D26ACA">
            <w:pPr>
              <w:spacing w:after="0" w:line="360" w:lineRule="auto"/>
              <w:jc w:val="center"/>
              <w:rPr>
                <w:rFonts w:ascii="Times New Roman" w:hAnsi="Times New Roman"/>
                <w:spacing w:val="20"/>
                <w:sz w:val="28"/>
                <w:szCs w:val="32"/>
                <w:lang w:val="uk-UA"/>
              </w:rPr>
            </w:pPr>
            <w:r w:rsidRPr="00031879">
              <w:rPr>
                <w:rFonts w:ascii="Times New Roman" w:hAnsi="Times New Roman"/>
                <w:spacing w:val="20"/>
                <w:sz w:val="28"/>
                <w:szCs w:val="32"/>
                <w:lang w:val="uk-UA"/>
              </w:rPr>
              <w:t>+</w:t>
            </w:r>
          </w:p>
          <w:p w:rsidR="00F65682" w:rsidRPr="00031879" w:rsidRDefault="00F65682" w:rsidP="00D26ACA">
            <w:pPr>
              <w:spacing w:after="0" w:line="360" w:lineRule="auto"/>
              <w:jc w:val="center"/>
              <w:rPr>
                <w:rFonts w:ascii="Times New Roman" w:hAnsi="Times New Roman"/>
                <w:spacing w:val="20"/>
                <w:sz w:val="28"/>
                <w:szCs w:val="32"/>
                <w:lang w:val="uk-UA"/>
              </w:rPr>
            </w:pPr>
          </w:p>
        </w:tc>
      </w:tr>
      <w:tr w:rsidR="00F65682" w:rsidRPr="00031879" w:rsidTr="00D26ACA">
        <w:tc>
          <w:tcPr>
            <w:tcW w:w="3505"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Амікацин</w:t>
            </w:r>
          </w:p>
        </w:tc>
        <w:tc>
          <w:tcPr>
            <w:tcW w:w="2221"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в/м</w:t>
            </w:r>
          </w:p>
        </w:tc>
        <w:tc>
          <w:tcPr>
            <w:tcW w:w="4128" w:type="dxa"/>
          </w:tcPr>
          <w:p w:rsidR="00F65682" w:rsidRPr="00031879" w:rsidRDefault="00F65682" w:rsidP="00D26ACA">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15-20 мг/кг/добу у 1-2 введення, 14-20 днів</w:t>
            </w:r>
          </w:p>
        </w:tc>
      </w:tr>
      <w:tr w:rsidR="00F65682" w:rsidRPr="00031879" w:rsidTr="00D26ACA">
        <w:tc>
          <w:tcPr>
            <w:tcW w:w="9854" w:type="dxa"/>
            <w:gridSpan w:val="3"/>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D26ACA">
        <w:tc>
          <w:tcPr>
            <w:tcW w:w="3505"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Гентаміцин</w:t>
            </w:r>
          </w:p>
        </w:tc>
        <w:tc>
          <w:tcPr>
            <w:tcW w:w="2221"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в/м</w:t>
            </w:r>
          </w:p>
        </w:tc>
        <w:tc>
          <w:tcPr>
            <w:tcW w:w="4128" w:type="dxa"/>
          </w:tcPr>
          <w:p w:rsidR="00F65682" w:rsidRPr="00031879" w:rsidRDefault="00F65682" w:rsidP="00D26ACA">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3-5 мг/кг/добу, 14-20 днів</w:t>
            </w:r>
          </w:p>
        </w:tc>
      </w:tr>
      <w:tr w:rsidR="00F65682" w:rsidRPr="00031879" w:rsidTr="00D26ACA">
        <w:tc>
          <w:tcPr>
            <w:tcW w:w="9854" w:type="dxa"/>
            <w:gridSpan w:val="3"/>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D26ACA">
        <w:tc>
          <w:tcPr>
            <w:tcW w:w="3505"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Нетилміцин</w:t>
            </w:r>
          </w:p>
        </w:tc>
        <w:tc>
          <w:tcPr>
            <w:tcW w:w="2221"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в/м</w:t>
            </w:r>
          </w:p>
        </w:tc>
        <w:tc>
          <w:tcPr>
            <w:tcW w:w="4128" w:type="dxa"/>
          </w:tcPr>
          <w:p w:rsidR="00F65682" w:rsidRPr="00031879" w:rsidRDefault="00F65682" w:rsidP="00D26ACA">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4-7,5 мг/кг/добу, 14-20 днів</w:t>
            </w:r>
          </w:p>
        </w:tc>
      </w:tr>
      <w:tr w:rsidR="00F65682" w:rsidRPr="00031879" w:rsidTr="00D26ACA">
        <w:tc>
          <w:tcPr>
            <w:tcW w:w="9854" w:type="dxa"/>
            <w:gridSpan w:val="3"/>
          </w:tcPr>
          <w:p w:rsidR="00F65682" w:rsidRPr="00031879" w:rsidRDefault="00F65682" w:rsidP="00D26ACA">
            <w:pPr>
              <w:spacing w:after="0" w:line="360" w:lineRule="auto"/>
              <w:jc w:val="center"/>
              <w:rPr>
                <w:rFonts w:ascii="Times New Roman" w:hAnsi="Times New Roman"/>
                <w:spacing w:val="20"/>
                <w:sz w:val="28"/>
                <w:szCs w:val="32"/>
                <w:lang w:val="uk-UA"/>
              </w:rPr>
            </w:pPr>
          </w:p>
          <w:p w:rsidR="00F65682" w:rsidRPr="00031879" w:rsidRDefault="00F65682" w:rsidP="00D26ACA">
            <w:pPr>
              <w:spacing w:after="0" w:line="360" w:lineRule="auto"/>
              <w:jc w:val="center"/>
              <w:rPr>
                <w:rFonts w:ascii="Times New Roman" w:hAnsi="Times New Roman"/>
                <w:spacing w:val="20"/>
                <w:sz w:val="28"/>
                <w:szCs w:val="32"/>
                <w:lang w:val="uk-UA"/>
              </w:rPr>
            </w:pPr>
            <w:r w:rsidRPr="00031879">
              <w:rPr>
                <w:rFonts w:ascii="Times New Roman" w:hAnsi="Times New Roman"/>
                <w:spacing w:val="20"/>
                <w:sz w:val="28"/>
                <w:szCs w:val="32"/>
                <w:lang w:val="uk-UA"/>
              </w:rPr>
              <w:t>+</w:t>
            </w:r>
          </w:p>
          <w:p w:rsidR="00F65682" w:rsidRPr="00031879" w:rsidRDefault="00F65682" w:rsidP="00D26ACA">
            <w:pPr>
              <w:spacing w:after="0" w:line="360" w:lineRule="auto"/>
              <w:jc w:val="center"/>
              <w:rPr>
                <w:rFonts w:ascii="Times New Roman" w:hAnsi="Times New Roman"/>
                <w:spacing w:val="20"/>
                <w:sz w:val="28"/>
                <w:szCs w:val="32"/>
                <w:lang w:val="uk-UA"/>
              </w:rPr>
            </w:pPr>
          </w:p>
        </w:tc>
      </w:tr>
      <w:tr w:rsidR="00F65682" w:rsidRPr="00031879" w:rsidTr="00D26ACA">
        <w:tc>
          <w:tcPr>
            <w:tcW w:w="3505"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Кліндаміцин</w:t>
            </w:r>
          </w:p>
        </w:tc>
        <w:tc>
          <w:tcPr>
            <w:tcW w:w="2221"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 або в/м</w:t>
            </w:r>
          </w:p>
        </w:tc>
        <w:tc>
          <w:tcPr>
            <w:tcW w:w="4128" w:type="dxa"/>
          </w:tcPr>
          <w:p w:rsidR="00F65682" w:rsidRPr="00031879" w:rsidRDefault="00F65682" w:rsidP="00D26ACA">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0,3-0,6 гр 3 р/добу, 14-20 днів</w:t>
            </w:r>
          </w:p>
        </w:tc>
      </w:tr>
      <w:tr w:rsidR="00F65682" w:rsidRPr="00031879" w:rsidTr="00D26ACA">
        <w:tc>
          <w:tcPr>
            <w:tcW w:w="9854" w:type="dxa"/>
            <w:gridSpan w:val="3"/>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D26ACA">
        <w:tc>
          <w:tcPr>
            <w:tcW w:w="3505"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Лінкоміцин</w:t>
            </w:r>
          </w:p>
        </w:tc>
        <w:tc>
          <w:tcPr>
            <w:tcW w:w="2221"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 або в/м</w:t>
            </w:r>
          </w:p>
        </w:tc>
        <w:tc>
          <w:tcPr>
            <w:tcW w:w="4128" w:type="dxa"/>
          </w:tcPr>
          <w:p w:rsidR="00F65682" w:rsidRPr="00031879" w:rsidRDefault="00F65682" w:rsidP="00D26ACA">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0,6 гр 3 р/добу, 14-20 днів</w:t>
            </w:r>
          </w:p>
        </w:tc>
      </w:tr>
      <w:tr w:rsidR="00F65682" w:rsidRPr="00031879" w:rsidTr="00D26ACA">
        <w:tc>
          <w:tcPr>
            <w:tcW w:w="9854" w:type="dxa"/>
            <w:gridSpan w:val="3"/>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D26ACA">
        <w:tc>
          <w:tcPr>
            <w:tcW w:w="3505"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Метронідазол</w:t>
            </w:r>
          </w:p>
        </w:tc>
        <w:tc>
          <w:tcPr>
            <w:tcW w:w="2221" w:type="dxa"/>
          </w:tcPr>
          <w:p w:rsidR="00F65682" w:rsidRPr="00031879" w:rsidRDefault="00F65682" w:rsidP="00D26ACA">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128" w:type="dxa"/>
          </w:tcPr>
          <w:p w:rsidR="00F65682" w:rsidRPr="00031879" w:rsidRDefault="00F65682" w:rsidP="00D26ACA">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0,5 гр 3 р/добу, 14-20 днів</w:t>
            </w:r>
          </w:p>
        </w:tc>
      </w:tr>
    </w:tbl>
    <w:p w:rsidR="00F65682" w:rsidRPr="00031879" w:rsidRDefault="00F65682" w:rsidP="00E011F0">
      <w:pPr>
        <w:spacing w:after="0" w:line="360" w:lineRule="auto"/>
        <w:ind w:firstLine="708"/>
        <w:jc w:val="center"/>
        <w:rPr>
          <w:rFonts w:ascii="Times New Roman" w:hAnsi="Times New Roman"/>
          <w:spacing w:val="20"/>
          <w:sz w:val="28"/>
          <w:szCs w:val="28"/>
          <w:lang w:val="uk-UA"/>
        </w:rPr>
      </w:pPr>
    </w:p>
    <w:p w:rsidR="00F65682" w:rsidRPr="00031879"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i/>
          <w:spacing w:val="20"/>
          <w:sz w:val="28"/>
          <w:szCs w:val="28"/>
          <w:lang w:val="uk-UA"/>
        </w:rPr>
      </w:pPr>
    </w:p>
    <w:p w:rsidR="00F65682" w:rsidRPr="00031879" w:rsidRDefault="00F65682" w:rsidP="00E011F0">
      <w:pPr>
        <w:spacing w:after="0" w:line="360" w:lineRule="auto"/>
        <w:ind w:firstLine="708"/>
        <w:jc w:val="right"/>
        <w:rPr>
          <w:rFonts w:ascii="Times New Roman" w:hAnsi="Times New Roman"/>
          <w:spacing w:val="20"/>
          <w:sz w:val="28"/>
          <w:szCs w:val="28"/>
          <w:lang w:val="uk-UA"/>
        </w:rPr>
      </w:pPr>
      <w:r w:rsidRPr="00D26ACA">
        <w:rPr>
          <w:rFonts w:ascii="Times New Roman" w:hAnsi="Times New Roman"/>
          <w:i/>
          <w:spacing w:val="20"/>
          <w:sz w:val="28"/>
          <w:szCs w:val="28"/>
          <w:lang w:val="uk-UA"/>
        </w:rPr>
        <w:t xml:space="preserve">Таблиця </w:t>
      </w:r>
      <w:r>
        <w:rPr>
          <w:rFonts w:ascii="Times New Roman" w:hAnsi="Times New Roman"/>
          <w:i/>
          <w:spacing w:val="20"/>
          <w:sz w:val="28"/>
          <w:szCs w:val="28"/>
          <w:lang w:val="uk-UA"/>
        </w:rPr>
        <w:t>3.4.4</w:t>
      </w:r>
    </w:p>
    <w:p w:rsidR="00F65682" w:rsidRPr="00D26ACA" w:rsidRDefault="00F65682" w:rsidP="00E011F0">
      <w:pPr>
        <w:spacing w:after="0" w:line="360" w:lineRule="auto"/>
        <w:ind w:firstLine="708"/>
        <w:jc w:val="center"/>
        <w:rPr>
          <w:rFonts w:ascii="Times New Roman" w:hAnsi="Times New Roman"/>
          <w:b/>
          <w:spacing w:val="20"/>
          <w:sz w:val="28"/>
          <w:szCs w:val="28"/>
          <w:lang w:val="uk-UA"/>
        </w:rPr>
      </w:pPr>
      <w:r w:rsidRPr="00D26ACA">
        <w:rPr>
          <w:rFonts w:ascii="Times New Roman" w:hAnsi="Times New Roman"/>
          <w:b/>
          <w:spacing w:val="20"/>
          <w:sz w:val="28"/>
          <w:szCs w:val="28"/>
          <w:lang w:val="uk-UA"/>
        </w:rPr>
        <w:t>Антибактеріальні препарати, що використовуються при  комбінованій терапії акушерського сепсису (варіант ІІ)</w:t>
      </w:r>
    </w:p>
    <w:p w:rsidR="00F65682" w:rsidRPr="00031879" w:rsidRDefault="00F65682" w:rsidP="00E011F0">
      <w:pPr>
        <w:spacing w:after="0" w:line="360" w:lineRule="auto"/>
        <w:ind w:firstLine="708"/>
        <w:jc w:val="center"/>
        <w:rPr>
          <w:rFonts w:ascii="Times New Roman" w:hAnsi="Times New Roman"/>
          <w:spacing w:val="2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6"/>
        <w:gridCol w:w="2124"/>
        <w:gridCol w:w="3828"/>
      </w:tblGrid>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Препарат</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Шлях введення</w:t>
            </w:r>
          </w:p>
        </w:tc>
        <w:tc>
          <w:tcPr>
            <w:tcW w:w="4425"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Дозування</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Амоксицилін/клавуланат</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1,2 гр 3 р/добу,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32"/>
                <w:lang w:val="uk-UA"/>
              </w:rPr>
            </w:pPr>
          </w:p>
          <w:p w:rsidR="00F65682" w:rsidRPr="00031879" w:rsidRDefault="00F65682" w:rsidP="00E011F0">
            <w:pPr>
              <w:spacing w:after="0" w:line="360" w:lineRule="auto"/>
              <w:jc w:val="center"/>
              <w:rPr>
                <w:rFonts w:ascii="Times New Roman" w:hAnsi="Times New Roman"/>
                <w:spacing w:val="20"/>
                <w:sz w:val="28"/>
                <w:szCs w:val="32"/>
                <w:lang w:val="uk-UA"/>
              </w:rPr>
            </w:pPr>
            <w:r w:rsidRPr="00031879">
              <w:rPr>
                <w:rFonts w:ascii="Times New Roman" w:hAnsi="Times New Roman"/>
                <w:spacing w:val="20"/>
                <w:sz w:val="28"/>
                <w:szCs w:val="32"/>
                <w:lang w:val="uk-UA"/>
              </w:rPr>
              <w:t>+</w:t>
            </w:r>
          </w:p>
          <w:p w:rsidR="00F65682" w:rsidRPr="00031879" w:rsidRDefault="00F65682" w:rsidP="00E011F0">
            <w:pPr>
              <w:spacing w:after="0" w:line="360" w:lineRule="auto"/>
              <w:jc w:val="center"/>
              <w:rPr>
                <w:rFonts w:ascii="Times New Roman" w:hAnsi="Times New Roman"/>
                <w:spacing w:val="20"/>
                <w:sz w:val="28"/>
                <w:szCs w:val="32"/>
                <w:lang w:val="uk-UA"/>
              </w:rPr>
            </w:pP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Амікацин</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в/м</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15-20 мг/кг/добу у 1-2 введення,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Гентаміцин</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в/м</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3-5 мг/кг/добу,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Нетилміцин</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в/м</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4-7,5 мг/кг/добу,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32"/>
                <w:lang w:val="uk-UA"/>
              </w:rPr>
            </w:pPr>
          </w:p>
          <w:p w:rsidR="00F65682" w:rsidRPr="00031879" w:rsidRDefault="00F65682" w:rsidP="00E011F0">
            <w:pPr>
              <w:spacing w:after="0" w:line="360" w:lineRule="auto"/>
              <w:jc w:val="center"/>
              <w:rPr>
                <w:rFonts w:ascii="Times New Roman" w:hAnsi="Times New Roman"/>
                <w:spacing w:val="20"/>
                <w:sz w:val="28"/>
                <w:szCs w:val="32"/>
                <w:lang w:val="uk-UA"/>
              </w:rPr>
            </w:pPr>
            <w:r w:rsidRPr="00031879">
              <w:rPr>
                <w:rFonts w:ascii="Times New Roman" w:hAnsi="Times New Roman"/>
                <w:spacing w:val="20"/>
                <w:sz w:val="28"/>
                <w:szCs w:val="32"/>
                <w:lang w:val="uk-UA"/>
              </w:rPr>
              <w:t>+</w:t>
            </w:r>
          </w:p>
          <w:p w:rsidR="00F65682" w:rsidRPr="00031879" w:rsidRDefault="00F65682" w:rsidP="00E011F0">
            <w:pPr>
              <w:spacing w:after="0" w:line="360" w:lineRule="auto"/>
              <w:jc w:val="center"/>
              <w:rPr>
                <w:rFonts w:ascii="Times New Roman" w:hAnsi="Times New Roman"/>
                <w:spacing w:val="20"/>
                <w:sz w:val="28"/>
                <w:szCs w:val="32"/>
                <w:lang w:val="uk-UA"/>
              </w:rPr>
            </w:pP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Метронідазол</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0,5 гр 3 р/добу, 14-20 днів</w:t>
            </w:r>
          </w:p>
        </w:tc>
      </w:tr>
    </w:tbl>
    <w:p w:rsidR="00F65682" w:rsidRPr="00031879" w:rsidRDefault="00F65682" w:rsidP="00E011F0">
      <w:pPr>
        <w:spacing w:after="0" w:line="360" w:lineRule="auto"/>
        <w:ind w:firstLine="708"/>
        <w:jc w:val="center"/>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Pr="00031879" w:rsidRDefault="00F65682" w:rsidP="00E011F0">
      <w:pPr>
        <w:spacing w:after="0" w:line="360" w:lineRule="auto"/>
        <w:ind w:firstLine="708"/>
        <w:jc w:val="right"/>
        <w:rPr>
          <w:rFonts w:ascii="Times New Roman" w:hAnsi="Times New Roman"/>
          <w:spacing w:val="20"/>
          <w:sz w:val="28"/>
          <w:szCs w:val="28"/>
          <w:lang w:val="uk-UA"/>
        </w:rPr>
      </w:pPr>
    </w:p>
    <w:p w:rsidR="00F65682" w:rsidRPr="002F4562" w:rsidRDefault="00F65682" w:rsidP="00E011F0">
      <w:pPr>
        <w:spacing w:after="0" w:line="360" w:lineRule="auto"/>
        <w:ind w:firstLine="708"/>
        <w:jc w:val="right"/>
        <w:rPr>
          <w:rFonts w:ascii="Times New Roman" w:hAnsi="Times New Roman"/>
          <w:i/>
          <w:spacing w:val="20"/>
          <w:sz w:val="28"/>
          <w:szCs w:val="28"/>
          <w:lang w:val="uk-UA"/>
        </w:rPr>
      </w:pPr>
      <w:r w:rsidRPr="00D26ACA">
        <w:rPr>
          <w:rFonts w:ascii="Times New Roman" w:hAnsi="Times New Roman"/>
          <w:i/>
          <w:spacing w:val="20"/>
          <w:sz w:val="28"/>
          <w:szCs w:val="28"/>
          <w:lang w:val="uk-UA"/>
        </w:rPr>
        <w:t>Таблиця</w:t>
      </w:r>
      <w:r w:rsidRPr="002F4562">
        <w:rPr>
          <w:rFonts w:ascii="Times New Roman" w:hAnsi="Times New Roman"/>
          <w:spacing w:val="20"/>
          <w:sz w:val="28"/>
          <w:szCs w:val="28"/>
          <w:lang w:val="uk-UA"/>
        </w:rPr>
        <w:t xml:space="preserve"> </w:t>
      </w:r>
      <w:r>
        <w:rPr>
          <w:rFonts w:ascii="Times New Roman" w:hAnsi="Times New Roman"/>
          <w:i/>
          <w:spacing w:val="20"/>
          <w:sz w:val="28"/>
          <w:szCs w:val="28"/>
          <w:lang w:val="uk-UA"/>
        </w:rPr>
        <w:t>3.4.5</w:t>
      </w:r>
    </w:p>
    <w:p w:rsidR="00F65682" w:rsidRPr="002F4562" w:rsidRDefault="00F65682" w:rsidP="00E011F0">
      <w:pPr>
        <w:spacing w:after="0" w:line="360" w:lineRule="auto"/>
        <w:ind w:firstLine="708"/>
        <w:jc w:val="center"/>
        <w:rPr>
          <w:rFonts w:ascii="Times New Roman" w:hAnsi="Times New Roman"/>
          <w:b/>
          <w:spacing w:val="20"/>
          <w:sz w:val="28"/>
          <w:szCs w:val="28"/>
          <w:lang w:val="uk-UA"/>
        </w:rPr>
      </w:pPr>
      <w:r w:rsidRPr="002F4562">
        <w:rPr>
          <w:rFonts w:ascii="Times New Roman" w:hAnsi="Times New Roman"/>
          <w:b/>
          <w:spacing w:val="20"/>
          <w:sz w:val="28"/>
          <w:szCs w:val="28"/>
          <w:lang w:val="uk-UA"/>
        </w:rPr>
        <w:t>Антибактеріальні препарати, що використовуються при  комбінованій терапії акушерського сепсису (варіант ІІІ)</w:t>
      </w:r>
    </w:p>
    <w:p w:rsidR="00F65682" w:rsidRPr="00031879" w:rsidRDefault="00F65682" w:rsidP="00E011F0">
      <w:pPr>
        <w:spacing w:after="0" w:line="360" w:lineRule="auto"/>
        <w:ind w:firstLine="708"/>
        <w:jc w:val="center"/>
        <w:rPr>
          <w:rFonts w:ascii="Times New Roman" w:hAnsi="Times New Roman"/>
          <w:spacing w:val="2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4"/>
        <w:gridCol w:w="2173"/>
        <w:gridCol w:w="3961"/>
      </w:tblGrid>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Препарат</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Шлях введення</w:t>
            </w:r>
          </w:p>
        </w:tc>
        <w:tc>
          <w:tcPr>
            <w:tcW w:w="4425"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Дозування</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Левофлоксацин</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0,5 гр 2 р/добу,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Офлоксацин</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0,4 гр 2 р/добу,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Пефлоксацин</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0,4 гр 2 р/добу,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Ципрофлоксацин</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0,4 гр 2 р/добу,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32"/>
                <w:lang w:val="uk-UA"/>
              </w:rPr>
            </w:pPr>
          </w:p>
          <w:p w:rsidR="00F65682" w:rsidRPr="00031879" w:rsidRDefault="00F65682" w:rsidP="00E011F0">
            <w:pPr>
              <w:spacing w:after="0" w:line="360" w:lineRule="auto"/>
              <w:jc w:val="center"/>
              <w:rPr>
                <w:rFonts w:ascii="Times New Roman" w:hAnsi="Times New Roman"/>
                <w:spacing w:val="20"/>
                <w:sz w:val="28"/>
                <w:szCs w:val="32"/>
                <w:lang w:val="uk-UA"/>
              </w:rPr>
            </w:pPr>
            <w:r w:rsidRPr="00031879">
              <w:rPr>
                <w:rFonts w:ascii="Times New Roman" w:hAnsi="Times New Roman"/>
                <w:spacing w:val="20"/>
                <w:sz w:val="28"/>
                <w:szCs w:val="32"/>
                <w:lang w:val="uk-UA"/>
              </w:rPr>
              <w:t>+</w:t>
            </w:r>
          </w:p>
          <w:p w:rsidR="00F65682" w:rsidRPr="00031879" w:rsidRDefault="00F65682" w:rsidP="00E011F0">
            <w:pPr>
              <w:spacing w:after="0" w:line="360" w:lineRule="auto"/>
              <w:jc w:val="center"/>
              <w:rPr>
                <w:rFonts w:ascii="Times New Roman" w:hAnsi="Times New Roman"/>
                <w:spacing w:val="20"/>
                <w:sz w:val="28"/>
                <w:szCs w:val="32"/>
                <w:lang w:val="uk-UA"/>
              </w:rPr>
            </w:pP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Метронідазол</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0,5 гр 3 р/добу, 14-20 днів</w:t>
            </w:r>
          </w:p>
        </w:tc>
      </w:tr>
    </w:tbl>
    <w:p w:rsidR="00F65682" w:rsidRPr="00031879" w:rsidRDefault="00F65682" w:rsidP="00E011F0">
      <w:pPr>
        <w:spacing w:after="0" w:line="360" w:lineRule="auto"/>
        <w:ind w:firstLine="708"/>
        <w:jc w:val="right"/>
        <w:rPr>
          <w:rFonts w:ascii="Times New Roman" w:hAnsi="Times New Roman"/>
          <w:spacing w:val="20"/>
          <w:sz w:val="28"/>
          <w:szCs w:val="28"/>
          <w:lang w:val="uk-UA"/>
        </w:rPr>
      </w:pPr>
    </w:p>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Pr="002F4562" w:rsidRDefault="00F65682" w:rsidP="00E011F0">
      <w:pPr>
        <w:spacing w:after="0" w:line="360" w:lineRule="auto"/>
        <w:ind w:firstLine="708"/>
        <w:jc w:val="right"/>
        <w:rPr>
          <w:rFonts w:ascii="Times New Roman" w:hAnsi="Times New Roman"/>
          <w:i/>
          <w:spacing w:val="20"/>
          <w:sz w:val="28"/>
          <w:szCs w:val="28"/>
          <w:lang w:val="uk-UA"/>
        </w:rPr>
      </w:pPr>
      <w:r w:rsidRPr="002F4562">
        <w:rPr>
          <w:rFonts w:ascii="Times New Roman" w:hAnsi="Times New Roman"/>
          <w:i/>
          <w:spacing w:val="20"/>
          <w:sz w:val="28"/>
          <w:szCs w:val="28"/>
          <w:lang w:val="uk-UA"/>
        </w:rPr>
        <w:t xml:space="preserve">Таблиця </w:t>
      </w:r>
      <w:r>
        <w:rPr>
          <w:rFonts w:ascii="Times New Roman" w:hAnsi="Times New Roman"/>
          <w:i/>
          <w:spacing w:val="20"/>
          <w:sz w:val="28"/>
          <w:szCs w:val="28"/>
          <w:lang w:val="uk-UA"/>
        </w:rPr>
        <w:t>3.4.6</w:t>
      </w:r>
    </w:p>
    <w:p w:rsidR="00F65682" w:rsidRPr="002F4562" w:rsidRDefault="00F65682" w:rsidP="002F4562">
      <w:pPr>
        <w:spacing w:after="0" w:line="360" w:lineRule="auto"/>
        <w:ind w:firstLine="708"/>
        <w:jc w:val="center"/>
        <w:rPr>
          <w:rFonts w:ascii="Times New Roman" w:hAnsi="Times New Roman"/>
          <w:b/>
          <w:spacing w:val="20"/>
          <w:sz w:val="28"/>
          <w:szCs w:val="28"/>
          <w:lang w:val="uk-UA"/>
        </w:rPr>
      </w:pPr>
      <w:r w:rsidRPr="002F4562">
        <w:rPr>
          <w:rFonts w:ascii="Times New Roman" w:hAnsi="Times New Roman"/>
          <w:b/>
          <w:spacing w:val="20"/>
          <w:sz w:val="28"/>
          <w:szCs w:val="28"/>
          <w:lang w:val="uk-UA"/>
        </w:rPr>
        <w:t>Антибактеріальні препарати, що використовуються при  комбінованій терапії акушерського сепсису, що викликаний S.aureus</w:t>
      </w:r>
    </w:p>
    <w:p w:rsidR="00F65682" w:rsidRPr="00031879" w:rsidRDefault="00F65682" w:rsidP="00E011F0">
      <w:pPr>
        <w:spacing w:after="0" w:line="360" w:lineRule="auto"/>
        <w:ind w:firstLine="708"/>
        <w:jc w:val="center"/>
        <w:rPr>
          <w:rFonts w:ascii="Times New Roman" w:hAnsi="Times New Roman"/>
          <w:spacing w:val="2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40"/>
        <w:gridCol w:w="2186"/>
        <w:gridCol w:w="4002"/>
      </w:tblGrid>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Препарат</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Шлях введення</w:t>
            </w:r>
          </w:p>
        </w:tc>
        <w:tc>
          <w:tcPr>
            <w:tcW w:w="4425"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Дозування</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Оксацилін</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2-3 гр 4 р/добу,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АБО</w:t>
            </w:r>
          </w:p>
        </w:tc>
      </w:tr>
      <w:tr w:rsidR="00F65682" w:rsidRPr="00031879" w:rsidTr="00A92965">
        <w:tc>
          <w:tcPr>
            <w:tcW w:w="10421" w:type="dxa"/>
            <w:gridSpan w:val="3"/>
          </w:tcPr>
          <w:p w:rsidR="00F65682" w:rsidRPr="002F4562" w:rsidRDefault="00F65682" w:rsidP="002F4562">
            <w:pPr>
              <w:spacing w:after="0" w:line="360" w:lineRule="auto"/>
              <w:jc w:val="right"/>
              <w:rPr>
                <w:rFonts w:ascii="Times New Roman" w:hAnsi="Times New Roman"/>
                <w:i/>
                <w:spacing w:val="20"/>
                <w:sz w:val="28"/>
                <w:szCs w:val="28"/>
                <w:lang w:val="uk-UA"/>
              </w:rPr>
            </w:pPr>
            <w:r w:rsidRPr="002F4562">
              <w:rPr>
                <w:rFonts w:ascii="Times New Roman" w:hAnsi="Times New Roman"/>
                <w:i/>
                <w:spacing w:val="20"/>
                <w:sz w:val="28"/>
                <w:szCs w:val="28"/>
                <w:lang w:val="uk-UA"/>
              </w:rPr>
              <w:t>Продовження таблиці 3.4.6</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Цефазолін</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2 гр 3 р/добу,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32"/>
                <w:lang w:val="uk-UA"/>
              </w:rPr>
            </w:pPr>
          </w:p>
          <w:p w:rsidR="00F65682" w:rsidRPr="00031879" w:rsidRDefault="00F65682" w:rsidP="00E011F0">
            <w:pPr>
              <w:spacing w:after="0" w:line="360" w:lineRule="auto"/>
              <w:jc w:val="center"/>
              <w:rPr>
                <w:rFonts w:ascii="Times New Roman" w:hAnsi="Times New Roman"/>
                <w:spacing w:val="20"/>
                <w:sz w:val="28"/>
                <w:szCs w:val="32"/>
                <w:lang w:val="uk-UA"/>
              </w:rPr>
            </w:pPr>
            <w:r w:rsidRPr="00031879">
              <w:rPr>
                <w:rFonts w:ascii="Times New Roman" w:hAnsi="Times New Roman"/>
                <w:spacing w:val="20"/>
                <w:sz w:val="28"/>
                <w:szCs w:val="32"/>
                <w:lang w:val="uk-UA"/>
              </w:rPr>
              <w:t>+</w:t>
            </w:r>
          </w:p>
          <w:p w:rsidR="00F65682" w:rsidRPr="00031879" w:rsidRDefault="00F65682" w:rsidP="00E011F0">
            <w:pPr>
              <w:spacing w:after="0" w:line="360" w:lineRule="auto"/>
              <w:jc w:val="center"/>
              <w:rPr>
                <w:rFonts w:ascii="Times New Roman" w:hAnsi="Times New Roman"/>
                <w:spacing w:val="20"/>
                <w:sz w:val="28"/>
                <w:szCs w:val="32"/>
                <w:lang w:val="uk-UA"/>
              </w:rPr>
            </w:pP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Метронідазол</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0,5 гр 3 р/добу, 14-20 днів</w:t>
            </w:r>
          </w:p>
        </w:tc>
      </w:tr>
    </w:tbl>
    <w:p w:rsidR="00F65682" w:rsidRDefault="00F65682" w:rsidP="00E011F0">
      <w:pPr>
        <w:spacing w:after="0" w:line="360" w:lineRule="auto"/>
        <w:ind w:firstLine="708"/>
        <w:jc w:val="right"/>
        <w:rPr>
          <w:rFonts w:ascii="Times New Roman" w:hAnsi="Times New Roman"/>
          <w:spacing w:val="20"/>
          <w:sz w:val="28"/>
          <w:szCs w:val="28"/>
          <w:lang w:val="uk-UA"/>
        </w:rPr>
      </w:pPr>
    </w:p>
    <w:p w:rsidR="00F65682" w:rsidRPr="00031879" w:rsidRDefault="00F65682" w:rsidP="00E011F0">
      <w:pPr>
        <w:spacing w:after="0" w:line="360" w:lineRule="auto"/>
        <w:ind w:firstLine="708"/>
        <w:jc w:val="right"/>
        <w:rPr>
          <w:rFonts w:ascii="Times New Roman" w:hAnsi="Times New Roman"/>
          <w:spacing w:val="20"/>
          <w:sz w:val="28"/>
          <w:szCs w:val="28"/>
          <w:lang w:val="uk-UA"/>
        </w:rPr>
      </w:pPr>
    </w:p>
    <w:p w:rsidR="00F65682" w:rsidRPr="00B3502C" w:rsidRDefault="00F65682" w:rsidP="00E011F0">
      <w:pPr>
        <w:spacing w:after="0" w:line="360" w:lineRule="auto"/>
        <w:ind w:firstLine="708"/>
        <w:jc w:val="right"/>
        <w:rPr>
          <w:rFonts w:ascii="Times New Roman" w:hAnsi="Times New Roman"/>
          <w:i/>
          <w:spacing w:val="20"/>
          <w:sz w:val="28"/>
          <w:szCs w:val="28"/>
          <w:lang w:val="uk-UA"/>
        </w:rPr>
      </w:pPr>
      <w:r w:rsidRPr="00B3502C">
        <w:rPr>
          <w:rFonts w:ascii="Times New Roman" w:hAnsi="Times New Roman"/>
          <w:i/>
          <w:spacing w:val="20"/>
          <w:sz w:val="28"/>
          <w:szCs w:val="28"/>
          <w:lang w:val="uk-UA"/>
        </w:rPr>
        <w:t xml:space="preserve">Таблиця </w:t>
      </w:r>
      <w:r>
        <w:rPr>
          <w:rFonts w:ascii="Times New Roman" w:hAnsi="Times New Roman"/>
          <w:i/>
          <w:spacing w:val="20"/>
          <w:sz w:val="28"/>
          <w:szCs w:val="28"/>
          <w:lang w:val="uk-UA"/>
        </w:rPr>
        <w:t>3.4.7</w:t>
      </w:r>
    </w:p>
    <w:p w:rsidR="00F65682" w:rsidRPr="00B3502C" w:rsidRDefault="00F65682" w:rsidP="00E011F0">
      <w:pPr>
        <w:spacing w:after="0" w:line="360" w:lineRule="auto"/>
        <w:ind w:firstLine="708"/>
        <w:jc w:val="center"/>
        <w:rPr>
          <w:rFonts w:ascii="Times New Roman" w:hAnsi="Times New Roman"/>
          <w:b/>
          <w:spacing w:val="20"/>
          <w:sz w:val="28"/>
          <w:szCs w:val="28"/>
          <w:lang w:val="uk-UA"/>
        </w:rPr>
      </w:pPr>
      <w:r w:rsidRPr="00B3502C">
        <w:rPr>
          <w:rFonts w:ascii="Times New Roman" w:hAnsi="Times New Roman"/>
          <w:b/>
          <w:spacing w:val="20"/>
          <w:sz w:val="28"/>
          <w:szCs w:val="28"/>
          <w:lang w:val="uk-UA"/>
        </w:rPr>
        <w:t>Антибактеріальні препарати, що використовуються при  комбінованій терапії акушерського сепсису, що викликаний метицилінрезистентним S.aureus</w:t>
      </w:r>
    </w:p>
    <w:p w:rsidR="00F65682" w:rsidRPr="00031879" w:rsidRDefault="00F65682" w:rsidP="00E011F0">
      <w:pPr>
        <w:spacing w:after="0" w:line="360" w:lineRule="auto"/>
        <w:ind w:firstLine="708"/>
        <w:jc w:val="center"/>
        <w:rPr>
          <w:rFonts w:ascii="Times New Roman" w:hAnsi="Times New Roman"/>
          <w:spacing w:val="2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40"/>
        <w:gridCol w:w="2186"/>
        <w:gridCol w:w="4002"/>
      </w:tblGrid>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Препарат</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Шлях введення</w:t>
            </w:r>
          </w:p>
        </w:tc>
        <w:tc>
          <w:tcPr>
            <w:tcW w:w="4425"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Дозування</w:t>
            </w: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Ванкоміцин</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1 гр 2 р/добу, 14-20 днів</w:t>
            </w:r>
          </w:p>
        </w:tc>
      </w:tr>
      <w:tr w:rsidR="00F65682" w:rsidRPr="00031879" w:rsidTr="00A92965">
        <w:tc>
          <w:tcPr>
            <w:tcW w:w="10421" w:type="dxa"/>
            <w:gridSpan w:val="3"/>
          </w:tcPr>
          <w:p w:rsidR="00F65682" w:rsidRPr="00031879" w:rsidRDefault="00F65682" w:rsidP="00E011F0">
            <w:pPr>
              <w:spacing w:after="0" w:line="360" w:lineRule="auto"/>
              <w:jc w:val="center"/>
              <w:rPr>
                <w:rFonts w:ascii="Times New Roman" w:hAnsi="Times New Roman"/>
                <w:spacing w:val="20"/>
                <w:sz w:val="28"/>
                <w:szCs w:val="32"/>
                <w:lang w:val="uk-UA"/>
              </w:rPr>
            </w:pPr>
          </w:p>
          <w:p w:rsidR="00F65682" w:rsidRPr="00031879" w:rsidRDefault="00F65682" w:rsidP="00E011F0">
            <w:pPr>
              <w:spacing w:after="0" w:line="360" w:lineRule="auto"/>
              <w:jc w:val="center"/>
              <w:rPr>
                <w:rFonts w:ascii="Times New Roman" w:hAnsi="Times New Roman"/>
                <w:spacing w:val="20"/>
                <w:sz w:val="28"/>
                <w:szCs w:val="32"/>
                <w:lang w:val="uk-UA"/>
              </w:rPr>
            </w:pPr>
            <w:r w:rsidRPr="00031879">
              <w:rPr>
                <w:rFonts w:ascii="Times New Roman" w:hAnsi="Times New Roman"/>
                <w:spacing w:val="20"/>
                <w:sz w:val="28"/>
                <w:szCs w:val="32"/>
                <w:lang w:val="uk-UA"/>
              </w:rPr>
              <w:t>+</w:t>
            </w:r>
          </w:p>
          <w:p w:rsidR="00F65682" w:rsidRPr="00031879" w:rsidRDefault="00F65682" w:rsidP="00E011F0">
            <w:pPr>
              <w:spacing w:after="0" w:line="360" w:lineRule="auto"/>
              <w:jc w:val="center"/>
              <w:rPr>
                <w:rFonts w:ascii="Times New Roman" w:hAnsi="Times New Roman"/>
                <w:spacing w:val="20"/>
                <w:sz w:val="28"/>
                <w:szCs w:val="32"/>
                <w:lang w:val="uk-UA"/>
              </w:rPr>
            </w:pPr>
          </w:p>
        </w:tc>
      </w:tr>
      <w:tr w:rsidR="00F65682" w:rsidRPr="00031879" w:rsidTr="00A92965">
        <w:tc>
          <w:tcPr>
            <w:tcW w:w="3679"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Метронідазол</w:t>
            </w:r>
          </w:p>
        </w:tc>
        <w:tc>
          <w:tcPr>
            <w:tcW w:w="2317" w:type="dxa"/>
          </w:tcPr>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t>в/в</w:t>
            </w:r>
          </w:p>
        </w:tc>
        <w:tc>
          <w:tcPr>
            <w:tcW w:w="4425" w:type="dxa"/>
          </w:tcPr>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0,5 гр 3 р/добу, 14-20 днів</w:t>
            </w:r>
          </w:p>
        </w:tc>
      </w:tr>
    </w:tbl>
    <w:p w:rsidR="00F65682" w:rsidRPr="00031879" w:rsidRDefault="00F65682" w:rsidP="00E011F0">
      <w:pPr>
        <w:spacing w:after="0" w:line="360" w:lineRule="auto"/>
        <w:ind w:firstLine="708"/>
        <w:jc w:val="center"/>
        <w:rPr>
          <w:rFonts w:ascii="Times New Roman" w:hAnsi="Times New Roman"/>
          <w:spacing w:val="20"/>
          <w:sz w:val="28"/>
          <w:szCs w:val="28"/>
          <w:lang w:val="uk-UA"/>
        </w:rPr>
      </w:pPr>
    </w:p>
    <w:p w:rsidR="00F65682" w:rsidRPr="00B3502C" w:rsidRDefault="00F65682" w:rsidP="00E011F0">
      <w:pPr>
        <w:spacing w:after="0" w:line="360" w:lineRule="auto"/>
        <w:ind w:firstLine="709"/>
        <w:jc w:val="center"/>
        <w:rPr>
          <w:rFonts w:ascii="Times New Roman" w:hAnsi="Times New Roman"/>
          <w:b/>
          <w:spacing w:val="20"/>
          <w:sz w:val="26"/>
          <w:lang w:val="uk-UA"/>
        </w:rPr>
      </w:pPr>
      <w:r>
        <w:rPr>
          <w:rFonts w:ascii="Times New Roman" w:hAnsi="Times New Roman"/>
          <w:spacing w:val="20"/>
          <w:sz w:val="26"/>
          <w:lang w:val="uk-UA"/>
        </w:rPr>
        <w:br w:type="page"/>
      </w:r>
      <w:r w:rsidRPr="00B3502C">
        <w:rPr>
          <w:rFonts w:ascii="Times New Roman" w:hAnsi="Times New Roman"/>
          <w:b/>
          <w:spacing w:val="20"/>
          <w:sz w:val="26"/>
          <w:lang w:val="uk-UA"/>
        </w:rPr>
        <w:lastRenderedPageBreak/>
        <w:t>Розділ 4</w:t>
      </w:r>
    </w:p>
    <w:p w:rsidR="00F65682" w:rsidRPr="00B3502C" w:rsidRDefault="00F65682" w:rsidP="00E011F0">
      <w:pPr>
        <w:spacing w:after="0" w:line="360" w:lineRule="auto"/>
        <w:ind w:firstLine="709"/>
        <w:jc w:val="center"/>
        <w:rPr>
          <w:rFonts w:ascii="Times New Roman" w:hAnsi="Times New Roman"/>
          <w:b/>
          <w:spacing w:val="20"/>
          <w:sz w:val="26"/>
          <w:lang w:val="uk-UA"/>
        </w:rPr>
      </w:pPr>
      <w:r w:rsidRPr="00B3502C">
        <w:rPr>
          <w:rFonts w:ascii="Times New Roman" w:hAnsi="Times New Roman"/>
          <w:b/>
          <w:spacing w:val="20"/>
          <w:sz w:val="26"/>
          <w:lang w:val="uk-UA"/>
        </w:rPr>
        <w:t>СЕПТИЧНИЙ ШОК</w:t>
      </w:r>
    </w:p>
    <w:p w:rsidR="00F65682" w:rsidRPr="00B3502C" w:rsidRDefault="00F65682" w:rsidP="00E011F0">
      <w:pPr>
        <w:pStyle w:val="af"/>
        <w:spacing w:after="0" w:afterAutospacing="0" w:line="360" w:lineRule="auto"/>
        <w:jc w:val="center"/>
        <w:rPr>
          <w:b/>
          <w:spacing w:val="20"/>
          <w:sz w:val="26"/>
          <w:lang w:val="uk-UA"/>
        </w:rPr>
      </w:pPr>
      <w:r w:rsidRPr="00B3502C">
        <w:rPr>
          <w:b/>
          <w:spacing w:val="20"/>
          <w:sz w:val="26"/>
          <w:lang w:val="uk-UA"/>
        </w:rPr>
        <w:t>(ЗГІДНО НАКАЗУ МОЗ №676 ВІД 31.12.2004 РОКУ ПРО ЗАТВЕРДЖЕННЯ КЛІНІЧНИХ ПРОТОКОЛІВ З АКУШЕРСЬКОЇ ТА ГІНЕКОЛОГІЧНОЇ ДОПОМОГИ)</w:t>
      </w:r>
    </w:p>
    <w:p w:rsidR="00F65682" w:rsidRDefault="00F65682" w:rsidP="00E011F0">
      <w:pPr>
        <w:pStyle w:val="af"/>
        <w:spacing w:after="0" w:afterAutospacing="0" w:line="360" w:lineRule="auto"/>
        <w:jc w:val="center"/>
        <w:rPr>
          <w:spacing w:val="20"/>
          <w:sz w:val="26"/>
          <w:lang w:val="uk-UA"/>
        </w:rPr>
      </w:pPr>
    </w:p>
    <w:p w:rsidR="00F65682" w:rsidRPr="00031879" w:rsidRDefault="00F65682" w:rsidP="00E011F0">
      <w:pPr>
        <w:pStyle w:val="af"/>
        <w:spacing w:after="0" w:afterAutospacing="0" w:line="360" w:lineRule="auto"/>
        <w:jc w:val="center"/>
        <w:rPr>
          <w:b/>
          <w:bCs/>
          <w:spacing w:val="20"/>
          <w:lang w:val="uk-UA"/>
        </w:rPr>
      </w:pPr>
    </w:p>
    <w:p w:rsidR="00F65682" w:rsidRPr="00031879" w:rsidRDefault="00F65682" w:rsidP="00E011F0">
      <w:pPr>
        <w:spacing w:after="0" w:line="360" w:lineRule="auto"/>
        <w:ind w:firstLine="709"/>
        <w:jc w:val="both"/>
        <w:rPr>
          <w:rFonts w:ascii="Times New Roman" w:hAnsi="Times New Roman"/>
          <w:spacing w:val="20"/>
          <w:sz w:val="26"/>
          <w:lang w:val="uk-UA"/>
        </w:rPr>
      </w:pPr>
      <w:r w:rsidRPr="00031879">
        <w:rPr>
          <w:rFonts w:ascii="Times New Roman" w:hAnsi="Times New Roman"/>
          <w:spacing w:val="20"/>
          <w:sz w:val="26"/>
          <w:lang w:val="uk-UA"/>
        </w:rPr>
        <w:t>Тактика ведення хворих з септичним шоком регламентується наказом МОЗ №676 «Про затвердження клінічних протоколів з акушерської та гінекологічної допомоги.</w:t>
      </w:r>
    </w:p>
    <w:p w:rsidR="00F65682" w:rsidRPr="00031879" w:rsidRDefault="00F65682" w:rsidP="00E011F0">
      <w:pPr>
        <w:spacing w:after="0" w:line="360" w:lineRule="auto"/>
        <w:ind w:firstLine="709"/>
        <w:jc w:val="both"/>
        <w:rPr>
          <w:rFonts w:ascii="Times New Roman" w:hAnsi="Times New Roman"/>
          <w:spacing w:val="20"/>
          <w:sz w:val="26"/>
          <w:lang w:val="uk-UA"/>
        </w:rPr>
      </w:pPr>
      <w:r w:rsidRPr="00031879">
        <w:rPr>
          <w:rFonts w:ascii="Times New Roman" w:hAnsi="Times New Roman"/>
          <w:b/>
          <w:i/>
          <w:spacing w:val="20"/>
          <w:sz w:val="26"/>
          <w:lang w:val="uk-UA"/>
        </w:rPr>
        <w:t>Септичний шок</w:t>
      </w:r>
      <w:r w:rsidRPr="00031879">
        <w:rPr>
          <w:rFonts w:ascii="Times New Roman" w:hAnsi="Times New Roman"/>
          <w:spacing w:val="20"/>
          <w:sz w:val="26"/>
          <w:lang w:val="uk-UA"/>
        </w:rPr>
        <w:t xml:space="preserve"> – клінічний синдром, що виникає за умови системної запальної відповіді на інфекцію та проявляється порушенням здатності організму  підтримувати гемодинаміку і гомеостаз у результаті неадекватної оксигенації тканин і циркуляторних розладів.</w:t>
      </w:r>
    </w:p>
    <w:p w:rsidR="00F65682" w:rsidRDefault="00F65682" w:rsidP="00E011F0">
      <w:pPr>
        <w:spacing w:after="0" w:line="360" w:lineRule="auto"/>
        <w:jc w:val="both"/>
        <w:rPr>
          <w:rFonts w:ascii="Times New Roman" w:hAnsi="Times New Roman"/>
          <w:spacing w:val="20"/>
          <w:sz w:val="28"/>
          <w:lang w:val="uk-UA"/>
        </w:rPr>
      </w:pPr>
      <w:r w:rsidRPr="00031879">
        <w:rPr>
          <w:rFonts w:ascii="Times New Roman" w:hAnsi="Times New Roman"/>
          <w:spacing w:val="20"/>
          <w:sz w:val="28"/>
          <w:lang w:val="uk-UA"/>
        </w:rPr>
        <w:tab/>
        <w:t xml:space="preserve">Оскільки поняття </w:t>
      </w:r>
      <w:r w:rsidRPr="00031879">
        <w:rPr>
          <w:rFonts w:ascii="Times New Roman" w:hAnsi="Times New Roman"/>
          <w:spacing w:val="20"/>
          <w:sz w:val="28"/>
          <w:u w:val="single"/>
          <w:lang w:val="uk-UA"/>
        </w:rPr>
        <w:t>сепсис,</w:t>
      </w:r>
      <w:r w:rsidRPr="00031879">
        <w:rPr>
          <w:rFonts w:ascii="Times New Roman" w:hAnsi="Times New Roman"/>
          <w:spacing w:val="20"/>
          <w:sz w:val="28"/>
          <w:lang w:val="uk-UA"/>
        </w:rPr>
        <w:t xml:space="preserve"> </w:t>
      </w:r>
      <w:r w:rsidRPr="00031879">
        <w:rPr>
          <w:rFonts w:ascii="Times New Roman" w:hAnsi="Times New Roman"/>
          <w:spacing w:val="20"/>
          <w:sz w:val="28"/>
          <w:u w:val="single"/>
          <w:lang w:val="uk-UA"/>
        </w:rPr>
        <w:t>септичний шок,</w:t>
      </w:r>
      <w:r w:rsidRPr="00031879">
        <w:rPr>
          <w:rFonts w:ascii="Times New Roman" w:hAnsi="Times New Roman"/>
          <w:spacing w:val="20"/>
          <w:sz w:val="28"/>
          <w:lang w:val="uk-UA"/>
        </w:rPr>
        <w:t xml:space="preserve"> та </w:t>
      </w:r>
      <w:r w:rsidRPr="00031879">
        <w:rPr>
          <w:rFonts w:ascii="Times New Roman" w:hAnsi="Times New Roman"/>
          <w:spacing w:val="20"/>
          <w:sz w:val="28"/>
          <w:u w:val="single"/>
          <w:lang w:val="uk-UA"/>
        </w:rPr>
        <w:t>системна запальна відповідь</w:t>
      </w:r>
      <w:r w:rsidRPr="00031879">
        <w:rPr>
          <w:rFonts w:ascii="Times New Roman" w:hAnsi="Times New Roman"/>
          <w:spacing w:val="20"/>
          <w:sz w:val="28"/>
          <w:lang w:val="uk-UA"/>
        </w:rPr>
        <w:t xml:space="preserve"> часто ототожнюють, зокрема у клінічній практиці, то у 1992 році експертами з різних дисциплін було опрацьоване нове визначення для сепсису і його наслідків.</w:t>
      </w:r>
    </w:p>
    <w:p w:rsidR="00F65682" w:rsidRPr="00031879" w:rsidRDefault="00F65682" w:rsidP="00E011F0">
      <w:pPr>
        <w:spacing w:after="0" w:line="360" w:lineRule="auto"/>
        <w:jc w:val="both"/>
        <w:rPr>
          <w:rFonts w:ascii="Times New Roman" w:hAnsi="Times New Roman"/>
          <w:spacing w:val="20"/>
          <w:sz w:val="28"/>
          <w:lang w:val="uk-UA"/>
        </w:rPr>
      </w:pPr>
    </w:p>
    <w:p w:rsidR="00F65682" w:rsidRPr="00031879" w:rsidRDefault="00F65682" w:rsidP="00E011F0">
      <w:pPr>
        <w:spacing w:after="0" w:line="360" w:lineRule="auto"/>
        <w:jc w:val="center"/>
        <w:rPr>
          <w:rFonts w:ascii="Times New Roman" w:hAnsi="Times New Roman"/>
          <w:b/>
          <w:spacing w:val="20"/>
          <w:sz w:val="26"/>
          <w:lang w:val="uk-UA"/>
        </w:rPr>
      </w:pPr>
      <w:r w:rsidRPr="00031879">
        <w:rPr>
          <w:rFonts w:ascii="Times New Roman" w:hAnsi="Times New Roman"/>
          <w:b/>
          <w:spacing w:val="20"/>
          <w:sz w:val="26"/>
          <w:lang w:val="uk-UA"/>
        </w:rPr>
        <w:t>Визначення понять сепсис, тяжкий сепсис, септичний шок.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F65682" w:rsidRPr="00FB60AD" w:rsidTr="00363E84">
        <w:trPr>
          <w:jc w:val="center"/>
        </w:trPr>
        <w:tc>
          <w:tcPr>
            <w:tcW w:w="9571" w:type="dxa"/>
          </w:tcPr>
          <w:p w:rsidR="00F65682" w:rsidRPr="00031879" w:rsidRDefault="00F65682" w:rsidP="00E011F0">
            <w:pPr>
              <w:spacing w:before="120" w:after="0" w:line="240" w:lineRule="auto"/>
              <w:jc w:val="both"/>
              <w:rPr>
                <w:rFonts w:ascii="Times New Roman" w:hAnsi="Times New Roman"/>
                <w:b/>
                <w:spacing w:val="20"/>
                <w:sz w:val="24"/>
                <w:szCs w:val="24"/>
                <w:lang w:val="uk-UA"/>
              </w:rPr>
            </w:pPr>
            <w:r w:rsidRPr="00031879">
              <w:rPr>
                <w:rFonts w:ascii="Times New Roman" w:hAnsi="Times New Roman"/>
                <w:b/>
                <w:spacing w:val="20"/>
                <w:sz w:val="24"/>
                <w:szCs w:val="24"/>
                <w:lang w:val="uk-UA"/>
              </w:rPr>
              <w:t>Синдром системної запальної відповіді (Systemic Inflammatory  Response Syndrom -SIRS)</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Системна запальна відповідь на різноманітні важкі клінічні пошкодження, яка   </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маніфестується двома чи більше  наступними проявами:</w:t>
            </w:r>
          </w:p>
          <w:p w:rsidR="00F65682" w:rsidRPr="00031879" w:rsidRDefault="00F65682" w:rsidP="00E011F0">
            <w:pPr>
              <w:numPr>
                <w:ilvl w:val="0"/>
                <w:numId w:val="27"/>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температура тіла більше 38°С або нижче 36°С;</w:t>
            </w:r>
          </w:p>
          <w:p w:rsidR="00F65682" w:rsidRPr="00031879" w:rsidRDefault="00F65682" w:rsidP="00E011F0">
            <w:pPr>
              <w:numPr>
                <w:ilvl w:val="0"/>
                <w:numId w:val="27"/>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ЧСС понад 90 уд/хв.;</w:t>
            </w:r>
          </w:p>
          <w:p w:rsidR="00F65682" w:rsidRPr="00031879" w:rsidRDefault="00F65682" w:rsidP="00E011F0">
            <w:pPr>
              <w:numPr>
                <w:ilvl w:val="0"/>
                <w:numId w:val="27"/>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частота дихання понад 20 за хвилину або Ра СО2  нижче 32 мм рт.ст.;</w:t>
            </w:r>
          </w:p>
          <w:p w:rsidR="00F65682" w:rsidRPr="00031879" w:rsidRDefault="00F65682" w:rsidP="00E011F0">
            <w:pPr>
              <w:spacing w:before="120" w:after="0" w:line="240" w:lineRule="auto"/>
              <w:ind w:left="240"/>
              <w:jc w:val="both"/>
              <w:rPr>
                <w:rFonts w:ascii="Times New Roman" w:hAnsi="Times New Roman"/>
                <w:b/>
                <w:spacing w:val="20"/>
                <w:sz w:val="24"/>
                <w:szCs w:val="24"/>
                <w:lang w:val="uk-UA"/>
              </w:rPr>
            </w:pPr>
            <w:r w:rsidRPr="00031879">
              <w:rPr>
                <w:rFonts w:ascii="Times New Roman" w:hAnsi="Times New Roman"/>
                <w:spacing w:val="20"/>
                <w:sz w:val="24"/>
                <w:szCs w:val="24"/>
                <w:lang w:val="uk-UA"/>
              </w:rPr>
              <w:t>4)   кількість лейкоцитів понад 12000/мм³, менше 400/мм³ або більше10% юних форм.</w:t>
            </w:r>
          </w:p>
        </w:tc>
      </w:tr>
      <w:tr w:rsidR="00F65682" w:rsidRPr="00FB60AD" w:rsidTr="00363E84">
        <w:trPr>
          <w:jc w:val="center"/>
        </w:trPr>
        <w:tc>
          <w:tcPr>
            <w:tcW w:w="9571" w:type="dxa"/>
          </w:tcPr>
          <w:p w:rsidR="00F65682" w:rsidRPr="00031879" w:rsidRDefault="00F65682" w:rsidP="00E011F0">
            <w:pPr>
              <w:spacing w:before="120" w:after="0" w:line="240" w:lineRule="auto"/>
              <w:jc w:val="both"/>
              <w:rPr>
                <w:rFonts w:ascii="Times New Roman" w:hAnsi="Times New Roman"/>
                <w:b/>
                <w:spacing w:val="20"/>
                <w:sz w:val="24"/>
                <w:szCs w:val="24"/>
                <w:lang w:val="uk-UA"/>
              </w:rPr>
            </w:pPr>
            <w:r w:rsidRPr="00031879">
              <w:rPr>
                <w:rFonts w:ascii="Times New Roman" w:hAnsi="Times New Roman"/>
                <w:b/>
                <w:spacing w:val="20"/>
                <w:sz w:val="24"/>
                <w:szCs w:val="24"/>
                <w:lang w:val="uk-UA"/>
              </w:rPr>
              <w:t>Сепсис</w:t>
            </w:r>
          </w:p>
          <w:p w:rsidR="00F65682" w:rsidRPr="00031879" w:rsidRDefault="00F65682" w:rsidP="00E011F0">
            <w:pPr>
              <w:pStyle w:val="ad"/>
              <w:spacing w:before="120" w:after="0"/>
              <w:rPr>
                <w:spacing w:val="20"/>
                <w:lang w:val="uk-UA"/>
              </w:rPr>
            </w:pPr>
            <w:r w:rsidRPr="00031879">
              <w:rPr>
                <w:spacing w:val="20"/>
                <w:lang w:val="uk-UA"/>
              </w:rPr>
              <w:lastRenderedPageBreak/>
              <w:t xml:space="preserve">    Системна запальна відповідь на достовірно виявлену інфекцію при відсутності інших можливих причин для подібних змін, які характерні для SIRS. Клінічна маніфестація включає два чи більше  наступні прояви:</w:t>
            </w:r>
          </w:p>
          <w:p w:rsidR="00F65682" w:rsidRPr="00031879" w:rsidRDefault="00F65682" w:rsidP="00E011F0">
            <w:pPr>
              <w:numPr>
                <w:ilvl w:val="0"/>
                <w:numId w:val="28"/>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температура тіла більше 38°С або нижче 36°С;</w:t>
            </w:r>
          </w:p>
          <w:p w:rsidR="00F65682" w:rsidRPr="00031879" w:rsidRDefault="00F65682" w:rsidP="00E011F0">
            <w:pPr>
              <w:numPr>
                <w:ilvl w:val="0"/>
                <w:numId w:val="28"/>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ЧСС понад 90 уд/хв.;</w:t>
            </w:r>
          </w:p>
          <w:p w:rsidR="00F65682" w:rsidRPr="00031879" w:rsidRDefault="00F65682" w:rsidP="00E011F0">
            <w:pPr>
              <w:numPr>
                <w:ilvl w:val="0"/>
                <w:numId w:val="28"/>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частота дихання понад 20 за хвилину або Ра СО2  нижче 32 мм рт.ст.;</w:t>
            </w:r>
          </w:p>
          <w:p w:rsidR="00F65682" w:rsidRPr="00031879" w:rsidRDefault="00F65682" w:rsidP="00E011F0">
            <w:pPr>
              <w:numPr>
                <w:ilvl w:val="0"/>
                <w:numId w:val="28"/>
              </w:num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 xml:space="preserve">кількість лейкоцитів понад 12000/мм³, менше 400/мм³ або більше10% юних форм.  </w:t>
            </w:r>
          </w:p>
        </w:tc>
      </w:tr>
      <w:tr w:rsidR="00F65682" w:rsidRPr="00031879" w:rsidTr="00363E84">
        <w:trPr>
          <w:jc w:val="center"/>
        </w:trPr>
        <w:tc>
          <w:tcPr>
            <w:tcW w:w="9571" w:type="dxa"/>
          </w:tcPr>
          <w:p w:rsidR="00F65682" w:rsidRPr="00031879" w:rsidRDefault="00F65682" w:rsidP="00E011F0">
            <w:pPr>
              <w:pStyle w:val="1"/>
              <w:spacing w:before="120"/>
              <w:rPr>
                <w:b w:val="0"/>
                <w:spacing w:val="20"/>
              </w:rPr>
            </w:pPr>
            <w:r w:rsidRPr="00031879">
              <w:rPr>
                <w:spacing w:val="20"/>
              </w:rPr>
              <w:lastRenderedPageBreak/>
              <w:t>Тяжкий сепсис/SIRS</w:t>
            </w:r>
          </w:p>
          <w:p w:rsidR="00F65682" w:rsidRPr="00031879" w:rsidRDefault="00F65682" w:rsidP="00E011F0">
            <w:pPr>
              <w:spacing w:before="120" w:after="0" w:line="240" w:lineRule="auto"/>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Сепсис, який супроводжується дисфункцією органів, гіпоперфузією або гіпотензією.</w:t>
            </w:r>
          </w:p>
          <w:p w:rsidR="00F65682" w:rsidRPr="00031879" w:rsidRDefault="00F65682" w:rsidP="00E011F0">
            <w:pPr>
              <w:spacing w:before="120" w:after="0" w:line="240" w:lineRule="auto"/>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Гіпоперфузія і перфузійні порушення можуть включати ( але не обмежуватися лише  </w:t>
            </w:r>
          </w:p>
          <w:p w:rsidR="00F65682" w:rsidRPr="00031879" w:rsidRDefault="00F65682" w:rsidP="00E011F0">
            <w:pPr>
              <w:spacing w:before="120" w:after="0" w:line="240" w:lineRule="auto"/>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ними) ацидоз у результаті накопичення молочної кислоти, олігоурію або гостре </w:t>
            </w:r>
          </w:p>
          <w:p w:rsidR="00F65682" w:rsidRPr="00031879" w:rsidRDefault="00F65682" w:rsidP="00E011F0">
            <w:pPr>
              <w:spacing w:before="120" w:after="0" w:line="240" w:lineRule="auto"/>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порушення психічного статусу. Сепсис – індукована гіпотензія: систолічний тиск крові  </w:t>
            </w:r>
          </w:p>
          <w:p w:rsidR="00F65682" w:rsidRPr="00031879" w:rsidRDefault="00F65682" w:rsidP="00E011F0">
            <w:pPr>
              <w:spacing w:before="120" w:after="0" w:line="240" w:lineRule="auto"/>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нижче 90 мм рт.ст. або зниження АТ на 40 мм рт. ст. від вихідного рівня за умови                                </w:t>
            </w:r>
          </w:p>
          <w:p w:rsidR="00F65682" w:rsidRPr="00031879" w:rsidRDefault="00F65682" w:rsidP="00E011F0">
            <w:pPr>
              <w:spacing w:before="120" w:after="0" w:line="240" w:lineRule="auto"/>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відсутності   інших причин для гіпотензії.</w:t>
            </w:r>
          </w:p>
        </w:tc>
      </w:tr>
      <w:tr w:rsidR="00F65682" w:rsidRPr="00031879" w:rsidTr="00363E84">
        <w:trPr>
          <w:jc w:val="center"/>
        </w:trPr>
        <w:tc>
          <w:tcPr>
            <w:tcW w:w="9571" w:type="dxa"/>
          </w:tcPr>
          <w:p w:rsidR="00F65682" w:rsidRPr="00031879" w:rsidRDefault="00F65682" w:rsidP="00E011F0">
            <w:pPr>
              <w:spacing w:before="120" w:after="0" w:line="240" w:lineRule="auto"/>
              <w:jc w:val="both"/>
              <w:rPr>
                <w:rFonts w:ascii="Times New Roman" w:hAnsi="Times New Roman"/>
                <w:b/>
                <w:spacing w:val="20"/>
                <w:sz w:val="24"/>
                <w:szCs w:val="24"/>
                <w:lang w:val="uk-UA"/>
              </w:rPr>
            </w:pPr>
            <w:r w:rsidRPr="00031879">
              <w:rPr>
                <w:rFonts w:ascii="Times New Roman" w:hAnsi="Times New Roman"/>
                <w:b/>
                <w:spacing w:val="20"/>
                <w:sz w:val="24"/>
                <w:szCs w:val="24"/>
                <w:lang w:val="uk-UA"/>
              </w:rPr>
              <w:t>Септичний шок (SIRS – шок)</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Це ускладнення важкого сепсису і визначається як: сепсис – індукована гіпотензія, що   </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не піддається корекції адекватними поповненнями рідини; перфузійні порушення, які </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можуть включати (але не обмежуватися лише ними) ацидоз, олігоурію або гостре           порушення психічного статусу.</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Пацієнти, які отримують інотропні препарати або вазопресори можуть не мати </w:t>
            </w:r>
          </w:p>
          <w:p w:rsidR="00F65682" w:rsidRPr="00031879" w:rsidRDefault="00F65682" w:rsidP="00E011F0">
            <w:pPr>
              <w:spacing w:before="120" w:after="0" w:line="240" w:lineRule="auto"/>
              <w:jc w:val="both"/>
              <w:rPr>
                <w:rFonts w:ascii="Times New Roman" w:hAnsi="Times New Roman"/>
                <w:spacing w:val="20"/>
                <w:sz w:val="24"/>
                <w:szCs w:val="24"/>
                <w:lang w:val="uk-UA"/>
              </w:rPr>
            </w:pPr>
            <w:r w:rsidRPr="00031879">
              <w:rPr>
                <w:rFonts w:ascii="Times New Roman" w:hAnsi="Times New Roman"/>
                <w:spacing w:val="20"/>
                <w:sz w:val="24"/>
                <w:szCs w:val="24"/>
                <w:lang w:val="uk-UA"/>
              </w:rPr>
              <w:t xml:space="preserve">   гіпотензії, але тим не менш зберігають ознаки гіпоперфузійних порушень та дисфункції </w:t>
            </w:r>
          </w:p>
          <w:p w:rsidR="00F65682" w:rsidRPr="00031879" w:rsidRDefault="00F65682" w:rsidP="00E011F0">
            <w:pPr>
              <w:pStyle w:val="1"/>
              <w:spacing w:before="120"/>
              <w:rPr>
                <w:spacing w:val="20"/>
              </w:rPr>
            </w:pPr>
            <w:r w:rsidRPr="00031879">
              <w:rPr>
                <w:spacing w:val="20"/>
              </w:rPr>
              <w:t xml:space="preserve">   органів, які відносять до проявів септичного шоку.</w:t>
            </w:r>
          </w:p>
        </w:tc>
      </w:tr>
    </w:tbl>
    <w:p w:rsidR="00F65682" w:rsidRPr="00031879" w:rsidRDefault="00F65682" w:rsidP="00E011F0">
      <w:pPr>
        <w:pBdr>
          <w:top w:val="single" w:sz="4" w:space="1" w:color="auto"/>
        </w:pBdr>
        <w:spacing w:after="0" w:line="360" w:lineRule="auto"/>
        <w:jc w:val="both"/>
        <w:rPr>
          <w:rFonts w:ascii="Times New Roman" w:hAnsi="Times New Roman"/>
          <w:spacing w:val="20"/>
          <w:lang w:val="uk-UA"/>
        </w:rPr>
      </w:pPr>
      <w:r w:rsidRPr="00031879">
        <w:rPr>
          <w:rFonts w:ascii="Times New Roman" w:hAnsi="Times New Roman"/>
          <w:spacing w:val="20"/>
          <w:lang w:val="uk-UA"/>
        </w:rPr>
        <w:tab/>
      </w:r>
    </w:p>
    <w:p w:rsidR="00F65682" w:rsidRPr="00031879" w:rsidRDefault="00F65682" w:rsidP="00E011F0">
      <w:pPr>
        <w:pBdr>
          <w:top w:val="single" w:sz="4" w:space="1" w:color="auto"/>
        </w:pBdr>
        <w:spacing w:after="0" w:line="360" w:lineRule="auto"/>
        <w:ind w:firstLine="709"/>
        <w:jc w:val="both"/>
        <w:rPr>
          <w:rFonts w:ascii="Times New Roman" w:hAnsi="Times New Roman"/>
          <w:spacing w:val="20"/>
          <w:sz w:val="28"/>
          <w:szCs w:val="28"/>
          <w:lang w:val="uk-UA"/>
        </w:rPr>
      </w:pPr>
      <w:r w:rsidRPr="00031879">
        <w:rPr>
          <w:rFonts w:ascii="Times New Roman" w:hAnsi="Times New Roman"/>
          <w:b/>
          <w:spacing w:val="20"/>
          <w:sz w:val="28"/>
          <w:szCs w:val="28"/>
          <w:lang w:val="uk-UA"/>
        </w:rPr>
        <w:t xml:space="preserve">Виникненню  </w:t>
      </w:r>
      <w:r w:rsidRPr="00031879">
        <w:rPr>
          <w:rFonts w:ascii="Times New Roman" w:hAnsi="Times New Roman"/>
          <w:spacing w:val="20"/>
          <w:sz w:val="28"/>
          <w:szCs w:val="28"/>
          <w:lang w:val="uk-UA"/>
        </w:rPr>
        <w:t xml:space="preserve">шоку сприяють: </w:t>
      </w:r>
    </w:p>
    <w:p w:rsidR="00F65682" w:rsidRPr="00031879" w:rsidRDefault="00F65682" w:rsidP="00E011F0">
      <w:pPr>
        <w:pBdr>
          <w:top w:val="single" w:sz="4" w:space="1" w:color="auto"/>
        </w:pBd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 наявність вогнища інфекції (септичний аборт, ендоміометрит, хорионамніонит, лохіометра, залишки плідного яйця та інші);</w:t>
      </w:r>
    </w:p>
    <w:p w:rsidR="00F65682" w:rsidRPr="00031879" w:rsidRDefault="00F65682" w:rsidP="00E011F0">
      <w:pPr>
        <w:pBdr>
          <w:top w:val="single" w:sz="4" w:space="1" w:color="auto"/>
        </w:pBd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 зниження загальної резистентності організму;</w:t>
      </w:r>
    </w:p>
    <w:p w:rsidR="00F65682" w:rsidRPr="00031879" w:rsidRDefault="00F65682" w:rsidP="00E011F0">
      <w:pPr>
        <w:pBdr>
          <w:top w:val="single" w:sz="4" w:space="1" w:color="auto"/>
        </w:pBd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можливість проникнення збудників або їх токсинів у кровоносне русло.</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 xml:space="preserve">У розвитку септичного шоку </w:t>
      </w:r>
      <w:r w:rsidRPr="00031879">
        <w:rPr>
          <w:rFonts w:ascii="Times New Roman" w:hAnsi="Times New Roman"/>
          <w:b/>
          <w:spacing w:val="20"/>
          <w:sz w:val="28"/>
          <w:szCs w:val="28"/>
          <w:lang w:val="uk-UA"/>
        </w:rPr>
        <w:t>виділяють дві стадії</w:t>
      </w:r>
      <w:r w:rsidRPr="00031879">
        <w:rPr>
          <w:rFonts w:ascii="Times New Roman" w:hAnsi="Times New Roman"/>
          <w:spacing w:val="20"/>
          <w:sz w:val="28"/>
          <w:szCs w:val="28"/>
          <w:lang w:val="uk-UA"/>
        </w:rPr>
        <w:t>:</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гіпердинамічну – зниження периферичного опору, рефлекторно зростає робота серця, тобто серцевий викид;</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гіподинамічну – порушення перфузії та оксигенації, вторинні у відношенні до регіональної вазоконстрикції і дисфункції міокарда.</w:t>
      </w:r>
    </w:p>
    <w:p w:rsidR="00F65682" w:rsidRPr="00031879" w:rsidRDefault="00F65682" w:rsidP="00E011F0">
      <w:pPr>
        <w:spacing w:after="0" w:line="360" w:lineRule="auto"/>
        <w:ind w:firstLine="708"/>
        <w:rPr>
          <w:rFonts w:ascii="Times New Roman" w:hAnsi="Times New Roman"/>
          <w:b/>
          <w:spacing w:val="20"/>
          <w:sz w:val="28"/>
          <w:szCs w:val="28"/>
          <w:lang w:val="uk-UA"/>
        </w:rPr>
      </w:pPr>
      <w:r w:rsidRPr="00031879">
        <w:rPr>
          <w:rFonts w:ascii="Times New Roman" w:hAnsi="Times New Roman"/>
          <w:b/>
          <w:spacing w:val="20"/>
          <w:sz w:val="28"/>
          <w:szCs w:val="28"/>
          <w:lang w:val="uk-UA"/>
        </w:rPr>
        <w:t>Діагностика</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У разі розвитку </w:t>
      </w:r>
      <w:r w:rsidRPr="00031879">
        <w:rPr>
          <w:rFonts w:ascii="Times New Roman" w:hAnsi="Times New Roman"/>
          <w:b/>
          <w:i/>
          <w:spacing w:val="20"/>
          <w:sz w:val="28"/>
          <w:szCs w:val="28"/>
          <w:lang w:val="uk-UA"/>
        </w:rPr>
        <w:t>тяжкого сепсису</w:t>
      </w:r>
      <w:r w:rsidRPr="00031879">
        <w:rPr>
          <w:rFonts w:ascii="Times New Roman" w:hAnsi="Times New Roman"/>
          <w:spacing w:val="20"/>
          <w:sz w:val="28"/>
          <w:szCs w:val="28"/>
          <w:lang w:val="uk-UA"/>
        </w:rPr>
        <w:t xml:space="preserve"> також спостерігаються:</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тромбоцитопенія &lt; 100 ∙ 10/л, яку неможливо пояснити іншими причинами;</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підвищення рівня С-реактивного протеїну (В);</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підвищення рівня прокальцитоніну &gt; 6,0 нг/мл (А);</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позитивний посів крові з виявленням циркулюючих мікроорганізмів(А);</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позитивний тест на  ендотоксин (LPS-тест) (В). </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Діагноз </w:t>
      </w:r>
      <w:r w:rsidRPr="00031879">
        <w:rPr>
          <w:rFonts w:ascii="Times New Roman" w:hAnsi="Times New Roman"/>
          <w:b/>
          <w:i/>
          <w:spacing w:val="20"/>
          <w:sz w:val="28"/>
          <w:szCs w:val="28"/>
          <w:lang w:val="uk-UA"/>
        </w:rPr>
        <w:t>септичного шоку</w:t>
      </w:r>
      <w:r w:rsidRPr="00031879">
        <w:rPr>
          <w:rFonts w:ascii="Times New Roman" w:hAnsi="Times New Roman"/>
          <w:spacing w:val="20"/>
          <w:sz w:val="28"/>
          <w:szCs w:val="28"/>
          <w:lang w:val="uk-UA"/>
        </w:rPr>
        <w:t xml:space="preserve"> встановлюється, якщо до  вище перерахованих клініко-лабораторних ознак приєднуються :</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артеріальна гіпотензія (систолічний тиск менше 90 мм рт. ст.  або знижений більше ніж на 40 мм рт. ст. від вихідного рівня);</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тахікардія більше 100 уд/хв.;</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тахіпное більше 25 за хвилину;</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порушення свідомості (менше 13 балів за шкалою Глазго);</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олігурія (діурез менше 30 мл/год);</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гіпоксемія (РаО2 менше 75 мм рт. ст. при диханні атмосферним повітрям);</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SpO2 &lt; 90%;</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підвищення рівня лактату більше 1,6 ммоль/л;</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петехіальна висипка, некроз ділянок шкіри.</w:t>
      </w:r>
    </w:p>
    <w:p w:rsidR="00F65682" w:rsidRPr="00031879" w:rsidRDefault="00F65682" w:rsidP="00E011F0">
      <w:pPr>
        <w:spacing w:after="0" w:line="360" w:lineRule="auto"/>
        <w:ind w:firstLine="708"/>
        <w:rPr>
          <w:rFonts w:ascii="Times New Roman" w:hAnsi="Times New Roman"/>
          <w:spacing w:val="20"/>
          <w:sz w:val="28"/>
          <w:szCs w:val="28"/>
          <w:lang w:val="uk-UA"/>
        </w:rPr>
      </w:pPr>
      <w:r w:rsidRPr="00031879">
        <w:rPr>
          <w:rFonts w:ascii="Times New Roman" w:hAnsi="Times New Roman"/>
          <w:b/>
          <w:spacing w:val="20"/>
          <w:sz w:val="28"/>
          <w:szCs w:val="28"/>
          <w:lang w:val="uk-UA"/>
        </w:rPr>
        <w:t>Необхідно</w:t>
      </w:r>
      <w:r w:rsidRPr="00031879">
        <w:rPr>
          <w:rFonts w:ascii="Times New Roman" w:hAnsi="Times New Roman"/>
          <w:spacing w:val="20"/>
          <w:sz w:val="28"/>
          <w:szCs w:val="28"/>
          <w:lang w:val="uk-UA"/>
        </w:rPr>
        <w:t xml:space="preserve"> проводити наступні заходи:</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1) моніторинг параметрів гемодинаміки: артеріального тиску, частоти серцевих скорочень, центрального венозного тиску;</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2) контроль параметрів дихальної системи (підрахунок частоти дихання, гази крові, SpO2);</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3) погодинний контроль діурезу;</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4)вимір ректальної температури мінімум 4 рази на добу для співставлення з температурою тіла у аксілярних ділянках;</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5) посіви сечі, крові  та виділень з церві кального  каналу;</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6) визначення кислотно – лужної рівноваги крові та насичення тканин киснем;</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7) підрахунок кількості тромбоцитів та визначення вмісту фібриногену та мономерів фібрину (розчинний фібрин).</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Для уявлення повноцінної картини ураження окрім  перерахованих клініко-лабораторних обстежень необхідно додатково провести: </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 ЕКГ – з метою  виявлення ступеню метаболічних порушень  або ішемії міокарду;</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УЗД органів черевної порожнини з метою виявлення можливих гематогенних абсцесів; </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рентгенографічне обстеження органів грудної порожнини  з метою підтвердження гострого респіраторного дистрес - синдрому або пневмонії.  </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b/>
          <w:spacing w:val="20"/>
          <w:sz w:val="28"/>
          <w:szCs w:val="28"/>
          <w:lang w:val="uk-UA"/>
        </w:rPr>
        <w:t>Лабораторні дані</w:t>
      </w:r>
      <w:r w:rsidRPr="00031879">
        <w:rPr>
          <w:rFonts w:ascii="Times New Roman" w:hAnsi="Times New Roman"/>
          <w:spacing w:val="20"/>
          <w:sz w:val="28"/>
          <w:szCs w:val="28"/>
          <w:lang w:val="uk-UA"/>
        </w:rPr>
        <w:t xml:space="preserve"> відображають наявність важкого запалення і ступінь поліорганної недостатності:</w:t>
      </w:r>
    </w:p>
    <w:p w:rsidR="00F65682" w:rsidRPr="00031879" w:rsidRDefault="00F65682" w:rsidP="00E011F0">
      <w:pPr>
        <w:spacing w:after="0" w:line="360" w:lineRule="auto"/>
        <w:ind w:left="1066"/>
        <w:jc w:val="both"/>
        <w:rPr>
          <w:rFonts w:ascii="Times New Roman" w:hAnsi="Times New Roman"/>
          <w:spacing w:val="20"/>
          <w:sz w:val="28"/>
          <w:szCs w:val="28"/>
          <w:lang w:val="uk-UA"/>
        </w:rPr>
      </w:pPr>
      <w:r w:rsidRPr="00031879">
        <w:rPr>
          <w:rFonts w:ascii="Times New Roman" w:hAnsi="Times New Roman"/>
          <w:spacing w:val="20"/>
          <w:sz w:val="28"/>
          <w:szCs w:val="28"/>
          <w:lang w:val="uk-UA"/>
        </w:rPr>
        <w:t>- у більшості випадках зустрічається анемія;</w:t>
      </w:r>
    </w:p>
    <w:p w:rsidR="00F65682" w:rsidRPr="00031879" w:rsidRDefault="00F65682" w:rsidP="00E011F0">
      <w:pPr>
        <w:spacing w:after="0" w:line="360" w:lineRule="auto"/>
        <w:ind w:left="1066"/>
        <w:jc w:val="both"/>
        <w:rPr>
          <w:rFonts w:ascii="Times New Roman" w:hAnsi="Times New Roman"/>
          <w:spacing w:val="20"/>
          <w:sz w:val="28"/>
          <w:szCs w:val="28"/>
          <w:lang w:val="uk-UA"/>
        </w:rPr>
      </w:pPr>
      <w:r w:rsidRPr="00031879">
        <w:rPr>
          <w:rFonts w:ascii="Times New Roman" w:hAnsi="Times New Roman"/>
          <w:spacing w:val="20"/>
          <w:sz w:val="28"/>
          <w:szCs w:val="28"/>
          <w:lang w:val="uk-UA"/>
        </w:rPr>
        <w:t>- нейтрофільний лейкоцитоз із зсувом вліво;</w:t>
      </w:r>
    </w:p>
    <w:p w:rsidR="00F65682" w:rsidRPr="00031879" w:rsidRDefault="00F65682" w:rsidP="00E011F0">
      <w:pPr>
        <w:spacing w:after="0" w:line="360" w:lineRule="auto"/>
        <w:ind w:left="1066"/>
        <w:jc w:val="both"/>
        <w:rPr>
          <w:rFonts w:ascii="Times New Roman" w:hAnsi="Times New Roman"/>
          <w:spacing w:val="20"/>
          <w:sz w:val="28"/>
          <w:szCs w:val="28"/>
          <w:lang w:val="uk-UA"/>
        </w:rPr>
      </w:pPr>
      <w:r w:rsidRPr="00031879">
        <w:rPr>
          <w:rFonts w:ascii="Times New Roman" w:hAnsi="Times New Roman"/>
          <w:spacing w:val="20"/>
          <w:sz w:val="28"/>
          <w:szCs w:val="28"/>
          <w:lang w:val="uk-UA"/>
        </w:rPr>
        <w:t>- лейкоцитоз &gt; 12000/мл, в окремих випадках може відмічатися лейкемоїдна реакція з кількістю лейкоцитів до 50 – 100 тис. і вище. Інколи може зустрічатися лейкопенія;</w:t>
      </w:r>
    </w:p>
    <w:p w:rsidR="00F65682" w:rsidRPr="00031879" w:rsidRDefault="00F65682" w:rsidP="00E011F0">
      <w:pPr>
        <w:spacing w:after="0" w:line="360" w:lineRule="auto"/>
        <w:ind w:left="1066"/>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морфологічні зміни нейтрофілів включають токсичну зернистість, появу тілець Доле і вакуолізацію; </w:t>
      </w:r>
    </w:p>
    <w:p w:rsidR="00F65682" w:rsidRPr="00031879" w:rsidRDefault="00F65682" w:rsidP="00E011F0">
      <w:pPr>
        <w:spacing w:after="0" w:line="360" w:lineRule="auto"/>
        <w:ind w:left="1066"/>
        <w:jc w:val="both"/>
        <w:rPr>
          <w:rFonts w:ascii="Times New Roman" w:hAnsi="Times New Roman"/>
          <w:spacing w:val="20"/>
          <w:sz w:val="28"/>
          <w:szCs w:val="28"/>
          <w:lang w:val="uk-UA"/>
        </w:rPr>
      </w:pPr>
      <w:r w:rsidRPr="00031879">
        <w:rPr>
          <w:rFonts w:ascii="Times New Roman" w:hAnsi="Times New Roman"/>
          <w:spacing w:val="20"/>
          <w:sz w:val="28"/>
          <w:szCs w:val="28"/>
          <w:lang w:val="uk-UA"/>
        </w:rPr>
        <w:t>- тромбоцитопенія, лімфопенія.</w:t>
      </w:r>
      <w:r w:rsidRPr="00031879">
        <w:rPr>
          <w:rFonts w:ascii="Times New Roman" w:hAnsi="Times New Roman"/>
          <w:spacing w:val="20"/>
          <w:sz w:val="28"/>
          <w:szCs w:val="28"/>
          <w:lang w:val="uk-UA"/>
        </w:rPr>
        <w:tab/>
      </w:r>
    </w:p>
    <w:p w:rsidR="00F65682" w:rsidRPr="00031879" w:rsidRDefault="00F65682" w:rsidP="00E011F0">
      <w:pPr>
        <w:spacing w:after="0" w:line="360" w:lineRule="auto"/>
        <w:ind w:left="708"/>
        <w:jc w:val="both"/>
        <w:rPr>
          <w:rFonts w:ascii="Times New Roman" w:hAnsi="Times New Roman"/>
          <w:spacing w:val="20"/>
          <w:sz w:val="28"/>
          <w:szCs w:val="28"/>
          <w:u w:val="single"/>
          <w:lang w:val="uk-UA"/>
        </w:rPr>
      </w:pPr>
      <w:r w:rsidRPr="00031879">
        <w:rPr>
          <w:rFonts w:ascii="Times New Roman" w:hAnsi="Times New Roman"/>
          <w:spacing w:val="20"/>
          <w:sz w:val="28"/>
          <w:szCs w:val="28"/>
          <w:lang w:val="uk-UA"/>
        </w:rPr>
        <w:lastRenderedPageBreak/>
        <w:t xml:space="preserve">Ступінь інтоксикації відображає </w:t>
      </w:r>
      <w:r w:rsidRPr="00031879">
        <w:rPr>
          <w:rFonts w:ascii="Times New Roman" w:hAnsi="Times New Roman"/>
          <w:b/>
          <w:spacing w:val="20"/>
          <w:sz w:val="28"/>
          <w:szCs w:val="28"/>
          <w:u w:val="single"/>
          <w:lang w:val="uk-UA"/>
        </w:rPr>
        <w:t>лейкоцитарний індекс інтоксикації</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u w:val="single"/>
          <w:lang w:val="uk-UA"/>
        </w:rPr>
        <w:t>(Л І І)</w:t>
      </w:r>
      <w:r w:rsidRPr="00031879">
        <w:rPr>
          <w:rFonts w:ascii="Times New Roman" w:hAnsi="Times New Roman"/>
          <w:spacing w:val="20"/>
          <w:sz w:val="28"/>
          <w:szCs w:val="28"/>
          <w:lang w:val="uk-UA"/>
        </w:rPr>
        <w:t>, який розраховують за формулою:</w:t>
      </w:r>
    </w:p>
    <w:p w:rsidR="00F65682" w:rsidRPr="00031879" w:rsidRDefault="00F65682" w:rsidP="00E011F0">
      <w:pPr>
        <w:pStyle w:val="3"/>
        <w:ind w:left="709"/>
        <w:rPr>
          <w:spacing w:val="20"/>
          <w:szCs w:val="28"/>
          <w:u w:val="single"/>
        </w:rPr>
      </w:pPr>
      <w:r w:rsidRPr="00031879">
        <w:rPr>
          <w:spacing w:val="20"/>
          <w:szCs w:val="28"/>
        </w:rPr>
        <w:t xml:space="preserve">        Л І І  =   </w:t>
      </w:r>
      <w:r w:rsidRPr="00031879">
        <w:rPr>
          <w:spacing w:val="20"/>
          <w:szCs w:val="28"/>
          <w:u w:val="single"/>
        </w:rPr>
        <w:t>(С +2П + 3Ю + 4Мі)(Пл – 1)</w:t>
      </w:r>
    </w:p>
    <w:p w:rsidR="00F65682" w:rsidRPr="00031879" w:rsidRDefault="00F65682" w:rsidP="00E011F0">
      <w:pPr>
        <w:pStyle w:val="3"/>
        <w:ind w:left="709"/>
        <w:jc w:val="left"/>
        <w:rPr>
          <w:spacing w:val="20"/>
          <w:szCs w:val="28"/>
        </w:rPr>
      </w:pPr>
      <w:r w:rsidRPr="00031879">
        <w:rPr>
          <w:spacing w:val="20"/>
          <w:szCs w:val="28"/>
        </w:rPr>
        <w:t xml:space="preserve">                                                                       (Мо + Лі)(Е + 1)                                   </w:t>
      </w:r>
    </w:p>
    <w:p w:rsidR="00F65682" w:rsidRPr="00031879" w:rsidRDefault="00F65682" w:rsidP="00E011F0">
      <w:pPr>
        <w:spacing w:after="0" w:line="360" w:lineRule="auto"/>
        <w:rPr>
          <w:rFonts w:ascii="Times New Roman" w:hAnsi="Times New Roman"/>
          <w:spacing w:val="20"/>
          <w:sz w:val="28"/>
          <w:szCs w:val="28"/>
          <w:lang w:val="uk-UA"/>
        </w:rPr>
      </w:pPr>
      <w:r w:rsidRPr="00031879">
        <w:rPr>
          <w:rFonts w:ascii="Times New Roman" w:hAnsi="Times New Roman"/>
          <w:spacing w:val="20"/>
          <w:sz w:val="28"/>
          <w:szCs w:val="28"/>
          <w:lang w:val="uk-UA"/>
        </w:rPr>
        <w:t>де С – сегментоядерні нейтрофіли,</w:t>
      </w:r>
    </w:p>
    <w:p w:rsidR="00F65682" w:rsidRPr="00031879" w:rsidRDefault="00F65682" w:rsidP="00E011F0">
      <w:pPr>
        <w:spacing w:after="0" w:line="360" w:lineRule="auto"/>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П – палочкоядерні лейкоцити,</w:t>
      </w:r>
    </w:p>
    <w:p w:rsidR="00F65682" w:rsidRPr="00031879" w:rsidRDefault="00F65682" w:rsidP="00E011F0">
      <w:pPr>
        <w:spacing w:after="0" w:line="360" w:lineRule="auto"/>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Ю – юні лейкоцити,</w:t>
      </w:r>
    </w:p>
    <w:p w:rsidR="00F65682" w:rsidRPr="00031879" w:rsidRDefault="00F65682" w:rsidP="00E011F0">
      <w:pPr>
        <w:spacing w:after="0" w:line="360" w:lineRule="auto"/>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Мі – мі</w:t>
      </w:r>
      <w:r>
        <w:rPr>
          <w:rFonts w:ascii="Times New Roman" w:hAnsi="Times New Roman"/>
          <w:spacing w:val="20"/>
          <w:sz w:val="28"/>
          <w:szCs w:val="28"/>
          <w:lang w:val="uk-UA"/>
        </w:rPr>
        <w:t>є</w:t>
      </w:r>
      <w:r w:rsidRPr="00031879">
        <w:rPr>
          <w:rFonts w:ascii="Times New Roman" w:hAnsi="Times New Roman"/>
          <w:spacing w:val="20"/>
          <w:sz w:val="28"/>
          <w:szCs w:val="28"/>
          <w:lang w:val="uk-UA"/>
        </w:rPr>
        <w:t>лоцити,</w:t>
      </w:r>
    </w:p>
    <w:p w:rsidR="00F65682" w:rsidRPr="00031879" w:rsidRDefault="00F65682" w:rsidP="00E011F0">
      <w:pPr>
        <w:spacing w:after="0" w:line="360" w:lineRule="auto"/>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Пл – плазматичні клітини,</w:t>
      </w:r>
    </w:p>
    <w:p w:rsidR="00F65682" w:rsidRPr="00031879" w:rsidRDefault="00F65682" w:rsidP="00E011F0">
      <w:pPr>
        <w:spacing w:after="0" w:line="360" w:lineRule="auto"/>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Мо – моноцити,</w:t>
      </w:r>
    </w:p>
    <w:p w:rsidR="00F65682" w:rsidRPr="00031879" w:rsidRDefault="00F65682" w:rsidP="00E011F0">
      <w:pPr>
        <w:spacing w:after="0" w:line="360" w:lineRule="auto"/>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Лі – лімфоцити,</w:t>
      </w:r>
    </w:p>
    <w:p w:rsidR="00F65682" w:rsidRPr="00031879" w:rsidRDefault="00F65682" w:rsidP="00E011F0">
      <w:pPr>
        <w:spacing w:after="0" w:line="360" w:lineRule="auto"/>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Е – еозинофіли.</w:t>
      </w:r>
    </w:p>
    <w:p w:rsidR="00F65682" w:rsidRPr="00031879" w:rsidRDefault="00F65682" w:rsidP="00E011F0">
      <w:pPr>
        <w:pStyle w:val="21"/>
        <w:spacing w:line="360" w:lineRule="auto"/>
        <w:rPr>
          <w:spacing w:val="20"/>
          <w:szCs w:val="28"/>
          <w:lang w:val="uk-UA"/>
        </w:rPr>
      </w:pPr>
      <w:r w:rsidRPr="00031879">
        <w:rPr>
          <w:spacing w:val="20"/>
          <w:szCs w:val="28"/>
          <w:lang w:val="uk-UA"/>
        </w:rPr>
        <w:tab/>
        <w:t>Л І І = 1 в нормі. Підвищення індексу до 2 – 3 свідчить про обмежений запальний процес, підвищення до 4 – 9 – про значний бактерійний компонент ендогенної інтоксикації.</w:t>
      </w:r>
    </w:p>
    <w:p w:rsidR="00F65682" w:rsidRPr="00031879" w:rsidRDefault="00F65682" w:rsidP="00E011F0">
      <w:pPr>
        <w:spacing w:after="0" w:line="360" w:lineRule="auto"/>
        <w:rPr>
          <w:rFonts w:ascii="Times New Roman" w:hAnsi="Times New Roman"/>
          <w:spacing w:val="20"/>
          <w:sz w:val="28"/>
          <w:szCs w:val="28"/>
          <w:lang w:val="uk-UA"/>
        </w:rPr>
      </w:pPr>
      <w:r w:rsidRPr="00031879">
        <w:rPr>
          <w:rFonts w:ascii="Times New Roman" w:hAnsi="Times New Roman"/>
          <w:spacing w:val="20"/>
          <w:sz w:val="28"/>
          <w:szCs w:val="28"/>
          <w:lang w:val="uk-UA"/>
        </w:rPr>
        <w:tab/>
        <w:t>Лейкопенія з високим Л І І є поганою прогностичною ознакою для хворих із септичним шоком.</w:t>
      </w:r>
    </w:p>
    <w:p w:rsidR="00F65682" w:rsidRPr="00031879" w:rsidRDefault="00F65682" w:rsidP="00E011F0">
      <w:pPr>
        <w:spacing w:after="0" w:line="360" w:lineRule="auto"/>
        <w:ind w:firstLine="708"/>
        <w:rPr>
          <w:rFonts w:ascii="Times New Roman" w:hAnsi="Times New Roman"/>
          <w:b/>
          <w:spacing w:val="20"/>
          <w:sz w:val="28"/>
          <w:szCs w:val="28"/>
          <w:lang w:val="uk-UA"/>
        </w:rPr>
      </w:pPr>
      <w:r w:rsidRPr="00031879">
        <w:rPr>
          <w:rFonts w:ascii="Times New Roman" w:hAnsi="Times New Roman"/>
          <w:b/>
          <w:spacing w:val="20"/>
          <w:sz w:val="28"/>
          <w:szCs w:val="28"/>
          <w:lang w:val="uk-UA"/>
        </w:rPr>
        <w:t>Основні принципи  інтенсивної терапії септичного шоку:</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1. Негайна госпіталізація у відділення інтенсивної терапії.</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2. Корекція гемодинамічних порушень шляхом проведення інотропної терапії та адекватної інфузійної терапії з постійним моніторингом геодинаміки.</w:t>
      </w:r>
    </w:p>
    <w:p w:rsidR="00F65682" w:rsidRPr="00031879" w:rsidRDefault="00F65682" w:rsidP="00E011F0">
      <w:pPr>
        <w:numPr>
          <w:ilvl w:val="0"/>
          <w:numId w:val="3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Підтримання адекватної вентиляції та газообміну.</w:t>
      </w:r>
    </w:p>
    <w:p w:rsidR="00F65682" w:rsidRPr="00031879" w:rsidRDefault="00F65682" w:rsidP="00E011F0">
      <w:pPr>
        <w:numPr>
          <w:ilvl w:val="0"/>
          <w:numId w:val="3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Хірургічна санація вогнища інфекції.</w:t>
      </w:r>
    </w:p>
    <w:p w:rsidR="00F65682" w:rsidRPr="00031879" w:rsidRDefault="00F65682" w:rsidP="00E011F0">
      <w:pPr>
        <w:numPr>
          <w:ilvl w:val="0"/>
          <w:numId w:val="3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Нормалізація функції кишківника та раннє ентеральне харчування.  </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6. Своєчасна корекція метаболізму під постійним лабораторним контролем.</w:t>
      </w:r>
    </w:p>
    <w:p w:rsidR="00F65682" w:rsidRPr="00031879" w:rsidRDefault="00F65682" w:rsidP="00E011F0">
      <w:pPr>
        <w:numPr>
          <w:ilvl w:val="0"/>
          <w:numId w:val="31"/>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Антибактеріальна терапія під постійним мікробіологічним контролем.</w:t>
      </w:r>
    </w:p>
    <w:p w:rsidR="00F65682" w:rsidRPr="00031879" w:rsidRDefault="00F65682" w:rsidP="00E011F0">
      <w:pPr>
        <w:numPr>
          <w:ilvl w:val="0"/>
          <w:numId w:val="31"/>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Антимедіаторна терапія.</w:t>
      </w:r>
    </w:p>
    <w:p w:rsidR="00F65682" w:rsidRPr="00031879" w:rsidRDefault="00F65682" w:rsidP="00E011F0">
      <w:pPr>
        <w:pStyle w:val="31"/>
        <w:spacing w:after="0" w:line="360" w:lineRule="auto"/>
        <w:ind w:firstLine="709"/>
        <w:jc w:val="both"/>
        <w:rPr>
          <w:spacing w:val="20"/>
          <w:sz w:val="28"/>
          <w:szCs w:val="28"/>
          <w:lang w:val="uk-UA"/>
        </w:rPr>
      </w:pPr>
      <w:r w:rsidRPr="00031879">
        <w:rPr>
          <w:spacing w:val="20"/>
          <w:sz w:val="28"/>
          <w:szCs w:val="28"/>
          <w:lang w:val="uk-UA"/>
        </w:rPr>
        <w:t xml:space="preserve">Основною метою </w:t>
      </w:r>
      <w:r w:rsidRPr="00031879">
        <w:rPr>
          <w:b/>
          <w:spacing w:val="20"/>
          <w:sz w:val="28"/>
          <w:szCs w:val="28"/>
          <w:lang w:val="uk-UA"/>
        </w:rPr>
        <w:t>інфузійної терапії</w:t>
      </w:r>
      <w:r w:rsidRPr="00031879">
        <w:rPr>
          <w:spacing w:val="20"/>
          <w:sz w:val="28"/>
          <w:szCs w:val="28"/>
          <w:lang w:val="uk-UA"/>
        </w:rPr>
        <w:t xml:space="preserve"> у септичних хворих є підтримка  адекватного кровопостачання тканин. Обсяг інфузійної терапії у разі   септичного шоку визначається   комплексною оцінкою реакції гемодинаміки на інфузію (реакція АТ, особливо пульсового АТ, ЦВТ, частоти серцевих скорочень – ЧСС, швидкість діурезу). Особливе  значення у цих випадках має визначення ЦВТ у динаміці. Орієнтиром  є перевірка реакції ЦВТ на дозоване  введення рідини (проба з об’ємним навантаженням).  Хворій  протягом 10 хвилин  вводять  внутрішньовенно тест – дозу рідини (див. таблицю 1) та оцінюють реакцію гемодинаміки.</w:t>
      </w:r>
    </w:p>
    <w:p w:rsidR="00F65682" w:rsidRPr="00031879" w:rsidRDefault="00F65682" w:rsidP="00E011F0">
      <w:pPr>
        <w:pStyle w:val="31"/>
        <w:spacing w:after="0" w:line="360" w:lineRule="auto"/>
        <w:ind w:firstLine="708"/>
        <w:jc w:val="both"/>
        <w:rPr>
          <w:b/>
          <w:spacing w:val="20"/>
          <w:sz w:val="28"/>
          <w:szCs w:val="28"/>
          <w:lang w:val="uk-UA"/>
        </w:rPr>
      </w:pPr>
      <w:r w:rsidRPr="00031879">
        <w:rPr>
          <w:b/>
          <w:spacing w:val="20"/>
          <w:sz w:val="28"/>
          <w:szCs w:val="28"/>
          <w:lang w:val="uk-UA"/>
        </w:rPr>
        <w:t>Таблиця 1. Проба з  об’ємним  навантаженням.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060"/>
      </w:tblGrid>
      <w:tr w:rsidR="00F65682" w:rsidRPr="00031879" w:rsidTr="00F63D15">
        <w:tc>
          <w:tcPr>
            <w:tcW w:w="2988" w:type="dxa"/>
          </w:tcPr>
          <w:p w:rsidR="00F65682" w:rsidRPr="00031879" w:rsidRDefault="00F65682" w:rsidP="00E011F0">
            <w:pPr>
              <w:pStyle w:val="31"/>
              <w:spacing w:after="0" w:line="360" w:lineRule="auto"/>
              <w:jc w:val="both"/>
              <w:rPr>
                <w:spacing w:val="20"/>
                <w:sz w:val="24"/>
                <w:szCs w:val="24"/>
                <w:lang w:val="uk-UA"/>
              </w:rPr>
            </w:pPr>
            <w:r w:rsidRPr="00031879">
              <w:rPr>
                <w:spacing w:val="20"/>
                <w:sz w:val="24"/>
                <w:szCs w:val="24"/>
                <w:lang w:val="uk-UA"/>
              </w:rPr>
              <w:t>Вихідний рівень ЦВТ</w:t>
            </w:r>
          </w:p>
        </w:tc>
        <w:tc>
          <w:tcPr>
            <w:tcW w:w="3060" w:type="dxa"/>
          </w:tcPr>
          <w:p w:rsidR="00F65682" w:rsidRPr="00031879" w:rsidRDefault="00F65682" w:rsidP="00E011F0">
            <w:pPr>
              <w:pStyle w:val="31"/>
              <w:spacing w:after="0" w:line="360" w:lineRule="auto"/>
              <w:jc w:val="both"/>
              <w:rPr>
                <w:spacing w:val="20"/>
                <w:sz w:val="24"/>
                <w:szCs w:val="24"/>
                <w:lang w:val="uk-UA"/>
              </w:rPr>
            </w:pPr>
            <w:r w:rsidRPr="00031879">
              <w:rPr>
                <w:spacing w:val="20"/>
                <w:sz w:val="24"/>
                <w:szCs w:val="24"/>
                <w:lang w:val="uk-UA"/>
              </w:rPr>
              <w:t>Об’єм введеної рідини</w:t>
            </w:r>
          </w:p>
        </w:tc>
      </w:tr>
      <w:tr w:rsidR="00F65682" w:rsidRPr="00031879" w:rsidTr="00F63D15">
        <w:tc>
          <w:tcPr>
            <w:tcW w:w="2988" w:type="dxa"/>
          </w:tcPr>
          <w:p w:rsidR="00F65682" w:rsidRPr="00031879" w:rsidRDefault="00F65682" w:rsidP="00E011F0">
            <w:pPr>
              <w:pStyle w:val="31"/>
              <w:spacing w:after="0" w:line="360" w:lineRule="auto"/>
              <w:jc w:val="both"/>
              <w:rPr>
                <w:spacing w:val="20"/>
                <w:sz w:val="24"/>
                <w:szCs w:val="24"/>
                <w:lang w:val="uk-UA"/>
              </w:rPr>
            </w:pPr>
            <w:r w:rsidRPr="00031879">
              <w:rPr>
                <w:spacing w:val="20"/>
                <w:sz w:val="24"/>
                <w:szCs w:val="24"/>
                <w:lang w:val="uk-UA"/>
              </w:rPr>
              <w:t>8 см вод. ст. і менше</w:t>
            </w:r>
          </w:p>
        </w:tc>
        <w:tc>
          <w:tcPr>
            <w:tcW w:w="3060" w:type="dxa"/>
          </w:tcPr>
          <w:p w:rsidR="00F65682" w:rsidRPr="00031879" w:rsidRDefault="00F65682" w:rsidP="00E011F0">
            <w:pPr>
              <w:pStyle w:val="31"/>
              <w:spacing w:after="0" w:line="360" w:lineRule="auto"/>
              <w:jc w:val="center"/>
              <w:rPr>
                <w:spacing w:val="20"/>
                <w:sz w:val="24"/>
                <w:szCs w:val="24"/>
                <w:lang w:val="uk-UA"/>
              </w:rPr>
            </w:pPr>
            <w:r w:rsidRPr="00031879">
              <w:rPr>
                <w:spacing w:val="20"/>
                <w:sz w:val="24"/>
                <w:szCs w:val="24"/>
                <w:lang w:val="uk-UA"/>
              </w:rPr>
              <w:t>200 мл</w:t>
            </w:r>
          </w:p>
        </w:tc>
      </w:tr>
      <w:tr w:rsidR="00F65682" w:rsidRPr="00031879" w:rsidTr="00F63D15">
        <w:tc>
          <w:tcPr>
            <w:tcW w:w="2988" w:type="dxa"/>
          </w:tcPr>
          <w:p w:rsidR="00F65682" w:rsidRPr="00031879" w:rsidRDefault="00F65682" w:rsidP="00E011F0">
            <w:pPr>
              <w:pStyle w:val="31"/>
              <w:spacing w:after="0" w:line="360" w:lineRule="auto"/>
              <w:jc w:val="both"/>
              <w:rPr>
                <w:spacing w:val="20"/>
                <w:sz w:val="24"/>
                <w:szCs w:val="24"/>
                <w:lang w:val="uk-UA"/>
              </w:rPr>
            </w:pPr>
            <w:r w:rsidRPr="00031879">
              <w:rPr>
                <w:spacing w:val="20"/>
                <w:sz w:val="24"/>
                <w:szCs w:val="24"/>
                <w:lang w:val="uk-UA"/>
              </w:rPr>
              <w:t>8–10 см вод. ст.</w:t>
            </w:r>
          </w:p>
        </w:tc>
        <w:tc>
          <w:tcPr>
            <w:tcW w:w="3060" w:type="dxa"/>
          </w:tcPr>
          <w:p w:rsidR="00F65682" w:rsidRPr="00031879" w:rsidRDefault="00F65682" w:rsidP="00E011F0">
            <w:pPr>
              <w:pStyle w:val="31"/>
              <w:spacing w:after="0" w:line="360" w:lineRule="auto"/>
              <w:jc w:val="center"/>
              <w:rPr>
                <w:spacing w:val="20"/>
                <w:sz w:val="24"/>
                <w:szCs w:val="24"/>
                <w:lang w:val="uk-UA"/>
              </w:rPr>
            </w:pPr>
            <w:r w:rsidRPr="00031879">
              <w:rPr>
                <w:spacing w:val="20"/>
                <w:sz w:val="24"/>
                <w:szCs w:val="24"/>
                <w:lang w:val="uk-UA"/>
              </w:rPr>
              <w:t>100 мл</w:t>
            </w:r>
          </w:p>
        </w:tc>
      </w:tr>
      <w:tr w:rsidR="00F65682" w:rsidRPr="00031879" w:rsidTr="00F63D15">
        <w:tc>
          <w:tcPr>
            <w:tcW w:w="2988" w:type="dxa"/>
          </w:tcPr>
          <w:p w:rsidR="00F65682" w:rsidRPr="00031879" w:rsidRDefault="00F65682" w:rsidP="00E011F0">
            <w:pPr>
              <w:pStyle w:val="31"/>
              <w:spacing w:after="0" w:line="360" w:lineRule="auto"/>
              <w:jc w:val="both"/>
              <w:rPr>
                <w:spacing w:val="20"/>
                <w:sz w:val="24"/>
                <w:szCs w:val="24"/>
                <w:lang w:val="uk-UA"/>
              </w:rPr>
            </w:pPr>
            <w:r w:rsidRPr="00031879">
              <w:rPr>
                <w:spacing w:val="20"/>
                <w:sz w:val="24"/>
                <w:szCs w:val="24"/>
                <w:lang w:val="uk-UA"/>
              </w:rPr>
              <w:t>14 см. вод. ст.</w:t>
            </w:r>
          </w:p>
        </w:tc>
        <w:tc>
          <w:tcPr>
            <w:tcW w:w="3060" w:type="dxa"/>
          </w:tcPr>
          <w:p w:rsidR="00F65682" w:rsidRPr="00031879" w:rsidRDefault="00F65682" w:rsidP="00E011F0">
            <w:pPr>
              <w:pStyle w:val="31"/>
              <w:spacing w:after="0" w:line="360" w:lineRule="auto"/>
              <w:jc w:val="center"/>
              <w:rPr>
                <w:spacing w:val="20"/>
                <w:sz w:val="24"/>
                <w:szCs w:val="24"/>
                <w:lang w:val="uk-UA"/>
              </w:rPr>
            </w:pPr>
            <w:r w:rsidRPr="00031879">
              <w:rPr>
                <w:spacing w:val="20"/>
                <w:sz w:val="24"/>
                <w:szCs w:val="24"/>
                <w:lang w:val="uk-UA"/>
              </w:rPr>
              <w:t>50 мл</w:t>
            </w:r>
          </w:p>
        </w:tc>
      </w:tr>
    </w:tbl>
    <w:p w:rsidR="00F65682" w:rsidRPr="00031879" w:rsidRDefault="00F65682" w:rsidP="00E011F0">
      <w:pPr>
        <w:pStyle w:val="31"/>
        <w:spacing w:after="0" w:line="360" w:lineRule="auto"/>
        <w:ind w:firstLine="708"/>
        <w:jc w:val="both"/>
        <w:rPr>
          <w:spacing w:val="20"/>
          <w:lang w:val="uk-UA"/>
        </w:rPr>
      </w:pPr>
    </w:p>
    <w:p w:rsidR="00F65682" w:rsidRPr="00031879" w:rsidRDefault="00F65682" w:rsidP="00E011F0">
      <w:pPr>
        <w:pStyle w:val="31"/>
        <w:spacing w:after="0" w:line="360" w:lineRule="auto"/>
        <w:ind w:firstLine="709"/>
        <w:jc w:val="both"/>
        <w:rPr>
          <w:spacing w:val="20"/>
          <w:sz w:val="28"/>
          <w:szCs w:val="28"/>
          <w:lang w:val="uk-UA"/>
        </w:rPr>
      </w:pPr>
      <w:r w:rsidRPr="00031879">
        <w:rPr>
          <w:spacing w:val="20"/>
          <w:sz w:val="28"/>
          <w:szCs w:val="28"/>
          <w:lang w:val="uk-UA"/>
        </w:rPr>
        <w:t xml:space="preserve">Реакцію  гемодинаміки оцінюють наступним чином: якщо ЦВТ збільшилось більше, ніж на 5 см вод. ст., то інфузію припиняють і проводять інотропну підтримку; якщо ЦВТ збільшилось не більше, ніж на 2 см водн. ст., то продовжують  інфузійну  терапію без інотропної підтримки. </w:t>
      </w:r>
    </w:p>
    <w:p w:rsidR="00F65682" w:rsidRPr="00031879" w:rsidRDefault="00F65682" w:rsidP="00E011F0">
      <w:pPr>
        <w:pStyle w:val="31"/>
        <w:spacing w:after="0" w:line="360" w:lineRule="auto"/>
        <w:ind w:firstLine="709"/>
        <w:jc w:val="both"/>
        <w:rPr>
          <w:spacing w:val="20"/>
          <w:sz w:val="28"/>
          <w:szCs w:val="28"/>
          <w:lang w:val="uk-UA"/>
        </w:rPr>
      </w:pPr>
      <w:r w:rsidRPr="00031879">
        <w:rPr>
          <w:spacing w:val="20"/>
          <w:sz w:val="28"/>
          <w:szCs w:val="28"/>
          <w:lang w:val="uk-UA"/>
        </w:rPr>
        <w:t xml:space="preserve">Рекомендовано наступну програму інфузійної терапії у разі септичного шоку. Спочатку рідину вводять зі швидкістю 10 мл/хв. на протязі 15 – 20 хв., а потім - у звичайному темпі, у залежності від показників гемодинаміки, дихання, діурезу та інше. </w:t>
      </w:r>
    </w:p>
    <w:p w:rsidR="00F65682" w:rsidRPr="00031879" w:rsidRDefault="00F65682" w:rsidP="00E011F0">
      <w:pPr>
        <w:pStyle w:val="31"/>
        <w:spacing w:after="0" w:line="360" w:lineRule="auto"/>
        <w:ind w:firstLine="709"/>
        <w:jc w:val="both"/>
        <w:rPr>
          <w:spacing w:val="20"/>
          <w:sz w:val="28"/>
          <w:szCs w:val="28"/>
          <w:lang w:val="uk-UA"/>
        </w:rPr>
      </w:pPr>
      <w:r w:rsidRPr="00031879">
        <w:rPr>
          <w:spacing w:val="20"/>
          <w:sz w:val="28"/>
          <w:szCs w:val="28"/>
          <w:lang w:val="uk-UA"/>
        </w:rPr>
        <w:t xml:space="preserve"> Для проведення інфузії застосовують похідні гідроксиетилкрохмалю (венофундин, рефортан, ХАЕС-стеріл) та кристалоїди (0,9% розчин натрію хлориду, розчин Рингера) у </w:t>
      </w:r>
      <w:r w:rsidRPr="00031879">
        <w:rPr>
          <w:spacing w:val="20"/>
          <w:sz w:val="28"/>
          <w:szCs w:val="28"/>
          <w:lang w:val="uk-UA"/>
        </w:rPr>
        <w:lastRenderedPageBreak/>
        <w:t xml:space="preserve">співвідношенні 1 : 2.  </w:t>
      </w:r>
      <w:r w:rsidRPr="00031879">
        <w:rPr>
          <w:i/>
          <w:spacing w:val="20"/>
          <w:sz w:val="28"/>
          <w:szCs w:val="28"/>
          <w:lang w:val="uk-UA"/>
        </w:rPr>
        <w:t xml:space="preserve">На відміну від інших колоїдів розчини гідроксиетилкрохмалю зменшують ступінь ушкодження ендотелію капілярів, покращують функцію легень  та  зменшують прояви  системної запальної реакції </w:t>
      </w:r>
      <w:r w:rsidRPr="00031879">
        <w:rPr>
          <w:spacing w:val="20"/>
          <w:sz w:val="28"/>
          <w:szCs w:val="28"/>
          <w:lang w:val="uk-UA"/>
        </w:rPr>
        <w:t>(В).</w:t>
      </w:r>
    </w:p>
    <w:p w:rsidR="00F65682" w:rsidRPr="00031879" w:rsidRDefault="00F65682" w:rsidP="00E011F0">
      <w:pPr>
        <w:pStyle w:val="31"/>
        <w:spacing w:after="0" w:line="360" w:lineRule="auto"/>
        <w:ind w:firstLine="708"/>
        <w:jc w:val="both"/>
        <w:rPr>
          <w:spacing w:val="20"/>
          <w:sz w:val="28"/>
          <w:szCs w:val="28"/>
          <w:lang w:val="uk-UA"/>
        </w:rPr>
      </w:pPr>
      <w:r w:rsidRPr="00031879">
        <w:rPr>
          <w:spacing w:val="20"/>
          <w:sz w:val="28"/>
          <w:szCs w:val="28"/>
          <w:lang w:val="uk-UA"/>
        </w:rPr>
        <w:t xml:space="preserve">З метою корекції гіпопротеїнемії  призначають концентровані розчини альбуміну – 20 – 25%.  </w:t>
      </w:r>
      <w:r w:rsidRPr="00031879">
        <w:rPr>
          <w:b/>
          <w:spacing w:val="20"/>
          <w:sz w:val="28"/>
          <w:szCs w:val="28"/>
          <w:lang w:val="uk-UA"/>
        </w:rPr>
        <w:t xml:space="preserve"> Застосування 5% альбуміну при критичних станах сприяє підвищенню летальності хворих (А).</w:t>
      </w:r>
    </w:p>
    <w:p w:rsidR="00F65682" w:rsidRPr="00031879" w:rsidRDefault="00F65682" w:rsidP="00E011F0">
      <w:pPr>
        <w:pStyle w:val="31"/>
        <w:spacing w:after="0" w:line="360" w:lineRule="auto"/>
        <w:ind w:firstLine="709"/>
        <w:jc w:val="both"/>
        <w:rPr>
          <w:spacing w:val="20"/>
          <w:sz w:val="28"/>
          <w:szCs w:val="28"/>
          <w:lang w:val="uk-UA"/>
        </w:rPr>
      </w:pPr>
      <w:r w:rsidRPr="00031879">
        <w:rPr>
          <w:b/>
          <w:spacing w:val="20"/>
          <w:sz w:val="28"/>
          <w:szCs w:val="28"/>
          <w:lang w:val="uk-UA"/>
        </w:rPr>
        <w:t xml:space="preserve">Включення у склад  трансфузійних середовищ глюкози недоцільно (В). </w:t>
      </w:r>
      <w:r w:rsidRPr="00031879">
        <w:rPr>
          <w:i/>
          <w:spacing w:val="20"/>
          <w:sz w:val="28"/>
          <w:szCs w:val="28"/>
          <w:lang w:val="uk-UA"/>
        </w:rPr>
        <w:t>Призначення глюкози хворим у критичному стані підвищує продукцію лактату та СО2, а також збільшує ішемічні ушкодження головного мозку  та інших тканин.</w:t>
      </w:r>
      <w:r w:rsidRPr="00031879">
        <w:rPr>
          <w:spacing w:val="20"/>
          <w:sz w:val="28"/>
          <w:szCs w:val="28"/>
          <w:lang w:val="uk-UA"/>
        </w:rPr>
        <w:t xml:space="preserve">  Інфузія глюкози виправдана тільки у випадках гіпоглікемії та гіпернатріемії. </w:t>
      </w:r>
    </w:p>
    <w:p w:rsidR="00F65682" w:rsidRPr="00031879" w:rsidRDefault="00F65682" w:rsidP="00E011F0">
      <w:pPr>
        <w:pStyle w:val="31"/>
        <w:spacing w:after="0" w:line="360" w:lineRule="auto"/>
        <w:ind w:firstLine="709"/>
        <w:jc w:val="both"/>
        <w:rPr>
          <w:spacing w:val="20"/>
          <w:sz w:val="28"/>
          <w:szCs w:val="28"/>
          <w:lang w:val="uk-UA"/>
        </w:rPr>
      </w:pPr>
      <w:r w:rsidRPr="00031879">
        <w:rPr>
          <w:spacing w:val="20"/>
          <w:sz w:val="28"/>
          <w:szCs w:val="28"/>
          <w:lang w:val="uk-UA"/>
        </w:rPr>
        <w:t xml:space="preserve">До складу інфузійних середовищ необхідно включати свіжозаморожену плазму (600 – 1000 мл), яка є донатором антитромбіну (В). </w:t>
      </w:r>
      <w:r w:rsidRPr="00031879">
        <w:rPr>
          <w:i/>
          <w:spacing w:val="20"/>
          <w:sz w:val="28"/>
          <w:szCs w:val="28"/>
          <w:lang w:val="uk-UA"/>
        </w:rPr>
        <w:t>А</w:t>
      </w:r>
      <w:r w:rsidRPr="00031879">
        <w:rPr>
          <w:i/>
          <w:color w:val="000000"/>
          <w:spacing w:val="20"/>
          <w:sz w:val="28"/>
          <w:szCs w:val="28"/>
          <w:lang w:val="uk-UA"/>
        </w:rPr>
        <w:t>нтитромбін є інгібітором активації лейкоцитів і запобігає ушкодженню ендотелію судин, завдяки чому зменшуються прояви системної запальної відповіді і ендотоксемії. Окрім того, введення свіжозамороженої плазми необхідно і для лікування ДВЗ-синдрому, який, як правило, розвивається при прогресування септичного шоку.</w:t>
      </w:r>
      <w:r w:rsidRPr="00031879">
        <w:rPr>
          <w:spacing w:val="20"/>
          <w:sz w:val="28"/>
          <w:szCs w:val="28"/>
          <w:lang w:val="uk-UA"/>
        </w:rPr>
        <w:tab/>
      </w:r>
    </w:p>
    <w:p w:rsidR="00F65682" w:rsidRPr="00031879" w:rsidRDefault="00F65682" w:rsidP="00E011F0">
      <w:pPr>
        <w:pStyle w:val="31"/>
        <w:spacing w:after="0" w:line="360" w:lineRule="auto"/>
        <w:ind w:firstLine="708"/>
        <w:jc w:val="both"/>
        <w:rPr>
          <w:spacing w:val="20"/>
          <w:sz w:val="28"/>
          <w:szCs w:val="28"/>
          <w:lang w:val="uk-UA"/>
        </w:rPr>
      </w:pPr>
      <w:r w:rsidRPr="00031879">
        <w:rPr>
          <w:b/>
          <w:spacing w:val="20"/>
          <w:sz w:val="28"/>
          <w:szCs w:val="28"/>
          <w:lang w:val="uk-UA"/>
        </w:rPr>
        <w:t>Інотропна підтримка</w:t>
      </w:r>
      <w:r w:rsidRPr="00031879">
        <w:rPr>
          <w:spacing w:val="20"/>
          <w:sz w:val="28"/>
          <w:szCs w:val="28"/>
          <w:lang w:val="uk-UA"/>
        </w:rPr>
        <w:t>.   Якщо після нормалізації ЦВТ артеріальний тиск залишається низьким, то  вводять  допамін  у дозі 5 – 10 мкг/кг/хв. (максимум до 20 мкг/кг/хв.) або добутамін, який вводиться зі швидкістю 5 – 20 мкг/кг/хв. Якщо ця терапія не призводить до  стійкого підвищення АТ, то симпатоміметичну терапію  доповнюють введенням норадреналіну гідротартрату  зі швидкістю 0,1 – 0,5 мг/кг/хв. одночасно   знижуючи дозу допаміну до  „ниркової” (2 – 4 мкг/кг/хв.) (А).</w:t>
      </w:r>
    </w:p>
    <w:p w:rsidR="00F65682" w:rsidRPr="00031879" w:rsidRDefault="00F65682" w:rsidP="00E011F0">
      <w:pPr>
        <w:pStyle w:val="31"/>
        <w:spacing w:after="0" w:line="360" w:lineRule="auto"/>
        <w:jc w:val="both"/>
        <w:rPr>
          <w:spacing w:val="20"/>
          <w:sz w:val="28"/>
          <w:szCs w:val="28"/>
          <w:lang w:val="uk-UA"/>
        </w:rPr>
      </w:pPr>
      <w:r w:rsidRPr="00031879">
        <w:rPr>
          <w:spacing w:val="20"/>
          <w:sz w:val="28"/>
          <w:szCs w:val="28"/>
          <w:lang w:val="uk-UA"/>
        </w:rPr>
        <w:lastRenderedPageBreak/>
        <w:tab/>
        <w:t xml:space="preserve">Враховуючи роль бета-ендорфінів у патогенезі септичного шоку, із сипатоміметиками виправдано одночасне застосування налоксону  до 2,0 мг, який  сприяє підвищенню АТ (А). </w:t>
      </w:r>
    </w:p>
    <w:p w:rsidR="00F65682" w:rsidRPr="00031879" w:rsidRDefault="00F65682" w:rsidP="00E011F0">
      <w:pPr>
        <w:pStyle w:val="vivan"/>
        <w:spacing w:before="0" w:beforeAutospacing="0" w:after="0" w:afterAutospacing="0" w:line="360" w:lineRule="auto"/>
        <w:ind w:firstLine="709"/>
        <w:jc w:val="both"/>
        <w:rPr>
          <w:spacing w:val="20"/>
          <w:sz w:val="28"/>
          <w:szCs w:val="28"/>
          <w:lang w:val="uk-UA"/>
        </w:rPr>
      </w:pPr>
      <w:r w:rsidRPr="00031879">
        <w:rPr>
          <w:spacing w:val="20"/>
          <w:sz w:val="28"/>
          <w:szCs w:val="28"/>
          <w:lang w:val="uk-UA"/>
        </w:rPr>
        <w:t xml:space="preserve">У разі неефективності комплексної гемодинамічної  терапії можливе застосування глюкокотикостерїдів. Еквівалентною дозою (у перерахунку на гідрокортизон) є 2000 мг/добу (С). Його введення, з метою профілактики  ерозивних ушкоджень шлунка, необхідно комбінувати з Н2-блокаторами (ранітидин, фамотідін) (В). </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b/>
          <w:spacing w:val="20"/>
          <w:sz w:val="28"/>
          <w:szCs w:val="28"/>
          <w:lang w:val="uk-UA"/>
        </w:rPr>
        <w:t>Підтримка адекватної вентляції та газообміну.</w:t>
      </w:r>
      <w:r w:rsidRPr="00031879">
        <w:rPr>
          <w:rFonts w:ascii="Times New Roman" w:hAnsi="Times New Roman"/>
          <w:spacing w:val="20"/>
          <w:sz w:val="28"/>
          <w:szCs w:val="28"/>
          <w:lang w:val="uk-UA"/>
        </w:rPr>
        <w:t xml:space="preserve">  У тяжких випадках дихальної недостатності на фоні прогресування поліорганної дисфункції необхідно негайно вирішувати питання про переведення хворої на ШВЛ. </w:t>
      </w:r>
    </w:p>
    <w:p w:rsidR="00F65682" w:rsidRPr="00031879" w:rsidRDefault="00F65682" w:rsidP="00E011F0">
      <w:pPr>
        <w:spacing w:after="0" w:line="360" w:lineRule="auto"/>
        <w:ind w:firstLine="708"/>
        <w:rPr>
          <w:rFonts w:ascii="Times New Roman" w:hAnsi="Times New Roman"/>
          <w:b/>
          <w:i/>
          <w:spacing w:val="20"/>
          <w:sz w:val="28"/>
          <w:szCs w:val="28"/>
          <w:lang w:val="uk-UA"/>
        </w:rPr>
      </w:pPr>
      <w:r w:rsidRPr="00031879">
        <w:rPr>
          <w:rFonts w:ascii="Times New Roman" w:hAnsi="Times New Roman"/>
          <w:b/>
          <w:i/>
          <w:spacing w:val="20"/>
          <w:sz w:val="28"/>
          <w:szCs w:val="28"/>
          <w:lang w:val="uk-UA"/>
        </w:rPr>
        <w:t xml:space="preserve"> Показання до ШВЛ:</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РаО2 &lt; 60 мм рт.ст.;</w:t>
      </w:r>
    </w:p>
    <w:p w:rsidR="00F65682" w:rsidRPr="00031879" w:rsidRDefault="00F65682" w:rsidP="00E011F0">
      <w:pPr>
        <w:spacing w:after="0" w:line="360" w:lineRule="auto"/>
        <w:ind w:left="720"/>
        <w:jc w:val="both"/>
        <w:rPr>
          <w:rFonts w:ascii="Times New Roman" w:hAnsi="Times New Roman"/>
          <w:spacing w:val="20"/>
          <w:sz w:val="28"/>
          <w:szCs w:val="28"/>
          <w:lang w:val="uk-UA"/>
        </w:rPr>
      </w:pPr>
      <w:r w:rsidRPr="00031879">
        <w:rPr>
          <w:rFonts w:ascii="Times New Roman" w:hAnsi="Times New Roman"/>
          <w:spacing w:val="20"/>
          <w:sz w:val="28"/>
          <w:szCs w:val="28"/>
          <w:lang w:val="uk-UA"/>
        </w:rPr>
        <w:t>- РаСО2, &gt; 50 мм рт.ст. або &lt; 25 мм рт.ст.;</w:t>
      </w:r>
    </w:p>
    <w:p w:rsidR="00F65682" w:rsidRPr="00031879" w:rsidRDefault="00F65682" w:rsidP="00E011F0">
      <w:pPr>
        <w:spacing w:after="0" w:line="360" w:lineRule="auto"/>
        <w:ind w:left="720"/>
        <w:jc w:val="both"/>
        <w:rPr>
          <w:rFonts w:ascii="Times New Roman" w:hAnsi="Times New Roman"/>
          <w:spacing w:val="20"/>
          <w:sz w:val="28"/>
          <w:szCs w:val="28"/>
          <w:lang w:val="uk-UA"/>
        </w:rPr>
      </w:pPr>
      <w:r w:rsidRPr="00031879">
        <w:rPr>
          <w:rFonts w:ascii="Times New Roman" w:hAnsi="Times New Roman"/>
          <w:spacing w:val="20"/>
          <w:sz w:val="28"/>
          <w:szCs w:val="28"/>
          <w:lang w:val="uk-UA"/>
        </w:rPr>
        <w:t>- SpO2 &lt; 85%;</w:t>
      </w:r>
    </w:p>
    <w:p w:rsidR="00F65682" w:rsidRPr="00031879" w:rsidRDefault="00F65682" w:rsidP="00E011F0">
      <w:pPr>
        <w:spacing w:after="0" w:line="360" w:lineRule="auto"/>
        <w:ind w:left="720"/>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частота дихання більше 40 за хвилину. </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Потік кисню повинен бути мінімальним, забезпечуючи РаО2 не менше 80 мм рт.ст. (С).</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Респіраторна терапія  септичному шоку  також повинна включати і режим позитивного тиску у кінці видиху (3 – 6 см водн.ст.), але при умові адекватного відновлення ОЦК.</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b/>
          <w:spacing w:val="20"/>
          <w:sz w:val="28"/>
          <w:szCs w:val="28"/>
          <w:lang w:val="uk-UA"/>
        </w:rPr>
        <w:t>Хірургічна санація вогнища інфекції.</w:t>
      </w:r>
      <w:r w:rsidRPr="00031879">
        <w:rPr>
          <w:rFonts w:ascii="Times New Roman" w:hAnsi="Times New Roman"/>
          <w:spacing w:val="20"/>
          <w:sz w:val="28"/>
          <w:szCs w:val="28"/>
          <w:lang w:val="uk-UA"/>
        </w:rPr>
        <w:t xml:space="preserve"> </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Покази до лапаротомії та екстирпації матки з матковими трубами:</w:t>
      </w:r>
    </w:p>
    <w:p w:rsidR="00F65682" w:rsidRPr="00031879" w:rsidRDefault="00F65682" w:rsidP="00E011F0">
      <w:pPr>
        <w:numPr>
          <w:ilvl w:val="0"/>
          <w:numId w:val="29"/>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відсутність ефекту від  проведення інтенсивної терапії; </w:t>
      </w:r>
    </w:p>
    <w:p w:rsidR="00F65682" w:rsidRPr="00031879" w:rsidRDefault="00F65682" w:rsidP="00E011F0">
      <w:pPr>
        <w:numPr>
          <w:ilvl w:val="0"/>
          <w:numId w:val="29"/>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наявність у матці гною;  </w:t>
      </w:r>
    </w:p>
    <w:p w:rsidR="00F65682" w:rsidRPr="00031879" w:rsidRDefault="00F65682" w:rsidP="00E011F0">
      <w:pPr>
        <w:numPr>
          <w:ilvl w:val="0"/>
          <w:numId w:val="29"/>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маткова кровотеча;</w:t>
      </w:r>
    </w:p>
    <w:p w:rsidR="00F65682" w:rsidRPr="00031879" w:rsidRDefault="00F65682" w:rsidP="00E011F0">
      <w:pPr>
        <w:numPr>
          <w:ilvl w:val="0"/>
          <w:numId w:val="29"/>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гнійні утвори у ділянці придатків матки;</w:t>
      </w:r>
    </w:p>
    <w:p w:rsidR="00F65682" w:rsidRPr="00031879" w:rsidRDefault="00F65682" w:rsidP="00E011F0">
      <w:pPr>
        <w:numPr>
          <w:ilvl w:val="0"/>
          <w:numId w:val="29"/>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виявлення при ультразвуковому дослідженні наявності залишків плідного яйця.</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b/>
          <w:spacing w:val="20"/>
          <w:sz w:val="28"/>
          <w:szCs w:val="28"/>
          <w:lang w:val="uk-UA"/>
        </w:rPr>
        <w:t>Нормалізація функції кишківника та раннє ентеральне харчування</w:t>
      </w:r>
      <w:r w:rsidRPr="00031879">
        <w:rPr>
          <w:rFonts w:ascii="Times New Roman" w:hAnsi="Times New Roman"/>
          <w:spacing w:val="20"/>
          <w:sz w:val="28"/>
          <w:szCs w:val="28"/>
          <w:lang w:val="uk-UA"/>
        </w:rPr>
        <w:t xml:space="preserve"> є одним із важливих завдань при лікуванні хворих з  сепсисом та септичним шоком, оскільки відновлення бар’єрної функції кишківника є запорукою подальшої транслокації   мікроорганізмів у кров’яне русло та зменшення проявів системної запальної відповіді.  </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Це досягається ентеральним крапельним введенням 0,9% розчину  натрію хлориду чи негазованої мінеральної води 400 – 500 мл на добу через шлунковий зонд, або ніпельний дуодентальний зонд з подальшим  збільшенням обсягу введеної рідини  і розширенням харчових препаратів за умови нормалізації перистальтики у режимі „аліментарного фактору”, що відповідає 2000 – 4000 ккал на добу (В).  </w:t>
      </w:r>
    </w:p>
    <w:p w:rsidR="00F65682" w:rsidRPr="00031879" w:rsidRDefault="00F65682" w:rsidP="00E011F0">
      <w:pPr>
        <w:spacing w:after="0" w:line="360" w:lineRule="auto"/>
        <w:ind w:firstLine="360"/>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w:t>
      </w:r>
      <w:r w:rsidRPr="00031879">
        <w:rPr>
          <w:rFonts w:ascii="Times New Roman" w:hAnsi="Times New Roman"/>
          <w:spacing w:val="20"/>
          <w:sz w:val="28"/>
          <w:szCs w:val="28"/>
          <w:lang w:val="uk-UA"/>
        </w:rPr>
        <w:tab/>
        <w:t xml:space="preserve">Доцільно також  одночасне застосування прокінетиків (метоклопрамід) та глутамінової кислоти, оскільки остання нормалізує обмін речовин у ворсинках кишківника (С). </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Після стабілізації стану хворої для подальшої профілактики бактеріальної транслокації можливо  проведення селективної деконтамінації кишківника: 4 рази на добу в кишечник вводять суміш поліміксину – 100 мг, тобраміцину – 80 мг і амфотерицину – 500 мг. (С).  </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Одним з важливих моментів у комплексній терапії сепсису та септичного шоку є </w:t>
      </w:r>
      <w:r w:rsidRPr="00031879">
        <w:rPr>
          <w:rFonts w:ascii="Times New Roman" w:hAnsi="Times New Roman"/>
          <w:b/>
          <w:spacing w:val="20"/>
          <w:sz w:val="28"/>
          <w:szCs w:val="28"/>
          <w:lang w:val="uk-UA"/>
        </w:rPr>
        <w:t>антибактеріальна терапія</w:t>
      </w:r>
      <w:r w:rsidRPr="00031879">
        <w:rPr>
          <w:rFonts w:ascii="Times New Roman" w:hAnsi="Times New Roman"/>
          <w:spacing w:val="20"/>
          <w:sz w:val="28"/>
          <w:szCs w:val="28"/>
          <w:lang w:val="uk-UA"/>
        </w:rPr>
        <w:t xml:space="preserve">.  Враховуючи, що сьогодні  майже неможлива мікробіологічна експрес-діагностика,   при проведенні антибактеріальної терапії доцільно притримуватися тактики емпіричної деескалаційної антибіотикотерапії.  Після ідентифікації мікроорганізму та визначення його чутливості до антибіотиків переходять до антибіотикотерапії  за даними антибіотикограми (А).   </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b/>
          <w:spacing w:val="20"/>
          <w:sz w:val="28"/>
          <w:szCs w:val="28"/>
          <w:lang w:val="uk-UA"/>
        </w:rPr>
        <w:lastRenderedPageBreak/>
        <w:t>Антимедіаторна терапія</w:t>
      </w:r>
      <w:r w:rsidRPr="00031879">
        <w:rPr>
          <w:rFonts w:ascii="Times New Roman" w:hAnsi="Times New Roman"/>
          <w:spacing w:val="20"/>
          <w:sz w:val="28"/>
          <w:szCs w:val="28"/>
          <w:lang w:val="uk-UA"/>
        </w:rPr>
        <w:t xml:space="preserve"> базується на сучасних знаннях патогенезу септичного шоку і є досить перспективною.  Існують переконливі докази застосування багатоклональних  імуноглобулінів у поєднанні з пентоксифіліном (А). Враховуючи відсутність в Україні багатоклональних імуноглобулінів доцільним є застосування пентоксифіліну у комплексній терапії септичного шоку та сепсису.  З цією ж метою виправдано застосування діпірідамолу (В). </w:t>
      </w:r>
    </w:p>
    <w:p w:rsidR="00F65682" w:rsidRPr="00031879" w:rsidRDefault="00F65682" w:rsidP="00E011F0">
      <w:pPr>
        <w:tabs>
          <w:tab w:val="left" w:pos="-1620"/>
        </w:tabs>
        <w:spacing w:after="0" w:line="360" w:lineRule="auto"/>
        <w:jc w:val="both"/>
        <w:rPr>
          <w:rFonts w:ascii="Times New Roman" w:hAnsi="Times New Roman"/>
          <w:spacing w:val="20"/>
          <w:sz w:val="28"/>
          <w:szCs w:val="28"/>
          <w:lang w:val="uk-UA"/>
        </w:rPr>
      </w:pPr>
      <w:r w:rsidRPr="00031879">
        <w:rPr>
          <w:rFonts w:ascii="Times New Roman" w:hAnsi="Times New Roman"/>
          <w:b/>
          <w:spacing w:val="20"/>
          <w:sz w:val="28"/>
          <w:szCs w:val="28"/>
          <w:lang w:val="uk-UA"/>
        </w:rPr>
        <w:tab/>
      </w:r>
      <w:r w:rsidRPr="00031879">
        <w:rPr>
          <w:rFonts w:ascii="Times New Roman" w:hAnsi="Times New Roman"/>
          <w:spacing w:val="20"/>
          <w:sz w:val="28"/>
          <w:szCs w:val="28"/>
          <w:lang w:val="uk-UA"/>
        </w:rPr>
        <w:t xml:space="preserve">Застосування методів </w:t>
      </w:r>
      <w:r w:rsidRPr="00031879">
        <w:rPr>
          <w:rFonts w:ascii="Times New Roman" w:hAnsi="Times New Roman"/>
          <w:b/>
          <w:spacing w:val="20"/>
          <w:sz w:val="28"/>
          <w:szCs w:val="28"/>
          <w:lang w:val="uk-UA"/>
        </w:rPr>
        <w:t>екстракорпоральної детоксикації</w:t>
      </w:r>
      <w:r w:rsidRPr="00031879">
        <w:rPr>
          <w:rFonts w:ascii="Times New Roman" w:hAnsi="Times New Roman"/>
          <w:spacing w:val="20"/>
          <w:sz w:val="28"/>
          <w:szCs w:val="28"/>
          <w:lang w:val="uk-UA"/>
        </w:rPr>
        <w:t xml:space="preserve"> можливо після стабілізації стану пацієнтки.  Застосування цих методів при розгорнутій картині поліорганної недостатності підвищує летальність хворих (В). </w:t>
      </w:r>
    </w:p>
    <w:p w:rsidR="00F65682" w:rsidRPr="00031879" w:rsidRDefault="00F65682" w:rsidP="00E011F0">
      <w:pPr>
        <w:spacing w:after="0" w:line="360" w:lineRule="auto"/>
        <w:rPr>
          <w:rFonts w:ascii="Times New Roman" w:hAnsi="Times New Roman"/>
          <w:spacing w:val="20"/>
          <w:lang w:val="uk-UA"/>
        </w:rPr>
      </w:pPr>
    </w:p>
    <w:p w:rsidR="00F65682" w:rsidRPr="000A34AA" w:rsidRDefault="00F65682" w:rsidP="000A34AA">
      <w:pPr>
        <w:spacing w:after="0" w:line="360" w:lineRule="auto"/>
        <w:ind w:firstLine="708"/>
        <w:jc w:val="center"/>
        <w:rPr>
          <w:rFonts w:ascii="Times New Roman" w:hAnsi="Times New Roman"/>
          <w:b/>
          <w:spacing w:val="20"/>
          <w:sz w:val="28"/>
          <w:szCs w:val="28"/>
          <w:lang w:val="uk-UA"/>
        </w:rPr>
      </w:pPr>
      <w:r>
        <w:rPr>
          <w:rFonts w:ascii="Times New Roman" w:hAnsi="Times New Roman"/>
          <w:spacing w:val="20"/>
          <w:sz w:val="28"/>
          <w:szCs w:val="28"/>
          <w:lang w:val="uk-UA"/>
        </w:rPr>
        <w:br w:type="page"/>
      </w:r>
      <w:r w:rsidRPr="000A34AA">
        <w:rPr>
          <w:rFonts w:ascii="Times New Roman" w:hAnsi="Times New Roman"/>
          <w:b/>
          <w:spacing w:val="20"/>
          <w:sz w:val="28"/>
          <w:szCs w:val="28"/>
          <w:lang w:val="uk-UA"/>
        </w:rPr>
        <w:lastRenderedPageBreak/>
        <w:t>Розділ 5</w:t>
      </w:r>
    </w:p>
    <w:p w:rsidR="00F65682" w:rsidRPr="000A34AA" w:rsidRDefault="00F65682" w:rsidP="00E011F0">
      <w:pPr>
        <w:spacing w:after="0" w:line="240" w:lineRule="auto"/>
        <w:jc w:val="center"/>
        <w:rPr>
          <w:rFonts w:ascii="Times New Roman" w:hAnsi="Times New Roman"/>
          <w:b/>
          <w:spacing w:val="20"/>
          <w:sz w:val="28"/>
          <w:szCs w:val="28"/>
          <w:lang w:val="uk-UA"/>
        </w:rPr>
      </w:pPr>
      <w:r w:rsidRPr="000A34AA">
        <w:rPr>
          <w:rFonts w:ascii="Times New Roman" w:hAnsi="Times New Roman"/>
          <w:b/>
          <w:spacing w:val="20"/>
          <w:sz w:val="28"/>
          <w:szCs w:val="28"/>
          <w:lang w:val="uk-UA"/>
        </w:rPr>
        <w:t>ЕКОНОМІЧНІ АСПЕКТИ ВЕДЕННЯ ХВОРИХ З</w:t>
      </w:r>
    </w:p>
    <w:p w:rsidR="00F65682" w:rsidRPr="000A34AA" w:rsidRDefault="00F65682" w:rsidP="00E011F0">
      <w:pPr>
        <w:spacing w:after="0" w:line="240" w:lineRule="auto"/>
        <w:jc w:val="center"/>
        <w:rPr>
          <w:rFonts w:ascii="Times New Roman" w:hAnsi="Times New Roman"/>
          <w:b/>
          <w:spacing w:val="20"/>
          <w:sz w:val="28"/>
          <w:szCs w:val="28"/>
          <w:lang w:val="uk-UA"/>
        </w:rPr>
      </w:pPr>
      <w:r w:rsidRPr="000A34AA">
        <w:rPr>
          <w:rFonts w:ascii="Times New Roman" w:hAnsi="Times New Roman"/>
          <w:b/>
          <w:spacing w:val="20"/>
          <w:sz w:val="28"/>
          <w:szCs w:val="28"/>
          <w:lang w:val="uk-UA"/>
        </w:rPr>
        <w:t>СЕПТИЧНИМ ШОКОМ</w:t>
      </w:r>
    </w:p>
    <w:p w:rsidR="00F65682" w:rsidRPr="000A34AA" w:rsidRDefault="00F65682" w:rsidP="00E011F0">
      <w:pPr>
        <w:spacing w:after="0" w:line="360" w:lineRule="auto"/>
        <w:jc w:val="both"/>
        <w:rPr>
          <w:rFonts w:ascii="Times New Roman" w:hAnsi="Times New Roman"/>
          <w:b/>
          <w:spacing w:val="20"/>
          <w:sz w:val="28"/>
          <w:szCs w:val="28"/>
          <w:lang w:val="uk-UA"/>
        </w:rPr>
      </w:pPr>
    </w:p>
    <w:p w:rsidR="00F65682" w:rsidRDefault="00F65682" w:rsidP="00E011F0">
      <w:pPr>
        <w:spacing w:after="0" w:line="360" w:lineRule="auto"/>
        <w:jc w:val="both"/>
        <w:rPr>
          <w:rFonts w:ascii="Times New Roman" w:hAnsi="Times New Roman"/>
          <w:spacing w:val="20"/>
          <w:sz w:val="28"/>
          <w:szCs w:val="28"/>
          <w:lang w:val="uk-UA"/>
        </w:rPr>
      </w:pP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Не викликає сумніву той факт, що лікування септичного шоку в акушерстві є надто вартісним «задоволенням», тим більше, що найчастіше нам приводиться боротися за життя жінки-породіллі, яку вдома очікує народжене немовля. Зрозуміло, що моральні аспекти даної ситуації  у фінансовому еквіваленті прорахувати та оцінити неможливо. Саме тому ми спробували оцінити матеріальні затрати системи охорони здоров’я на лікування однієї пацієнтки з септичним шоком, ьхоча і не у післяродовому періоді.</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Pr>
          <w:rFonts w:ascii="Times New Roman" w:hAnsi="Times New Roman"/>
          <w:spacing w:val="20"/>
          <w:sz w:val="28"/>
          <w:szCs w:val="28"/>
          <w:lang w:val="uk-UA"/>
        </w:rPr>
        <w:t xml:space="preserve">Хвора </w:t>
      </w:r>
      <w:r w:rsidRPr="00031879">
        <w:rPr>
          <w:rFonts w:ascii="Times New Roman" w:hAnsi="Times New Roman"/>
          <w:spacing w:val="20"/>
          <w:sz w:val="28"/>
          <w:szCs w:val="28"/>
          <w:lang w:val="uk-UA"/>
        </w:rPr>
        <w:t>Т</w:t>
      </w:r>
      <w:r>
        <w:rPr>
          <w:rFonts w:ascii="Times New Roman" w:hAnsi="Times New Roman"/>
          <w:spacing w:val="20"/>
          <w:sz w:val="28"/>
          <w:szCs w:val="28"/>
          <w:lang w:val="uk-UA"/>
        </w:rPr>
        <w:t>.</w:t>
      </w:r>
      <w:r w:rsidRPr="00031879">
        <w:rPr>
          <w:rFonts w:ascii="Times New Roman" w:hAnsi="Times New Roman"/>
          <w:spacing w:val="20"/>
          <w:sz w:val="28"/>
          <w:szCs w:val="28"/>
          <w:lang w:val="uk-UA"/>
        </w:rPr>
        <w:t xml:space="preserve">, 21.07.74 року народження, жителька </w:t>
      </w:r>
      <w:r>
        <w:rPr>
          <w:rFonts w:ascii="Times New Roman" w:hAnsi="Times New Roman"/>
          <w:spacing w:val="20"/>
          <w:sz w:val="28"/>
          <w:szCs w:val="28"/>
          <w:lang w:val="uk-UA"/>
        </w:rPr>
        <w:t>одного із сіл гірських районів області</w:t>
      </w:r>
      <w:r w:rsidRPr="00031879">
        <w:rPr>
          <w:rFonts w:ascii="Times New Roman" w:hAnsi="Times New Roman"/>
          <w:spacing w:val="20"/>
          <w:sz w:val="28"/>
          <w:szCs w:val="28"/>
          <w:lang w:val="uk-UA"/>
        </w:rPr>
        <w:t xml:space="preserve">, поступила у відділення анестезіології та інтенсивної терапії Закарпатської обласної клінічної лікарні іменгі Андрія Новака (ЗОКЛ ім. А.Новака) 01.07.10. </w:t>
      </w:r>
      <w:r>
        <w:rPr>
          <w:rFonts w:ascii="Times New Roman" w:hAnsi="Times New Roman"/>
          <w:spacing w:val="20"/>
          <w:sz w:val="28"/>
          <w:szCs w:val="28"/>
          <w:lang w:val="uk-UA"/>
        </w:rPr>
        <w:t>Жінка</w:t>
      </w:r>
      <w:r w:rsidRPr="00031879">
        <w:rPr>
          <w:rFonts w:ascii="Times New Roman" w:hAnsi="Times New Roman"/>
          <w:spacing w:val="20"/>
          <w:sz w:val="28"/>
          <w:szCs w:val="28"/>
          <w:lang w:val="uk-UA"/>
        </w:rPr>
        <w:t xml:space="preserve"> знаходилася на лікуванні у даному відділенні до 15.07.10.</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Діагноз при поступленні: вагітність (четверта) 18 тж. Неповний самовільний викидень. Анемія ІІ ст. Ниркова недостатність.</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Клінічний діагноз: Післяабортний період 2 доба. Сепсис, септичний шок. Преренальна гостра ниркова недостатність у стадії. Вторинна анемія важкого ступеня. Септична пневмонія. Метроендометрит.</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Заключний діагноз: Післяабортний період 15 доба. Сепсис. Септичний метроендометрит.</w:t>
      </w:r>
    </w:p>
    <w:p w:rsidR="00F65682" w:rsidRPr="00031879" w:rsidRDefault="00F65682" w:rsidP="00E011F0">
      <w:pPr>
        <w:tabs>
          <w:tab w:val="left" w:pos="7946"/>
        </w:tabs>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Ускладнення основного: Септичний шок. ГНН у стадії анурії. Вторинна анемія важкого ступеня. Двобічна септична пневмонія. Об’ємний утвір в ділянці правої нирки. Консолідовані переломи VII-VIII ребер з обох сторін. Перелом ІХ ребра по аксілярній лінії.</w:t>
      </w:r>
    </w:p>
    <w:p w:rsidR="00F65682" w:rsidRPr="00031879" w:rsidRDefault="00F65682" w:rsidP="00E011F0">
      <w:pPr>
        <w:tabs>
          <w:tab w:val="left" w:pos="7946"/>
        </w:tabs>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 xml:space="preserve">        З виписки, яка супроводжувала породіллю відомо, що жінка Поступила до гінекологічного відділення </w:t>
      </w:r>
      <w:r>
        <w:rPr>
          <w:rFonts w:ascii="Times New Roman" w:hAnsi="Times New Roman"/>
          <w:spacing w:val="20"/>
          <w:sz w:val="28"/>
          <w:szCs w:val="28"/>
          <w:lang w:val="uk-UA"/>
        </w:rPr>
        <w:t>одного з районів області</w:t>
      </w:r>
      <w:r w:rsidRPr="00031879">
        <w:rPr>
          <w:rFonts w:ascii="Times New Roman" w:hAnsi="Times New Roman"/>
          <w:spacing w:val="20"/>
          <w:sz w:val="28"/>
          <w:szCs w:val="28"/>
          <w:lang w:val="uk-UA"/>
        </w:rPr>
        <w:t xml:space="preserve"> 30.06.10 о 9</w:t>
      </w:r>
      <w:r w:rsidRPr="00031879">
        <w:rPr>
          <w:rFonts w:ascii="Times New Roman" w:hAnsi="Times New Roman"/>
          <w:spacing w:val="20"/>
          <w:sz w:val="28"/>
          <w:szCs w:val="28"/>
          <w:vertAlign w:val="superscript"/>
          <w:lang w:val="uk-UA"/>
        </w:rPr>
        <w:t>50</w:t>
      </w:r>
      <w:r w:rsidRPr="00031879">
        <w:rPr>
          <w:rFonts w:ascii="Times New Roman" w:hAnsi="Times New Roman"/>
          <w:spacing w:val="20"/>
          <w:sz w:val="28"/>
          <w:szCs w:val="28"/>
          <w:lang w:val="uk-UA"/>
        </w:rPr>
        <w:t xml:space="preserve"> зі скаргами на виражені періодичні болі низом черева, кров’янисті виділення із піхви, слабість, запаморочення, головні болі. Захворіла раптово напередодні о 23</w:t>
      </w:r>
      <w:r w:rsidRPr="00031879">
        <w:rPr>
          <w:rFonts w:ascii="Times New Roman" w:hAnsi="Times New Roman"/>
          <w:spacing w:val="20"/>
          <w:sz w:val="28"/>
          <w:szCs w:val="28"/>
          <w:vertAlign w:val="superscript"/>
          <w:lang w:val="uk-UA"/>
        </w:rPr>
        <w:t>00</w:t>
      </w:r>
      <w:r w:rsidRPr="00031879">
        <w:rPr>
          <w:rFonts w:ascii="Times New Roman" w:hAnsi="Times New Roman"/>
          <w:spacing w:val="20"/>
          <w:sz w:val="28"/>
          <w:szCs w:val="28"/>
          <w:lang w:val="uk-UA"/>
        </w:rPr>
        <w:t xml:space="preserve"> годині, доставлена санітарним транспортом.</w:t>
      </w:r>
    </w:p>
    <w:p w:rsidR="00F65682" w:rsidRPr="00031879" w:rsidRDefault="00F65682" w:rsidP="00E011F0">
      <w:pPr>
        <w:tabs>
          <w:tab w:val="left" w:pos="7946"/>
        </w:tabs>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30.06.10 0 15</w:t>
      </w:r>
      <w:r w:rsidRPr="00031879">
        <w:rPr>
          <w:rFonts w:ascii="Times New Roman" w:hAnsi="Times New Roman"/>
          <w:spacing w:val="20"/>
          <w:sz w:val="28"/>
          <w:szCs w:val="28"/>
          <w:vertAlign w:val="superscript"/>
          <w:lang w:val="uk-UA"/>
        </w:rPr>
        <w:t>45</w:t>
      </w:r>
      <w:r w:rsidRPr="00031879">
        <w:rPr>
          <w:rFonts w:ascii="Times New Roman" w:hAnsi="Times New Roman"/>
          <w:spacing w:val="20"/>
          <w:sz w:val="28"/>
          <w:szCs w:val="28"/>
          <w:lang w:val="uk-UA"/>
        </w:rPr>
        <w:t xml:space="preserve"> відбувся викидень, який супроводжувався крововтратою 850 мл, проведена інструментальна ревізія порожнини матки. Проведена інфузія сольових розчинів обсягом 1250 мл, 250 мл плазми, стабізол - 500 мл. Олігурія протягом 14 год. Після викидня. Ер</w:t>
      </w:r>
      <w:r>
        <w:rPr>
          <w:rFonts w:ascii="Times New Roman" w:hAnsi="Times New Roman"/>
          <w:spacing w:val="20"/>
          <w:sz w:val="28"/>
          <w:szCs w:val="28"/>
          <w:lang w:val="uk-UA"/>
        </w:rPr>
        <w:t>итроцити</w:t>
      </w:r>
      <w:r w:rsidRPr="00031879">
        <w:rPr>
          <w:rFonts w:ascii="Times New Roman" w:hAnsi="Times New Roman"/>
          <w:spacing w:val="20"/>
          <w:sz w:val="28"/>
          <w:szCs w:val="28"/>
          <w:lang w:val="uk-UA"/>
        </w:rPr>
        <w:t xml:space="preserve"> – 1,76</w:t>
      </w:r>
      <w:r>
        <w:rPr>
          <w:rFonts w:ascii="Times New Roman" w:hAnsi="Times New Roman"/>
          <w:spacing w:val="20"/>
          <w:sz w:val="28"/>
          <w:szCs w:val="28"/>
          <w:lang w:val="uk-UA"/>
        </w:rPr>
        <w:t xml:space="preserve"> т/л</w:t>
      </w:r>
      <w:r w:rsidRPr="00031879">
        <w:rPr>
          <w:rFonts w:ascii="Times New Roman" w:hAnsi="Times New Roman"/>
          <w:spacing w:val="20"/>
          <w:sz w:val="28"/>
          <w:szCs w:val="28"/>
          <w:lang w:val="uk-UA"/>
        </w:rPr>
        <w:t xml:space="preserve">; </w:t>
      </w:r>
      <w:r>
        <w:rPr>
          <w:rFonts w:ascii="Times New Roman" w:hAnsi="Times New Roman"/>
          <w:spacing w:val="20"/>
          <w:sz w:val="28"/>
          <w:szCs w:val="28"/>
          <w:lang w:val="uk-UA"/>
        </w:rPr>
        <w:t>лейкоцити</w:t>
      </w:r>
      <w:r w:rsidRPr="00031879">
        <w:rPr>
          <w:rFonts w:ascii="Times New Roman" w:hAnsi="Times New Roman"/>
          <w:spacing w:val="20"/>
          <w:sz w:val="28"/>
          <w:szCs w:val="28"/>
          <w:lang w:val="uk-UA"/>
        </w:rPr>
        <w:t xml:space="preserve"> – 23,9</w:t>
      </w:r>
      <w:r>
        <w:rPr>
          <w:rFonts w:ascii="Times New Roman" w:hAnsi="Times New Roman"/>
          <w:spacing w:val="20"/>
          <w:sz w:val="28"/>
          <w:szCs w:val="28"/>
          <w:lang w:val="uk-UA"/>
        </w:rPr>
        <w:t xml:space="preserve"> г/л</w:t>
      </w:r>
      <w:r w:rsidRPr="00031879">
        <w:rPr>
          <w:rFonts w:ascii="Times New Roman" w:hAnsi="Times New Roman"/>
          <w:spacing w:val="20"/>
          <w:sz w:val="28"/>
          <w:szCs w:val="28"/>
          <w:lang w:val="uk-UA"/>
        </w:rPr>
        <w:t xml:space="preserve">; </w:t>
      </w:r>
      <w:r>
        <w:rPr>
          <w:rFonts w:ascii="Times New Roman" w:hAnsi="Times New Roman"/>
          <w:spacing w:val="20"/>
          <w:sz w:val="28"/>
          <w:szCs w:val="28"/>
          <w:lang w:val="uk-UA"/>
        </w:rPr>
        <w:t>гемоглобін</w:t>
      </w:r>
      <w:r w:rsidRPr="00031879">
        <w:rPr>
          <w:rFonts w:ascii="Times New Roman" w:hAnsi="Times New Roman"/>
          <w:spacing w:val="20"/>
          <w:sz w:val="28"/>
          <w:szCs w:val="28"/>
          <w:lang w:val="uk-UA"/>
        </w:rPr>
        <w:t xml:space="preserve"> – 44,8</w:t>
      </w:r>
      <w:r>
        <w:rPr>
          <w:rFonts w:ascii="Times New Roman" w:hAnsi="Times New Roman"/>
          <w:spacing w:val="20"/>
          <w:sz w:val="28"/>
          <w:szCs w:val="28"/>
          <w:lang w:val="uk-UA"/>
        </w:rPr>
        <w:t xml:space="preserve"> г/л</w:t>
      </w:r>
      <w:r w:rsidRPr="00031879">
        <w:rPr>
          <w:rFonts w:ascii="Times New Roman" w:hAnsi="Times New Roman"/>
          <w:spacing w:val="20"/>
          <w:sz w:val="28"/>
          <w:szCs w:val="28"/>
          <w:lang w:val="uk-UA"/>
        </w:rPr>
        <w:t>; ШОЕ – 12</w:t>
      </w:r>
      <w:r>
        <w:rPr>
          <w:rFonts w:ascii="Times New Roman" w:hAnsi="Times New Roman"/>
          <w:spacing w:val="20"/>
          <w:sz w:val="28"/>
          <w:szCs w:val="28"/>
          <w:lang w:val="uk-UA"/>
        </w:rPr>
        <w:t xml:space="preserve"> мм/год</w:t>
      </w:r>
      <w:r w:rsidRPr="00031879">
        <w:rPr>
          <w:rFonts w:ascii="Times New Roman" w:hAnsi="Times New Roman"/>
          <w:spacing w:val="20"/>
          <w:sz w:val="28"/>
          <w:szCs w:val="28"/>
          <w:lang w:val="uk-UA"/>
        </w:rPr>
        <w:t xml:space="preserve">. ЗАС – 1018, білок 0,183 г/л, </w:t>
      </w:r>
      <w:r>
        <w:rPr>
          <w:rFonts w:ascii="Times New Roman" w:hAnsi="Times New Roman"/>
          <w:spacing w:val="20"/>
          <w:sz w:val="28"/>
          <w:szCs w:val="28"/>
          <w:lang w:val="uk-UA"/>
        </w:rPr>
        <w:t>лейкоцити</w:t>
      </w:r>
      <w:r w:rsidRPr="00031879">
        <w:rPr>
          <w:rFonts w:ascii="Times New Roman" w:hAnsi="Times New Roman"/>
          <w:spacing w:val="20"/>
          <w:sz w:val="28"/>
          <w:szCs w:val="28"/>
          <w:lang w:val="uk-UA"/>
        </w:rPr>
        <w:t xml:space="preserve"> – 18-20</w:t>
      </w:r>
      <w:r>
        <w:rPr>
          <w:rFonts w:ascii="Times New Roman" w:hAnsi="Times New Roman"/>
          <w:spacing w:val="20"/>
          <w:sz w:val="28"/>
          <w:szCs w:val="28"/>
          <w:lang w:val="uk-UA"/>
        </w:rPr>
        <w:t xml:space="preserve"> у полі зору</w:t>
      </w:r>
      <w:r w:rsidRPr="00031879">
        <w:rPr>
          <w:rFonts w:ascii="Times New Roman" w:hAnsi="Times New Roman"/>
          <w:spacing w:val="20"/>
          <w:sz w:val="28"/>
          <w:szCs w:val="28"/>
          <w:lang w:val="uk-UA"/>
        </w:rPr>
        <w:t>, цукор не виявлено. Біохімія – білірубін – 8,0</w:t>
      </w:r>
      <w:r>
        <w:rPr>
          <w:rFonts w:ascii="Times New Roman" w:hAnsi="Times New Roman"/>
          <w:spacing w:val="20"/>
          <w:sz w:val="28"/>
          <w:szCs w:val="28"/>
          <w:lang w:val="uk-UA"/>
        </w:rPr>
        <w:t xml:space="preserve"> мкмоль/л</w:t>
      </w:r>
      <w:r w:rsidRPr="00031879">
        <w:rPr>
          <w:rFonts w:ascii="Times New Roman" w:hAnsi="Times New Roman"/>
          <w:spacing w:val="20"/>
          <w:sz w:val="28"/>
          <w:szCs w:val="28"/>
          <w:lang w:val="uk-UA"/>
        </w:rPr>
        <w:t>; тимолова проба – 2,7; креатинін – 780</w:t>
      </w:r>
      <w:r>
        <w:rPr>
          <w:rFonts w:ascii="Times New Roman" w:hAnsi="Times New Roman"/>
          <w:spacing w:val="20"/>
          <w:sz w:val="28"/>
          <w:szCs w:val="28"/>
          <w:lang w:val="uk-UA"/>
        </w:rPr>
        <w:t xml:space="preserve"> мкмоль/л</w:t>
      </w:r>
      <w:r w:rsidRPr="00031879">
        <w:rPr>
          <w:rFonts w:ascii="Times New Roman" w:hAnsi="Times New Roman"/>
          <w:spacing w:val="20"/>
          <w:sz w:val="28"/>
          <w:szCs w:val="28"/>
          <w:lang w:val="uk-UA"/>
        </w:rPr>
        <w:t xml:space="preserve">; сечовина </w:t>
      </w:r>
      <w:r>
        <w:rPr>
          <w:rFonts w:ascii="Times New Roman" w:hAnsi="Times New Roman"/>
          <w:spacing w:val="20"/>
          <w:sz w:val="28"/>
          <w:szCs w:val="28"/>
          <w:lang w:val="uk-UA"/>
        </w:rPr>
        <w:t xml:space="preserve">- </w:t>
      </w:r>
      <w:r w:rsidRPr="00031879">
        <w:rPr>
          <w:rFonts w:ascii="Times New Roman" w:hAnsi="Times New Roman"/>
          <w:spacing w:val="20"/>
          <w:sz w:val="28"/>
          <w:szCs w:val="28"/>
          <w:lang w:val="uk-UA"/>
        </w:rPr>
        <w:t>21,8</w:t>
      </w:r>
      <w:r>
        <w:rPr>
          <w:rFonts w:ascii="Times New Roman" w:hAnsi="Times New Roman"/>
          <w:spacing w:val="20"/>
          <w:sz w:val="28"/>
          <w:szCs w:val="28"/>
          <w:lang w:val="uk-UA"/>
        </w:rPr>
        <w:t xml:space="preserve"> ммоль/л</w:t>
      </w:r>
      <w:r w:rsidRPr="00031879">
        <w:rPr>
          <w:rFonts w:ascii="Times New Roman" w:hAnsi="Times New Roman"/>
          <w:spacing w:val="20"/>
          <w:sz w:val="28"/>
          <w:szCs w:val="28"/>
          <w:lang w:val="uk-UA"/>
        </w:rPr>
        <w:t xml:space="preserve">. Коагулограма – ПТІ – 145%; </w:t>
      </w:r>
      <w:r>
        <w:rPr>
          <w:rFonts w:ascii="Times New Roman" w:hAnsi="Times New Roman"/>
          <w:spacing w:val="20"/>
          <w:sz w:val="28"/>
          <w:szCs w:val="28"/>
          <w:lang w:val="uk-UA"/>
        </w:rPr>
        <w:t>протромбіновий час</w:t>
      </w:r>
      <w:r w:rsidRPr="00031879">
        <w:rPr>
          <w:rFonts w:ascii="Times New Roman" w:hAnsi="Times New Roman"/>
          <w:spacing w:val="20"/>
          <w:sz w:val="28"/>
          <w:szCs w:val="28"/>
          <w:lang w:val="uk-UA"/>
        </w:rPr>
        <w:t xml:space="preserve"> – 10 сек</w:t>
      </w:r>
      <w:r>
        <w:rPr>
          <w:rFonts w:ascii="Times New Roman" w:hAnsi="Times New Roman"/>
          <w:spacing w:val="20"/>
          <w:sz w:val="28"/>
          <w:szCs w:val="28"/>
          <w:lang w:val="uk-UA"/>
        </w:rPr>
        <w:t>унд</w:t>
      </w:r>
      <w:r w:rsidRPr="00031879">
        <w:rPr>
          <w:rFonts w:ascii="Times New Roman" w:hAnsi="Times New Roman"/>
          <w:spacing w:val="20"/>
          <w:sz w:val="28"/>
          <w:szCs w:val="28"/>
          <w:lang w:val="uk-UA"/>
        </w:rPr>
        <w:t xml:space="preserve">; </w:t>
      </w:r>
      <w:r>
        <w:rPr>
          <w:rFonts w:ascii="Times New Roman" w:hAnsi="Times New Roman"/>
          <w:spacing w:val="20"/>
          <w:sz w:val="28"/>
          <w:szCs w:val="28"/>
          <w:lang w:val="uk-UA"/>
        </w:rPr>
        <w:t>ретракція кров’яного згортка</w:t>
      </w:r>
      <w:r w:rsidRPr="00031879">
        <w:rPr>
          <w:rFonts w:ascii="Times New Roman" w:hAnsi="Times New Roman"/>
          <w:spacing w:val="20"/>
          <w:sz w:val="28"/>
          <w:szCs w:val="28"/>
          <w:lang w:val="uk-UA"/>
        </w:rPr>
        <w:t xml:space="preserve"> – 82%; фібрин 12,0</w:t>
      </w:r>
      <w:r>
        <w:rPr>
          <w:rFonts w:ascii="Times New Roman" w:hAnsi="Times New Roman"/>
          <w:spacing w:val="20"/>
          <w:sz w:val="28"/>
          <w:szCs w:val="28"/>
          <w:lang w:val="uk-UA"/>
        </w:rPr>
        <w:t xml:space="preserve"> г/л</w:t>
      </w:r>
      <w:r w:rsidRPr="00031879">
        <w:rPr>
          <w:rFonts w:ascii="Times New Roman" w:hAnsi="Times New Roman"/>
          <w:spacing w:val="20"/>
          <w:sz w:val="28"/>
          <w:szCs w:val="28"/>
          <w:lang w:val="uk-UA"/>
        </w:rPr>
        <w:t>; гематокрит – 14</w:t>
      </w:r>
      <w:r>
        <w:rPr>
          <w:rFonts w:ascii="Times New Roman" w:hAnsi="Times New Roman"/>
          <w:spacing w:val="20"/>
          <w:sz w:val="28"/>
          <w:szCs w:val="28"/>
          <w:lang w:val="uk-UA"/>
        </w:rPr>
        <w:t xml:space="preserve"> %</w:t>
      </w:r>
      <w:r w:rsidRPr="00031879">
        <w:rPr>
          <w:rFonts w:ascii="Times New Roman" w:hAnsi="Times New Roman"/>
          <w:spacing w:val="20"/>
          <w:sz w:val="28"/>
          <w:szCs w:val="28"/>
          <w:lang w:val="uk-UA"/>
        </w:rPr>
        <w:t xml:space="preserve">. </w:t>
      </w:r>
    </w:p>
    <w:p w:rsidR="00F65682" w:rsidRPr="00031879" w:rsidRDefault="00F65682" w:rsidP="00E011F0">
      <w:pPr>
        <w:tabs>
          <w:tab w:val="left" w:pos="7946"/>
        </w:tabs>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Переведена у відділення анестезіології та інтенсивної терапії (ВАІТ) ЗОКЛ ім. А.Новака.</w:t>
      </w:r>
    </w:p>
    <w:p w:rsidR="00F65682" w:rsidRPr="00031879" w:rsidRDefault="00F65682" w:rsidP="00E011F0">
      <w:pPr>
        <w:tabs>
          <w:tab w:val="left" w:pos="7946"/>
        </w:tabs>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         </w:t>
      </w:r>
      <w:r w:rsidRPr="00031879">
        <w:rPr>
          <w:rFonts w:ascii="Times New Roman" w:hAnsi="Times New Roman"/>
          <w:spacing w:val="20"/>
          <w:sz w:val="28"/>
          <w:szCs w:val="28"/>
          <w:lang w:val="uk-UA"/>
        </w:rPr>
        <w:t>При поступленні</w:t>
      </w:r>
      <w:r>
        <w:rPr>
          <w:rFonts w:ascii="Times New Roman" w:hAnsi="Times New Roman"/>
          <w:spacing w:val="20"/>
          <w:sz w:val="28"/>
          <w:szCs w:val="28"/>
          <w:lang w:val="uk-UA"/>
        </w:rPr>
        <w:t>:</w:t>
      </w:r>
      <w:r w:rsidRPr="00DF7388">
        <w:rPr>
          <w:rFonts w:ascii="Times New Roman" w:hAnsi="Times New Roman"/>
          <w:spacing w:val="20"/>
          <w:sz w:val="28"/>
          <w:szCs w:val="28"/>
          <w:lang w:val="uk-UA"/>
        </w:rPr>
        <w:t xml:space="preserve"> </w:t>
      </w:r>
      <w:r>
        <w:rPr>
          <w:rFonts w:ascii="Times New Roman" w:hAnsi="Times New Roman"/>
          <w:spacing w:val="20"/>
          <w:sz w:val="28"/>
          <w:szCs w:val="28"/>
          <w:lang w:val="uk-UA"/>
        </w:rPr>
        <w:t>гемоглобін</w:t>
      </w:r>
      <w:r w:rsidRPr="00031879">
        <w:rPr>
          <w:rFonts w:ascii="Times New Roman" w:hAnsi="Times New Roman"/>
          <w:spacing w:val="20"/>
          <w:sz w:val="28"/>
          <w:szCs w:val="28"/>
          <w:lang w:val="uk-UA"/>
        </w:rPr>
        <w:t xml:space="preserve"> – 56 г/л; ер</w:t>
      </w:r>
      <w:r>
        <w:rPr>
          <w:rFonts w:ascii="Times New Roman" w:hAnsi="Times New Roman"/>
          <w:spacing w:val="20"/>
          <w:sz w:val="28"/>
          <w:szCs w:val="28"/>
          <w:lang w:val="uk-UA"/>
        </w:rPr>
        <w:t>итроцити</w:t>
      </w:r>
      <w:r w:rsidRPr="00031879">
        <w:rPr>
          <w:rFonts w:ascii="Times New Roman" w:hAnsi="Times New Roman"/>
          <w:spacing w:val="20"/>
          <w:sz w:val="28"/>
          <w:szCs w:val="28"/>
          <w:lang w:val="uk-UA"/>
        </w:rPr>
        <w:t xml:space="preserve"> – 1,56</w:t>
      </w:r>
      <w:r>
        <w:rPr>
          <w:rFonts w:ascii="Times New Roman" w:hAnsi="Times New Roman"/>
          <w:spacing w:val="20"/>
          <w:sz w:val="28"/>
          <w:szCs w:val="28"/>
          <w:lang w:val="uk-UA"/>
        </w:rPr>
        <w:t xml:space="preserve"> т/л</w:t>
      </w:r>
      <w:r w:rsidRPr="00031879">
        <w:rPr>
          <w:rFonts w:ascii="Times New Roman" w:hAnsi="Times New Roman"/>
          <w:spacing w:val="20"/>
          <w:sz w:val="28"/>
          <w:szCs w:val="28"/>
          <w:lang w:val="uk-UA"/>
        </w:rPr>
        <w:t>; ле</w:t>
      </w:r>
      <w:r>
        <w:rPr>
          <w:rFonts w:ascii="Times New Roman" w:hAnsi="Times New Roman"/>
          <w:spacing w:val="20"/>
          <w:sz w:val="28"/>
          <w:szCs w:val="28"/>
          <w:lang w:val="uk-UA"/>
        </w:rPr>
        <w:t>йкоцити</w:t>
      </w:r>
      <w:r w:rsidRPr="00031879">
        <w:rPr>
          <w:rFonts w:ascii="Times New Roman" w:hAnsi="Times New Roman"/>
          <w:spacing w:val="20"/>
          <w:sz w:val="28"/>
          <w:szCs w:val="28"/>
          <w:lang w:val="uk-UA"/>
        </w:rPr>
        <w:t xml:space="preserve"> – 10</w:t>
      </w:r>
      <w:r>
        <w:rPr>
          <w:rFonts w:ascii="Times New Roman" w:hAnsi="Times New Roman"/>
          <w:spacing w:val="20"/>
          <w:sz w:val="28"/>
          <w:szCs w:val="28"/>
          <w:lang w:val="uk-UA"/>
        </w:rPr>
        <w:t xml:space="preserve"> г/л</w:t>
      </w:r>
      <w:r w:rsidRPr="00031879">
        <w:rPr>
          <w:rFonts w:ascii="Times New Roman" w:hAnsi="Times New Roman"/>
          <w:spacing w:val="20"/>
          <w:sz w:val="28"/>
          <w:szCs w:val="28"/>
          <w:lang w:val="uk-UA"/>
        </w:rPr>
        <w:t>; цукор – 5,6</w:t>
      </w:r>
      <w:r>
        <w:rPr>
          <w:rFonts w:ascii="Times New Roman" w:hAnsi="Times New Roman"/>
          <w:spacing w:val="20"/>
          <w:sz w:val="28"/>
          <w:szCs w:val="28"/>
          <w:lang w:val="uk-UA"/>
        </w:rPr>
        <w:t xml:space="preserve"> ммоль/л</w:t>
      </w:r>
      <w:r w:rsidRPr="00031879">
        <w:rPr>
          <w:rFonts w:ascii="Times New Roman" w:hAnsi="Times New Roman"/>
          <w:spacing w:val="20"/>
          <w:sz w:val="28"/>
          <w:szCs w:val="28"/>
          <w:lang w:val="uk-UA"/>
        </w:rPr>
        <w:t>; еоз</w:t>
      </w:r>
      <w:r>
        <w:rPr>
          <w:rFonts w:ascii="Times New Roman" w:hAnsi="Times New Roman"/>
          <w:spacing w:val="20"/>
          <w:sz w:val="28"/>
          <w:szCs w:val="28"/>
          <w:lang w:val="uk-UA"/>
        </w:rPr>
        <w:t>инофіли</w:t>
      </w:r>
      <w:r w:rsidRPr="00031879">
        <w:rPr>
          <w:rFonts w:ascii="Times New Roman" w:hAnsi="Times New Roman"/>
          <w:spacing w:val="20"/>
          <w:sz w:val="28"/>
          <w:szCs w:val="28"/>
          <w:lang w:val="uk-UA"/>
        </w:rPr>
        <w:t xml:space="preserve"> – 3</w:t>
      </w:r>
      <w:r>
        <w:rPr>
          <w:rFonts w:ascii="Times New Roman" w:hAnsi="Times New Roman"/>
          <w:spacing w:val="20"/>
          <w:sz w:val="28"/>
          <w:szCs w:val="28"/>
          <w:lang w:val="uk-UA"/>
        </w:rPr>
        <w:t>%</w:t>
      </w:r>
      <w:r w:rsidRPr="00031879">
        <w:rPr>
          <w:rFonts w:ascii="Times New Roman" w:hAnsi="Times New Roman"/>
          <w:spacing w:val="20"/>
          <w:sz w:val="28"/>
          <w:szCs w:val="28"/>
          <w:lang w:val="uk-UA"/>
        </w:rPr>
        <w:t>; юні – 1</w:t>
      </w:r>
      <w:r>
        <w:rPr>
          <w:rFonts w:ascii="Times New Roman" w:hAnsi="Times New Roman"/>
          <w:spacing w:val="20"/>
          <w:sz w:val="28"/>
          <w:szCs w:val="28"/>
          <w:lang w:val="uk-UA"/>
        </w:rPr>
        <w:t>%</w:t>
      </w:r>
      <w:r w:rsidRPr="00031879">
        <w:rPr>
          <w:rFonts w:ascii="Times New Roman" w:hAnsi="Times New Roman"/>
          <w:spacing w:val="20"/>
          <w:sz w:val="28"/>
          <w:szCs w:val="28"/>
          <w:lang w:val="uk-UA"/>
        </w:rPr>
        <w:t>; палочк</w:t>
      </w:r>
      <w:r>
        <w:rPr>
          <w:rFonts w:ascii="Times New Roman" w:hAnsi="Times New Roman"/>
          <w:spacing w:val="20"/>
          <w:sz w:val="28"/>
          <w:szCs w:val="28"/>
          <w:lang w:val="uk-UA"/>
        </w:rPr>
        <w:t>оядерні нейтрофіли</w:t>
      </w:r>
      <w:r w:rsidRPr="00031879">
        <w:rPr>
          <w:rFonts w:ascii="Times New Roman" w:hAnsi="Times New Roman"/>
          <w:spacing w:val="20"/>
          <w:sz w:val="28"/>
          <w:szCs w:val="28"/>
          <w:lang w:val="uk-UA"/>
        </w:rPr>
        <w:t xml:space="preserve"> – 20</w:t>
      </w:r>
      <w:r>
        <w:rPr>
          <w:rFonts w:ascii="Times New Roman" w:hAnsi="Times New Roman"/>
          <w:spacing w:val="20"/>
          <w:sz w:val="28"/>
          <w:szCs w:val="28"/>
          <w:lang w:val="uk-UA"/>
        </w:rPr>
        <w:t>%</w:t>
      </w:r>
      <w:r w:rsidRPr="00031879">
        <w:rPr>
          <w:rFonts w:ascii="Times New Roman" w:hAnsi="Times New Roman"/>
          <w:spacing w:val="20"/>
          <w:sz w:val="28"/>
          <w:szCs w:val="28"/>
          <w:lang w:val="uk-UA"/>
        </w:rPr>
        <w:t>; сегмент</w:t>
      </w:r>
      <w:r>
        <w:rPr>
          <w:rFonts w:ascii="Times New Roman" w:hAnsi="Times New Roman"/>
          <w:spacing w:val="20"/>
          <w:sz w:val="28"/>
          <w:szCs w:val="28"/>
          <w:lang w:val="uk-UA"/>
        </w:rPr>
        <w:t>арні нейтрофіли</w:t>
      </w:r>
      <w:r w:rsidRPr="00031879">
        <w:rPr>
          <w:rFonts w:ascii="Times New Roman" w:hAnsi="Times New Roman"/>
          <w:spacing w:val="20"/>
          <w:sz w:val="28"/>
          <w:szCs w:val="28"/>
          <w:lang w:val="uk-UA"/>
        </w:rPr>
        <w:t xml:space="preserve"> – 66</w:t>
      </w:r>
      <w:r>
        <w:rPr>
          <w:rFonts w:ascii="Times New Roman" w:hAnsi="Times New Roman"/>
          <w:spacing w:val="20"/>
          <w:sz w:val="28"/>
          <w:szCs w:val="28"/>
          <w:lang w:val="uk-UA"/>
        </w:rPr>
        <w:t>%</w:t>
      </w:r>
      <w:r w:rsidRPr="00031879">
        <w:rPr>
          <w:rFonts w:ascii="Times New Roman" w:hAnsi="Times New Roman"/>
          <w:spacing w:val="20"/>
          <w:sz w:val="28"/>
          <w:szCs w:val="28"/>
          <w:lang w:val="uk-UA"/>
        </w:rPr>
        <w:t>; лімфоцити – 6</w:t>
      </w:r>
      <w:r>
        <w:rPr>
          <w:rFonts w:ascii="Times New Roman" w:hAnsi="Times New Roman"/>
          <w:spacing w:val="20"/>
          <w:sz w:val="28"/>
          <w:szCs w:val="28"/>
          <w:lang w:val="uk-UA"/>
        </w:rPr>
        <w:t>%</w:t>
      </w:r>
      <w:r w:rsidRPr="00031879">
        <w:rPr>
          <w:rFonts w:ascii="Times New Roman" w:hAnsi="Times New Roman"/>
          <w:spacing w:val="20"/>
          <w:sz w:val="28"/>
          <w:szCs w:val="28"/>
          <w:lang w:val="uk-UA"/>
        </w:rPr>
        <w:t>; моноцити – 4</w:t>
      </w:r>
      <w:r>
        <w:rPr>
          <w:rFonts w:ascii="Times New Roman" w:hAnsi="Times New Roman"/>
          <w:spacing w:val="20"/>
          <w:sz w:val="28"/>
          <w:szCs w:val="28"/>
          <w:lang w:val="uk-UA"/>
        </w:rPr>
        <w:t>%</w:t>
      </w:r>
      <w:r w:rsidRPr="00031879">
        <w:rPr>
          <w:rFonts w:ascii="Times New Roman" w:hAnsi="Times New Roman"/>
          <w:spacing w:val="20"/>
          <w:sz w:val="28"/>
          <w:szCs w:val="28"/>
          <w:lang w:val="uk-UA"/>
        </w:rPr>
        <w:t>. ПТІ – 62%; АЧТЧ – 63 с; фібрин плазми – 2,64</w:t>
      </w:r>
      <w:r>
        <w:rPr>
          <w:rFonts w:ascii="Times New Roman" w:hAnsi="Times New Roman"/>
          <w:spacing w:val="20"/>
          <w:sz w:val="28"/>
          <w:szCs w:val="28"/>
          <w:lang w:val="uk-UA"/>
        </w:rPr>
        <w:t xml:space="preserve"> г/л</w:t>
      </w:r>
      <w:r w:rsidRPr="00031879">
        <w:rPr>
          <w:rFonts w:ascii="Times New Roman" w:hAnsi="Times New Roman"/>
          <w:spacing w:val="20"/>
          <w:sz w:val="28"/>
          <w:szCs w:val="28"/>
          <w:lang w:val="uk-UA"/>
        </w:rPr>
        <w:t>; етаноловий тест – нег</w:t>
      </w:r>
      <w:r>
        <w:rPr>
          <w:rFonts w:ascii="Times New Roman" w:hAnsi="Times New Roman"/>
          <w:spacing w:val="20"/>
          <w:sz w:val="28"/>
          <w:szCs w:val="28"/>
          <w:lang w:val="uk-UA"/>
        </w:rPr>
        <w:t>ативний</w:t>
      </w:r>
      <w:r w:rsidRPr="00031879">
        <w:rPr>
          <w:rFonts w:ascii="Times New Roman" w:hAnsi="Times New Roman"/>
          <w:spacing w:val="20"/>
          <w:sz w:val="28"/>
          <w:szCs w:val="28"/>
          <w:lang w:val="uk-UA"/>
        </w:rPr>
        <w:t>; гематокрит – 0,15</w:t>
      </w:r>
      <w:r>
        <w:rPr>
          <w:rFonts w:ascii="Times New Roman" w:hAnsi="Times New Roman"/>
          <w:spacing w:val="20"/>
          <w:sz w:val="28"/>
          <w:szCs w:val="28"/>
          <w:lang w:val="uk-UA"/>
        </w:rPr>
        <w:t>%</w:t>
      </w:r>
      <w:r w:rsidRPr="00031879">
        <w:rPr>
          <w:rFonts w:ascii="Times New Roman" w:hAnsi="Times New Roman"/>
          <w:spacing w:val="20"/>
          <w:sz w:val="28"/>
          <w:szCs w:val="28"/>
          <w:lang w:val="uk-UA"/>
        </w:rPr>
        <w:t>. Біохімія: загальний білок – 49,4</w:t>
      </w:r>
      <w:r>
        <w:rPr>
          <w:rFonts w:ascii="Times New Roman" w:hAnsi="Times New Roman"/>
          <w:spacing w:val="20"/>
          <w:sz w:val="28"/>
          <w:szCs w:val="28"/>
          <w:lang w:val="uk-UA"/>
        </w:rPr>
        <w:t xml:space="preserve"> г/л</w:t>
      </w:r>
      <w:r w:rsidRPr="00031879">
        <w:rPr>
          <w:rFonts w:ascii="Times New Roman" w:hAnsi="Times New Roman"/>
          <w:spacing w:val="20"/>
          <w:sz w:val="28"/>
          <w:szCs w:val="28"/>
          <w:lang w:val="uk-UA"/>
        </w:rPr>
        <w:t>; сечовина – 13,8</w:t>
      </w:r>
      <w:r>
        <w:rPr>
          <w:rFonts w:ascii="Times New Roman" w:hAnsi="Times New Roman"/>
          <w:spacing w:val="20"/>
          <w:sz w:val="28"/>
          <w:szCs w:val="28"/>
          <w:lang w:val="uk-UA"/>
        </w:rPr>
        <w:t xml:space="preserve"> ммоль/л</w:t>
      </w:r>
      <w:r w:rsidRPr="00031879">
        <w:rPr>
          <w:rFonts w:ascii="Times New Roman" w:hAnsi="Times New Roman"/>
          <w:spacing w:val="20"/>
          <w:sz w:val="28"/>
          <w:szCs w:val="28"/>
          <w:lang w:val="uk-UA"/>
        </w:rPr>
        <w:t>; креатинін – 592</w:t>
      </w:r>
      <w:r>
        <w:rPr>
          <w:rFonts w:ascii="Times New Roman" w:hAnsi="Times New Roman"/>
          <w:spacing w:val="20"/>
          <w:sz w:val="28"/>
          <w:szCs w:val="28"/>
          <w:lang w:val="uk-UA"/>
        </w:rPr>
        <w:t xml:space="preserve"> мкмоль/л</w:t>
      </w:r>
      <w:r w:rsidRPr="00031879">
        <w:rPr>
          <w:rFonts w:ascii="Times New Roman" w:hAnsi="Times New Roman"/>
          <w:spacing w:val="20"/>
          <w:sz w:val="28"/>
          <w:szCs w:val="28"/>
          <w:lang w:val="uk-UA"/>
        </w:rPr>
        <w:t>; білірубін – 29,7</w:t>
      </w:r>
      <w:r>
        <w:rPr>
          <w:rFonts w:ascii="Times New Roman" w:hAnsi="Times New Roman"/>
          <w:spacing w:val="20"/>
          <w:sz w:val="28"/>
          <w:szCs w:val="28"/>
          <w:lang w:val="uk-UA"/>
        </w:rPr>
        <w:t xml:space="preserve"> мкмоль/л</w:t>
      </w:r>
      <w:r w:rsidRPr="00031879">
        <w:rPr>
          <w:rFonts w:ascii="Times New Roman" w:hAnsi="Times New Roman"/>
          <w:spacing w:val="20"/>
          <w:sz w:val="28"/>
          <w:szCs w:val="28"/>
          <w:lang w:val="uk-UA"/>
        </w:rPr>
        <w:t>; АлАТ – 131,0</w:t>
      </w:r>
      <w:r>
        <w:rPr>
          <w:rFonts w:ascii="Times New Roman" w:hAnsi="Times New Roman"/>
          <w:spacing w:val="20"/>
          <w:sz w:val="28"/>
          <w:szCs w:val="28"/>
          <w:lang w:val="uk-UA"/>
        </w:rPr>
        <w:t xml:space="preserve"> МО/л</w:t>
      </w:r>
      <w:r w:rsidRPr="00031879">
        <w:rPr>
          <w:rFonts w:ascii="Times New Roman" w:hAnsi="Times New Roman"/>
          <w:spacing w:val="20"/>
          <w:sz w:val="28"/>
          <w:szCs w:val="28"/>
          <w:lang w:val="uk-UA"/>
        </w:rPr>
        <w:t>; АсАТ – 196,4</w:t>
      </w:r>
      <w:r>
        <w:rPr>
          <w:rFonts w:ascii="Times New Roman" w:hAnsi="Times New Roman"/>
          <w:spacing w:val="20"/>
          <w:sz w:val="28"/>
          <w:szCs w:val="28"/>
          <w:lang w:val="uk-UA"/>
        </w:rPr>
        <w:t xml:space="preserve"> МО/л</w:t>
      </w:r>
      <w:r w:rsidRPr="00031879">
        <w:rPr>
          <w:rFonts w:ascii="Times New Roman" w:hAnsi="Times New Roman"/>
          <w:spacing w:val="20"/>
          <w:sz w:val="28"/>
          <w:szCs w:val="28"/>
          <w:lang w:val="uk-UA"/>
        </w:rPr>
        <w:t xml:space="preserve">; </w:t>
      </w:r>
      <w:r>
        <w:rPr>
          <w:rFonts w:ascii="Times New Roman" w:hAnsi="Times New Roman"/>
          <w:spacing w:val="20"/>
          <w:sz w:val="28"/>
          <w:szCs w:val="28"/>
          <w:lang w:val="uk-UA"/>
        </w:rPr>
        <w:t>калій</w:t>
      </w:r>
      <w:r w:rsidRPr="00031879">
        <w:rPr>
          <w:rFonts w:ascii="Times New Roman" w:hAnsi="Times New Roman"/>
          <w:spacing w:val="20"/>
          <w:sz w:val="28"/>
          <w:szCs w:val="28"/>
          <w:lang w:val="uk-UA"/>
        </w:rPr>
        <w:t xml:space="preserve"> – 4,79</w:t>
      </w:r>
      <w:r>
        <w:rPr>
          <w:rFonts w:ascii="Times New Roman" w:hAnsi="Times New Roman"/>
          <w:spacing w:val="20"/>
          <w:sz w:val="28"/>
          <w:szCs w:val="28"/>
          <w:lang w:val="uk-UA"/>
        </w:rPr>
        <w:t xml:space="preserve"> ммоль/л</w:t>
      </w:r>
      <w:r w:rsidRPr="00031879">
        <w:rPr>
          <w:rFonts w:ascii="Times New Roman" w:hAnsi="Times New Roman"/>
          <w:spacing w:val="20"/>
          <w:sz w:val="28"/>
          <w:szCs w:val="28"/>
          <w:lang w:val="uk-UA"/>
        </w:rPr>
        <w:t xml:space="preserve">; </w:t>
      </w:r>
      <w:r>
        <w:rPr>
          <w:rFonts w:ascii="Times New Roman" w:hAnsi="Times New Roman"/>
          <w:spacing w:val="20"/>
          <w:sz w:val="28"/>
          <w:szCs w:val="28"/>
          <w:lang w:val="uk-UA"/>
        </w:rPr>
        <w:t>натрій</w:t>
      </w:r>
      <w:r w:rsidRPr="00031879">
        <w:rPr>
          <w:rFonts w:ascii="Times New Roman" w:hAnsi="Times New Roman"/>
          <w:spacing w:val="20"/>
          <w:sz w:val="28"/>
          <w:szCs w:val="28"/>
          <w:lang w:val="uk-UA"/>
        </w:rPr>
        <w:t xml:space="preserve"> – 134</w:t>
      </w:r>
      <w:r>
        <w:rPr>
          <w:rFonts w:ascii="Times New Roman" w:hAnsi="Times New Roman"/>
          <w:spacing w:val="20"/>
          <w:sz w:val="28"/>
          <w:szCs w:val="28"/>
          <w:lang w:val="uk-UA"/>
        </w:rPr>
        <w:t xml:space="preserve"> ммоль/л</w:t>
      </w:r>
      <w:r w:rsidRPr="00031879">
        <w:rPr>
          <w:rFonts w:ascii="Times New Roman" w:hAnsi="Times New Roman"/>
          <w:spacing w:val="20"/>
          <w:sz w:val="28"/>
          <w:szCs w:val="28"/>
          <w:lang w:val="uk-UA"/>
        </w:rPr>
        <w:t>; хлор – 96</w:t>
      </w:r>
      <w:r>
        <w:rPr>
          <w:rFonts w:ascii="Times New Roman" w:hAnsi="Times New Roman"/>
          <w:spacing w:val="20"/>
          <w:sz w:val="28"/>
          <w:szCs w:val="28"/>
          <w:lang w:val="uk-UA"/>
        </w:rPr>
        <w:t xml:space="preserve"> ммоль/л</w:t>
      </w:r>
      <w:r w:rsidRPr="00031879">
        <w:rPr>
          <w:rFonts w:ascii="Times New Roman" w:hAnsi="Times New Roman"/>
          <w:spacing w:val="20"/>
          <w:sz w:val="28"/>
          <w:szCs w:val="28"/>
          <w:lang w:val="uk-UA"/>
        </w:rPr>
        <w:t>.</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 xml:space="preserve">02.07.10 консиліумом вирішено провести екстирпацію  матки без додатків та встановлено діагноз: Кримінальний аборт? Сепсис. </w:t>
      </w:r>
      <w:r w:rsidRPr="00031879">
        <w:rPr>
          <w:rFonts w:ascii="Times New Roman" w:hAnsi="Times New Roman"/>
          <w:spacing w:val="20"/>
          <w:sz w:val="28"/>
          <w:szCs w:val="28"/>
          <w:lang w:val="uk-UA"/>
        </w:rPr>
        <w:lastRenderedPageBreak/>
        <w:t>Септичний шок. Преренальна ГНН у стадії анурії. Вторинна анемія важкого ступеня. Септична пневмонія. Гематометра. Метроендометрит.</w:t>
      </w:r>
    </w:p>
    <w:p w:rsidR="00F65682" w:rsidRPr="00031879" w:rsidRDefault="00F65682" w:rsidP="00E011F0">
      <w:pPr>
        <w:tabs>
          <w:tab w:val="left" w:pos="770"/>
        </w:tabs>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Проведене оперативне оздоровлення: нижньосерединна лапаротомія. Екстирпація матки з матковими трубами. Дренування черевної порожнини.</w:t>
      </w:r>
    </w:p>
    <w:p w:rsidR="00F65682" w:rsidRPr="00031879" w:rsidRDefault="00F65682" w:rsidP="00E011F0">
      <w:pPr>
        <w:tabs>
          <w:tab w:val="left" w:pos="7946"/>
        </w:tabs>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         </w:t>
      </w:r>
      <w:r w:rsidRPr="00031879">
        <w:rPr>
          <w:rFonts w:ascii="Times New Roman" w:hAnsi="Times New Roman"/>
          <w:spacing w:val="20"/>
          <w:sz w:val="28"/>
          <w:szCs w:val="28"/>
          <w:lang w:val="uk-UA"/>
        </w:rPr>
        <w:t xml:space="preserve">У післяопераційному періоді жінці неодноразово переливалася кров та плазма. </w:t>
      </w:r>
    </w:p>
    <w:p w:rsidR="00F65682" w:rsidRPr="00031879"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 xml:space="preserve">З метою до обстеження жінки та контролю лікування проводилася рентгенографія, неодноразово ультразвукове дослідження органів черевної порожнини та малого тазу, комп’ютерна томографія. </w:t>
      </w:r>
    </w:p>
    <w:p w:rsidR="00F65682" w:rsidRPr="00031879" w:rsidRDefault="00F65682" w:rsidP="00E011F0">
      <w:pPr>
        <w:tabs>
          <w:tab w:val="left" w:pos="770"/>
        </w:tabs>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 xml:space="preserve">Жінка отримувала сульперазон, преднізолон, еуфілін, ентеросгель, дуфалак, еуфілін, епобіокрин, карведілол, епобіокрин, реместип. </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Нами була проведена спроба фінансово оцінити перебування жінки у такому важкому стані у відділенні анестезіології та інтенсивної терапії Закарпатської обласної клінічної лікарні імені А. Новака:</w:t>
      </w:r>
    </w:p>
    <w:p w:rsidR="00F65682" w:rsidRPr="000A34AA" w:rsidRDefault="00F65682" w:rsidP="00E011F0">
      <w:pPr>
        <w:spacing w:after="0" w:line="360" w:lineRule="auto"/>
        <w:jc w:val="right"/>
        <w:rPr>
          <w:rFonts w:ascii="Times New Roman" w:hAnsi="Times New Roman"/>
          <w:i/>
          <w:spacing w:val="20"/>
          <w:sz w:val="28"/>
          <w:szCs w:val="28"/>
          <w:lang w:val="uk-UA"/>
        </w:rPr>
      </w:pPr>
      <w:r w:rsidRPr="000A34AA">
        <w:rPr>
          <w:rFonts w:ascii="Times New Roman" w:hAnsi="Times New Roman"/>
          <w:i/>
          <w:spacing w:val="20"/>
          <w:sz w:val="28"/>
          <w:szCs w:val="28"/>
          <w:lang w:val="uk-UA"/>
        </w:rPr>
        <w:t>Таблиця</w:t>
      </w:r>
      <w:r>
        <w:rPr>
          <w:rFonts w:ascii="Times New Roman" w:hAnsi="Times New Roman"/>
          <w:i/>
          <w:spacing w:val="20"/>
          <w:sz w:val="28"/>
          <w:szCs w:val="28"/>
          <w:lang w:val="uk-UA"/>
        </w:rPr>
        <w:t xml:space="preserve"> 5.1</w:t>
      </w:r>
    </w:p>
    <w:p w:rsidR="00F65682" w:rsidRPr="000A34AA" w:rsidRDefault="00F65682" w:rsidP="00E011F0">
      <w:pPr>
        <w:spacing w:after="0" w:line="360" w:lineRule="auto"/>
        <w:jc w:val="center"/>
        <w:rPr>
          <w:rFonts w:ascii="Times New Roman" w:hAnsi="Times New Roman"/>
          <w:b/>
          <w:spacing w:val="20"/>
          <w:sz w:val="28"/>
          <w:szCs w:val="28"/>
          <w:lang w:val="uk-UA"/>
        </w:rPr>
      </w:pPr>
      <w:r w:rsidRPr="000A34AA">
        <w:rPr>
          <w:rFonts w:ascii="Times New Roman" w:hAnsi="Times New Roman"/>
          <w:b/>
          <w:spacing w:val="20"/>
          <w:sz w:val="28"/>
          <w:szCs w:val="28"/>
          <w:lang w:val="uk-UA"/>
        </w:rPr>
        <w:t>ВАРТІСТЬ ВАРМАКОЛОГІЧНИХ ПРЕПАРАТІВ, ЯКІ ЗАСТОСОВУВАЛИСЯ ДЛЯ ЛІКУВАННЯ СЕПТИЧНОГО ШОКУ ПРОТЯГОМ ДОБИ</w:t>
      </w:r>
    </w:p>
    <w:p w:rsidR="00F65682" w:rsidRPr="00031879" w:rsidRDefault="00F65682" w:rsidP="00E011F0">
      <w:pPr>
        <w:spacing w:after="0" w:line="360" w:lineRule="auto"/>
        <w:jc w:val="center"/>
        <w:rPr>
          <w:rFonts w:ascii="Times New Roman" w:hAnsi="Times New Roman"/>
          <w:spacing w:val="2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0"/>
        <w:gridCol w:w="3253"/>
        <w:gridCol w:w="3135"/>
      </w:tblGrid>
      <w:tr w:rsidR="00F65682" w:rsidRPr="00031879" w:rsidTr="001274FD">
        <w:tc>
          <w:tcPr>
            <w:tcW w:w="3309"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Препарат</w:t>
            </w:r>
          </w:p>
        </w:tc>
        <w:tc>
          <w:tcPr>
            <w:tcW w:w="3319"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Кратність застосування</w:t>
            </w:r>
          </w:p>
        </w:tc>
        <w:tc>
          <w:tcPr>
            <w:tcW w:w="3226"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Вартість (у гривнях)</w:t>
            </w:r>
          </w:p>
        </w:tc>
      </w:tr>
      <w:tr w:rsidR="00F65682" w:rsidRPr="00031879" w:rsidTr="001274FD">
        <w:tc>
          <w:tcPr>
            <w:tcW w:w="3309" w:type="dxa"/>
          </w:tcPr>
          <w:p w:rsidR="00F65682" w:rsidRPr="00150709" w:rsidRDefault="00F65682" w:rsidP="00150709">
            <w:pPr>
              <w:spacing w:after="0" w:line="240" w:lineRule="auto"/>
              <w:jc w:val="both"/>
              <w:rPr>
                <w:rFonts w:ascii="Times New Roman" w:hAnsi="Times New Roman"/>
                <w:spacing w:val="20"/>
                <w:sz w:val="28"/>
                <w:szCs w:val="28"/>
                <w:lang w:val="uk-UA"/>
              </w:rPr>
            </w:pPr>
            <w:r w:rsidRPr="00150709">
              <w:rPr>
                <w:rFonts w:ascii="Times New Roman" w:hAnsi="Times New Roman"/>
                <w:spacing w:val="20"/>
                <w:sz w:val="28"/>
                <w:szCs w:val="28"/>
                <w:lang w:val="uk-UA"/>
              </w:rPr>
              <w:t>Сульперазон</w:t>
            </w:r>
          </w:p>
        </w:tc>
        <w:tc>
          <w:tcPr>
            <w:tcW w:w="3319"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2 грами на добу</w:t>
            </w:r>
          </w:p>
        </w:tc>
        <w:tc>
          <w:tcPr>
            <w:tcW w:w="3226"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145,26</w:t>
            </w:r>
          </w:p>
        </w:tc>
      </w:tr>
      <w:tr w:rsidR="00F65682" w:rsidRPr="00031879" w:rsidTr="001274FD">
        <w:tc>
          <w:tcPr>
            <w:tcW w:w="3309" w:type="dxa"/>
          </w:tcPr>
          <w:p w:rsidR="00F65682" w:rsidRPr="00150709" w:rsidRDefault="00F65682" w:rsidP="00150709">
            <w:pPr>
              <w:spacing w:after="0" w:line="240" w:lineRule="auto"/>
              <w:jc w:val="both"/>
              <w:rPr>
                <w:rFonts w:ascii="Times New Roman" w:hAnsi="Times New Roman"/>
                <w:spacing w:val="20"/>
                <w:sz w:val="28"/>
                <w:szCs w:val="28"/>
                <w:lang w:val="uk-UA"/>
              </w:rPr>
            </w:pPr>
            <w:r w:rsidRPr="00150709">
              <w:rPr>
                <w:rFonts w:ascii="Times New Roman" w:hAnsi="Times New Roman"/>
                <w:spacing w:val="20"/>
                <w:sz w:val="28"/>
                <w:szCs w:val="28"/>
                <w:lang w:val="uk-UA"/>
              </w:rPr>
              <w:t>Лінезолід</w:t>
            </w:r>
          </w:p>
        </w:tc>
        <w:tc>
          <w:tcPr>
            <w:tcW w:w="3319"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2 рази по 300 мг</w:t>
            </w:r>
          </w:p>
        </w:tc>
        <w:tc>
          <w:tcPr>
            <w:tcW w:w="3226"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1037,58</w:t>
            </w:r>
          </w:p>
        </w:tc>
      </w:tr>
      <w:tr w:rsidR="00F65682" w:rsidRPr="00031879" w:rsidTr="001274FD">
        <w:tc>
          <w:tcPr>
            <w:tcW w:w="3309" w:type="dxa"/>
          </w:tcPr>
          <w:p w:rsidR="00F65682" w:rsidRPr="00150709" w:rsidRDefault="00F65682" w:rsidP="00150709">
            <w:pPr>
              <w:spacing w:after="0" w:line="240" w:lineRule="auto"/>
              <w:jc w:val="both"/>
              <w:rPr>
                <w:rFonts w:ascii="Times New Roman" w:hAnsi="Times New Roman"/>
                <w:spacing w:val="20"/>
                <w:sz w:val="28"/>
                <w:szCs w:val="28"/>
                <w:lang w:val="uk-UA"/>
              </w:rPr>
            </w:pPr>
            <w:r w:rsidRPr="00150709">
              <w:rPr>
                <w:rFonts w:ascii="Times New Roman" w:hAnsi="Times New Roman"/>
                <w:spacing w:val="20"/>
                <w:sz w:val="28"/>
                <w:szCs w:val="28"/>
                <w:lang w:val="uk-UA"/>
              </w:rPr>
              <w:t>Преднізолон</w:t>
            </w:r>
          </w:p>
        </w:tc>
        <w:tc>
          <w:tcPr>
            <w:tcW w:w="3319"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90 мг тричі</w:t>
            </w:r>
          </w:p>
        </w:tc>
        <w:tc>
          <w:tcPr>
            <w:tcW w:w="3226"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101,61</w:t>
            </w:r>
          </w:p>
        </w:tc>
      </w:tr>
      <w:tr w:rsidR="00F65682" w:rsidRPr="00031879" w:rsidTr="001274FD">
        <w:tc>
          <w:tcPr>
            <w:tcW w:w="3309" w:type="dxa"/>
          </w:tcPr>
          <w:p w:rsidR="00F65682" w:rsidRPr="00150709" w:rsidRDefault="00F65682" w:rsidP="00150709">
            <w:pPr>
              <w:spacing w:after="0" w:line="240" w:lineRule="auto"/>
              <w:jc w:val="both"/>
              <w:rPr>
                <w:rFonts w:ascii="Times New Roman" w:hAnsi="Times New Roman"/>
                <w:spacing w:val="20"/>
                <w:sz w:val="28"/>
                <w:szCs w:val="28"/>
                <w:lang w:val="uk-UA"/>
              </w:rPr>
            </w:pPr>
            <w:r w:rsidRPr="00150709">
              <w:rPr>
                <w:rFonts w:ascii="Times New Roman" w:hAnsi="Times New Roman"/>
                <w:spacing w:val="20"/>
                <w:sz w:val="28"/>
                <w:szCs w:val="28"/>
                <w:lang w:val="uk-UA"/>
              </w:rPr>
              <w:t>Епобіокрин</w:t>
            </w:r>
          </w:p>
        </w:tc>
        <w:tc>
          <w:tcPr>
            <w:tcW w:w="3319"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один раз на добу</w:t>
            </w:r>
          </w:p>
        </w:tc>
        <w:tc>
          <w:tcPr>
            <w:tcW w:w="3226"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105,59</w:t>
            </w:r>
          </w:p>
        </w:tc>
      </w:tr>
      <w:tr w:rsidR="00F65682" w:rsidRPr="00031879" w:rsidTr="001274FD">
        <w:tc>
          <w:tcPr>
            <w:tcW w:w="3309" w:type="dxa"/>
          </w:tcPr>
          <w:p w:rsidR="00F65682" w:rsidRPr="00150709" w:rsidRDefault="00F65682" w:rsidP="00150709">
            <w:pPr>
              <w:spacing w:after="0" w:line="240" w:lineRule="auto"/>
              <w:jc w:val="both"/>
              <w:rPr>
                <w:rFonts w:ascii="Times New Roman" w:hAnsi="Times New Roman"/>
                <w:spacing w:val="20"/>
                <w:sz w:val="28"/>
                <w:szCs w:val="28"/>
                <w:lang w:val="uk-UA"/>
              </w:rPr>
            </w:pPr>
            <w:r w:rsidRPr="00150709">
              <w:rPr>
                <w:rFonts w:ascii="Times New Roman" w:hAnsi="Times New Roman"/>
                <w:spacing w:val="20"/>
                <w:sz w:val="28"/>
                <w:szCs w:val="28"/>
                <w:lang w:val="uk-UA"/>
              </w:rPr>
              <w:t>Реместип</w:t>
            </w:r>
          </w:p>
        </w:tc>
        <w:tc>
          <w:tcPr>
            <w:tcW w:w="3319"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одноразово</w:t>
            </w:r>
          </w:p>
        </w:tc>
        <w:tc>
          <w:tcPr>
            <w:tcW w:w="3226"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169,2</w:t>
            </w:r>
          </w:p>
        </w:tc>
      </w:tr>
      <w:tr w:rsidR="00F65682" w:rsidRPr="00031879" w:rsidTr="001274FD">
        <w:tc>
          <w:tcPr>
            <w:tcW w:w="3309" w:type="dxa"/>
          </w:tcPr>
          <w:p w:rsidR="00F65682" w:rsidRPr="00150709" w:rsidRDefault="00F65682" w:rsidP="00150709">
            <w:pPr>
              <w:spacing w:after="0" w:line="240" w:lineRule="auto"/>
              <w:jc w:val="both"/>
              <w:rPr>
                <w:rFonts w:ascii="Times New Roman" w:hAnsi="Times New Roman"/>
                <w:spacing w:val="20"/>
                <w:sz w:val="28"/>
                <w:szCs w:val="28"/>
                <w:lang w:val="uk-UA"/>
              </w:rPr>
            </w:pPr>
            <w:r w:rsidRPr="00150709">
              <w:rPr>
                <w:rFonts w:ascii="Times New Roman" w:hAnsi="Times New Roman"/>
                <w:spacing w:val="20"/>
                <w:sz w:val="28"/>
                <w:szCs w:val="28"/>
                <w:lang w:val="uk-UA"/>
              </w:rPr>
              <w:t>Флуконазол</w:t>
            </w:r>
          </w:p>
        </w:tc>
        <w:tc>
          <w:tcPr>
            <w:tcW w:w="3319"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один раз на добу</w:t>
            </w:r>
          </w:p>
        </w:tc>
        <w:tc>
          <w:tcPr>
            <w:tcW w:w="3226"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31,94</w:t>
            </w:r>
          </w:p>
        </w:tc>
      </w:tr>
      <w:tr w:rsidR="00F65682" w:rsidRPr="001274FD" w:rsidTr="00A106C8">
        <w:tc>
          <w:tcPr>
            <w:tcW w:w="9854" w:type="dxa"/>
            <w:gridSpan w:val="3"/>
          </w:tcPr>
          <w:p w:rsidR="00F65682" w:rsidRPr="001274FD" w:rsidRDefault="00F65682" w:rsidP="001274FD">
            <w:pPr>
              <w:spacing w:after="0" w:line="240" w:lineRule="auto"/>
              <w:jc w:val="right"/>
              <w:rPr>
                <w:rFonts w:ascii="Times New Roman" w:hAnsi="Times New Roman"/>
                <w:i/>
                <w:spacing w:val="20"/>
                <w:sz w:val="28"/>
                <w:szCs w:val="28"/>
                <w:lang w:val="uk-UA"/>
              </w:rPr>
            </w:pPr>
            <w:r w:rsidRPr="001274FD">
              <w:rPr>
                <w:rFonts w:ascii="Times New Roman" w:hAnsi="Times New Roman"/>
                <w:i/>
                <w:spacing w:val="20"/>
                <w:sz w:val="28"/>
                <w:szCs w:val="28"/>
                <w:lang w:val="uk-UA"/>
              </w:rPr>
              <w:lastRenderedPageBreak/>
              <w:t>Продовження таблиці 5.1</w:t>
            </w:r>
          </w:p>
        </w:tc>
      </w:tr>
      <w:tr w:rsidR="00F65682" w:rsidRPr="00031879" w:rsidTr="001274FD">
        <w:tc>
          <w:tcPr>
            <w:tcW w:w="3309" w:type="dxa"/>
          </w:tcPr>
          <w:p w:rsidR="00F65682" w:rsidRPr="00150709" w:rsidRDefault="00F65682" w:rsidP="00150709">
            <w:pPr>
              <w:spacing w:after="0" w:line="240" w:lineRule="auto"/>
              <w:jc w:val="both"/>
              <w:rPr>
                <w:rFonts w:ascii="Times New Roman" w:hAnsi="Times New Roman"/>
                <w:spacing w:val="20"/>
                <w:sz w:val="28"/>
                <w:szCs w:val="28"/>
                <w:lang w:val="uk-UA"/>
              </w:rPr>
            </w:pPr>
            <w:r w:rsidRPr="00150709">
              <w:rPr>
                <w:rFonts w:ascii="Times New Roman" w:hAnsi="Times New Roman"/>
                <w:spacing w:val="20"/>
                <w:sz w:val="28"/>
                <w:szCs w:val="28"/>
                <w:lang w:val="uk-UA"/>
              </w:rPr>
              <w:t>Нексіум</w:t>
            </w:r>
          </w:p>
        </w:tc>
        <w:tc>
          <w:tcPr>
            <w:tcW w:w="3319"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двічі на добу</w:t>
            </w:r>
          </w:p>
        </w:tc>
        <w:tc>
          <w:tcPr>
            <w:tcW w:w="3226"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154,34</w:t>
            </w:r>
          </w:p>
        </w:tc>
      </w:tr>
      <w:tr w:rsidR="00F65682" w:rsidRPr="00031879" w:rsidTr="001274FD">
        <w:tc>
          <w:tcPr>
            <w:tcW w:w="3309" w:type="dxa"/>
          </w:tcPr>
          <w:p w:rsidR="00F65682" w:rsidRPr="00150709" w:rsidRDefault="00F65682" w:rsidP="00150709">
            <w:pPr>
              <w:spacing w:after="0" w:line="240" w:lineRule="auto"/>
              <w:jc w:val="both"/>
              <w:rPr>
                <w:rFonts w:ascii="Times New Roman" w:hAnsi="Times New Roman"/>
                <w:spacing w:val="20"/>
                <w:sz w:val="28"/>
                <w:szCs w:val="28"/>
                <w:lang w:val="uk-UA"/>
              </w:rPr>
            </w:pPr>
          </w:p>
        </w:tc>
        <w:tc>
          <w:tcPr>
            <w:tcW w:w="3319" w:type="dxa"/>
          </w:tcPr>
          <w:p w:rsidR="00F65682" w:rsidRPr="00150709" w:rsidRDefault="00F65682" w:rsidP="00150709">
            <w:pPr>
              <w:spacing w:after="0" w:line="240" w:lineRule="auto"/>
              <w:jc w:val="center"/>
              <w:rPr>
                <w:rFonts w:ascii="Times New Roman" w:hAnsi="Times New Roman"/>
                <w:spacing w:val="20"/>
                <w:sz w:val="28"/>
                <w:szCs w:val="28"/>
                <w:lang w:val="uk-UA"/>
              </w:rPr>
            </w:pPr>
          </w:p>
        </w:tc>
        <w:tc>
          <w:tcPr>
            <w:tcW w:w="3226" w:type="dxa"/>
          </w:tcPr>
          <w:p w:rsidR="00F65682" w:rsidRPr="00150709" w:rsidRDefault="00F65682" w:rsidP="00150709">
            <w:pPr>
              <w:spacing w:after="0" w:line="240" w:lineRule="auto"/>
              <w:jc w:val="center"/>
              <w:rPr>
                <w:rFonts w:ascii="Times New Roman" w:hAnsi="Times New Roman"/>
                <w:spacing w:val="20"/>
                <w:sz w:val="28"/>
                <w:szCs w:val="28"/>
                <w:lang w:val="uk-UA"/>
              </w:rPr>
            </w:pPr>
            <w:r w:rsidRPr="00150709">
              <w:rPr>
                <w:rFonts w:ascii="Times New Roman" w:hAnsi="Times New Roman"/>
                <w:spacing w:val="20"/>
                <w:sz w:val="28"/>
                <w:szCs w:val="28"/>
                <w:lang w:val="uk-UA"/>
              </w:rPr>
              <w:t>Загально 1745 гр. 52 коп.</w:t>
            </w:r>
          </w:p>
        </w:tc>
      </w:tr>
    </w:tbl>
    <w:p w:rsidR="00F65682" w:rsidRPr="00031879" w:rsidRDefault="00F65682" w:rsidP="00E011F0">
      <w:pPr>
        <w:spacing w:after="0" w:line="360" w:lineRule="auto"/>
        <w:jc w:val="center"/>
        <w:rPr>
          <w:rFonts w:ascii="Times New Roman" w:hAnsi="Times New Roman"/>
          <w:spacing w:val="20"/>
          <w:sz w:val="28"/>
          <w:szCs w:val="28"/>
          <w:lang w:val="uk-UA"/>
        </w:rPr>
      </w:pPr>
    </w:p>
    <w:p w:rsidR="00F65682" w:rsidRDefault="00F65682" w:rsidP="00E011F0">
      <w:pPr>
        <w:spacing w:after="0" w:line="360" w:lineRule="auto"/>
        <w:ind w:firstLine="708"/>
        <w:jc w:val="both"/>
        <w:rPr>
          <w:rFonts w:ascii="Times New Roman" w:hAnsi="Times New Roman"/>
          <w:spacing w:val="20"/>
          <w:sz w:val="28"/>
          <w:szCs w:val="28"/>
          <w:lang w:val="uk-UA"/>
        </w:rPr>
      </w:pP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У таблицю не включені маловартісні препарати, такі як еуфілін, дуфалак, ентеросгель та розчини для інфузій. В операційній використовувалися сучасні шовні матеріали. Роботу операційної бригади також не можемо оцінити саме під</w:t>
      </w:r>
      <w:r>
        <w:rPr>
          <w:rFonts w:ascii="Times New Roman" w:hAnsi="Times New Roman"/>
          <w:spacing w:val="20"/>
          <w:sz w:val="28"/>
          <w:szCs w:val="28"/>
          <w:lang w:val="uk-UA"/>
        </w:rPr>
        <w:t xml:space="preserve"> </w:t>
      </w:r>
      <w:r w:rsidRPr="00031879">
        <w:rPr>
          <w:rFonts w:ascii="Times New Roman" w:hAnsi="Times New Roman"/>
          <w:spacing w:val="20"/>
          <w:sz w:val="28"/>
          <w:szCs w:val="28"/>
          <w:lang w:val="uk-UA"/>
        </w:rPr>
        <w:t>час проведення оперативного лікування, так як у нас обліковується тільки година роботи спеціаліста, а не його інтенсивність праці.</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Протягом перебування у ЗОКЛ імені А.Новака пацієнтці було проведено 5 процедур гемодіалізу, при вартості однієї у 520 гривень. Окрім того, через ниркову недостатність хвора буде потребувати процедуру гемодіалізу протягом усього життя. Такий хворий обходиться державі та платникам податків у 78 000 гривень щороку.</w:t>
      </w: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Тільки наведені приблизні розрахунки вартості лікування пацієнта з септичним шоком, без врахування його реабілітації, переконливо доводять про необхідність попередження таких грізних ускладнень, що є економічно надзвичайно доцільно.</w:t>
      </w:r>
    </w:p>
    <w:p w:rsidR="00F65682" w:rsidRDefault="00F65682" w:rsidP="00E011F0">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Зрозуміло, що без врахування людських витрат, а саме – роботи лікарів, співробітників кафедр, середнього та молодшого медичного персоналу картина буде не повною. Але навіть ця отримана сума вражає.</w:t>
      </w:r>
    </w:p>
    <w:p w:rsidR="00F65682" w:rsidRPr="00031879" w:rsidRDefault="00F65682" w:rsidP="00E011F0">
      <w:pPr>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ab/>
        <w:t>Загально, саме профілактика та вчасне адекватне лікування гнійно-септичних ускладнень у акушерстві та гінекології є одним зі шляхів економії коштів у практичній медицині.</w:t>
      </w:r>
    </w:p>
    <w:p w:rsidR="00F65682" w:rsidRPr="000A34AA" w:rsidRDefault="00F65682" w:rsidP="000A34AA">
      <w:pPr>
        <w:spacing w:after="0" w:line="240" w:lineRule="auto"/>
        <w:jc w:val="center"/>
        <w:rPr>
          <w:rFonts w:ascii="Times New Roman" w:hAnsi="Times New Roman"/>
          <w:b/>
          <w:spacing w:val="20"/>
          <w:sz w:val="28"/>
          <w:szCs w:val="28"/>
          <w:lang w:val="uk-UA"/>
        </w:rPr>
      </w:pPr>
      <w:r>
        <w:rPr>
          <w:rFonts w:ascii="Times New Roman" w:hAnsi="Times New Roman"/>
          <w:spacing w:val="20"/>
          <w:sz w:val="28"/>
          <w:szCs w:val="28"/>
          <w:lang w:val="uk-UA"/>
        </w:rPr>
        <w:br w:type="page"/>
      </w:r>
      <w:r w:rsidRPr="000A34AA">
        <w:rPr>
          <w:rFonts w:ascii="Times New Roman" w:hAnsi="Times New Roman"/>
          <w:b/>
          <w:spacing w:val="20"/>
          <w:sz w:val="28"/>
          <w:szCs w:val="28"/>
          <w:lang w:val="uk-UA"/>
        </w:rPr>
        <w:lastRenderedPageBreak/>
        <w:t>Розділ 6</w:t>
      </w:r>
    </w:p>
    <w:p w:rsidR="00F65682" w:rsidRPr="000A34AA" w:rsidRDefault="00F65682" w:rsidP="00E011F0">
      <w:pPr>
        <w:spacing w:after="0" w:line="240" w:lineRule="auto"/>
        <w:jc w:val="both"/>
        <w:rPr>
          <w:rFonts w:ascii="Times New Roman" w:hAnsi="Times New Roman"/>
          <w:b/>
          <w:spacing w:val="20"/>
          <w:sz w:val="28"/>
          <w:szCs w:val="28"/>
          <w:lang w:val="uk-UA"/>
        </w:rPr>
      </w:pPr>
    </w:p>
    <w:p w:rsidR="00F65682" w:rsidRPr="000A34AA" w:rsidRDefault="00F65682" w:rsidP="00E011F0">
      <w:pPr>
        <w:spacing w:after="0" w:line="360" w:lineRule="auto"/>
        <w:jc w:val="center"/>
        <w:rPr>
          <w:rFonts w:ascii="Times New Roman" w:hAnsi="Times New Roman"/>
          <w:b/>
          <w:spacing w:val="20"/>
          <w:sz w:val="28"/>
          <w:szCs w:val="28"/>
          <w:lang w:val="uk-UA"/>
        </w:rPr>
      </w:pPr>
      <w:r w:rsidRPr="000A34AA">
        <w:rPr>
          <w:rFonts w:ascii="Times New Roman" w:hAnsi="Times New Roman"/>
          <w:b/>
          <w:spacing w:val="20"/>
          <w:sz w:val="28"/>
          <w:szCs w:val="28"/>
          <w:lang w:val="uk-UA"/>
        </w:rPr>
        <w:t>МОЖЛИВОСТІ АНТИБАКТЕРІАЛЬНОЇ ТЕРАПІЇ ПІД ЧАС ВАГІТНОСТІ ТА ЛАКТАЦІЙНОГО ПЕРІОДУ</w:t>
      </w:r>
    </w:p>
    <w:p w:rsidR="00F65682" w:rsidRDefault="00F65682" w:rsidP="00E011F0">
      <w:pPr>
        <w:spacing w:after="0" w:line="360" w:lineRule="auto"/>
        <w:jc w:val="center"/>
        <w:rPr>
          <w:rFonts w:ascii="Times New Roman" w:hAnsi="Times New Roman"/>
          <w:spacing w:val="20"/>
          <w:sz w:val="28"/>
          <w:szCs w:val="28"/>
          <w:lang w:val="uk-UA"/>
        </w:rPr>
      </w:pPr>
    </w:p>
    <w:p w:rsidR="00F65682" w:rsidRDefault="00F65682" w:rsidP="00E011F0">
      <w:pPr>
        <w:spacing w:after="0" w:line="360" w:lineRule="auto"/>
        <w:jc w:val="center"/>
        <w:rPr>
          <w:rFonts w:ascii="Times New Roman" w:hAnsi="Times New Roman"/>
          <w:spacing w:val="20"/>
          <w:sz w:val="28"/>
          <w:szCs w:val="28"/>
          <w:lang w:val="uk-UA"/>
        </w:rPr>
      </w:pPr>
    </w:p>
    <w:p w:rsidR="00F65682" w:rsidRPr="00031879" w:rsidRDefault="00F65682" w:rsidP="00E011F0">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Можливості використання антибактеріальної терапії під час вагітності та лактаційного періоду обмежені через тератогенний вплив на плід. З іншого боку дія нових препаратів під час вагітності не досліджувалася через неможливість цього з біотичних міркувань. Тож більшість виробників використовує обтічне формулювання та перекладає цей вибір на практичного лікаря.</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Разом з тим, при веденні жінок з септичним шоком, або іншими важкими гнійно-септичним ускладненнями основною мотивацією акушера-гінеколога є збереження життя жінки, а не її не народженого немовляти. З власного досвіду повинн</w:t>
      </w:r>
      <w:r>
        <w:rPr>
          <w:rFonts w:ascii="Times New Roman" w:hAnsi="Times New Roman"/>
          <w:spacing w:val="20"/>
          <w:sz w:val="28"/>
          <w:szCs w:val="28"/>
          <w:lang w:val="uk-UA"/>
        </w:rPr>
        <w:t>і</w:t>
      </w:r>
      <w:r w:rsidRPr="00031879">
        <w:rPr>
          <w:rFonts w:ascii="Times New Roman" w:hAnsi="Times New Roman"/>
          <w:spacing w:val="20"/>
          <w:sz w:val="28"/>
          <w:szCs w:val="28"/>
          <w:lang w:val="uk-UA"/>
        </w:rPr>
        <w:t xml:space="preserve"> зауважити, що під час ведення вагітних з пневмоніями під час епідемії грипу 2009-2010 років неодноразово приходилося застосовувати антибактеріальні засоби найновішого покоління з карбапенемів, фторхінолонів, оксазолідинонів, аміноглікозидів, у випадку попередження смерті жінки та наступних пологів, явних важких ускладнень від антибактеріальної терапії ми не спостерігали. Зрозуміло, що дані порушення можуть проявитися у подальшому, але все-таки використання препаратів було оправдане і дозволило зберегти життя жінки та її дитини.</w:t>
      </w:r>
    </w:p>
    <w:p w:rsidR="00F65682" w:rsidRPr="00031879"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У даному розділі ми наводимо групи препаратів та допустимість їх використання під час вагітності та лактації, що допоможе читачам зорієнтуватися та вірно і адекватно використовувати наявний запас існуючих антибактеріальних засобів. </w:t>
      </w:r>
    </w:p>
    <w:p w:rsidR="00F65682" w:rsidRDefault="00F65682" w:rsidP="00E011F0">
      <w:pPr>
        <w:spacing w:after="0" w:line="360" w:lineRule="auto"/>
        <w:ind w:firstLine="709"/>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У додатку ж будуть наведені схеми та особливості застосування антибактеріальних препаратів, які найчастіше використовуються при лікування сепсису та септичного шоку в акушерстві та гінекології.</w:t>
      </w:r>
    </w:p>
    <w:p w:rsidR="00F65682" w:rsidRPr="000A34AA" w:rsidRDefault="00F65682" w:rsidP="00E011F0">
      <w:pPr>
        <w:spacing w:after="0" w:line="360" w:lineRule="auto"/>
        <w:ind w:firstLine="709"/>
        <w:jc w:val="right"/>
        <w:rPr>
          <w:rFonts w:ascii="Times New Roman" w:hAnsi="Times New Roman"/>
          <w:i/>
          <w:spacing w:val="20"/>
          <w:sz w:val="28"/>
          <w:szCs w:val="28"/>
          <w:lang w:val="uk-UA"/>
        </w:rPr>
      </w:pPr>
      <w:r w:rsidRPr="000A34AA">
        <w:rPr>
          <w:rFonts w:ascii="Times New Roman" w:hAnsi="Times New Roman"/>
          <w:i/>
          <w:spacing w:val="20"/>
          <w:sz w:val="28"/>
          <w:szCs w:val="28"/>
          <w:lang w:val="uk-UA"/>
        </w:rPr>
        <w:t>Таблиця</w:t>
      </w:r>
      <w:r>
        <w:rPr>
          <w:rFonts w:ascii="Times New Roman" w:hAnsi="Times New Roman"/>
          <w:i/>
          <w:spacing w:val="20"/>
          <w:sz w:val="28"/>
          <w:szCs w:val="28"/>
          <w:lang w:val="uk-UA"/>
        </w:rPr>
        <w:t xml:space="preserve"> 6.1</w:t>
      </w:r>
    </w:p>
    <w:p w:rsidR="00F65682" w:rsidRDefault="00F65682" w:rsidP="00E011F0">
      <w:pPr>
        <w:spacing w:before="100" w:after="0" w:line="360" w:lineRule="auto"/>
        <w:ind w:left="100"/>
        <w:jc w:val="center"/>
        <w:rPr>
          <w:rFonts w:ascii="Times New Roman" w:hAnsi="Times New Roman"/>
          <w:b/>
          <w:bCs/>
          <w:color w:val="000000"/>
          <w:spacing w:val="20"/>
          <w:sz w:val="28"/>
          <w:szCs w:val="28"/>
          <w:lang w:val="uk-UA" w:eastAsia="ru-RU"/>
        </w:rPr>
      </w:pPr>
      <w:r w:rsidRPr="00FD1A79">
        <w:rPr>
          <w:rFonts w:ascii="Times New Roman" w:hAnsi="Times New Roman"/>
          <w:b/>
          <w:bCs/>
          <w:color w:val="000000"/>
          <w:spacing w:val="20"/>
          <w:sz w:val="28"/>
          <w:szCs w:val="28"/>
          <w:lang w:val="uk-UA" w:eastAsia="ru-RU"/>
        </w:rPr>
        <w:t>Категорії лікарських засобів, що застосовуються під час вагітності (</w:t>
      </w:r>
      <w:r w:rsidRPr="00FD1A79">
        <w:rPr>
          <w:rFonts w:ascii="Times New Roman" w:hAnsi="Times New Roman"/>
          <w:b/>
          <w:bCs/>
          <w:color w:val="000000"/>
          <w:spacing w:val="20"/>
          <w:sz w:val="28"/>
          <w:szCs w:val="28"/>
          <w:lang w:eastAsia="ru-RU"/>
        </w:rPr>
        <w:t>F</w:t>
      </w:r>
      <w:r>
        <w:rPr>
          <w:rFonts w:ascii="Times New Roman" w:hAnsi="Times New Roman"/>
          <w:b/>
          <w:bCs/>
          <w:color w:val="000000"/>
          <w:spacing w:val="20"/>
          <w:sz w:val="28"/>
          <w:szCs w:val="28"/>
          <w:lang w:val="en-US" w:eastAsia="ru-RU"/>
        </w:rPr>
        <w:t>ood</w:t>
      </w:r>
      <w:r w:rsidRPr="00FD1A79">
        <w:rPr>
          <w:rFonts w:ascii="Times New Roman" w:hAnsi="Times New Roman"/>
          <w:b/>
          <w:bCs/>
          <w:color w:val="000000"/>
          <w:spacing w:val="20"/>
          <w:sz w:val="28"/>
          <w:szCs w:val="28"/>
          <w:lang w:val="uk-UA" w:eastAsia="ru-RU"/>
        </w:rPr>
        <w:t xml:space="preserve"> &amp; </w:t>
      </w:r>
      <w:r w:rsidRPr="00FD1A79">
        <w:rPr>
          <w:rFonts w:ascii="Times New Roman" w:hAnsi="Times New Roman"/>
          <w:b/>
          <w:bCs/>
          <w:color w:val="000000"/>
          <w:spacing w:val="20"/>
          <w:sz w:val="28"/>
          <w:szCs w:val="28"/>
          <w:lang w:eastAsia="ru-RU"/>
        </w:rPr>
        <w:t>D</w:t>
      </w:r>
      <w:r>
        <w:rPr>
          <w:rFonts w:ascii="Times New Roman" w:hAnsi="Times New Roman"/>
          <w:b/>
          <w:bCs/>
          <w:color w:val="000000"/>
          <w:spacing w:val="20"/>
          <w:sz w:val="28"/>
          <w:szCs w:val="28"/>
          <w:lang w:val="en-US" w:eastAsia="ru-RU"/>
        </w:rPr>
        <w:t>rug</w:t>
      </w:r>
      <w:r w:rsidRPr="00FD1A79">
        <w:rPr>
          <w:rFonts w:ascii="Times New Roman" w:hAnsi="Times New Roman"/>
          <w:b/>
          <w:bCs/>
          <w:color w:val="000000"/>
          <w:spacing w:val="20"/>
          <w:sz w:val="28"/>
          <w:szCs w:val="28"/>
          <w:lang w:val="uk-UA" w:eastAsia="ru-RU"/>
        </w:rPr>
        <w:t xml:space="preserve"> </w:t>
      </w:r>
      <w:r w:rsidRPr="00FD1A79">
        <w:rPr>
          <w:rFonts w:ascii="Times New Roman" w:hAnsi="Times New Roman"/>
          <w:b/>
          <w:bCs/>
          <w:color w:val="000000"/>
          <w:spacing w:val="20"/>
          <w:sz w:val="28"/>
          <w:szCs w:val="28"/>
          <w:lang w:eastAsia="ru-RU"/>
        </w:rPr>
        <w:t>A</w:t>
      </w:r>
      <w:r>
        <w:rPr>
          <w:rFonts w:ascii="Times New Roman" w:hAnsi="Times New Roman"/>
          <w:b/>
          <w:bCs/>
          <w:color w:val="000000"/>
          <w:spacing w:val="20"/>
          <w:sz w:val="28"/>
          <w:szCs w:val="28"/>
          <w:lang w:val="en-US" w:eastAsia="ru-RU"/>
        </w:rPr>
        <w:t>dministration</w:t>
      </w:r>
      <w:r w:rsidRPr="00FD1A79">
        <w:rPr>
          <w:rFonts w:ascii="Times New Roman" w:hAnsi="Times New Roman"/>
          <w:b/>
          <w:bCs/>
          <w:color w:val="000000"/>
          <w:spacing w:val="20"/>
          <w:sz w:val="28"/>
          <w:szCs w:val="28"/>
          <w:lang w:val="uk-UA" w:eastAsia="ru-RU"/>
        </w:rPr>
        <w:t>, 1980 з доповненнями і корективами Медведь В. І., 2001)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0"/>
        <w:gridCol w:w="1622"/>
        <w:gridCol w:w="6616"/>
      </w:tblGrid>
      <w:tr w:rsidR="00F65682" w:rsidRPr="00FD1A79" w:rsidTr="00150709">
        <w:tc>
          <w:tcPr>
            <w:tcW w:w="1390"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Категорія</w:t>
            </w:r>
          </w:p>
        </w:tc>
        <w:tc>
          <w:tcPr>
            <w:tcW w:w="1622"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Назва</w:t>
            </w:r>
          </w:p>
        </w:tc>
        <w:tc>
          <w:tcPr>
            <w:tcW w:w="6842"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Визначення</w:t>
            </w:r>
          </w:p>
        </w:tc>
      </w:tr>
      <w:tr w:rsidR="00F65682" w:rsidRPr="00981394" w:rsidTr="00150709">
        <w:tc>
          <w:tcPr>
            <w:tcW w:w="1390"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А</w:t>
            </w:r>
          </w:p>
        </w:tc>
        <w:tc>
          <w:tcPr>
            <w:tcW w:w="1622"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Безпечні</w:t>
            </w:r>
          </w:p>
        </w:tc>
        <w:tc>
          <w:tcPr>
            <w:tcW w:w="6842" w:type="dxa"/>
          </w:tcPr>
          <w:p w:rsidR="00F65682" w:rsidRPr="00150709" w:rsidRDefault="00F65682" w:rsidP="00150709">
            <w:pPr>
              <w:spacing w:before="120" w:after="0" w:line="240" w:lineRule="auto"/>
              <w:jc w:val="both"/>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На підставі досліджень на тваринах і повноцінних контрольованих клінічних випробувань установлено, що лікарський засіб є нешкідливим для плода як у І триместрі, так і в пізніші терміни вагітності. Може застосовуватися без обмежень у будь-які терміни вагітності</w:t>
            </w:r>
          </w:p>
        </w:tc>
      </w:tr>
      <w:tr w:rsidR="00F65682" w:rsidRPr="00981394" w:rsidTr="00150709">
        <w:tc>
          <w:tcPr>
            <w:tcW w:w="1390"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В</w:t>
            </w:r>
          </w:p>
        </w:tc>
        <w:tc>
          <w:tcPr>
            <w:tcW w:w="1622"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Умовно безпечні</w:t>
            </w:r>
          </w:p>
        </w:tc>
        <w:tc>
          <w:tcPr>
            <w:tcW w:w="6842" w:type="dxa"/>
          </w:tcPr>
          <w:p w:rsidR="00F65682" w:rsidRPr="00150709" w:rsidRDefault="00F65682" w:rsidP="00150709">
            <w:pPr>
              <w:spacing w:before="120" w:after="0" w:line="240" w:lineRule="auto"/>
              <w:jc w:val="both"/>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Експериментальні дослідження не виявили тератогенної чи іншої ушкоджуючої дії на плід, але достатніх клінічних спостережень ще немає; або ускладнень, що спостерігалися у тварин, не виявлено у дітей, матері яких приймали препарат. Може застосовувати під час вагітності за відповідними показаннями</w:t>
            </w:r>
          </w:p>
        </w:tc>
      </w:tr>
      <w:tr w:rsidR="00F65682" w:rsidRPr="00981394" w:rsidTr="00150709">
        <w:tc>
          <w:tcPr>
            <w:tcW w:w="1390"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С</w:t>
            </w:r>
          </w:p>
        </w:tc>
        <w:tc>
          <w:tcPr>
            <w:tcW w:w="1622"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Потенційно небезпечні</w:t>
            </w:r>
          </w:p>
        </w:tc>
        <w:tc>
          <w:tcPr>
            <w:tcW w:w="6842" w:type="dxa"/>
          </w:tcPr>
          <w:p w:rsidR="00F65682" w:rsidRPr="00150709" w:rsidRDefault="00F65682" w:rsidP="00150709">
            <w:pPr>
              <w:spacing w:before="120" w:after="0" w:line="240" w:lineRule="auto"/>
              <w:jc w:val="both"/>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У тварин установлено тератогенний чи іншого характеру несприятливий (токсичний) вплив на плід, контрольовані клінічні випробування не закінчені чи не проводилися, або у клінічних спостереженнях відзначено негативну дію препарату, проте користь його застосування напевно перевищує ризик. Може обмежено застосовуватися у вагітних, якщо неможливо знайти адекватну альтернативу</w:t>
            </w:r>
          </w:p>
        </w:tc>
      </w:tr>
      <w:tr w:rsidR="00F65682" w:rsidRPr="00981394" w:rsidTr="00150709">
        <w:tc>
          <w:tcPr>
            <w:tcW w:w="1390"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en-US" w:eastAsia="ru-RU"/>
              </w:rPr>
              <w:t>D</w:t>
            </w:r>
          </w:p>
        </w:tc>
        <w:tc>
          <w:tcPr>
            <w:tcW w:w="1622"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Небезпечні</w:t>
            </w:r>
          </w:p>
        </w:tc>
        <w:tc>
          <w:tcPr>
            <w:tcW w:w="6842" w:type="dxa"/>
          </w:tcPr>
          <w:p w:rsidR="00F65682" w:rsidRPr="00150709" w:rsidRDefault="00F65682" w:rsidP="00150709">
            <w:pPr>
              <w:spacing w:before="120" w:after="0" w:line="240" w:lineRule="auto"/>
              <w:jc w:val="both"/>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Тератогенну чи іншу виразну несприятливу дію на плід доведено в експерименті і клініці. Застосування під час вагітності безумовно пов’язане з ризиком, який, проте, може бути нижчим, ніж очікувана користь. Може застосовуватися під час вагітності лише за життєвими показаннями. Не може вживатися у І триместрі. Хвора повинна бути поінформована про можливі наслідки</w:t>
            </w:r>
          </w:p>
        </w:tc>
      </w:tr>
      <w:tr w:rsidR="00F65682" w:rsidRPr="00981394" w:rsidTr="00150709">
        <w:tc>
          <w:tcPr>
            <w:tcW w:w="1390"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Х</w:t>
            </w:r>
          </w:p>
        </w:tc>
        <w:tc>
          <w:tcPr>
            <w:tcW w:w="1622" w:type="dxa"/>
          </w:tcPr>
          <w:p w:rsidR="00F65682" w:rsidRPr="00150709" w:rsidRDefault="00F65682" w:rsidP="00150709">
            <w:pPr>
              <w:spacing w:before="120" w:after="0" w:line="240" w:lineRule="auto"/>
              <w:jc w:val="center"/>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Шкідливі</w:t>
            </w:r>
          </w:p>
        </w:tc>
        <w:tc>
          <w:tcPr>
            <w:tcW w:w="6842" w:type="dxa"/>
          </w:tcPr>
          <w:p w:rsidR="00F65682" w:rsidRPr="00150709" w:rsidRDefault="00F65682" w:rsidP="00150709">
            <w:pPr>
              <w:spacing w:before="120" w:after="0" w:line="240" w:lineRule="auto"/>
              <w:jc w:val="both"/>
              <w:rPr>
                <w:rFonts w:ascii="Times New Roman" w:hAnsi="Times New Roman"/>
                <w:bCs/>
                <w:color w:val="000000"/>
                <w:spacing w:val="20"/>
                <w:sz w:val="24"/>
                <w:szCs w:val="24"/>
                <w:lang w:val="uk-UA" w:eastAsia="ru-RU"/>
              </w:rPr>
            </w:pPr>
            <w:r w:rsidRPr="00150709">
              <w:rPr>
                <w:rFonts w:ascii="Times New Roman" w:hAnsi="Times New Roman"/>
                <w:bCs/>
                <w:color w:val="000000"/>
                <w:spacing w:val="20"/>
                <w:sz w:val="24"/>
                <w:szCs w:val="24"/>
                <w:lang w:val="uk-UA" w:eastAsia="ru-RU"/>
              </w:rPr>
              <w:t>Тератогенну дію або іншого характеру вплив препарату з тяжкими наслідками для плода доведено в експерименті і клініці. Ризик застосування під час вагітності безумовно перевищує можливу користь. Категорично протипоказані вагітним і жінкам, що можуть завагітніти.</w:t>
            </w:r>
          </w:p>
        </w:tc>
      </w:tr>
    </w:tbl>
    <w:p w:rsidR="00F65682" w:rsidRPr="00747A8C" w:rsidRDefault="00F65682" w:rsidP="00E011F0">
      <w:pPr>
        <w:spacing w:after="0" w:line="360" w:lineRule="auto"/>
        <w:rPr>
          <w:rFonts w:ascii="Times New Roman" w:hAnsi="Times New Roman"/>
          <w:color w:val="000000"/>
          <w:sz w:val="28"/>
          <w:szCs w:val="28"/>
          <w:lang w:val="uk-UA" w:eastAsia="ru-RU"/>
        </w:rPr>
      </w:pPr>
      <w:bookmarkStart w:id="1" w:name="2259"/>
      <w:bookmarkEnd w:id="1"/>
    </w:p>
    <w:p w:rsidR="00F65682" w:rsidRDefault="00F65682" w:rsidP="00E011F0">
      <w:pPr>
        <w:spacing w:before="100" w:after="0" w:line="360" w:lineRule="auto"/>
        <w:ind w:left="100"/>
        <w:jc w:val="both"/>
        <w:rPr>
          <w:rFonts w:ascii="Times New Roman" w:hAnsi="Times New Roman"/>
          <w:color w:val="000000"/>
          <w:spacing w:val="20"/>
          <w:sz w:val="28"/>
          <w:szCs w:val="28"/>
          <w:lang w:val="uk-UA" w:eastAsia="ru-RU"/>
        </w:rPr>
      </w:pPr>
      <w:r w:rsidRPr="00747A8C">
        <w:rPr>
          <w:rFonts w:ascii="Times New Roman" w:hAnsi="Times New Roman"/>
          <w:color w:val="000000"/>
          <w:spacing w:val="20"/>
          <w:sz w:val="28"/>
          <w:szCs w:val="28"/>
          <w:lang w:val="uk-UA" w:eastAsia="ru-RU"/>
        </w:rPr>
        <w:lastRenderedPageBreak/>
        <w:tab/>
        <w:t xml:space="preserve">Розподіл антибактеріальних засобів </w:t>
      </w:r>
      <w:r>
        <w:rPr>
          <w:rFonts w:ascii="Times New Roman" w:hAnsi="Times New Roman"/>
          <w:color w:val="000000"/>
          <w:spacing w:val="20"/>
          <w:sz w:val="28"/>
          <w:szCs w:val="28"/>
          <w:lang w:val="uk-UA" w:eastAsia="ru-RU"/>
        </w:rPr>
        <w:t xml:space="preserve">за критеріями </w:t>
      </w:r>
      <w:r>
        <w:rPr>
          <w:rFonts w:ascii="Times New Roman" w:hAnsi="Times New Roman"/>
          <w:color w:val="000000"/>
          <w:spacing w:val="20"/>
          <w:sz w:val="28"/>
          <w:szCs w:val="28"/>
          <w:lang w:val="en-US" w:eastAsia="ru-RU"/>
        </w:rPr>
        <w:t>FDA</w:t>
      </w:r>
      <w:r>
        <w:rPr>
          <w:rFonts w:ascii="Times New Roman" w:hAnsi="Times New Roman"/>
          <w:color w:val="000000"/>
          <w:spacing w:val="20"/>
          <w:sz w:val="28"/>
          <w:szCs w:val="28"/>
          <w:lang w:val="uk-UA" w:eastAsia="ru-RU"/>
        </w:rPr>
        <w:t xml:space="preserve"> наведені у наступній таблиці:</w:t>
      </w:r>
    </w:p>
    <w:p w:rsidR="00F65682" w:rsidRPr="000A34AA" w:rsidRDefault="00F65682" w:rsidP="00E011F0">
      <w:pPr>
        <w:spacing w:before="100" w:after="0" w:line="360" w:lineRule="auto"/>
        <w:ind w:left="100"/>
        <w:jc w:val="right"/>
        <w:rPr>
          <w:rFonts w:ascii="Times New Roman" w:hAnsi="Times New Roman"/>
          <w:i/>
          <w:color w:val="000000"/>
          <w:spacing w:val="20"/>
          <w:sz w:val="28"/>
          <w:szCs w:val="28"/>
          <w:lang w:val="uk-UA" w:eastAsia="ru-RU"/>
        </w:rPr>
      </w:pPr>
      <w:r w:rsidRPr="000A34AA">
        <w:rPr>
          <w:rFonts w:ascii="Times New Roman" w:hAnsi="Times New Roman"/>
          <w:i/>
          <w:color w:val="000000"/>
          <w:spacing w:val="20"/>
          <w:sz w:val="28"/>
          <w:szCs w:val="28"/>
          <w:lang w:val="uk-UA" w:eastAsia="ru-RU"/>
        </w:rPr>
        <w:t>Таблиця</w:t>
      </w:r>
      <w:r>
        <w:rPr>
          <w:rFonts w:ascii="Times New Roman" w:hAnsi="Times New Roman"/>
          <w:i/>
          <w:color w:val="000000"/>
          <w:spacing w:val="20"/>
          <w:sz w:val="28"/>
          <w:szCs w:val="28"/>
          <w:lang w:val="uk-UA" w:eastAsia="ru-RU"/>
        </w:rPr>
        <w:t xml:space="preserve"> 6.2</w:t>
      </w:r>
    </w:p>
    <w:p w:rsidR="00F65682" w:rsidRPr="00704120" w:rsidRDefault="00F65682" w:rsidP="00E011F0">
      <w:pPr>
        <w:spacing w:before="100" w:after="0" w:line="360" w:lineRule="auto"/>
        <w:ind w:left="100"/>
        <w:jc w:val="center"/>
        <w:rPr>
          <w:rFonts w:ascii="Times New Roman" w:hAnsi="Times New Roman"/>
          <w:b/>
          <w:color w:val="000000"/>
          <w:spacing w:val="20"/>
          <w:sz w:val="28"/>
          <w:szCs w:val="28"/>
          <w:lang w:eastAsia="ru-RU"/>
        </w:rPr>
      </w:pPr>
      <w:r w:rsidRPr="000A34AA">
        <w:rPr>
          <w:rFonts w:ascii="Times New Roman" w:hAnsi="Times New Roman"/>
          <w:b/>
          <w:color w:val="000000"/>
          <w:spacing w:val="20"/>
          <w:sz w:val="28"/>
          <w:szCs w:val="28"/>
          <w:lang w:val="uk-UA" w:eastAsia="ru-RU"/>
        </w:rPr>
        <w:t xml:space="preserve">Розподіл антибактеріальних засобів за критеріями </w:t>
      </w:r>
      <w:r w:rsidRPr="000A34AA">
        <w:rPr>
          <w:rFonts w:ascii="Times New Roman" w:hAnsi="Times New Roman"/>
          <w:b/>
          <w:color w:val="000000"/>
          <w:spacing w:val="20"/>
          <w:sz w:val="28"/>
          <w:szCs w:val="28"/>
          <w:lang w:val="en-US" w:eastAsia="ru-RU"/>
        </w:rPr>
        <w:t>FDA</w:t>
      </w:r>
      <w:r w:rsidRPr="00704120">
        <w:rPr>
          <w:rFonts w:ascii="Times New Roman" w:hAnsi="Times New Roman"/>
          <w:b/>
          <w:color w:val="000000"/>
          <w:spacing w:val="20"/>
          <w:sz w:val="28"/>
          <w:szCs w:val="28"/>
          <w:lang w:eastAsia="ru-RU"/>
        </w:rPr>
        <w:t xml:space="preserve"> [5]</w:t>
      </w:r>
    </w:p>
    <w:p w:rsidR="00F65682" w:rsidRPr="000A34AA" w:rsidRDefault="00F65682" w:rsidP="00E011F0">
      <w:pPr>
        <w:spacing w:before="100" w:after="0" w:line="360" w:lineRule="auto"/>
        <w:ind w:left="100"/>
        <w:jc w:val="center"/>
        <w:rPr>
          <w:rFonts w:ascii="Times New Roman" w:hAnsi="Times New Roman"/>
          <w:b/>
          <w:color w:val="000000"/>
          <w:spacing w:val="20"/>
          <w:sz w:val="28"/>
          <w:szCs w:val="28"/>
          <w:lang w:val="uk-UA"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3"/>
        <w:gridCol w:w="7555"/>
      </w:tblGrid>
      <w:tr w:rsidR="00F65682" w:rsidRPr="00747A8C" w:rsidTr="00150709">
        <w:trPr>
          <w:jc w:val="center"/>
        </w:trPr>
        <w:tc>
          <w:tcPr>
            <w:tcW w:w="2088" w:type="dxa"/>
          </w:tcPr>
          <w:p w:rsidR="00F65682" w:rsidRPr="00150709" w:rsidRDefault="00F65682" w:rsidP="00150709">
            <w:pPr>
              <w:spacing w:before="100"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 xml:space="preserve">Категорія </w:t>
            </w:r>
            <w:r w:rsidRPr="00150709">
              <w:rPr>
                <w:rFonts w:ascii="Times New Roman" w:hAnsi="Times New Roman"/>
                <w:color w:val="000000"/>
                <w:spacing w:val="20"/>
                <w:sz w:val="28"/>
                <w:szCs w:val="28"/>
                <w:lang w:val="en-US" w:eastAsia="ru-RU"/>
              </w:rPr>
              <w:t>FDA</w:t>
            </w:r>
          </w:p>
        </w:tc>
        <w:tc>
          <w:tcPr>
            <w:tcW w:w="7766" w:type="dxa"/>
          </w:tcPr>
          <w:p w:rsidR="00F65682" w:rsidRPr="00150709" w:rsidRDefault="00F65682" w:rsidP="00150709">
            <w:pPr>
              <w:spacing w:before="100"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Лікарські засоби</w:t>
            </w:r>
          </w:p>
        </w:tc>
      </w:tr>
      <w:tr w:rsidR="00F65682" w:rsidRPr="00747A8C" w:rsidTr="00150709">
        <w:trPr>
          <w:jc w:val="center"/>
        </w:trPr>
        <w:tc>
          <w:tcPr>
            <w:tcW w:w="2088" w:type="dxa"/>
          </w:tcPr>
          <w:p w:rsidR="00F65682" w:rsidRPr="00150709" w:rsidRDefault="00F65682" w:rsidP="00150709">
            <w:pPr>
              <w:spacing w:before="100"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А</w:t>
            </w:r>
          </w:p>
        </w:tc>
        <w:tc>
          <w:tcPr>
            <w:tcW w:w="7766" w:type="dxa"/>
          </w:tcPr>
          <w:p w:rsidR="00F65682" w:rsidRPr="00150709" w:rsidRDefault="00F65682" w:rsidP="00150709">
            <w:pPr>
              <w:spacing w:before="100"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w:t>
            </w:r>
          </w:p>
        </w:tc>
      </w:tr>
      <w:tr w:rsidR="00F65682" w:rsidRPr="00FB60AD" w:rsidTr="00150709">
        <w:trPr>
          <w:jc w:val="center"/>
        </w:trPr>
        <w:tc>
          <w:tcPr>
            <w:tcW w:w="2088" w:type="dxa"/>
          </w:tcPr>
          <w:p w:rsidR="00F65682" w:rsidRPr="00150709" w:rsidRDefault="00F65682" w:rsidP="00150709">
            <w:pPr>
              <w:spacing w:before="100"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В</w:t>
            </w:r>
          </w:p>
        </w:tc>
        <w:tc>
          <w:tcPr>
            <w:tcW w:w="7766" w:type="dxa"/>
          </w:tcPr>
          <w:p w:rsidR="00F65682" w:rsidRPr="00150709" w:rsidRDefault="00F65682" w:rsidP="00150709">
            <w:pPr>
              <w:spacing w:before="100"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Пеніциліни, цефалоспорини, монобактами, макроліди/азаліди</w:t>
            </w:r>
          </w:p>
          <w:p w:rsidR="00F65682" w:rsidRPr="00150709" w:rsidRDefault="00F65682" w:rsidP="00150709">
            <w:pPr>
              <w:spacing w:before="100"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(крім кларитроміцину), фосфоміцин, трометалол, ніфурокса-зид</w:t>
            </w:r>
          </w:p>
        </w:tc>
      </w:tr>
      <w:tr w:rsidR="00F65682" w:rsidRPr="00FB60AD" w:rsidTr="00150709">
        <w:trPr>
          <w:jc w:val="center"/>
        </w:trPr>
        <w:tc>
          <w:tcPr>
            <w:tcW w:w="2088" w:type="dxa"/>
          </w:tcPr>
          <w:p w:rsidR="00F65682" w:rsidRPr="00150709" w:rsidRDefault="00F65682" w:rsidP="00150709">
            <w:pPr>
              <w:spacing w:before="100"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С</w:t>
            </w:r>
          </w:p>
        </w:tc>
        <w:tc>
          <w:tcPr>
            <w:tcW w:w="7766" w:type="dxa"/>
          </w:tcPr>
          <w:p w:rsidR="00F65682" w:rsidRPr="00150709" w:rsidRDefault="00F65682" w:rsidP="00150709">
            <w:pPr>
              <w:spacing w:before="100"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Рифампіцин, іміпенем, гентаміцин, кларитроміцин, нітрофурани, сульфаніламіди (у т.ч. поєднані з триметопримом), нітроксолін метронідазол, ізоніазид, піра-зинамід, етамбутол</w:t>
            </w:r>
          </w:p>
        </w:tc>
      </w:tr>
      <w:tr w:rsidR="00F65682" w:rsidRPr="00747A8C" w:rsidTr="00150709">
        <w:trPr>
          <w:jc w:val="center"/>
        </w:trPr>
        <w:tc>
          <w:tcPr>
            <w:tcW w:w="2088" w:type="dxa"/>
          </w:tcPr>
          <w:p w:rsidR="00F65682" w:rsidRPr="00150709" w:rsidRDefault="00F65682" w:rsidP="00150709">
            <w:pPr>
              <w:spacing w:before="100" w:after="0" w:line="240" w:lineRule="auto"/>
              <w:jc w:val="center"/>
              <w:rPr>
                <w:rFonts w:ascii="Times New Roman" w:hAnsi="Times New Roman"/>
                <w:color w:val="000000"/>
                <w:spacing w:val="20"/>
                <w:sz w:val="24"/>
                <w:szCs w:val="24"/>
                <w:lang w:eastAsia="ru-RU"/>
              </w:rPr>
            </w:pPr>
            <w:r w:rsidRPr="00150709">
              <w:rPr>
                <w:rFonts w:ascii="Times New Roman" w:hAnsi="Times New Roman"/>
                <w:color w:val="000000"/>
                <w:spacing w:val="20"/>
                <w:sz w:val="24"/>
                <w:szCs w:val="24"/>
                <w:lang w:val="en-US" w:eastAsia="ru-RU"/>
              </w:rPr>
              <w:t>D</w:t>
            </w:r>
          </w:p>
        </w:tc>
        <w:tc>
          <w:tcPr>
            <w:tcW w:w="7766" w:type="dxa"/>
          </w:tcPr>
          <w:p w:rsidR="00F65682" w:rsidRPr="00150709" w:rsidRDefault="00F65682" w:rsidP="00150709">
            <w:pPr>
              <w:spacing w:before="100"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 xml:space="preserve">Аміноглікозиди (крім гентаміцину), тетрацикліни, фторхіно-лони, хлорамфенікол </w:t>
            </w:r>
          </w:p>
        </w:tc>
      </w:tr>
      <w:tr w:rsidR="00F65682" w:rsidRPr="00747A8C" w:rsidTr="00150709">
        <w:trPr>
          <w:jc w:val="center"/>
        </w:trPr>
        <w:tc>
          <w:tcPr>
            <w:tcW w:w="2088" w:type="dxa"/>
          </w:tcPr>
          <w:p w:rsidR="00F65682" w:rsidRPr="00150709" w:rsidRDefault="00F65682" w:rsidP="00150709">
            <w:pPr>
              <w:spacing w:before="100" w:after="0" w:line="240" w:lineRule="auto"/>
              <w:jc w:val="center"/>
              <w:rPr>
                <w:rFonts w:ascii="Times New Roman" w:hAnsi="Times New Roman"/>
                <w:color w:val="000000"/>
                <w:spacing w:val="20"/>
                <w:sz w:val="24"/>
                <w:szCs w:val="24"/>
                <w:lang w:eastAsia="ru-RU"/>
              </w:rPr>
            </w:pPr>
            <w:r w:rsidRPr="00150709">
              <w:rPr>
                <w:rFonts w:ascii="Times New Roman" w:hAnsi="Times New Roman"/>
                <w:color w:val="000000"/>
                <w:spacing w:val="20"/>
                <w:sz w:val="24"/>
                <w:szCs w:val="24"/>
                <w:lang w:val="en-US" w:eastAsia="ru-RU"/>
              </w:rPr>
              <w:t>X</w:t>
            </w:r>
          </w:p>
        </w:tc>
        <w:tc>
          <w:tcPr>
            <w:tcW w:w="7766" w:type="dxa"/>
          </w:tcPr>
          <w:p w:rsidR="00F65682" w:rsidRPr="00150709" w:rsidRDefault="00F65682" w:rsidP="00150709">
            <w:pPr>
              <w:spacing w:before="100"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w:t>
            </w:r>
          </w:p>
        </w:tc>
      </w:tr>
      <w:tr w:rsidR="00F65682" w:rsidRPr="00FB60AD" w:rsidTr="00150709">
        <w:trPr>
          <w:jc w:val="center"/>
        </w:trPr>
        <w:tc>
          <w:tcPr>
            <w:tcW w:w="2088" w:type="dxa"/>
          </w:tcPr>
          <w:p w:rsidR="00F65682" w:rsidRPr="00150709" w:rsidRDefault="00F65682" w:rsidP="00150709">
            <w:pPr>
              <w:spacing w:before="100"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Остаточно не встановлено</w:t>
            </w:r>
          </w:p>
        </w:tc>
        <w:tc>
          <w:tcPr>
            <w:tcW w:w="7766" w:type="dxa"/>
          </w:tcPr>
          <w:p w:rsidR="00F65682" w:rsidRPr="00150709" w:rsidRDefault="00F65682" w:rsidP="00150709">
            <w:pPr>
              <w:spacing w:before="100"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Спектиноміцин (В?), ванкоміцин (В?), меропенем (В?), полі-міксин (В?), лінкозаміди (С?), хіноліни (С?), тейкопланін, тіамфенікол, тинідазол, орнідазо, фузидієва кислота, протіонамід, етіонамід.</w:t>
            </w:r>
          </w:p>
        </w:tc>
      </w:tr>
    </w:tbl>
    <w:p w:rsidR="00F65682" w:rsidRDefault="00F65682" w:rsidP="00E011F0">
      <w:pPr>
        <w:spacing w:before="100" w:after="0" w:line="360" w:lineRule="auto"/>
        <w:ind w:left="100"/>
        <w:jc w:val="both"/>
        <w:rPr>
          <w:rFonts w:ascii="Times New Roman" w:hAnsi="Times New Roman"/>
          <w:color w:val="000000"/>
          <w:spacing w:val="20"/>
          <w:sz w:val="28"/>
          <w:szCs w:val="28"/>
          <w:lang w:val="uk-UA" w:eastAsia="ru-RU"/>
        </w:rPr>
      </w:pPr>
    </w:p>
    <w:p w:rsidR="00F65682" w:rsidRDefault="00F65682" w:rsidP="00E011F0">
      <w:pPr>
        <w:spacing w:before="100" w:after="0" w:line="360" w:lineRule="auto"/>
        <w:ind w:left="100"/>
        <w:jc w:val="both"/>
        <w:rPr>
          <w:rFonts w:ascii="Times New Roman" w:hAnsi="Times New Roman"/>
          <w:color w:val="000000"/>
          <w:spacing w:val="20"/>
          <w:sz w:val="28"/>
          <w:szCs w:val="28"/>
          <w:lang w:val="uk-UA" w:eastAsia="ru-RU"/>
        </w:rPr>
      </w:pPr>
    </w:p>
    <w:p w:rsidR="00F65682" w:rsidRDefault="00F65682" w:rsidP="00E011F0">
      <w:pPr>
        <w:spacing w:before="100" w:after="0" w:line="360" w:lineRule="auto"/>
        <w:ind w:left="100"/>
        <w:jc w:val="both"/>
        <w:rPr>
          <w:rFonts w:ascii="Times New Roman" w:hAnsi="Times New Roman"/>
          <w:color w:val="000000"/>
          <w:spacing w:val="20"/>
          <w:sz w:val="28"/>
          <w:szCs w:val="28"/>
          <w:lang w:val="uk-UA" w:eastAsia="ru-RU"/>
        </w:rPr>
      </w:pPr>
      <w:r>
        <w:rPr>
          <w:rFonts w:ascii="Times New Roman" w:hAnsi="Times New Roman"/>
          <w:color w:val="000000"/>
          <w:spacing w:val="20"/>
          <w:sz w:val="28"/>
          <w:szCs w:val="28"/>
          <w:lang w:val="uk-UA" w:eastAsia="ru-RU"/>
        </w:rPr>
        <w:tab/>
        <w:t>Зрозуміло, що без знання конкретних ускладнень антибактеріальних засобів на плід неможливо співставити користь від призначення препарату та його негативний вплив на плід. І у цьому випадку ми не можемо не використати напрацювання провідного вітчизняного спеціаліста з проблем екстрагенітальної патології професора Медведь В.І.:</w:t>
      </w:r>
    </w:p>
    <w:p w:rsidR="00F65682" w:rsidRDefault="00F65682" w:rsidP="00E011F0">
      <w:pPr>
        <w:spacing w:before="100" w:after="0" w:line="360" w:lineRule="auto"/>
        <w:ind w:left="100"/>
        <w:jc w:val="right"/>
        <w:rPr>
          <w:rFonts w:ascii="Times New Roman" w:hAnsi="Times New Roman"/>
          <w:color w:val="000000"/>
          <w:spacing w:val="20"/>
          <w:sz w:val="28"/>
          <w:szCs w:val="28"/>
          <w:lang w:val="uk-UA" w:eastAsia="ru-RU"/>
        </w:rPr>
      </w:pPr>
    </w:p>
    <w:p w:rsidR="00F65682" w:rsidRDefault="00F65682" w:rsidP="00E011F0">
      <w:pPr>
        <w:spacing w:before="100" w:after="0" w:line="360" w:lineRule="auto"/>
        <w:ind w:left="100"/>
        <w:jc w:val="right"/>
        <w:rPr>
          <w:rFonts w:ascii="Times New Roman" w:hAnsi="Times New Roman"/>
          <w:color w:val="000000"/>
          <w:spacing w:val="20"/>
          <w:sz w:val="28"/>
          <w:szCs w:val="28"/>
          <w:lang w:val="uk-UA" w:eastAsia="ru-RU"/>
        </w:rPr>
      </w:pPr>
    </w:p>
    <w:p w:rsidR="00F65682" w:rsidRDefault="00F65682" w:rsidP="00E011F0">
      <w:pPr>
        <w:spacing w:before="100" w:after="0" w:line="360" w:lineRule="auto"/>
        <w:ind w:left="100"/>
        <w:jc w:val="right"/>
        <w:rPr>
          <w:rFonts w:ascii="Times New Roman" w:hAnsi="Times New Roman"/>
          <w:color w:val="000000"/>
          <w:spacing w:val="20"/>
          <w:sz w:val="28"/>
          <w:szCs w:val="28"/>
          <w:lang w:val="uk-UA" w:eastAsia="ru-RU"/>
        </w:rPr>
      </w:pPr>
    </w:p>
    <w:p w:rsidR="00F65682" w:rsidRPr="000A34AA" w:rsidRDefault="00F65682" w:rsidP="00E011F0">
      <w:pPr>
        <w:spacing w:before="100" w:after="0" w:line="360" w:lineRule="auto"/>
        <w:ind w:left="100"/>
        <w:jc w:val="right"/>
        <w:rPr>
          <w:rFonts w:ascii="Times New Roman" w:hAnsi="Times New Roman"/>
          <w:i/>
          <w:color w:val="000000"/>
          <w:spacing w:val="20"/>
          <w:sz w:val="28"/>
          <w:szCs w:val="28"/>
          <w:lang w:val="uk-UA" w:eastAsia="ru-RU"/>
        </w:rPr>
      </w:pPr>
      <w:r w:rsidRPr="000A34AA">
        <w:rPr>
          <w:rFonts w:ascii="Times New Roman" w:hAnsi="Times New Roman"/>
          <w:i/>
          <w:color w:val="000000"/>
          <w:spacing w:val="20"/>
          <w:sz w:val="28"/>
          <w:szCs w:val="28"/>
          <w:lang w:val="uk-UA" w:eastAsia="ru-RU"/>
        </w:rPr>
        <w:lastRenderedPageBreak/>
        <w:t>Таблиця</w:t>
      </w:r>
      <w:r>
        <w:rPr>
          <w:rFonts w:ascii="Times New Roman" w:hAnsi="Times New Roman"/>
          <w:i/>
          <w:color w:val="000000"/>
          <w:spacing w:val="20"/>
          <w:sz w:val="28"/>
          <w:szCs w:val="28"/>
          <w:lang w:val="uk-UA" w:eastAsia="ru-RU"/>
        </w:rPr>
        <w:t xml:space="preserve"> 6.3</w:t>
      </w:r>
    </w:p>
    <w:p w:rsidR="00F65682" w:rsidRPr="00704120" w:rsidRDefault="00F65682" w:rsidP="00E011F0">
      <w:pPr>
        <w:spacing w:before="100" w:after="0" w:line="360" w:lineRule="auto"/>
        <w:ind w:left="100"/>
        <w:jc w:val="center"/>
        <w:rPr>
          <w:rFonts w:ascii="Times New Roman" w:hAnsi="Times New Roman"/>
          <w:b/>
          <w:color w:val="000000"/>
          <w:spacing w:val="20"/>
          <w:sz w:val="28"/>
          <w:szCs w:val="28"/>
          <w:lang w:eastAsia="ru-RU"/>
        </w:rPr>
      </w:pPr>
      <w:r w:rsidRPr="000A34AA">
        <w:rPr>
          <w:rFonts w:ascii="Times New Roman" w:hAnsi="Times New Roman"/>
          <w:b/>
          <w:color w:val="000000"/>
          <w:spacing w:val="20"/>
          <w:sz w:val="28"/>
          <w:szCs w:val="28"/>
          <w:lang w:val="uk-UA" w:eastAsia="ru-RU"/>
        </w:rPr>
        <w:t>Негативний вплив антибактеріальних засобів на плід</w:t>
      </w:r>
      <w:r>
        <w:rPr>
          <w:rFonts w:ascii="Times New Roman" w:hAnsi="Times New Roman"/>
          <w:b/>
          <w:color w:val="000000"/>
          <w:spacing w:val="20"/>
          <w:sz w:val="28"/>
          <w:szCs w:val="28"/>
          <w:lang w:val="uk-UA" w:eastAsia="ru-RU"/>
        </w:rPr>
        <w:t xml:space="preserve"> </w:t>
      </w:r>
      <w:r w:rsidRPr="00704120">
        <w:rPr>
          <w:rFonts w:ascii="Times New Roman" w:hAnsi="Times New Roman"/>
          <w:b/>
          <w:color w:val="000000"/>
          <w:spacing w:val="20"/>
          <w:sz w:val="28"/>
          <w:szCs w:val="28"/>
          <w:lang w:eastAsia="ru-RU"/>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4"/>
        <w:gridCol w:w="3807"/>
        <w:gridCol w:w="3977"/>
      </w:tblGrid>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Препарати</w:t>
            </w:r>
          </w:p>
        </w:tc>
        <w:tc>
          <w:tcPr>
            <w:tcW w:w="3918"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 xml:space="preserve">Можливі наслідки для плода (новонародженого) </w:t>
            </w:r>
          </w:p>
        </w:tc>
        <w:tc>
          <w:tcPr>
            <w:tcW w:w="4092"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Примітки,</w:t>
            </w:r>
          </w:p>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коментарі</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Тетрациклі</w:t>
            </w:r>
            <w:r>
              <w:rPr>
                <w:rFonts w:ascii="Times New Roman" w:hAnsi="Times New Roman"/>
                <w:color w:val="000000"/>
                <w:spacing w:val="20"/>
                <w:sz w:val="24"/>
                <w:szCs w:val="24"/>
                <w:lang w:val="uk-UA" w:eastAsia="ru-RU"/>
              </w:rPr>
              <w:t>-</w:t>
            </w:r>
          </w:p>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ни</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Дисколорація зачатків зубів (коричневе забарвлення), гіпоплазія зубної емалі, порушення росту кісток, катаракта</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Вибірково накопичуються та відкладаються у кістковій тканині</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Хлорамфе-нікол</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Агранулоцитоз, апластична анемія, грей-синдром або синдром сірої дитини (колапс, дихальні розлади, ціаноз, гіпотермія, метеоризм, блювота)</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Через недорозвиненість ферме-нтних систем (глюкуронідаза) печінки плода препарат не метаболізується та накопичу-ється у токсичній концентрації</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Фторхіно-лони</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Артропатії (хондродисплазія з викривленням та укороченням кінцівок)</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Діють на хрящову тканину (хондротоксичність)</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Аміноглі-козиди</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Уроджена глухуватість або повна глухота</w:t>
            </w:r>
          </w:p>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p>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p>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Зниження функції нирок</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 xml:space="preserve">Токсична дія на </w:t>
            </w:r>
            <w:r w:rsidRPr="00150709">
              <w:rPr>
                <w:rFonts w:ascii="Times New Roman" w:hAnsi="Times New Roman"/>
                <w:color w:val="000000"/>
                <w:spacing w:val="20"/>
                <w:sz w:val="24"/>
                <w:szCs w:val="24"/>
                <w:lang w:val="en-US" w:eastAsia="ru-RU"/>
              </w:rPr>
              <w:t>VIII</w:t>
            </w:r>
            <w:r w:rsidRPr="00150709">
              <w:rPr>
                <w:rFonts w:ascii="Times New Roman" w:hAnsi="Times New Roman"/>
                <w:color w:val="000000"/>
                <w:spacing w:val="20"/>
                <w:sz w:val="24"/>
                <w:szCs w:val="24"/>
                <w:lang w:val="uk-UA" w:eastAsia="ru-RU"/>
              </w:rPr>
              <w:t xml:space="preserve"> пару черепно-мозкових нервів з розвитком необоротної дистрофії</w:t>
            </w:r>
          </w:p>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Нефротоксичність</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Нітрофуран-тоїн</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Гемолітична анемія, гіпербі-лірубінемія</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Небезпечний у пізні терміни вагітності</w:t>
            </w:r>
          </w:p>
        </w:tc>
      </w:tr>
      <w:tr w:rsidR="00F65682" w:rsidRPr="00FB60AD"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Сульфаніл-аміди</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Гіпербілірубінемія, ядерна жовтяниця</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Витісняють білірубін із зв’язку з білками. Негативний ефект трапляється рідко і лише у разі застосування наприкінці вагітності (після 35 тижня)</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Рифампіцин</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Аномалії розвитку кінцівок</w:t>
            </w:r>
          </w:p>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p>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Кровотечі у неонатальному періоді</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Поодинокі повідомлення. Тератогенність не доведено.</w:t>
            </w:r>
          </w:p>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У разі застосування у пізні терміни</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Нітроксолін</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Ембріотоксичний ефект у І триместрі</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Поодинокі повідомлення</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Хінолони</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Фетотоксичні ефекти</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Не підтверджені (поодинокі повідомлення)</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Фузидієва кислота</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Жовтяниця. Еммбріолеталь-ний ефект, затримка розвитку плода (результати експери-ментальних досліджень)</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Рідко, у разі застосування у пізні терміни вагітності. У разі застосування у післяімплан-таційному періоді</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Триметоприм</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Щілина піднебіння («вовча паща»), уроджені аномалії ЦНС, серця, анемія (дані екс-периментальних досліджень)</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Антифолієвий препарат. Тера-тогенність та фетотоксичність для людини не підтверджено</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Кларитро-міцин</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Ембріо- і фетотоксичність (дані експериментальних дос-ліджень)</w:t>
            </w:r>
          </w:p>
        </w:tc>
        <w:tc>
          <w:tcPr>
            <w:tcW w:w="4092" w:type="dxa"/>
          </w:tcPr>
          <w:p w:rsidR="00F65682"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Адекватних підтверджень у клінічних спостереженнях немає</w:t>
            </w:r>
          </w:p>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p>
        </w:tc>
      </w:tr>
      <w:tr w:rsidR="00F65682" w:rsidRPr="003926AA" w:rsidTr="0078511E">
        <w:tc>
          <w:tcPr>
            <w:tcW w:w="9854" w:type="dxa"/>
            <w:gridSpan w:val="3"/>
          </w:tcPr>
          <w:p w:rsidR="00F65682" w:rsidRPr="000A34AA" w:rsidRDefault="00F65682" w:rsidP="000A34AA">
            <w:pPr>
              <w:spacing w:after="0" w:line="240" w:lineRule="auto"/>
              <w:jc w:val="right"/>
              <w:rPr>
                <w:rFonts w:ascii="Times New Roman" w:hAnsi="Times New Roman"/>
                <w:i/>
                <w:color w:val="000000"/>
                <w:spacing w:val="20"/>
                <w:sz w:val="24"/>
                <w:szCs w:val="24"/>
                <w:lang w:val="uk-UA" w:eastAsia="ru-RU"/>
              </w:rPr>
            </w:pPr>
            <w:r w:rsidRPr="000A34AA">
              <w:rPr>
                <w:rFonts w:ascii="Times New Roman" w:hAnsi="Times New Roman"/>
                <w:i/>
                <w:color w:val="000000"/>
                <w:spacing w:val="20"/>
                <w:sz w:val="24"/>
                <w:szCs w:val="24"/>
                <w:lang w:val="uk-UA" w:eastAsia="ru-RU"/>
              </w:rPr>
              <w:lastRenderedPageBreak/>
              <w:t>Продовження таблиці 6.3</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Метроніда-зол</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Не описані</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Справляє мутагенний і канцерогенний ефекти, тому заборонений у І триместрі</w:t>
            </w:r>
          </w:p>
        </w:tc>
      </w:tr>
      <w:tr w:rsidR="00F65682" w:rsidRPr="003926AA" w:rsidTr="00150709">
        <w:tc>
          <w:tcPr>
            <w:tcW w:w="1844" w:type="dxa"/>
          </w:tcPr>
          <w:p w:rsidR="00F65682" w:rsidRPr="00150709" w:rsidRDefault="00F65682" w:rsidP="00150709">
            <w:pPr>
              <w:spacing w:after="0" w:line="240" w:lineRule="auto"/>
              <w:jc w:val="center"/>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Лінкозаміди</w:t>
            </w:r>
          </w:p>
        </w:tc>
        <w:tc>
          <w:tcPr>
            <w:tcW w:w="3918"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Не описані</w:t>
            </w:r>
          </w:p>
        </w:tc>
        <w:tc>
          <w:tcPr>
            <w:tcW w:w="4092" w:type="dxa"/>
          </w:tcPr>
          <w:p w:rsidR="00F65682" w:rsidRPr="00150709" w:rsidRDefault="00F65682" w:rsidP="00150709">
            <w:pPr>
              <w:spacing w:after="0" w:line="240" w:lineRule="auto"/>
              <w:jc w:val="both"/>
              <w:rPr>
                <w:rFonts w:ascii="Times New Roman" w:hAnsi="Times New Roman"/>
                <w:color w:val="000000"/>
                <w:spacing w:val="20"/>
                <w:sz w:val="24"/>
                <w:szCs w:val="24"/>
                <w:lang w:val="uk-UA" w:eastAsia="ru-RU"/>
              </w:rPr>
            </w:pPr>
            <w:r w:rsidRPr="00150709">
              <w:rPr>
                <w:rFonts w:ascii="Times New Roman" w:hAnsi="Times New Roman"/>
                <w:color w:val="000000"/>
                <w:spacing w:val="20"/>
                <w:sz w:val="24"/>
                <w:szCs w:val="24"/>
                <w:lang w:val="uk-UA" w:eastAsia="ru-RU"/>
              </w:rPr>
              <w:t xml:space="preserve">Накопичуються у внутрішніх органах плода (печінка, нирки, легені), але шкідливість цього накопичення не встановлено </w:t>
            </w:r>
          </w:p>
        </w:tc>
      </w:tr>
    </w:tbl>
    <w:p w:rsidR="00F65682" w:rsidRDefault="00F65682" w:rsidP="00E011F0">
      <w:pPr>
        <w:spacing w:before="100" w:after="0" w:line="360" w:lineRule="auto"/>
        <w:ind w:left="100"/>
        <w:jc w:val="both"/>
        <w:rPr>
          <w:rFonts w:ascii="Times New Roman" w:hAnsi="Times New Roman"/>
          <w:color w:val="000000"/>
          <w:spacing w:val="20"/>
          <w:sz w:val="28"/>
          <w:szCs w:val="28"/>
          <w:lang w:val="uk-UA" w:eastAsia="ru-RU"/>
        </w:rPr>
      </w:pPr>
    </w:p>
    <w:p w:rsidR="00F65682" w:rsidRPr="00747A8C" w:rsidRDefault="00F65682" w:rsidP="00E011F0">
      <w:pPr>
        <w:spacing w:before="100" w:after="0" w:line="360" w:lineRule="auto"/>
        <w:ind w:left="100"/>
        <w:jc w:val="both"/>
        <w:rPr>
          <w:rFonts w:ascii="Times New Roman" w:hAnsi="Times New Roman"/>
          <w:color w:val="000000"/>
          <w:spacing w:val="20"/>
          <w:sz w:val="28"/>
          <w:szCs w:val="28"/>
          <w:lang w:val="uk-UA" w:eastAsia="ru-RU"/>
        </w:rPr>
      </w:pPr>
      <w:r>
        <w:rPr>
          <w:rFonts w:ascii="Times New Roman" w:hAnsi="Times New Roman"/>
          <w:color w:val="000000"/>
          <w:spacing w:val="20"/>
          <w:sz w:val="28"/>
          <w:szCs w:val="28"/>
          <w:lang w:val="uk-UA" w:eastAsia="ru-RU"/>
        </w:rPr>
        <w:tab/>
        <w:t>Сподіваємося, що наведені дані допоможуть практичному лікареві адекватно оцінити негативний вплив препарату на плід та, разом з тим, не допустити погіршення стану здоров’я вагітної, роділлі та породіллі.</w:t>
      </w:r>
    </w:p>
    <w:p w:rsidR="00F65682" w:rsidRPr="00747A8C" w:rsidRDefault="00F65682" w:rsidP="00E011F0">
      <w:pPr>
        <w:spacing w:after="0" w:line="360" w:lineRule="auto"/>
        <w:ind w:firstLine="709"/>
        <w:jc w:val="both"/>
        <w:rPr>
          <w:rFonts w:ascii="Times New Roman" w:hAnsi="Times New Roman"/>
          <w:spacing w:val="20"/>
          <w:sz w:val="28"/>
          <w:szCs w:val="28"/>
          <w:lang w:val="uk-UA"/>
        </w:rPr>
      </w:pPr>
    </w:p>
    <w:p w:rsidR="00F65682" w:rsidRPr="00747A8C" w:rsidRDefault="00F65682" w:rsidP="00E011F0">
      <w:pPr>
        <w:spacing w:after="0" w:line="360" w:lineRule="auto"/>
        <w:ind w:firstLine="708"/>
        <w:jc w:val="both"/>
        <w:rPr>
          <w:rFonts w:ascii="Times New Roman" w:hAnsi="Times New Roman"/>
          <w:spacing w:val="20"/>
          <w:sz w:val="28"/>
          <w:szCs w:val="28"/>
          <w:lang w:val="uk-UA"/>
        </w:rPr>
      </w:pPr>
      <w:r w:rsidRPr="00747A8C">
        <w:rPr>
          <w:rFonts w:ascii="Times New Roman" w:hAnsi="Times New Roman"/>
          <w:spacing w:val="20"/>
          <w:sz w:val="28"/>
          <w:szCs w:val="28"/>
          <w:lang w:val="uk-UA"/>
        </w:rPr>
        <w:tab/>
      </w:r>
    </w:p>
    <w:p w:rsidR="00F65682" w:rsidRPr="00747A8C" w:rsidRDefault="00F65682" w:rsidP="00E011F0">
      <w:pPr>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br w:type="page"/>
      </w:r>
    </w:p>
    <w:p w:rsidR="00F65682" w:rsidRPr="00B3502C" w:rsidRDefault="00F65682" w:rsidP="00B3502C">
      <w:pPr>
        <w:spacing w:after="0" w:line="360" w:lineRule="auto"/>
        <w:jc w:val="center"/>
        <w:rPr>
          <w:rFonts w:ascii="Times New Roman" w:hAnsi="Times New Roman"/>
          <w:b/>
          <w:spacing w:val="20"/>
          <w:sz w:val="28"/>
          <w:szCs w:val="28"/>
          <w:lang w:val="uk-UA"/>
        </w:rPr>
      </w:pPr>
      <w:r w:rsidRPr="00B3502C">
        <w:rPr>
          <w:rFonts w:ascii="Times New Roman" w:hAnsi="Times New Roman"/>
          <w:b/>
          <w:spacing w:val="20"/>
          <w:sz w:val="28"/>
          <w:szCs w:val="28"/>
          <w:lang w:val="uk-UA"/>
        </w:rPr>
        <w:lastRenderedPageBreak/>
        <w:t>Розділ 7</w:t>
      </w:r>
    </w:p>
    <w:p w:rsidR="00F65682" w:rsidRPr="00B3502C" w:rsidRDefault="00F65682" w:rsidP="00B3502C">
      <w:pPr>
        <w:spacing w:after="0" w:line="360" w:lineRule="auto"/>
        <w:jc w:val="center"/>
        <w:rPr>
          <w:rFonts w:ascii="Times New Roman" w:hAnsi="Times New Roman"/>
          <w:b/>
          <w:spacing w:val="20"/>
          <w:sz w:val="28"/>
          <w:szCs w:val="28"/>
          <w:lang w:val="uk-UA"/>
        </w:rPr>
      </w:pPr>
      <w:r w:rsidRPr="00B3502C">
        <w:rPr>
          <w:rFonts w:ascii="Times New Roman" w:hAnsi="Times New Roman"/>
          <w:b/>
          <w:spacing w:val="20"/>
          <w:sz w:val="28"/>
          <w:szCs w:val="28"/>
          <w:lang w:val="uk-UA"/>
        </w:rPr>
        <w:t xml:space="preserve">ПАТОЛОГОАНАТОМІЧНІ ЗМІНИ ПРИ </w:t>
      </w:r>
    </w:p>
    <w:p w:rsidR="00F65682" w:rsidRPr="00B3502C" w:rsidRDefault="00F65682" w:rsidP="00B3502C">
      <w:pPr>
        <w:spacing w:after="0" w:line="360" w:lineRule="auto"/>
        <w:jc w:val="center"/>
        <w:rPr>
          <w:rFonts w:ascii="Times New Roman" w:hAnsi="Times New Roman"/>
          <w:b/>
          <w:spacing w:val="20"/>
          <w:sz w:val="28"/>
          <w:szCs w:val="28"/>
          <w:lang w:val="uk-UA"/>
        </w:rPr>
      </w:pPr>
      <w:r w:rsidRPr="00B3502C">
        <w:rPr>
          <w:rFonts w:ascii="Times New Roman" w:hAnsi="Times New Roman"/>
          <w:b/>
          <w:spacing w:val="20"/>
          <w:sz w:val="28"/>
          <w:szCs w:val="28"/>
          <w:lang w:val="uk-UA"/>
        </w:rPr>
        <w:t>СЕПТИЧНОМУ ШОКОВІ</w:t>
      </w:r>
    </w:p>
    <w:p w:rsidR="00F65682" w:rsidRDefault="00F65682" w:rsidP="00B3502C">
      <w:pPr>
        <w:spacing w:after="0" w:line="360" w:lineRule="auto"/>
        <w:jc w:val="center"/>
        <w:rPr>
          <w:rFonts w:ascii="Times New Roman" w:hAnsi="Times New Roman"/>
          <w:spacing w:val="20"/>
          <w:sz w:val="28"/>
          <w:szCs w:val="28"/>
          <w:lang w:val="uk-UA"/>
        </w:rPr>
      </w:pPr>
    </w:p>
    <w:p w:rsidR="00F65682" w:rsidRPr="00031879" w:rsidRDefault="00F65682" w:rsidP="00B3502C">
      <w:pPr>
        <w:spacing w:after="0" w:line="360" w:lineRule="auto"/>
        <w:jc w:val="center"/>
        <w:rPr>
          <w:rFonts w:ascii="Times New Roman" w:hAnsi="Times New Roman"/>
          <w:spacing w:val="20"/>
          <w:sz w:val="28"/>
          <w:szCs w:val="28"/>
          <w:lang w:val="uk-UA"/>
        </w:rPr>
      </w:pPr>
    </w:p>
    <w:p w:rsidR="00F65682" w:rsidRPr="00031879" w:rsidRDefault="00F65682" w:rsidP="00B3502C">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Морфологічні зміни при септичному шокові полягають у множинних ділянках тромбозів у системі мікроциркуляції, геморагіях та інфарктах.</w:t>
      </w:r>
    </w:p>
    <w:p w:rsidR="00F65682" w:rsidRPr="00031879" w:rsidRDefault="00F65682" w:rsidP="00B3502C">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При патологоанатомічному дослідженні жінок, що померли внаслідок септичного шоку, виявляються як місцеві зміни у родових шляхах, так і генералізовані зміни у життєво важливих органах. Зміни у пологових шляхах обумовлені травматичним пошкодженнями при поза лікарняних втручаннях (кримінальний аборт), недавнім викиднем або гнійно-септичним процесом у матці. На розтині виявляється атонічна матка з дряблими стінками, зіяючими судинами, порожнина якої значно розширена та містить згортки крові та ділянки некротизованої плаценти. Якщо смерть наступає до відділення плаценти, то при макро- та мікроскопічного дослідження останньої виявляють ознаки септичного процесу. Плацента при цьому має вигляд вареного м’яса та різкий запах гнилого. При мікроскопічному дослідженні виявляють множинні тромбоцитарно-фібрінові тромби та вогнища некрозу, що містять значну кількість бактерій. На місці плацентарної площадки знаходять крововиливи та некрози поверхневих відділів м’язу матки.</w:t>
      </w:r>
    </w:p>
    <w:p w:rsidR="00F65682" w:rsidRPr="00031879" w:rsidRDefault="00F65682" w:rsidP="00B3502C">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 xml:space="preserve">Патоморфологічні зміни внутрішніх органів полягають у наявності множинних тромбоцитарно-фібринових тромбів у мікроциркуляторному руслі нирок, печінки, легенів, наднирників, гіпофізу, ШКТ, які поєднуються з множинними ділянками крововиливів. Остання спостерігаються переважно у корі наднирників та стовбурі головного мозку, а також у шкірі, слизовій </w:t>
      </w:r>
      <w:r w:rsidRPr="00031879">
        <w:rPr>
          <w:rFonts w:ascii="Times New Roman" w:hAnsi="Times New Roman"/>
          <w:spacing w:val="20"/>
          <w:sz w:val="28"/>
          <w:szCs w:val="28"/>
          <w:lang w:val="uk-UA"/>
        </w:rPr>
        <w:lastRenderedPageBreak/>
        <w:t xml:space="preserve">оболонці ШКТ, легенях, нирках та яєчниках. Такі морфологічні зміни, як правило, поєднуються з переповненням кров’ю венозної системи, депонуванням її у спланхнічній системі та у системі воротної вени. </w:t>
      </w:r>
    </w:p>
    <w:p w:rsidR="00F65682" w:rsidRPr="00B3502C" w:rsidRDefault="00F65682" w:rsidP="00B3502C">
      <w:pPr>
        <w:spacing w:after="0" w:line="360" w:lineRule="auto"/>
        <w:jc w:val="center"/>
        <w:rPr>
          <w:rFonts w:ascii="Times New Roman" w:hAnsi="Times New Roman"/>
          <w:b/>
          <w:spacing w:val="20"/>
          <w:sz w:val="28"/>
          <w:szCs w:val="28"/>
          <w:lang w:val="uk-UA"/>
        </w:rPr>
      </w:pPr>
      <w:r>
        <w:rPr>
          <w:rFonts w:ascii="Times New Roman" w:hAnsi="Times New Roman"/>
          <w:spacing w:val="20"/>
          <w:sz w:val="28"/>
          <w:szCs w:val="28"/>
          <w:lang w:val="uk-UA"/>
        </w:rPr>
        <w:br w:type="page"/>
      </w:r>
      <w:r w:rsidRPr="00B3502C">
        <w:rPr>
          <w:rFonts w:ascii="Times New Roman" w:hAnsi="Times New Roman"/>
          <w:b/>
          <w:spacing w:val="20"/>
          <w:sz w:val="28"/>
          <w:szCs w:val="28"/>
          <w:lang w:val="uk-UA"/>
        </w:rPr>
        <w:lastRenderedPageBreak/>
        <w:t>Розділ 8</w:t>
      </w:r>
    </w:p>
    <w:p w:rsidR="00F65682" w:rsidRPr="00B3502C" w:rsidRDefault="00F65682" w:rsidP="00B3502C">
      <w:pPr>
        <w:spacing w:after="0" w:line="360" w:lineRule="auto"/>
        <w:jc w:val="center"/>
        <w:rPr>
          <w:rFonts w:ascii="Times New Roman" w:hAnsi="Times New Roman"/>
          <w:b/>
          <w:spacing w:val="20"/>
          <w:sz w:val="28"/>
          <w:szCs w:val="28"/>
          <w:lang w:val="uk-UA"/>
        </w:rPr>
      </w:pPr>
      <w:r w:rsidRPr="00B3502C">
        <w:rPr>
          <w:rFonts w:ascii="Times New Roman" w:hAnsi="Times New Roman"/>
          <w:b/>
          <w:spacing w:val="20"/>
          <w:sz w:val="28"/>
          <w:szCs w:val="28"/>
          <w:lang w:val="uk-UA"/>
        </w:rPr>
        <w:t>ЯК СФОРМУЛЮВАТИ ЗАКЛЮЧНИЙ КЛІНІЧНИЙ ТА ПАТОЛОГОАНАТОМІЧНИЙ ДІАГНОЗИ</w:t>
      </w:r>
    </w:p>
    <w:p w:rsidR="00F65682" w:rsidRDefault="00F65682" w:rsidP="00B3502C">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r>
    </w:p>
    <w:p w:rsidR="00F65682" w:rsidRDefault="00F65682" w:rsidP="00B3502C">
      <w:pPr>
        <w:spacing w:after="0" w:line="360" w:lineRule="auto"/>
        <w:jc w:val="both"/>
        <w:rPr>
          <w:rFonts w:ascii="Times New Roman" w:hAnsi="Times New Roman"/>
          <w:spacing w:val="20"/>
          <w:sz w:val="28"/>
          <w:szCs w:val="28"/>
          <w:lang w:val="uk-UA"/>
        </w:rPr>
      </w:pPr>
    </w:p>
    <w:p w:rsidR="00F65682" w:rsidRPr="00031879" w:rsidRDefault="00F65682" w:rsidP="00B3502C">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Часто, у випадку летального завершення вагітності або післяродового періоду у родопоміжному закладі у лікарів акушер-гінекологів виникають певні труднощі при формулюванні заключного клінічного діагнозу, які обумовлені наступними причинами.</w:t>
      </w:r>
    </w:p>
    <w:p w:rsidR="00F65682" w:rsidRPr="00031879" w:rsidRDefault="00F65682" w:rsidP="00B3502C">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По-перше, при вдалому завершенні пологів акушер формулює діагноз для виписки породіллі,  орієнтуючись за приводом для госпіталізації, тобто вагітності. У Міжнародній класифікації хвороб 10 видання (МКХ-10) для цього використовуються коди О80-84 (XV клас). Можна навести два коротких приклади (МКХ-10, том 2, с.135):</w:t>
      </w:r>
    </w:p>
    <w:p w:rsidR="00F65682" w:rsidRPr="00031879" w:rsidRDefault="00F65682" w:rsidP="00B3502C">
      <w:pPr>
        <w:pStyle w:val="a3"/>
        <w:numPr>
          <w:ilvl w:val="0"/>
          <w:numId w:val="3"/>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Основний стан – вагітність.</w:t>
      </w:r>
    </w:p>
    <w:p w:rsidR="00F65682" w:rsidRPr="00031879" w:rsidRDefault="00F65682" w:rsidP="00B3502C">
      <w:pPr>
        <w:spacing w:after="0" w:line="360" w:lineRule="auto"/>
        <w:ind w:left="705"/>
        <w:jc w:val="both"/>
        <w:rPr>
          <w:rFonts w:ascii="Times New Roman" w:hAnsi="Times New Roman"/>
          <w:spacing w:val="20"/>
          <w:sz w:val="28"/>
          <w:szCs w:val="28"/>
          <w:lang w:val="uk-UA"/>
        </w:rPr>
      </w:pPr>
      <w:r w:rsidRPr="00031879">
        <w:rPr>
          <w:rFonts w:ascii="Times New Roman" w:hAnsi="Times New Roman"/>
          <w:spacing w:val="20"/>
          <w:sz w:val="28"/>
          <w:szCs w:val="28"/>
          <w:lang w:val="uk-UA"/>
        </w:rPr>
        <w:t>Інші ускладнення: процедура – роди з накладенням вихідних акушерських щипців.</w:t>
      </w:r>
    </w:p>
    <w:p w:rsidR="00F65682" w:rsidRPr="00031879" w:rsidRDefault="00F65682" w:rsidP="00B3502C">
      <w:pPr>
        <w:spacing w:after="0" w:line="360" w:lineRule="auto"/>
        <w:ind w:left="705"/>
        <w:jc w:val="both"/>
        <w:rPr>
          <w:rFonts w:ascii="Times New Roman" w:hAnsi="Times New Roman"/>
          <w:spacing w:val="20"/>
          <w:sz w:val="28"/>
          <w:szCs w:val="28"/>
          <w:lang w:val="uk-UA"/>
        </w:rPr>
      </w:pPr>
      <w:r w:rsidRPr="00031879">
        <w:rPr>
          <w:rFonts w:ascii="Times New Roman" w:hAnsi="Times New Roman"/>
          <w:spacing w:val="20"/>
          <w:sz w:val="28"/>
          <w:szCs w:val="28"/>
          <w:lang w:val="uk-UA"/>
        </w:rPr>
        <w:t>У якості «основного діагнозу» вважаються пологи, які завершені низькими акушерськими щипцями, оскільки інша інформація відсутня.</w:t>
      </w:r>
    </w:p>
    <w:p w:rsidR="00F65682" w:rsidRPr="00031879" w:rsidRDefault="00F65682" w:rsidP="00B3502C">
      <w:pPr>
        <w:spacing w:after="0" w:line="360" w:lineRule="auto"/>
        <w:ind w:left="705"/>
        <w:jc w:val="both"/>
        <w:rPr>
          <w:rFonts w:ascii="Times New Roman" w:hAnsi="Times New Roman"/>
          <w:spacing w:val="20"/>
          <w:sz w:val="28"/>
          <w:szCs w:val="28"/>
          <w:lang w:val="uk-UA"/>
        </w:rPr>
      </w:pPr>
      <w:r w:rsidRPr="00031879">
        <w:rPr>
          <w:rFonts w:ascii="Times New Roman" w:hAnsi="Times New Roman"/>
          <w:spacing w:val="20"/>
          <w:sz w:val="28"/>
          <w:szCs w:val="28"/>
          <w:lang w:val="uk-UA"/>
        </w:rPr>
        <w:t>2.Основний стан – вагітність, яка закінчилася пологами з двійнею.</w:t>
      </w:r>
    </w:p>
    <w:p w:rsidR="00F65682" w:rsidRPr="00031879" w:rsidRDefault="00F65682" w:rsidP="00B3502C">
      <w:pPr>
        <w:spacing w:after="0" w:line="360" w:lineRule="auto"/>
        <w:ind w:left="705"/>
        <w:jc w:val="both"/>
        <w:rPr>
          <w:rFonts w:ascii="Times New Roman" w:hAnsi="Times New Roman"/>
          <w:spacing w:val="20"/>
          <w:sz w:val="28"/>
          <w:szCs w:val="28"/>
          <w:lang w:val="uk-UA"/>
        </w:rPr>
      </w:pPr>
      <w:r w:rsidRPr="00031879">
        <w:rPr>
          <w:rFonts w:ascii="Times New Roman" w:hAnsi="Times New Roman"/>
          <w:spacing w:val="20"/>
          <w:sz w:val="28"/>
          <w:szCs w:val="28"/>
          <w:lang w:val="uk-UA"/>
        </w:rPr>
        <w:t>Інший стан: процедура – самовільне розродження.</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У якості «основного діагнозу» фігурує «Вагітність двійнею (О30.0), самовільні пологи». </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spacing w:val="20"/>
          <w:sz w:val="28"/>
          <w:szCs w:val="28"/>
          <w:lang w:val="uk-UA"/>
        </w:rPr>
        <w:t>Таким чином, привід для госпіталізації стає основним діагнозом при виписці породіллі. У лікаря виникає відповідний стереотип.</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spacing w:val="20"/>
          <w:sz w:val="28"/>
          <w:szCs w:val="28"/>
          <w:lang w:val="uk-UA"/>
        </w:rPr>
        <w:t>По-друге, заключний клінічний діагноз формулюється за іншими принципами та рубриками, які єдині і для патологоанатомічного діагнозу; вони включають наступні обов’язкові рубрики.</w:t>
      </w:r>
    </w:p>
    <w:p w:rsidR="00F65682" w:rsidRPr="00031879" w:rsidRDefault="00F65682" w:rsidP="00B3502C">
      <w:pPr>
        <w:pStyle w:val="a3"/>
        <w:numPr>
          <w:ilvl w:val="0"/>
          <w:numId w:val="4"/>
        </w:numPr>
        <w:spacing w:after="0" w:line="360" w:lineRule="auto"/>
        <w:jc w:val="both"/>
        <w:rPr>
          <w:rFonts w:ascii="Times New Roman" w:hAnsi="Times New Roman"/>
          <w:i/>
          <w:spacing w:val="20"/>
          <w:sz w:val="28"/>
          <w:szCs w:val="28"/>
          <w:lang w:val="uk-UA"/>
        </w:rPr>
      </w:pPr>
      <w:r w:rsidRPr="00031879">
        <w:rPr>
          <w:rFonts w:ascii="Times New Roman" w:hAnsi="Times New Roman"/>
          <w:i/>
          <w:spacing w:val="20"/>
          <w:sz w:val="28"/>
          <w:szCs w:val="28"/>
          <w:lang w:val="uk-UA"/>
        </w:rPr>
        <w:lastRenderedPageBreak/>
        <w:t>Основне захворювання (або першопричина смерті).</w:t>
      </w:r>
    </w:p>
    <w:p w:rsidR="00F65682" w:rsidRPr="00031879" w:rsidRDefault="00F65682" w:rsidP="00B3502C">
      <w:pPr>
        <w:pStyle w:val="a3"/>
        <w:numPr>
          <w:ilvl w:val="0"/>
          <w:numId w:val="4"/>
        </w:numPr>
        <w:spacing w:after="0" w:line="360" w:lineRule="auto"/>
        <w:jc w:val="both"/>
        <w:rPr>
          <w:rFonts w:ascii="Times New Roman" w:hAnsi="Times New Roman"/>
          <w:i/>
          <w:spacing w:val="20"/>
          <w:sz w:val="28"/>
          <w:szCs w:val="28"/>
          <w:lang w:val="uk-UA"/>
        </w:rPr>
      </w:pPr>
      <w:r w:rsidRPr="00031879">
        <w:rPr>
          <w:rFonts w:ascii="Times New Roman" w:hAnsi="Times New Roman"/>
          <w:i/>
          <w:spacing w:val="20"/>
          <w:sz w:val="28"/>
          <w:szCs w:val="28"/>
          <w:lang w:val="uk-UA"/>
        </w:rPr>
        <w:t>Ускладнення основного захворювання.</w:t>
      </w:r>
    </w:p>
    <w:p w:rsidR="00F65682" w:rsidRPr="00031879" w:rsidRDefault="00F65682" w:rsidP="00B3502C">
      <w:pPr>
        <w:pStyle w:val="a3"/>
        <w:numPr>
          <w:ilvl w:val="0"/>
          <w:numId w:val="4"/>
        </w:numPr>
        <w:spacing w:after="0" w:line="360" w:lineRule="auto"/>
        <w:jc w:val="both"/>
        <w:rPr>
          <w:rFonts w:ascii="Times New Roman" w:hAnsi="Times New Roman"/>
          <w:i/>
          <w:spacing w:val="20"/>
          <w:sz w:val="28"/>
          <w:szCs w:val="28"/>
          <w:lang w:val="uk-UA"/>
        </w:rPr>
      </w:pPr>
      <w:r w:rsidRPr="00031879">
        <w:rPr>
          <w:rFonts w:ascii="Times New Roman" w:hAnsi="Times New Roman"/>
          <w:i/>
          <w:spacing w:val="20"/>
          <w:sz w:val="28"/>
          <w:szCs w:val="28"/>
          <w:lang w:val="uk-UA"/>
        </w:rPr>
        <w:t>Супутні захворювання.</w:t>
      </w:r>
    </w:p>
    <w:p w:rsidR="00F65682" w:rsidRPr="00031879" w:rsidRDefault="00F65682" w:rsidP="00B3502C">
      <w:pPr>
        <w:pStyle w:val="a3"/>
        <w:numPr>
          <w:ilvl w:val="0"/>
          <w:numId w:val="4"/>
        </w:numPr>
        <w:spacing w:after="0" w:line="360" w:lineRule="auto"/>
        <w:jc w:val="both"/>
        <w:rPr>
          <w:rFonts w:ascii="Times New Roman" w:hAnsi="Times New Roman"/>
          <w:i/>
          <w:spacing w:val="20"/>
          <w:sz w:val="28"/>
          <w:szCs w:val="28"/>
          <w:lang w:val="uk-UA"/>
        </w:rPr>
      </w:pPr>
      <w:r w:rsidRPr="00031879">
        <w:rPr>
          <w:rFonts w:ascii="Times New Roman" w:hAnsi="Times New Roman"/>
          <w:i/>
          <w:spacing w:val="20"/>
          <w:sz w:val="28"/>
          <w:szCs w:val="28"/>
          <w:lang w:val="uk-UA"/>
        </w:rPr>
        <w:t>Додаткові відомості.</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i/>
          <w:spacing w:val="20"/>
          <w:sz w:val="28"/>
          <w:szCs w:val="28"/>
          <w:lang w:val="uk-UA"/>
        </w:rPr>
        <w:t xml:space="preserve">Основне захворювання – </w:t>
      </w:r>
      <w:r w:rsidRPr="00031879">
        <w:rPr>
          <w:rFonts w:ascii="Times New Roman" w:hAnsi="Times New Roman"/>
          <w:spacing w:val="20"/>
          <w:sz w:val="28"/>
          <w:szCs w:val="28"/>
          <w:lang w:val="uk-UA"/>
        </w:rPr>
        <w:t>у акушерстві це хвороба (нозологічна форма з XV класу МКХ-10) або первинний чинник, який викликав послідовний ряд патологічних процесів, які привели жінку до летального кінця. Основне захворювання може бути єдиним у випадку моно каузальної структури діагнозу, або воно виставляється на першому місці при комбінованому основному захворюванні. Для полегшення вибору першопричини згідно МКХ-10 існує кілька правил.</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b/>
          <w:spacing w:val="20"/>
          <w:sz w:val="28"/>
          <w:szCs w:val="28"/>
          <w:lang w:val="uk-UA"/>
        </w:rPr>
        <w:t>Правило А</w:t>
      </w:r>
      <w:r w:rsidRPr="00031879">
        <w:rPr>
          <w:rFonts w:ascii="Times New Roman" w:hAnsi="Times New Roman"/>
          <w:i/>
          <w:spacing w:val="20"/>
          <w:sz w:val="28"/>
          <w:szCs w:val="28"/>
          <w:lang w:val="uk-UA"/>
        </w:rPr>
        <w:t>.</w:t>
      </w:r>
      <w:r w:rsidRPr="00031879">
        <w:rPr>
          <w:rFonts w:ascii="Times New Roman" w:hAnsi="Times New Roman"/>
          <w:spacing w:val="20"/>
          <w:sz w:val="28"/>
          <w:szCs w:val="28"/>
          <w:lang w:val="uk-UA"/>
        </w:rPr>
        <w:t xml:space="preserve"> Основним захворюванням не можуть бути симптоми, ознаки або відхилення від норми, які виявлені при клінічних та лабораторних дослідженнях, наприклад, вузький таз, обтяжений акушерський діагноз, анемія та ін.</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b/>
          <w:spacing w:val="20"/>
          <w:sz w:val="28"/>
          <w:szCs w:val="28"/>
          <w:lang w:val="uk-UA"/>
        </w:rPr>
        <w:t xml:space="preserve">Правило Б. </w:t>
      </w:r>
      <w:r w:rsidRPr="00031879">
        <w:rPr>
          <w:rFonts w:ascii="Times New Roman" w:hAnsi="Times New Roman"/>
          <w:spacing w:val="20"/>
          <w:sz w:val="28"/>
          <w:szCs w:val="28"/>
          <w:lang w:val="uk-UA"/>
        </w:rPr>
        <w:t>Йому не відповідають банальні, не смертельні стани, так як розрив плідних оболонок, слабість або дискоординація родової діяльності, не дивлячись на те, що вони по часу випереджають іншу, більш важку акушерську патологію.</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b/>
          <w:spacing w:val="20"/>
          <w:sz w:val="28"/>
          <w:szCs w:val="28"/>
          <w:lang w:val="uk-UA"/>
        </w:rPr>
        <w:t xml:space="preserve">Правило В. </w:t>
      </w:r>
      <w:r w:rsidRPr="00031879">
        <w:rPr>
          <w:rFonts w:ascii="Times New Roman" w:hAnsi="Times New Roman"/>
          <w:spacing w:val="20"/>
          <w:sz w:val="28"/>
          <w:szCs w:val="28"/>
          <w:lang w:val="uk-UA"/>
        </w:rPr>
        <w:t>Якщо первинна причина смерті причинно пов’язана з іншою, на стільки ж важкою нозологічною формою, то виникає ситуація, яку більш об’єктивно характеризують комбіновані основні захворювання (дивися нижче).</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b/>
          <w:spacing w:val="20"/>
          <w:sz w:val="28"/>
          <w:szCs w:val="28"/>
          <w:lang w:val="uk-UA"/>
        </w:rPr>
        <w:t>Правило Г.</w:t>
      </w:r>
      <w:r w:rsidRPr="00031879">
        <w:rPr>
          <w:rFonts w:ascii="Times New Roman" w:hAnsi="Times New Roman"/>
          <w:spacing w:val="20"/>
          <w:sz w:val="28"/>
          <w:szCs w:val="28"/>
          <w:lang w:val="uk-UA"/>
        </w:rPr>
        <w:t xml:space="preserve"> Не можна у якості основного захворювання використовувати загальний термін, який об’єднує кілька спеціальних нозологічних форм або взагалі відсутній у МКХ-10, наприклад «гестоз, ОПГ-гестоз, поєднаний гестоз». Замість них у заключному діагнозі необхідно використовувати близькі смертельні форми, які наведені в МКХ-10, тобто прееклампсію та еклампсію.</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b/>
          <w:spacing w:val="20"/>
          <w:sz w:val="28"/>
          <w:szCs w:val="28"/>
          <w:lang w:val="uk-UA"/>
        </w:rPr>
        <w:lastRenderedPageBreak/>
        <w:t>Правило Д.</w:t>
      </w:r>
      <w:r w:rsidRPr="00031879">
        <w:rPr>
          <w:rFonts w:ascii="Times New Roman" w:hAnsi="Times New Roman"/>
          <w:spacing w:val="20"/>
          <w:sz w:val="28"/>
          <w:szCs w:val="28"/>
          <w:lang w:val="uk-UA"/>
        </w:rPr>
        <w:t xml:space="preserve"> Якщо основне захворювання має стадійний характер, то у заключному діагнозі згадується тільки пізня, найбільш важка стадія, наприклад, водянка та прееклампсія, кодується тільки прееклампсія.</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spacing w:val="20"/>
          <w:sz w:val="28"/>
          <w:szCs w:val="28"/>
          <w:lang w:val="uk-UA"/>
        </w:rPr>
        <w:t>Після основного захворювання слід окремим рядком навести одну або кілька операцій, використаних для його ліквідації; з уточненням дати та часу проведення.</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i/>
          <w:spacing w:val="20"/>
          <w:sz w:val="28"/>
          <w:szCs w:val="28"/>
          <w:lang w:val="uk-UA"/>
        </w:rPr>
        <w:t>Ускладнення основного захворювання</w:t>
      </w:r>
      <w:r w:rsidRPr="00031879">
        <w:rPr>
          <w:rFonts w:ascii="Times New Roman" w:hAnsi="Times New Roman"/>
          <w:spacing w:val="20"/>
          <w:sz w:val="28"/>
          <w:szCs w:val="28"/>
          <w:lang w:val="uk-UA"/>
        </w:rPr>
        <w:t xml:space="preserve"> – це синдроми, симптомокомплекси та патологічні процеси, які патогенетично (прямо) пов’язані з первинною причиною смерті. Серед них, перш за все, необхідно навести смертельне ускладнення (безпосередня причина смерті), а потім – менш значимі процеси. У даній рубриці не вказують механізми танатогенезу (інтоксикація, серцева або дихальна недостатність, полі органна недостатність та ін.). Інакше кажучи, перелік ускладнень не повинен бути хронологічним або випадковим. Викладена акушером послідовність ускладнень основного захворювання з виділенням на першому місці  важливішого з них повинна відображати використану тактику лікування. Після даного переліку слід окремим рядком записати операцію з ліквідації даного ускладнення, наприклад, екстирпацію матки з </w:t>
      </w:r>
      <w:r>
        <w:rPr>
          <w:rFonts w:ascii="Times New Roman" w:hAnsi="Times New Roman"/>
          <w:spacing w:val="20"/>
          <w:sz w:val="28"/>
          <w:szCs w:val="28"/>
          <w:lang w:val="uk-UA"/>
        </w:rPr>
        <w:t>в</w:t>
      </w:r>
      <w:r w:rsidRPr="00031879">
        <w:rPr>
          <w:rFonts w:ascii="Times New Roman" w:hAnsi="Times New Roman"/>
          <w:spacing w:val="20"/>
          <w:sz w:val="28"/>
          <w:szCs w:val="28"/>
          <w:lang w:val="uk-UA"/>
        </w:rPr>
        <w:t>казанням дати та терміну її проведення.</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i/>
          <w:spacing w:val="20"/>
          <w:sz w:val="28"/>
          <w:szCs w:val="28"/>
          <w:lang w:val="uk-UA"/>
        </w:rPr>
        <w:t xml:space="preserve">Супутні захворювання </w:t>
      </w:r>
      <w:r w:rsidRPr="00031879">
        <w:rPr>
          <w:rFonts w:ascii="Times New Roman" w:hAnsi="Times New Roman"/>
          <w:spacing w:val="20"/>
          <w:sz w:val="28"/>
          <w:szCs w:val="28"/>
          <w:lang w:val="uk-UA"/>
        </w:rPr>
        <w:t>– це одна або кілька нозологічних форм, які не пов’язані безпосередньо з основним захворюванням та не відігравали ведучої ролі у смерті жінки.</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spacing w:val="20"/>
          <w:sz w:val="28"/>
          <w:szCs w:val="28"/>
          <w:lang w:val="uk-UA"/>
        </w:rPr>
        <w:t>У заключному клінічному діагнозі окремими рядками обов’язково вказують реанімаційні заходи, інтенсивна терапія та їх ускладнення. Наприклад, штучна вентиляція легень (ШВЛ) з тривалістю в годинах або днях, ускладнення гемо трансфузії та наркозу, окрім тих випадків, коли вони стають основним захворюванням.</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Патологія плоду та посліду наводиться окремим рядком.</w:t>
      </w:r>
    </w:p>
    <w:p w:rsidR="00F65682" w:rsidRPr="00031879" w:rsidRDefault="00F65682" w:rsidP="00B3502C">
      <w:pPr>
        <w:spacing w:after="0" w:line="360" w:lineRule="auto"/>
        <w:ind w:firstLine="705"/>
        <w:jc w:val="both"/>
        <w:rPr>
          <w:rFonts w:ascii="Times New Roman" w:hAnsi="Times New Roman"/>
          <w:spacing w:val="20"/>
          <w:sz w:val="28"/>
          <w:szCs w:val="28"/>
          <w:lang w:val="uk-UA"/>
        </w:rPr>
      </w:pPr>
      <w:r w:rsidRPr="00031879">
        <w:rPr>
          <w:rFonts w:ascii="Times New Roman" w:hAnsi="Times New Roman"/>
          <w:spacing w:val="20"/>
          <w:sz w:val="28"/>
          <w:szCs w:val="28"/>
          <w:u w:val="single"/>
          <w:lang w:val="uk-UA"/>
        </w:rPr>
        <w:t>Приклад.</w:t>
      </w:r>
    </w:p>
    <w:p w:rsidR="00F65682" w:rsidRPr="00031879" w:rsidRDefault="00F65682" w:rsidP="00B3502C">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r>
      <w:r w:rsidRPr="00031879">
        <w:rPr>
          <w:rFonts w:ascii="Times New Roman" w:hAnsi="Times New Roman"/>
          <w:i/>
          <w:spacing w:val="20"/>
          <w:sz w:val="28"/>
          <w:szCs w:val="28"/>
          <w:lang w:val="uk-UA"/>
        </w:rPr>
        <w:t>Основне захворювання</w:t>
      </w:r>
      <w:r w:rsidRPr="00031879">
        <w:rPr>
          <w:rFonts w:ascii="Times New Roman" w:hAnsi="Times New Roman"/>
          <w:spacing w:val="20"/>
          <w:sz w:val="28"/>
          <w:szCs w:val="28"/>
          <w:lang w:val="uk-UA"/>
        </w:rPr>
        <w:t xml:space="preserve"> (Осн): </w:t>
      </w:r>
      <w:r w:rsidRPr="00031879">
        <w:rPr>
          <w:rFonts w:ascii="Times New Roman" w:hAnsi="Times New Roman"/>
          <w:b/>
          <w:spacing w:val="20"/>
          <w:sz w:val="28"/>
          <w:szCs w:val="28"/>
          <w:lang w:val="uk-UA"/>
        </w:rPr>
        <w:t>еклампсія, судомна форма</w:t>
      </w:r>
      <w:r w:rsidRPr="00031879">
        <w:rPr>
          <w:rFonts w:ascii="Times New Roman" w:hAnsi="Times New Roman"/>
          <w:spacing w:val="20"/>
          <w:sz w:val="28"/>
          <w:szCs w:val="28"/>
          <w:lang w:val="uk-UA"/>
        </w:rPr>
        <w:t xml:space="preserve"> у початковому періоді родів при вагітності 39 тж.</w:t>
      </w:r>
    </w:p>
    <w:p w:rsidR="00F65682" w:rsidRPr="00031879" w:rsidRDefault="00F65682" w:rsidP="00B3502C">
      <w:p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Операція 1 – лапаротомія (дата та час виконання)</w:t>
      </w:r>
    </w:p>
    <w:p w:rsidR="00F65682" w:rsidRPr="00031879" w:rsidRDefault="00F65682" w:rsidP="00B3502C">
      <w:pPr>
        <w:spacing w:after="0" w:line="360" w:lineRule="auto"/>
        <w:ind w:firstLine="708"/>
        <w:jc w:val="both"/>
        <w:rPr>
          <w:rFonts w:ascii="Times New Roman" w:hAnsi="Times New Roman"/>
          <w:spacing w:val="20"/>
          <w:sz w:val="28"/>
          <w:szCs w:val="28"/>
          <w:lang w:val="uk-UA"/>
        </w:rPr>
      </w:pPr>
      <w:r w:rsidRPr="00031879">
        <w:rPr>
          <w:rFonts w:ascii="Times New Roman" w:hAnsi="Times New Roman"/>
          <w:i/>
          <w:spacing w:val="20"/>
          <w:sz w:val="28"/>
          <w:szCs w:val="28"/>
          <w:lang w:val="uk-UA"/>
        </w:rPr>
        <w:t>Ускладнення</w:t>
      </w:r>
      <w:r w:rsidRPr="00031879">
        <w:rPr>
          <w:rFonts w:ascii="Times New Roman" w:hAnsi="Times New Roman"/>
          <w:spacing w:val="20"/>
          <w:sz w:val="28"/>
          <w:szCs w:val="28"/>
          <w:lang w:val="uk-UA"/>
        </w:rPr>
        <w:t xml:space="preserve"> (Уск): набряк головного мозку, респіраторний дистрес-синдром, ДВЗ синдром з переважним ураженням матки, легенів та нирок. Маткова кровотеча (крововтрата 900 мл).</w:t>
      </w:r>
    </w:p>
    <w:p w:rsidR="00F65682" w:rsidRPr="00031879" w:rsidRDefault="00F65682" w:rsidP="00B3502C">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Операція 2 – екстирпація матки (дата та час проведення)</w:t>
      </w:r>
    </w:p>
    <w:p w:rsidR="00F65682" w:rsidRPr="00031879" w:rsidRDefault="00F65682" w:rsidP="00B3502C">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Реанімація: ШВЛ після другої операції протягом 2 діб, гемо трансфузії, непрямий масаж серця, смерть (дата).</w:t>
      </w:r>
    </w:p>
    <w:p w:rsidR="00F65682" w:rsidRPr="00031879" w:rsidRDefault="00F65682" w:rsidP="00B3502C">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Патологія плоду: синдром затримки внутрішньоутробного розвитку, маса 2540, живий, плацента ціла.</w:t>
      </w:r>
    </w:p>
    <w:p w:rsidR="00F65682" w:rsidRPr="00031879" w:rsidRDefault="00F65682" w:rsidP="00B3502C">
      <w:pPr>
        <w:spacing w:after="0" w:line="360" w:lineRule="auto"/>
        <w:ind w:firstLine="708"/>
        <w:jc w:val="both"/>
        <w:rPr>
          <w:rFonts w:ascii="Times New Roman" w:hAnsi="Times New Roman"/>
          <w:spacing w:val="20"/>
          <w:sz w:val="28"/>
          <w:szCs w:val="28"/>
          <w:lang w:val="uk-UA"/>
        </w:rPr>
      </w:pPr>
      <w:r w:rsidRPr="00031879">
        <w:rPr>
          <w:rFonts w:ascii="Times New Roman" w:hAnsi="Times New Roman"/>
          <w:i/>
          <w:spacing w:val="20"/>
          <w:sz w:val="28"/>
          <w:szCs w:val="28"/>
          <w:lang w:val="uk-UA"/>
        </w:rPr>
        <w:t>Супутні захворювання</w:t>
      </w:r>
      <w:r w:rsidRPr="00031879">
        <w:rPr>
          <w:rFonts w:ascii="Times New Roman" w:hAnsi="Times New Roman"/>
          <w:spacing w:val="20"/>
          <w:sz w:val="28"/>
          <w:szCs w:val="28"/>
          <w:lang w:val="uk-UA"/>
        </w:rPr>
        <w:t xml:space="preserve"> (Суп): анемія вагітних І ст..</w:t>
      </w:r>
    </w:p>
    <w:p w:rsidR="00F65682" w:rsidRPr="00031879" w:rsidRDefault="00F65682" w:rsidP="00B3502C">
      <w:pPr>
        <w:spacing w:after="0" w:line="360" w:lineRule="auto"/>
        <w:ind w:firstLine="708"/>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Післяродовий період – 3 днів. </w:t>
      </w:r>
    </w:p>
    <w:p w:rsidR="00F65682" w:rsidRDefault="00F65682" w:rsidP="00E011F0">
      <w:pPr>
        <w:spacing w:after="0" w:line="360" w:lineRule="auto"/>
        <w:jc w:val="center"/>
        <w:rPr>
          <w:rFonts w:ascii="Times New Roman" w:hAnsi="Times New Roman"/>
          <w:spacing w:val="20"/>
          <w:sz w:val="28"/>
          <w:szCs w:val="28"/>
          <w:lang w:val="uk-UA"/>
        </w:rPr>
      </w:pPr>
    </w:p>
    <w:p w:rsidR="00F65682" w:rsidRPr="00B3502C" w:rsidRDefault="00F65682" w:rsidP="00E011F0">
      <w:pPr>
        <w:spacing w:after="0" w:line="360" w:lineRule="auto"/>
        <w:jc w:val="center"/>
        <w:rPr>
          <w:rFonts w:ascii="Times New Roman" w:hAnsi="Times New Roman"/>
          <w:b/>
          <w:spacing w:val="20"/>
          <w:sz w:val="28"/>
          <w:szCs w:val="28"/>
          <w:lang w:val="uk-UA"/>
        </w:rPr>
      </w:pPr>
      <w:r>
        <w:rPr>
          <w:rFonts w:ascii="Times New Roman" w:hAnsi="Times New Roman"/>
          <w:spacing w:val="20"/>
          <w:sz w:val="28"/>
          <w:szCs w:val="28"/>
          <w:lang w:val="uk-UA"/>
        </w:rPr>
        <w:br w:type="page"/>
      </w:r>
      <w:r w:rsidRPr="00B3502C">
        <w:rPr>
          <w:rFonts w:ascii="Times New Roman" w:hAnsi="Times New Roman"/>
          <w:b/>
          <w:spacing w:val="20"/>
          <w:sz w:val="28"/>
          <w:szCs w:val="28"/>
          <w:lang w:val="uk-UA"/>
        </w:rPr>
        <w:lastRenderedPageBreak/>
        <w:t>Розділ 9</w:t>
      </w:r>
    </w:p>
    <w:p w:rsidR="00F65682" w:rsidRPr="00B3502C" w:rsidRDefault="00F65682" w:rsidP="00B3502C">
      <w:pPr>
        <w:numPr>
          <w:ilvl w:val="12"/>
          <w:numId w:val="0"/>
        </w:numPr>
        <w:spacing w:after="0"/>
        <w:jc w:val="center"/>
        <w:rPr>
          <w:rFonts w:ascii="Times New Roman" w:hAnsi="Times New Roman"/>
          <w:b/>
          <w:spacing w:val="20"/>
          <w:sz w:val="28"/>
          <w:szCs w:val="28"/>
          <w:lang w:val="uk-UA"/>
        </w:rPr>
      </w:pPr>
      <w:r w:rsidRPr="00B3502C">
        <w:rPr>
          <w:rFonts w:ascii="Times New Roman" w:hAnsi="Times New Roman"/>
          <w:b/>
          <w:spacing w:val="20"/>
          <w:sz w:val="28"/>
          <w:szCs w:val="28"/>
          <w:lang w:val="uk-UA"/>
        </w:rPr>
        <w:t>СИТУАЦІЙНІ ЗАДАЧІ ТА ТЕСТОВІ ЗАВДАННЯ</w:t>
      </w:r>
    </w:p>
    <w:p w:rsidR="00F65682" w:rsidRPr="00B3502C" w:rsidRDefault="00F65682" w:rsidP="00B3502C">
      <w:pPr>
        <w:numPr>
          <w:ilvl w:val="12"/>
          <w:numId w:val="0"/>
        </w:numPr>
        <w:spacing w:after="0"/>
        <w:jc w:val="center"/>
        <w:rPr>
          <w:rFonts w:ascii="Times New Roman" w:hAnsi="Times New Roman"/>
          <w:b/>
          <w:spacing w:val="20"/>
          <w:sz w:val="28"/>
          <w:szCs w:val="28"/>
          <w:lang w:val="uk-UA"/>
        </w:rPr>
      </w:pPr>
    </w:p>
    <w:p w:rsidR="00F65682" w:rsidRDefault="00F65682" w:rsidP="00B3502C">
      <w:pPr>
        <w:numPr>
          <w:ilvl w:val="12"/>
          <w:numId w:val="0"/>
        </w:numPr>
        <w:spacing w:after="0"/>
        <w:jc w:val="center"/>
        <w:rPr>
          <w:rFonts w:ascii="Times New Roman" w:hAnsi="Times New Roman"/>
          <w:spacing w:val="20"/>
          <w:sz w:val="28"/>
          <w:szCs w:val="28"/>
          <w:lang w:val="uk-UA"/>
        </w:rPr>
      </w:pPr>
    </w:p>
    <w:p w:rsidR="00F65682" w:rsidRPr="00031879" w:rsidRDefault="00F65682" w:rsidP="00B3502C">
      <w:pPr>
        <w:numPr>
          <w:ilvl w:val="12"/>
          <w:numId w:val="0"/>
        </w:numPr>
        <w:spacing w:after="0"/>
        <w:jc w:val="center"/>
        <w:rPr>
          <w:rFonts w:ascii="Times New Roman" w:hAnsi="Times New Roman"/>
          <w:spacing w:val="20"/>
          <w:sz w:val="28"/>
          <w:szCs w:val="28"/>
          <w:lang w:val="uk-UA"/>
        </w:rPr>
      </w:pP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ab/>
        <w:t xml:space="preserve">У даному підрозділі наведений матеріал для самопідготовки акушер-гінекологів з проблем </w:t>
      </w:r>
      <w:r>
        <w:rPr>
          <w:rFonts w:ascii="Times New Roman" w:hAnsi="Times New Roman"/>
          <w:spacing w:val="20"/>
          <w:sz w:val="28"/>
          <w:szCs w:val="28"/>
          <w:lang w:val="uk-UA"/>
        </w:rPr>
        <w:t>гнійно-</w:t>
      </w:r>
      <w:r w:rsidRPr="00031879">
        <w:rPr>
          <w:rFonts w:ascii="Times New Roman" w:hAnsi="Times New Roman"/>
          <w:spacing w:val="20"/>
          <w:sz w:val="28"/>
          <w:szCs w:val="28"/>
          <w:lang w:val="uk-UA"/>
        </w:rPr>
        <w:t>септичн</w:t>
      </w:r>
      <w:r>
        <w:rPr>
          <w:rFonts w:ascii="Times New Roman" w:hAnsi="Times New Roman"/>
          <w:spacing w:val="20"/>
          <w:sz w:val="28"/>
          <w:szCs w:val="28"/>
          <w:lang w:val="uk-UA"/>
        </w:rPr>
        <w:t xml:space="preserve">их </w:t>
      </w:r>
      <w:r w:rsidRPr="00031879">
        <w:rPr>
          <w:rFonts w:ascii="Times New Roman" w:hAnsi="Times New Roman"/>
          <w:spacing w:val="20"/>
          <w:sz w:val="28"/>
          <w:szCs w:val="28"/>
          <w:lang w:val="uk-UA"/>
        </w:rPr>
        <w:t>у</w:t>
      </w:r>
      <w:r>
        <w:rPr>
          <w:rFonts w:ascii="Times New Roman" w:hAnsi="Times New Roman"/>
          <w:spacing w:val="20"/>
          <w:sz w:val="28"/>
          <w:szCs w:val="28"/>
          <w:lang w:val="uk-UA"/>
        </w:rPr>
        <w:t>складнень у акушерстві та гінекології</w:t>
      </w:r>
      <w:r w:rsidRPr="00031879">
        <w:rPr>
          <w:rFonts w:ascii="Times New Roman" w:hAnsi="Times New Roman"/>
          <w:spacing w:val="20"/>
          <w:sz w:val="28"/>
          <w:szCs w:val="28"/>
          <w:lang w:val="uk-UA"/>
        </w:rPr>
        <w:t>. Окрім того, у підрозділі згадані і нозології, які при несвоєчасному та неадекватному лікуванні призводять до цього грізного ускладнення.</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1. На 5-й день після нормальних родів біль у лівій грудній залозі, температура підвищилась до 38,9 С. Грудна залоза різко гіперемована, при пальпації її у верхньозовнішньому квадраті - флюктуація, живіт не болючий, дно матки - на 6 см. над лобком. Лохії серозно-кров’янисті, помірні. Діагноз? Що робити?</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b/>
          <w:spacing w:val="20"/>
          <w:sz w:val="28"/>
          <w:szCs w:val="28"/>
          <w:lang w:val="uk-UA"/>
        </w:rPr>
        <w:t>Діагноз:</w:t>
      </w:r>
      <w:r w:rsidRPr="00031879">
        <w:rPr>
          <w:rFonts w:ascii="Times New Roman" w:hAnsi="Times New Roman"/>
          <w:spacing w:val="20"/>
          <w:sz w:val="28"/>
          <w:szCs w:val="28"/>
          <w:lang w:val="uk-UA"/>
        </w:rPr>
        <w:t xml:space="preserve"> післяродовий період 5-й день. Лівосторонній мастит в стадії нагноєння.</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b/>
          <w:spacing w:val="20"/>
          <w:sz w:val="28"/>
          <w:szCs w:val="28"/>
          <w:lang w:val="uk-UA"/>
        </w:rPr>
        <w:t>Необхідно:</w:t>
      </w:r>
      <w:r w:rsidRPr="00031879">
        <w:rPr>
          <w:rFonts w:ascii="Times New Roman" w:hAnsi="Times New Roman"/>
          <w:spacing w:val="20"/>
          <w:sz w:val="28"/>
          <w:szCs w:val="28"/>
          <w:lang w:val="uk-UA"/>
        </w:rPr>
        <w:t xml:space="preserve"> при адекватному знеболенні (короткочасний наркоз), зробити розріз, видалити гній і дренувати рану. Провести антибактеріальну та протизапальну терапію.</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2. Породілля Д., 26 р. На 6-й  день післяродового періоду у неї підвищилась температура до 39 С, пропасниця, появились болі внизу живота. Язик сухий, чистий, пульс - 96 уд./хв. АТ - 120/60 мм.рт.ст. Живіт м’який, Дно матки на 5 см., над лобком, матка болюча м’яка. Лохії серозно-кровянисті, з неприємним запахом. Діагноз? Що робити?</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b/>
          <w:spacing w:val="20"/>
          <w:sz w:val="28"/>
          <w:szCs w:val="28"/>
          <w:lang w:val="uk-UA"/>
        </w:rPr>
        <w:t>Діагноз:</w:t>
      </w:r>
      <w:r w:rsidRPr="00031879">
        <w:rPr>
          <w:rFonts w:ascii="Times New Roman" w:hAnsi="Times New Roman"/>
          <w:spacing w:val="20"/>
          <w:sz w:val="28"/>
          <w:szCs w:val="28"/>
          <w:lang w:val="uk-UA"/>
        </w:rPr>
        <w:t xml:space="preserve"> 6-й день післяродового періоду. Післяродовий ендометрит.</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b/>
          <w:spacing w:val="20"/>
          <w:sz w:val="28"/>
          <w:szCs w:val="28"/>
          <w:lang w:val="uk-UA"/>
        </w:rPr>
        <w:t>Необхідно:</w:t>
      </w:r>
      <w:r w:rsidRPr="00031879">
        <w:rPr>
          <w:rFonts w:ascii="Times New Roman" w:hAnsi="Times New Roman"/>
          <w:spacing w:val="20"/>
          <w:sz w:val="28"/>
          <w:szCs w:val="28"/>
          <w:lang w:val="uk-UA"/>
        </w:rPr>
        <w:t xml:space="preserve"> переконатися у відсутності залишків плаценти (УЗД), промити матку дезрозчином через крапельницю в кількості 8 л., забезпечити добрий відтік промиваючої рідини. Призначити антибіотики третьої генерації цефалоспоринів, або фторхінолонів, </w:t>
      </w:r>
      <w:r w:rsidRPr="00031879">
        <w:rPr>
          <w:rFonts w:ascii="Times New Roman" w:hAnsi="Times New Roman"/>
          <w:spacing w:val="20"/>
          <w:sz w:val="28"/>
          <w:szCs w:val="28"/>
          <w:lang w:val="uk-UA"/>
        </w:rPr>
        <w:lastRenderedPageBreak/>
        <w:t>інтенсивну інфузійну, дезінтоксикаційну, протизапальну терапію, десенсибілізуючі препарати, утеротоніки і т.д.</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3. На 3-й день після операції кесаревого розтину в породіллі підвищилась температура до 38 С, з’явився біль внизу живота, пульс - 39 уд.хв., ритмічний, задовільного наповнення. З матки виділяються лохії кров’янисто-серозні, помірні з неприємним запахом. Проведене лікування ендометриту  ефекту не дало. Наступного дня з’явився озноб, температура підвищилась до 39 С. Пульс - 116 уд.хв. АТ - 105/60 мм.рт.ст., на обох руках, язик сухий, живіт збільшений внаслідок метеоризму. Симптоми подразнення очеревини позитивні, виділення з матки кров’янисто-серозні, помірні, неприємного запаху. Діагноз? Що робити?</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b/>
          <w:spacing w:val="20"/>
          <w:sz w:val="28"/>
          <w:szCs w:val="28"/>
          <w:lang w:val="uk-UA"/>
        </w:rPr>
        <w:t>Діагноз:</w:t>
      </w:r>
      <w:r w:rsidRPr="00031879">
        <w:rPr>
          <w:rFonts w:ascii="Times New Roman" w:hAnsi="Times New Roman"/>
          <w:spacing w:val="20"/>
          <w:sz w:val="28"/>
          <w:szCs w:val="28"/>
          <w:lang w:val="uk-UA"/>
        </w:rPr>
        <w:t xml:space="preserve"> 3-й день післяопераційного періоду. Гострий розлитий перитоніт після кесаревого розтину.</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b/>
          <w:spacing w:val="20"/>
          <w:sz w:val="28"/>
          <w:szCs w:val="28"/>
          <w:lang w:val="uk-UA"/>
        </w:rPr>
        <w:t>Необхідно:</w:t>
      </w:r>
      <w:r w:rsidRPr="00031879">
        <w:rPr>
          <w:rFonts w:ascii="Times New Roman" w:hAnsi="Times New Roman"/>
          <w:spacing w:val="20"/>
          <w:sz w:val="28"/>
          <w:szCs w:val="28"/>
          <w:lang w:val="uk-UA"/>
        </w:rPr>
        <w:t xml:space="preserve"> провести релапаратомію, видалити матку з трубами, провести туалет органів черевної порожнини і зробити дренування  для проведення лаважу (перитонеального діалізу) в післяопераційному періоді. Комплексне медикаментозне лікування септичного стану.</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4. На 6-й день післяродового періоду в породіллі  раптом різко піднялася температура до 40.2 С, пропасниця, АТ впав до 80/40 мм.рт.ст., шкіра бліда, покрита холодним потом. Нижні кінцівки холодні, нігті ціанотичні, на гомілках шкіра нагадує мармуровий малюнок. Пульс 126 уд./хв., нитковидний. Хвора апатична. Вияснено, що на 4-й день у породіллі піднялась  температура, появились болі внизу живота. Черговий лікар оглянув породіллю і встановив діагноз післяродового ендометриту і призначив лікування.</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Діагноз? Що робити?</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b/>
          <w:spacing w:val="20"/>
          <w:sz w:val="28"/>
          <w:szCs w:val="28"/>
          <w:lang w:val="uk-UA"/>
        </w:rPr>
        <w:t xml:space="preserve">Діагноз: </w:t>
      </w:r>
      <w:r w:rsidRPr="00031879">
        <w:rPr>
          <w:rFonts w:ascii="Times New Roman" w:hAnsi="Times New Roman"/>
          <w:spacing w:val="20"/>
          <w:sz w:val="28"/>
          <w:szCs w:val="28"/>
          <w:lang w:val="uk-UA"/>
        </w:rPr>
        <w:t>6-й день післяродового періоду. Септичний шок.</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b/>
          <w:spacing w:val="20"/>
          <w:sz w:val="28"/>
          <w:szCs w:val="28"/>
          <w:lang w:val="uk-UA"/>
        </w:rPr>
        <w:lastRenderedPageBreak/>
        <w:t>Необхідно:</w:t>
      </w:r>
      <w:r w:rsidRPr="00031879">
        <w:rPr>
          <w:rFonts w:ascii="Times New Roman" w:hAnsi="Times New Roman"/>
          <w:spacing w:val="20"/>
          <w:sz w:val="28"/>
          <w:szCs w:val="28"/>
          <w:lang w:val="uk-UA"/>
        </w:rPr>
        <w:t xml:space="preserve"> провести лапаротомію, видалити матку, з трубами, провести туалет органів  черевної порожнини, забезпечити дренаж черевної порожнини під одночасними протишоковими заходами та інтенсивною антибактеріальною терапією.</w:t>
      </w:r>
    </w:p>
    <w:p w:rsidR="00F65682" w:rsidRPr="00031879" w:rsidRDefault="00F65682" w:rsidP="00B3502C">
      <w:pPr>
        <w:numPr>
          <w:ilvl w:val="12"/>
          <w:numId w:val="0"/>
        </w:numPr>
        <w:spacing w:after="0"/>
        <w:jc w:val="both"/>
        <w:rPr>
          <w:rFonts w:ascii="Times New Roman" w:hAnsi="Times New Roman"/>
          <w:spacing w:val="20"/>
          <w:sz w:val="28"/>
          <w:szCs w:val="28"/>
          <w:lang w:val="uk-UA"/>
        </w:rPr>
      </w:pPr>
    </w:p>
    <w:p w:rsidR="00F65682" w:rsidRPr="00031879" w:rsidRDefault="00F65682" w:rsidP="00B3502C">
      <w:pPr>
        <w:numPr>
          <w:ilvl w:val="12"/>
          <w:numId w:val="0"/>
        </w:numPr>
        <w:spacing w:after="0"/>
        <w:jc w:val="both"/>
        <w:rPr>
          <w:rFonts w:ascii="Times New Roman" w:hAnsi="Times New Roman"/>
          <w:b/>
          <w:spacing w:val="20"/>
          <w:sz w:val="28"/>
          <w:szCs w:val="28"/>
          <w:lang w:val="uk-UA"/>
        </w:rPr>
      </w:pPr>
      <w:r w:rsidRPr="00031879">
        <w:rPr>
          <w:rFonts w:ascii="Times New Roman" w:hAnsi="Times New Roman"/>
          <w:b/>
          <w:spacing w:val="20"/>
          <w:sz w:val="28"/>
          <w:szCs w:val="28"/>
          <w:lang w:val="uk-UA"/>
        </w:rPr>
        <w:t>ТЕСТОВІ ЗАВДАННЯ.</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1. На 4-й день післяродового періоду в породіллі піднялась температура до 38,6 , пульс 102 уд.хв., кров’янисті лохії. Назвіть попередній діагноз:</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А. Лохіометра;</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Б. Ендометрит;</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В. Перитоніт;</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Г. Аднексит;</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Д. Пельвіоперитоніт.</w:t>
      </w:r>
    </w:p>
    <w:p w:rsidR="00F65682" w:rsidRPr="00031879" w:rsidRDefault="00F65682" w:rsidP="00B3502C">
      <w:pPr>
        <w:numPr>
          <w:ilvl w:val="12"/>
          <w:numId w:val="0"/>
        </w:numPr>
        <w:spacing w:after="0"/>
        <w:jc w:val="both"/>
        <w:rPr>
          <w:rFonts w:ascii="Times New Roman" w:hAnsi="Times New Roman"/>
          <w:b/>
          <w:i/>
          <w:spacing w:val="20"/>
          <w:sz w:val="28"/>
          <w:szCs w:val="28"/>
          <w:lang w:val="uk-UA"/>
        </w:rPr>
      </w:pPr>
      <w:r w:rsidRPr="00031879">
        <w:rPr>
          <w:rFonts w:ascii="Times New Roman" w:hAnsi="Times New Roman"/>
          <w:spacing w:val="20"/>
          <w:sz w:val="28"/>
          <w:szCs w:val="28"/>
          <w:lang w:val="uk-UA"/>
        </w:rPr>
        <w:t xml:space="preserve">     </w:t>
      </w:r>
      <w:r w:rsidRPr="00031879">
        <w:rPr>
          <w:rFonts w:ascii="Times New Roman" w:hAnsi="Times New Roman"/>
          <w:b/>
          <w:i/>
          <w:spacing w:val="20"/>
          <w:sz w:val="28"/>
          <w:szCs w:val="28"/>
          <w:lang w:val="uk-UA"/>
        </w:rPr>
        <w:t>Правильна відповідь - Б.</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2. На 6-й день післяродового періоду у породіллі раптом різко впав тиск,  температура піднялась до 39,8 С, нижні кінцівкі бліді, холодні. Найбільш можливий діагноз:</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А. Перитоніт;</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Б. Ендометрит;</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В. Септичний шок;</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Г. Гостра судинна недостатність;</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Д. Тромбемболія.</w:t>
      </w:r>
    </w:p>
    <w:p w:rsidR="00F65682" w:rsidRPr="00031879" w:rsidRDefault="00F65682" w:rsidP="00B3502C">
      <w:pPr>
        <w:numPr>
          <w:ilvl w:val="12"/>
          <w:numId w:val="0"/>
        </w:numPr>
        <w:spacing w:after="0"/>
        <w:jc w:val="both"/>
        <w:rPr>
          <w:rFonts w:ascii="Times New Roman" w:hAnsi="Times New Roman"/>
          <w:b/>
          <w:i/>
          <w:spacing w:val="20"/>
          <w:sz w:val="28"/>
          <w:szCs w:val="28"/>
          <w:lang w:val="uk-UA"/>
        </w:rPr>
      </w:pPr>
      <w:r w:rsidRPr="00031879">
        <w:rPr>
          <w:rFonts w:ascii="Times New Roman" w:hAnsi="Times New Roman"/>
          <w:b/>
          <w:i/>
          <w:spacing w:val="20"/>
          <w:sz w:val="28"/>
          <w:szCs w:val="28"/>
          <w:lang w:val="uk-UA"/>
        </w:rPr>
        <w:t xml:space="preserve">     Правильна відповідь - В.</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3. Який найбільш характерний стан при пельвіоперитоніті?</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А. Підвищення температури;</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Б. Тахікардія;</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В. Симптом Щоткіна – Блюмберга;</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Г. Нудоти;</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Д. Кров’янисті лохії.</w:t>
      </w:r>
    </w:p>
    <w:p w:rsidR="00F65682" w:rsidRPr="00031879" w:rsidRDefault="00F65682" w:rsidP="00B3502C">
      <w:pPr>
        <w:numPr>
          <w:ilvl w:val="12"/>
          <w:numId w:val="0"/>
        </w:numPr>
        <w:spacing w:after="0"/>
        <w:jc w:val="both"/>
        <w:rPr>
          <w:rFonts w:ascii="Times New Roman" w:hAnsi="Times New Roman"/>
          <w:b/>
          <w:i/>
          <w:spacing w:val="20"/>
          <w:sz w:val="28"/>
          <w:szCs w:val="28"/>
          <w:lang w:val="uk-UA"/>
        </w:rPr>
      </w:pPr>
      <w:r w:rsidRPr="00031879">
        <w:rPr>
          <w:rFonts w:ascii="Times New Roman" w:hAnsi="Times New Roman"/>
          <w:b/>
          <w:i/>
          <w:spacing w:val="20"/>
          <w:sz w:val="28"/>
          <w:szCs w:val="28"/>
          <w:lang w:val="uk-UA"/>
        </w:rPr>
        <w:t xml:space="preserve">     Правильна відповідь - В.</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4. Годувати грудьми новонародженого можна при такому стані:</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А. Інфільтраційна форма маститу;</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Б. Гнійна форма маститу;</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В. Висока температура  матері;</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Г. Позитивний посів молока на флору;</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Д. Наявність тріщин сосків.</w:t>
      </w:r>
    </w:p>
    <w:p w:rsidR="00F65682" w:rsidRPr="00031879" w:rsidRDefault="00F65682" w:rsidP="00B3502C">
      <w:pPr>
        <w:numPr>
          <w:ilvl w:val="12"/>
          <w:numId w:val="0"/>
        </w:numPr>
        <w:spacing w:after="0"/>
        <w:jc w:val="both"/>
        <w:rPr>
          <w:rFonts w:ascii="Times New Roman" w:hAnsi="Times New Roman"/>
          <w:b/>
          <w:i/>
          <w:spacing w:val="20"/>
          <w:sz w:val="28"/>
          <w:szCs w:val="28"/>
          <w:lang w:val="uk-UA"/>
        </w:rPr>
      </w:pPr>
      <w:r w:rsidRPr="00031879">
        <w:rPr>
          <w:rFonts w:ascii="Times New Roman" w:hAnsi="Times New Roman"/>
          <w:spacing w:val="20"/>
          <w:sz w:val="28"/>
          <w:szCs w:val="28"/>
          <w:lang w:val="uk-UA"/>
        </w:rPr>
        <w:t xml:space="preserve">     </w:t>
      </w:r>
      <w:r w:rsidRPr="00031879">
        <w:rPr>
          <w:rFonts w:ascii="Times New Roman" w:hAnsi="Times New Roman"/>
          <w:b/>
          <w:i/>
          <w:spacing w:val="20"/>
          <w:sz w:val="28"/>
          <w:szCs w:val="28"/>
          <w:lang w:val="uk-UA"/>
        </w:rPr>
        <w:t>Правильна відповідь - Д.</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5. Для післяродового тромбофлебіту найбільш характерно:</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А. Лейкоцитоз;</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Б. Лейкопенія;</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В. Зменшення ШОЕ;</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Г. Наявність фібриногена Б;</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Д. Анемія.</w:t>
      </w:r>
    </w:p>
    <w:p w:rsidR="00F65682" w:rsidRPr="00031879" w:rsidRDefault="00F65682" w:rsidP="00B3502C">
      <w:pPr>
        <w:numPr>
          <w:ilvl w:val="12"/>
          <w:numId w:val="0"/>
        </w:numPr>
        <w:spacing w:after="0"/>
        <w:jc w:val="both"/>
        <w:rPr>
          <w:rFonts w:ascii="Times New Roman" w:hAnsi="Times New Roman"/>
          <w:b/>
          <w:i/>
          <w:spacing w:val="20"/>
          <w:sz w:val="28"/>
          <w:szCs w:val="28"/>
          <w:lang w:val="uk-UA"/>
        </w:rPr>
      </w:pPr>
      <w:r w:rsidRPr="00031879">
        <w:rPr>
          <w:rFonts w:ascii="Times New Roman" w:hAnsi="Times New Roman"/>
          <w:b/>
          <w:i/>
          <w:spacing w:val="20"/>
          <w:sz w:val="28"/>
          <w:szCs w:val="28"/>
          <w:lang w:val="uk-UA"/>
        </w:rPr>
        <w:t xml:space="preserve">     Правильна відповідь - Г. </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6. При наявності перитоніту після кесаревого розтину необхідно: </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А. Видалити матку з трубами;</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Б. Видалити матку без додатків;</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В. Провести суправагінальну ампутацію матки з додатками;</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Г. Провести суправагінальну ампутацію матки без додатків;</w:t>
      </w:r>
    </w:p>
    <w:p w:rsidR="00F65682" w:rsidRPr="00031879" w:rsidRDefault="00F65682" w:rsidP="00B3502C">
      <w:pPr>
        <w:numPr>
          <w:ilvl w:val="12"/>
          <w:numId w:val="0"/>
        </w:numPr>
        <w:spacing w:after="0" w:line="360" w:lineRule="auto"/>
        <w:jc w:val="both"/>
        <w:rPr>
          <w:rFonts w:ascii="Times New Roman" w:hAnsi="Times New Roman"/>
          <w:spacing w:val="20"/>
          <w:sz w:val="28"/>
          <w:szCs w:val="28"/>
          <w:lang w:val="uk-UA"/>
        </w:rPr>
      </w:pPr>
      <w:r w:rsidRPr="00031879">
        <w:rPr>
          <w:rFonts w:ascii="Times New Roman" w:hAnsi="Times New Roman"/>
          <w:spacing w:val="20"/>
          <w:sz w:val="28"/>
          <w:szCs w:val="28"/>
          <w:lang w:val="uk-UA"/>
        </w:rPr>
        <w:t>Д. Зробити лапаротомію, провести туалет органів черевної порожнини, забезпечити достатній дренаж черевної порожнини;</w:t>
      </w:r>
    </w:p>
    <w:p w:rsidR="00F65682" w:rsidRPr="00031879" w:rsidRDefault="00F65682" w:rsidP="00B3502C">
      <w:pPr>
        <w:numPr>
          <w:ilvl w:val="12"/>
          <w:numId w:val="0"/>
        </w:numPr>
        <w:spacing w:after="0"/>
        <w:jc w:val="both"/>
        <w:rPr>
          <w:rFonts w:ascii="Times New Roman" w:hAnsi="Times New Roman"/>
          <w:b/>
          <w:i/>
          <w:spacing w:val="20"/>
          <w:sz w:val="28"/>
          <w:szCs w:val="28"/>
          <w:lang w:val="uk-UA"/>
        </w:rPr>
      </w:pPr>
      <w:r w:rsidRPr="00031879">
        <w:rPr>
          <w:rFonts w:ascii="Times New Roman" w:hAnsi="Times New Roman"/>
          <w:b/>
          <w:i/>
          <w:spacing w:val="20"/>
          <w:sz w:val="28"/>
          <w:szCs w:val="28"/>
          <w:lang w:val="uk-UA"/>
        </w:rPr>
        <w:t xml:space="preserve">     Правильна відповідь - А.</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7. Для якого процеса характерно вип’ячування склепінь піхви:</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А. Ендометрит;</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Б. Сальпінгіт;</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В. Метроендометрит;</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Г. Пельвіоперитоніт;</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Д. Лохіометра;</w:t>
      </w:r>
    </w:p>
    <w:p w:rsidR="00F65682" w:rsidRPr="00031879" w:rsidRDefault="00F65682" w:rsidP="00B3502C">
      <w:pPr>
        <w:numPr>
          <w:ilvl w:val="12"/>
          <w:numId w:val="0"/>
        </w:numPr>
        <w:spacing w:after="0"/>
        <w:jc w:val="both"/>
        <w:rPr>
          <w:rFonts w:ascii="Times New Roman" w:hAnsi="Times New Roman"/>
          <w:b/>
          <w:i/>
          <w:spacing w:val="20"/>
          <w:sz w:val="28"/>
          <w:szCs w:val="28"/>
          <w:lang w:val="uk-UA"/>
        </w:rPr>
      </w:pPr>
      <w:r w:rsidRPr="00031879">
        <w:rPr>
          <w:rFonts w:ascii="Times New Roman" w:hAnsi="Times New Roman"/>
          <w:b/>
          <w:i/>
          <w:spacing w:val="20"/>
          <w:sz w:val="28"/>
          <w:szCs w:val="28"/>
          <w:lang w:val="uk-UA"/>
        </w:rPr>
        <w:t xml:space="preserve">    Правильна відповідь - Г.</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8. Для лікування післяродового аднекситу доцільно використати:</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А. Зондування матки;</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Б. Пункцію заднього склепіння;</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В. Кольпотомію;</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Г. Вишкрібання порожнини матки;</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Д. Холод на область придатків.</w:t>
      </w:r>
    </w:p>
    <w:p w:rsidR="00F65682" w:rsidRPr="00031879" w:rsidRDefault="00F65682" w:rsidP="00B3502C">
      <w:pPr>
        <w:numPr>
          <w:ilvl w:val="12"/>
          <w:numId w:val="0"/>
        </w:numPr>
        <w:spacing w:after="0"/>
        <w:jc w:val="both"/>
        <w:rPr>
          <w:rFonts w:ascii="Times New Roman" w:hAnsi="Times New Roman"/>
          <w:b/>
          <w:i/>
          <w:spacing w:val="20"/>
          <w:sz w:val="28"/>
          <w:szCs w:val="28"/>
          <w:lang w:val="uk-UA"/>
        </w:rPr>
      </w:pPr>
      <w:r w:rsidRPr="00031879">
        <w:rPr>
          <w:rFonts w:ascii="Times New Roman" w:hAnsi="Times New Roman"/>
          <w:b/>
          <w:i/>
          <w:spacing w:val="20"/>
          <w:sz w:val="28"/>
          <w:szCs w:val="28"/>
          <w:lang w:val="uk-UA"/>
        </w:rPr>
        <w:t xml:space="preserve">     Правильна вілдповідь - Д.</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 xml:space="preserve">     9. Найбільш частим збудником перитоніту являється :</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А. Кишкова паличка;</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Б. Стафілокок;</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В. Стрептокок;</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Г. Змішана флора;</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Д. Синьогнійна паличка.</w:t>
      </w:r>
    </w:p>
    <w:p w:rsidR="00F65682" w:rsidRPr="00031879" w:rsidRDefault="00F65682" w:rsidP="00B3502C">
      <w:pPr>
        <w:numPr>
          <w:ilvl w:val="12"/>
          <w:numId w:val="0"/>
        </w:numPr>
        <w:spacing w:after="0"/>
        <w:jc w:val="both"/>
        <w:rPr>
          <w:rFonts w:ascii="Times New Roman" w:hAnsi="Times New Roman"/>
          <w:b/>
          <w:i/>
          <w:spacing w:val="20"/>
          <w:sz w:val="28"/>
          <w:szCs w:val="28"/>
          <w:lang w:val="uk-UA"/>
        </w:rPr>
      </w:pPr>
      <w:r w:rsidRPr="00031879">
        <w:rPr>
          <w:rFonts w:ascii="Times New Roman" w:hAnsi="Times New Roman"/>
          <w:b/>
          <w:i/>
          <w:spacing w:val="20"/>
          <w:sz w:val="28"/>
          <w:szCs w:val="28"/>
          <w:lang w:val="uk-UA"/>
        </w:rPr>
        <w:t xml:space="preserve">     Правильна відподь - Г.</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 xml:space="preserve">     10. При яких умовах найкраще провести кесарів розтин:</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А. При досягненні 40 тижнів вагітності;</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Б. З початком родової діяльності;</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В. Через 6 годин після злиття навколоплідних вод;</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Г. При повному відкритті шийки матки і цілому навколоплідному міхурові;</w:t>
      </w:r>
    </w:p>
    <w:p w:rsidR="00F65682" w:rsidRPr="00031879" w:rsidRDefault="00F65682" w:rsidP="00B3502C">
      <w:pPr>
        <w:numPr>
          <w:ilvl w:val="12"/>
          <w:numId w:val="0"/>
        </w:numPr>
        <w:spacing w:after="0"/>
        <w:jc w:val="both"/>
        <w:rPr>
          <w:rFonts w:ascii="Times New Roman" w:hAnsi="Times New Roman"/>
          <w:spacing w:val="20"/>
          <w:sz w:val="28"/>
          <w:szCs w:val="28"/>
          <w:lang w:val="uk-UA"/>
        </w:rPr>
      </w:pPr>
      <w:r w:rsidRPr="00031879">
        <w:rPr>
          <w:rFonts w:ascii="Times New Roman" w:hAnsi="Times New Roman"/>
          <w:spacing w:val="20"/>
          <w:sz w:val="28"/>
          <w:szCs w:val="28"/>
          <w:lang w:val="uk-UA"/>
        </w:rPr>
        <w:t>Д. Не має значення.</w:t>
      </w:r>
    </w:p>
    <w:p w:rsidR="00F65682" w:rsidRDefault="00F65682" w:rsidP="00B3502C">
      <w:pPr>
        <w:numPr>
          <w:ilvl w:val="12"/>
          <w:numId w:val="0"/>
        </w:numPr>
        <w:spacing w:after="0"/>
        <w:jc w:val="both"/>
        <w:rPr>
          <w:rFonts w:ascii="Times New Roman" w:hAnsi="Times New Roman"/>
          <w:b/>
          <w:i/>
          <w:spacing w:val="20"/>
          <w:sz w:val="28"/>
          <w:szCs w:val="28"/>
          <w:lang w:val="uk-UA"/>
        </w:rPr>
      </w:pPr>
      <w:r w:rsidRPr="00031879">
        <w:rPr>
          <w:rFonts w:ascii="Times New Roman" w:hAnsi="Times New Roman"/>
          <w:b/>
          <w:i/>
          <w:spacing w:val="20"/>
          <w:sz w:val="28"/>
          <w:szCs w:val="28"/>
          <w:lang w:val="uk-UA"/>
        </w:rPr>
        <w:t xml:space="preserve">     Правильна відповідь - Б.</w:t>
      </w:r>
    </w:p>
    <w:p w:rsidR="00F65682" w:rsidRDefault="00F65682" w:rsidP="00B3502C">
      <w:pPr>
        <w:numPr>
          <w:ilvl w:val="12"/>
          <w:numId w:val="0"/>
        </w:numPr>
        <w:spacing w:after="0"/>
        <w:jc w:val="both"/>
        <w:rPr>
          <w:rFonts w:ascii="Times New Roman" w:hAnsi="Times New Roman"/>
          <w:b/>
          <w:i/>
          <w:spacing w:val="20"/>
          <w:sz w:val="28"/>
          <w:szCs w:val="28"/>
          <w:lang w:val="uk-UA"/>
        </w:rPr>
      </w:pPr>
    </w:p>
    <w:p w:rsidR="00F65682" w:rsidRDefault="00F65682" w:rsidP="00B3502C">
      <w:pPr>
        <w:numPr>
          <w:ilvl w:val="12"/>
          <w:numId w:val="0"/>
        </w:numPr>
        <w:spacing w:after="0"/>
        <w:jc w:val="both"/>
        <w:rPr>
          <w:rFonts w:ascii="Times New Roman" w:hAnsi="Times New Roman"/>
          <w:b/>
          <w:i/>
          <w:spacing w:val="20"/>
          <w:sz w:val="28"/>
          <w:szCs w:val="28"/>
          <w:lang w:val="uk-UA"/>
        </w:rPr>
      </w:pPr>
    </w:p>
    <w:p w:rsidR="00F65682" w:rsidRDefault="00F65682" w:rsidP="00B3502C">
      <w:pPr>
        <w:numPr>
          <w:ilvl w:val="12"/>
          <w:numId w:val="0"/>
        </w:numPr>
        <w:spacing w:after="0"/>
        <w:jc w:val="center"/>
        <w:rPr>
          <w:rFonts w:ascii="Times New Roman" w:hAnsi="Times New Roman"/>
          <w:b/>
          <w:spacing w:val="20"/>
          <w:sz w:val="28"/>
          <w:szCs w:val="28"/>
          <w:lang w:val="uk-UA"/>
        </w:rPr>
      </w:pPr>
      <w:r>
        <w:rPr>
          <w:rFonts w:ascii="Times New Roman" w:hAnsi="Times New Roman"/>
          <w:b/>
          <w:i/>
          <w:spacing w:val="20"/>
          <w:sz w:val="28"/>
          <w:szCs w:val="28"/>
          <w:lang w:val="uk-UA"/>
        </w:rPr>
        <w:br w:type="page"/>
      </w:r>
      <w:r w:rsidRPr="007B77F6">
        <w:rPr>
          <w:rFonts w:ascii="Times New Roman" w:hAnsi="Times New Roman"/>
          <w:b/>
          <w:spacing w:val="20"/>
          <w:sz w:val="28"/>
          <w:szCs w:val="28"/>
          <w:lang w:val="uk-UA"/>
        </w:rPr>
        <w:lastRenderedPageBreak/>
        <w:t>Д О Д А Т О К</w:t>
      </w:r>
      <w:r>
        <w:rPr>
          <w:rFonts w:ascii="Times New Roman" w:hAnsi="Times New Roman"/>
          <w:b/>
          <w:spacing w:val="20"/>
          <w:sz w:val="28"/>
          <w:szCs w:val="28"/>
          <w:lang w:val="uk-UA"/>
        </w:rPr>
        <w:t xml:space="preserve"> 1</w:t>
      </w:r>
    </w:p>
    <w:p w:rsidR="00F65682" w:rsidRPr="007B77F6" w:rsidRDefault="00F65682" w:rsidP="00B3502C">
      <w:pPr>
        <w:numPr>
          <w:ilvl w:val="12"/>
          <w:numId w:val="0"/>
        </w:numPr>
        <w:spacing w:after="0"/>
        <w:jc w:val="center"/>
        <w:rPr>
          <w:rFonts w:ascii="Times New Roman" w:hAnsi="Times New Roman"/>
          <w:b/>
          <w:spacing w:val="20"/>
          <w:sz w:val="28"/>
          <w:szCs w:val="28"/>
          <w:lang w:val="uk-UA"/>
        </w:rPr>
      </w:pPr>
    </w:p>
    <w:p w:rsidR="00F65682" w:rsidRPr="00B3502C" w:rsidRDefault="00F65682" w:rsidP="00E011F0">
      <w:pPr>
        <w:spacing w:after="0" w:line="360" w:lineRule="auto"/>
        <w:jc w:val="center"/>
        <w:rPr>
          <w:rFonts w:ascii="Times New Roman" w:hAnsi="Times New Roman"/>
          <w:b/>
          <w:spacing w:val="20"/>
          <w:sz w:val="28"/>
          <w:szCs w:val="28"/>
          <w:lang w:val="uk-UA"/>
        </w:rPr>
      </w:pPr>
      <w:r w:rsidRPr="00B3502C">
        <w:rPr>
          <w:rFonts w:ascii="Times New Roman" w:hAnsi="Times New Roman"/>
          <w:b/>
          <w:spacing w:val="20"/>
          <w:sz w:val="28"/>
          <w:szCs w:val="28"/>
          <w:lang w:val="uk-UA"/>
        </w:rPr>
        <w:t>ІНСТРУКЦІЇ АНТИБАКТЕРІАЛЬНИХ ПРЕПАРАТІВ, ЯКІ НАЙЧАСТІШЕ ВИКОРИСТОВУЮТЬСЯ</w:t>
      </w:r>
    </w:p>
    <w:p w:rsidR="00F65682" w:rsidRPr="00B3502C" w:rsidRDefault="00F65682" w:rsidP="00E011F0">
      <w:pPr>
        <w:spacing w:after="0" w:line="360" w:lineRule="auto"/>
        <w:jc w:val="center"/>
        <w:rPr>
          <w:rFonts w:ascii="Times New Roman" w:hAnsi="Times New Roman"/>
          <w:b/>
          <w:spacing w:val="20"/>
          <w:sz w:val="28"/>
          <w:szCs w:val="28"/>
          <w:lang w:val="uk-UA"/>
        </w:rPr>
      </w:pPr>
      <w:r w:rsidRPr="00B3502C">
        <w:rPr>
          <w:rFonts w:ascii="Times New Roman" w:hAnsi="Times New Roman"/>
          <w:b/>
          <w:spacing w:val="20"/>
          <w:sz w:val="28"/>
          <w:szCs w:val="28"/>
          <w:lang w:val="uk-UA"/>
        </w:rPr>
        <w:t>У ТЕРАПІЇ СЕПСИСУ</w:t>
      </w:r>
    </w:p>
    <w:p w:rsidR="00F65682" w:rsidRPr="00734245" w:rsidRDefault="00F65682" w:rsidP="00E011F0">
      <w:pPr>
        <w:spacing w:before="100" w:beforeAutospacing="1" w:after="0" w:line="240" w:lineRule="auto"/>
        <w:jc w:val="center"/>
        <w:rPr>
          <w:rFonts w:ascii="Times New Roman" w:hAnsi="Times New Roman"/>
          <w:sz w:val="24"/>
          <w:szCs w:val="24"/>
          <w:lang w:eastAsia="ru-RU"/>
        </w:rPr>
      </w:pPr>
      <w:r w:rsidRPr="00734245">
        <w:rPr>
          <w:rFonts w:ascii="Times New Roman" w:hAnsi="Times New Roman"/>
          <w:b/>
          <w:bCs/>
          <w:sz w:val="24"/>
          <w:szCs w:val="24"/>
          <w:lang w:eastAsia="ru-RU"/>
        </w:rPr>
        <w:t>АМІКАЦИН</w:t>
      </w:r>
    </w:p>
    <w:p w:rsidR="00F65682" w:rsidRPr="00D01C44" w:rsidRDefault="00F65682" w:rsidP="00E011F0">
      <w:pPr>
        <w:spacing w:after="0" w:line="360" w:lineRule="auto"/>
        <w:jc w:val="both"/>
        <w:rPr>
          <w:rFonts w:ascii="Times New Roman" w:hAnsi="Times New Roman"/>
          <w:spacing w:val="20"/>
          <w:sz w:val="24"/>
          <w:szCs w:val="24"/>
          <w:lang w:eastAsia="ru-RU"/>
        </w:rPr>
      </w:pPr>
      <w:r w:rsidRPr="00D01C44">
        <w:rPr>
          <w:rFonts w:ascii="Times New Roman" w:hAnsi="Times New Roman"/>
          <w:b/>
          <w:bCs/>
          <w:spacing w:val="20"/>
          <w:sz w:val="24"/>
          <w:szCs w:val="24"/>
          <w:lang w:eastAsia="ru-RU"/>
        </w:rPr>
        <w:t>Загальна характеристика:</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eastAsia="ru-RU"/>
        </w:rPr>
        <w:t>міжнародна назв</w:t>
      </w:r>
      <w:r w:rsidRPr="00D01C44">
        <w:rPr>
          <w:rFonts w:ascii="Times New Roman" w:hAnsi="Times New Roman"/>
          <w:b/>
          <w:bCs/>
          <w:spacing w:val="20"/>
          <w:sz w:val="24"/>
          <w:szCs w:val="24"/>
          <w:lang w:val="uk-UA" w:eastAsia="ru-RU"/>
        </w:rPr>
        <w:t>а</w:t>
      </w:r>
      <w:r w:rsidRPr="00D01C44">
        <w:rPr>
          <w:rFonts w:ascii="Times New Roman" w:hAnsi="Times New Roman"/>
          <w:b/>
          <w:bCs/>
          <w:spacing w:val="20"/>
          <w:sz w:val="24"/>
          <w:szCs w:val="24"/>
          <w:lang w:eastAsia="ru-RU"/>
        </w:rPr>
        <w:t xml:space="preserve">: </w:t>
      </w:r>
      <w:r w:rsidRPr="00D01C44">
        <w:rPr>
          <w:rFonts w:ascii="Times New Roman" w:hAnsi="Times New Roman"/>
          <w:spacing w:val="20"/>
          <w:sz w:val="24"/>
          <w:szCs w:val="24"/>
          <w:lang w:eastAsia="ru-RU"/>
        </w:rPr>
        <w:t>amikacin;</w:t>
      </w:r>
      <w:r w:rsidRPr="00D01C44">
        <w:rPr>
          <w:rFonts w:ascii="Times New Roman" w:hAnsi="Times New Roman"/>
          <w:spacing w:val="20"/>
          <w:sz w:val="24"/>
          <w:szCs w:val="24"/>
          <w:lang w:val="uk-UA" w:eastAsia="ru-RU"/>
        </w:rPr>
        <w:t xml:space="preserve"> </w:t>
      </w:r>
    </w:p>
    <w:p w:rsidR="00F65682" w:rsidRPr="00D01C44" w:rsidRDefault="00F65682" w:rsidP="00E011F0">
      <w:pPr>
        <w:spacing w:after="0" w:line="360" w:lineRule="auto"/>
        <w:jc w:val="both"/>
        <w:rPr>
          <w:rFonts w:ascii="Times New Roman" w:hAnsi="Times New Roman"/>
          <w:spacing w:val="20"/>
          <w:sz w:val="24"/>
          <w:szCs w:val="24"/>
          <w:lang w:eastAsia="ru-RU"/>
        </w:rPr>
      </w:pPr>
      <w:r w:rsidRPr="00D01C44">
        <w:rPr>
          <w:rFonts w:ascii="Times New Roman" w:hAnsi="Times New Roman"/>
          <w:b/>
          <w:bCs/>
          <w:spacing w:val="20"/>
          <w:sz w:val="24"/>
          <w:szCs w:val="24"/>
          <w:lang w:eastAsia="ru-RU"/>
        </w:rPr>
        <w:t xml:space="preserve">основні фізико-хімічнівластивості: </w:t>
      </w:r>
      <w:r w:rsidRPr="00D01C44">
        <w:rPr>
          <w:rFonts w:ascii="Times New Roman" w:hAnsi="Times New Roman"/>
          <w:spacing w:val="20"/>
          <w:sz w:val="24"/>
          <w:szCs w:val="24"/>
          <w:lang w:eastAsia="ru-RU"/>
        </w:rPr>
        <w:t>пориста</w:t>
      </w:r>
      <w:r w:rsidRPr="00D01C44">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eastAsia="ru-RU"/>
        </w:rPr>
        <w:t>маса білого або білого з жовтуватим</w:t>
      </w:r>
      <w:r w:rsidRPr="00D01C44">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eastAsia="ru-RU"/>
        </w:rPr>
        <w:t>відтінком кольору;</w:t>
      </w:r>
    </w:p>
    <w:p w:rsidR="00F65682" w:rsidRPr="00D01C44" w:rsidRDefault="00F65682" w:rsidP="00E011F0">
      <w:pPr>
        <w:spacing w:after="0" w:line="360" w:lineRule="auto"/>
        <w:rPr>
          <w:rFonts w:ascii="Times New Roman" w:hAnsi="Times New Roman"/>
          <w:spacing w:val="20"/>
          <w:sz w:val="24"/>
          <w:szCs w:val="24"/>
          <w:lang w:eastAsia="ru-RU"/>
        </w:rPr>
      </w:pPr>
      <w:r w:rsidRPr="00D01C44">
        <w:rPr>
          <w:rFonts w:ascii="Times New Roman" w:hAnsi="Times New Roman"/>
          <w:b/>
          <w:bCs/>
          <w:spacing w:val="20"/>
          <w:sz w:val="24"/>
          <w:szCs w:val="24"/>
          <w:lang w:eastAsia="ru-RU"/>
        </w:rPr>
        <w:t xml:space="preserve">склад: </w:t>
      </w:r>
      <w:r w:rsidRPr="00D01C44">
        <w:rPr>
          <w:rFonts w:ascii="Times New Roman" w:hAnsi="Times New Roman"/>
          <w:spacing w:val="20"/>
          <w:sz w:val="24"/>
          <w:szCs w:val="24"/>
          <w:lang w:eastAsia="ru-RU"/>
        </w:rPr>
        <w:t>1 флакон містить амікацину</w:t>
      </w:r>
      <w:r w:rsidRPr="00D01C44">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eastAsia="ru-RU"/>
        </w:rPr>
        <w:t>сульфату в перерахуванні на амікацин і суху</w:t>
      </w:r>
      <w:r w:rsidRPr="00D01C44">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eastAsia="ru-RU"/>
        </w:rPr>
        <w:t>речовину,</w:t>
      </w:r>
      <w:r w:rsidRPr="00D01C44">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eastAsia="ru-RU"/>
        </w:rPr>
        <w:t>1 г або 0,25 г.</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Фармакологічні</w:t>
      </w:r>
      <w:r>
        <w:rPr>
          <w:rFonts w:ascii="Times New Roman" w:hAnsi="Times New Roman"/>
          <w:b/>
          <w:bCs/>
          <w:spacing w:val="20"/>
          <w:sz w:val="24"/>
          <w:szCs w:val="24"/>
          <w:lang w:val="uk-UA" w:eastAsia="ru-RU"/>
        </w:rPr>
        <w:t xml:space="preserve"> </w:t>
      </w:r>
      <w:r w:rsidRPr="00D01C44">
        <w:rPr>
          <w:rFonts w:ascii="Times New Roman" w:hAnsi="Times New Roman"/>
          <w:b/>
          <w:bCs/>
          <w:spacing w:val="20"/>
          <w:sz w:val="24"/>
          <w:szCs w:val="24"/>
          <w:lang w:val="uk-UA" w:eastAsia="ru-RU"/>
        </w:rPr>
        <w:t>властивості.</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spacing w:val="20"/>
          <w:sz w:val="24"/>
          <w:szCs w:val="24"/>
          <w:lang w:val="uk-UA" w:eastAsia="ru-RU"/>
        </w:rPr>
        <w:t>Фармакодинаміка. Амікацин - напівсинтетичний антибіотик широкого спектра дії групи аміноглікозидів. Виявляє бактерицидну дію. Активно проходячи крізь клітинну стінку бактерій, необоротно зв’язується з 30S субодиницею бактеріальних рибосом і, тим самим, пригнічує синтез білка мікроорганізму, що у кінцевому результаті приводить до його загибелі. Має високу бактерицидну активність</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відносно граммпозитивних мікроорганізмів: Staphylococcus spp. (у тому числі</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пеніцилінрезистентних); грамнегативних мікроорганізмів: Citrobacterfreundii, Enterobacter spp, Escherichia coli, Haemorhilus influenzae, Klebsiella spp., Proteus spp. (індолпозитивних та індолнегативних), Providencia spp., Pseudomonas aeruginosa, Salmonella spp., Shigella spp., Yersinia enterocolitica. За активністю перевищує гентаміцин щодо Klebsiella spp. i Providencia spp. Не активний відносно анаеробних бактерій.</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spacing w:val="20"/>
          <w:sz w:val="24"/>
          <w:szCs w:val="24"/>
          <w:lang w:val="uk-UA" w:eastAsia="ru-RU"/>
        </w:rPr>
        <w:t>Фармакокінетика. При в</w:t>
      </w:r>
      <w:r>
        <w:rPr>
          <w:rFonts w:ascii="Times New Roman" w:hAnsi="Times New Roman"/>
          <w:spacing w:val="20"/>
          <w:sz w:val="24"/>
          <w:szCs w:val="24"/>
          <w:lang w:val="uk-UA" w:eastAsia="ru-RU"/>
        </w:rPr>
        <w:t>/м</w:t>
      </w:r>
      <w:r w:rsidRPr="00D01C44">
        <w:rPr>
          <w:rFonts w:ascii="Times New Roman" w:hAnsi="Times New Roman"/>
          <w:spacing w:val="20"/>
          <w:sz w:val="24"/>
          <w:szCs w:val="24"/>
          <w:lang w:val="uk-UA" w:eastAsia="ru-RU"/>
        </w:rPr>
        <w:t xml:space="preserve"> введенні швидко та повністю всмоктується. Розподіляється у позаклітинній рідині, включаючи сироватку крові, рідину абсцесів, плевральний випіт, асцитичну, перикардіальну, синовіальну, лімфатичну та перитонеальну рідини. Високі концентрації виявляють у сечі. Низькі концентрації відмічаються у жовчі, грудному молоці, бронхіальному секреті. мокротинні та лікворі. При запаленні мозкових оболонок проникнення у ліквор збільшується. Проникає в усі тканини організму, де накопичується внутрішньоклітинно. Високі концентрації відмічаються в органах добрим </w:t>
      </w:r>
      <w:r w:rsidRPr="00D01C44">
        <w:rPr>
          <w:rFonts w:ascii="Times New Roman" w:hAnsi="Times New Roman"/>
          <w:spacing w:val="20"/>
          <w:sz w:val="24"/>
          <w:szCs w:val="24"/>
          <w:lang w:val="uk-UA" w:eastAsia="ru-RU"/>
        </w:rPr>
        <w:lastRenderedPageBreak/>
        <w:t>кровозабезпеченням, у таких як: печінка, легені, особливо нирки, де препарат накопичується у корковій речовині.</w:t>
      </w:r>
    </w:p>
    <w:p w:rsidR="00F65682" w:rsidRPr="00D01C44" w:rsidRDefault="00F65682" w:rsidP="00E011F0">
      <w:pPr>
        <w:spacing w:after="0" w:line="360" w:lineRule="auto"/>
        <w:jc w:val="both"/>
        <w:rPr>
          <w:rFonts w:ascii="Times New Roman" w:hAnsi="Times New Roman"/>
          <w:spacing w:val="20"/>
          <w:sz w:val="24"/>
          <w:szCs w:val="24"/>
          <w:lang w:eastAsia="ru-RU"/>
        </w:rPr>
      </w:pPr>
      <w:r w:rsidRPr="00D01C44">
        <w:rPr>
          <w:rFonts w:ascii="Times New Roman" w:hAnsi="Times New Roman"/>
          <w:spacing w:val="20"/>
          <w:sz w:val="24"/>
          <w:szCs w:val="24"/>
          <w:lang w:eastAsia="ru-RU"/>
        </w:rPr>
        <w:t>Період напіввиведення: дорослі -</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eastAsia="ru-RU"/>
        </w:rPr>
        <w:t>2-4 години; діти - новонароджені - 5-8 годин, більш</w:t>
      </w:r>
      <w:r w:rsidRPr="00D01C44">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eastAsia="ru-RU"/>
        </w:rPr>
        <w:t>старшого віку - 2,5-4 години.</w:t>
      </w:r>
      <w:r w:rsidRPr="00D01C44">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eastAsia="ru-RU"/>
        </w:rPr>
        <w:t>Виводиться нирками у незміненому</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eastAsia="ru-RU"/>
        </w:rPr>
        <w:t>вигляді шляхом клубочкової фільтрації на 75-95%.</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eastAsia="ru-RU"/>
        </w:rPr>
        <w:t>Показання для застосування.</w:t>
      </w:r>
      <w:r w:rsidRPr="00D01C44">
        <w:rPr>
          <w:rFonts w:ascii="Times New Roman" w:hAnsi="Times New Roman"/>
          <w:b/>
          <w:bCs/>
          <w:spacing w:val="20"/>
          <w:sz w:val="24"/>
          <w:szCs w:val="24"/>
          <w:lang w:val="uk-UA" w:eastAsia="ru-RU"/>
        </w:rPr>
        <w:t xml:space="preserve"> </w:t>
      </w:r>
      <w:r w:rsidRPr="00D01C44">
        <w:rPr>
          <w:rFonts w:ascii="Times New Roman" w:hAnsi="Times New Roman"/>
          <w:spacing w:val="20"/>
          <w:sz w:val="24"/>
          <w:szCs w:val="24"/>
          <w:lang w:val="uk-UA" w:eastAsia="ru-RU"/>
        </w:rPr>
        <w:t>Амікацин застосовують для лікування тяжких інфекційно-запальних захворювань, що спричинені чутливими до</w:t>
      </w:r>
      <w:r>
        <w:rPr>
          <w:rFonts w:ascii="Times New Roman" w:hAnsi="Times New Roman"/>
          <w:spacing w:val="20"/>
          <w:sz w:val="24"/>
          <w:szCs w:val="24"/>
          <w:lang w:val="uk-UA" w:eastAsia="ru-RU"/>
        </w:rPr>
        <w:t xml:space="preserve"> нього мікроорганізмами: сепсис</w:t>
      </w:r>
      <w:r w:rsidRPr="00D01C44">
        <w:rPr>
          <w:rFonts w:ascii="Times New Roman" w:hAnsi="Times New Roman"/>
          <w:spacing w:val="20"/>
          <w:sz w:val="24"/>
          <w:szCs w:val="24"/>
          <w:lang w:val="uk-UA" w:eastAsia="ru-RU"/>
        </w:rPr>
        <w:t>, менінгіт та інші інфекції центральної нервової системи, перитоніт, септичний ендокардит, інфекції кісток і суглобів (у тому числі остеомієліт), пневмонія, емпієма плеври, абсцес легенів, гнійні інфекції шкіри та м’яких тканин, інфіковані опіки, часто рецидивуючі інфекції сечовивідних шляхів, інфекції жовчовивідних шляхів.</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Спосіб застосування та дози</w:t>
      </w:r>
      <w:r w:rsidRPr="00D01C44">
        <w:rPr>
          <w:rFonts w:ascii="Times New Roman" w:hAnsi="Times New Roman"/>
          <w:spacing w:val="20"/>
          <w:sz w:val="24"/>
          <w:szCs w:val="24"/>
          <w:lang w:val="uk-UA" w:eastAsia="ru-RU"/>
        </w:rPr>
        <w:t>. Режим дозування встановлюють індивідуально, з урахуванням тяжкості перебігу та</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локалізації інфекції, а також чутливості збудника. Для дорослих і підлітків в</w:t>
      </w:r>
      <w:r>
        <w:rPr>
          <w:rFonts w:ascii="Times New Roman" w:hAnsi="Times New Roman"/>
          <w:spacing w:val="20"/>
          <w:sz w:val="24"/>
          <w:szCs w:val="24"/>
          <w:lang w:val="uk-UA" w:eastAsia="ru-RU"/>
        </w:rPr>
        <w:t>/м</w:t>
      </w:r>
      <w:r w:rsidRPr="00D01C44">
        <w:rPr>
          <w:rFonts w:ascii="Times New Roman" w:hAnsi="Times New Roman"/>
          <w:spacing w:val="20"/>
          <w:sz w:val="24"/>
          <w:szCs w:val="24"/>
          <w:lang w:val="uk-UA" w:eastAsia="ru-RU"/>
        </w:rPr>
        <w:t xml:space="preserve"> або шляхом в</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 xml:space="preserve"> інфузії - 15 мг/кг 2-3 рази на добу протягом 7 - 10 днів. </w:t>
      </w:r>
      <w:r w:rsidRPr="00D01C44">
        <w:rPr>
          <w:rFonts w:ascii="Times New Roman" w:hAnsi="Times New Roman"/>
          <w:spacing w:val="20"/>
          <w:sz w:val="24"/>
          <w:szCs w:val="24"/>
          <w:lang w:eastAsia="ru-RU"/>
        </w:rPr>
        <w:t>Максимальні дози для дорослих - 15мг/кг на добу, але не більше 1,5 г на добу.</w:t>
      </w:r>
      <w:r w:rsidRPr="00D01C44">
        <w:rPr>
          <w:rFonts w:ascii="Times New Roman" w:hAnsi="Times New Roman"/>
          <w:spacing w:val="20"/>
          <w:sz w:val="24"/>
          <w:szCs w:val="24"/>
          <w:lang w:val="uk-UA" w:eastAsia="ru-RU"/>
        </w:rPr>
        <w:t xml:space="preserve"> Максимальний термін застосування препарату - 10 днів.</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spacing w:val="20"/>
          <w:sz w:val="24"/>
          <w:szCs w:val="24"/>
          <w:lang w:val="uk-UA" w:eastAsia="ru-RU"/>
        </w:rPr>
        <w:t xml:space="preserve">Розчин </w:t>
      </w:r>
      <w:r>
        <w:rPr>
          <w:rFonts w:ascii="Times New Roman" w:hAnsi="Times New Roman"/>
          <w:spacing w:val="20"/>
          <w:sz w:val="24"/>
          <w:szCs w:val="24"/>
          <w:lang w:val="uk-UA" w:eastAsia="ru-RU"/>
        </w:rPr>
        <w:t>а</w:t>
      </w:r>
      <w:r w:rsidRPr="00D01C44">
        <w:rPr>
          <w:rFonts w:ascii="Times New Roman" w:hAnsi="Times New Roman"/>
          <w:spacing w:val="20"/>
          <w:sz w:val="24"/>
          <w:szCs w:val="24"/>
          <w:lang w:val="uk-UA" w:eastAsia="ru-RU"/>
        </w:rPr>
        <w:t>мікацину готують безпосередньо перед застосуванням. Для в</w:t>
      </w:r>
      <w:r>
        <w:rPr>
          <w:rFonts w:ascii="Times New Roman" w:hAnsi="Times New Roman"/>
          <w:spacing w:val="20"/>
          <w:sz w:val="24"/>
          <w:szCs w:val="24"/>
          <w:lang w:val="uk-UA" w:eastAsia="ru-RU"/>
        </w:rPr>
        <w:t>/м</w:t>
      </w:r>
      <w:r w:rsidRPr="00D01C44">
        <w:rPr>
          <w:rFonts w:ascii="Times New Roman" w:hAnsi="Times New Roman"/>
          <w:spacing w:val="20"/>
          <w:sz w:val="24"/>
          <w:szCs w:val="24"/>
          <w:lang w:val="uk-UA" w:eastAsia="ru-RU"/>
        </w:rPr>
        <w:t xml:space="preserve"> ін’єкцій вміст флакона (0,1 г, 0,25 г) розчиняють у 2-3 мл води для ін’єкцій і вводять глибоко у верхній зовнішній квадрант сідниці. При введенні антибіотика більше, ніж 0,5 г,кількість води для ін’єкцій збільшують кратно вищезазначеній кількості. Для в</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 xml:space="preserve"> інфузій вміст флакона (0,1 г, 0,25 г) розчиняють у 100-200 мл ізотонічного розчину натрію хлориду або 5 % розчину глюкози. Інфузію проводять краплинно зі швидкістю 60 краплин за хвилину. Концентрація розчину при введенні у вену не повинна перебільшувати 5мг/мл. В</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 xml:space="preserve"> струминну ін’єкцію Амікацину належить проводити повільно, протягом приблизно 7 хв. При неускладнених інфекціях сечостатевих шляхів (крім інфекцій, що спричиненні синьогнійною паличкою) Амікацин вводять по 0,25 г 2 рази на день в</w:t>
      </w:r>
      <w:r>
        <w:rPr>
          <w:rFonts w:ascii="Times New Roman" w:hAnsi="Times New Roman"/>
          <w:spacing w:val="20"/>
          <w:sz w:val="24"/>
          <w:szCs w:val="24"/>
          <w:lang w:val="uk-UA" w:eastAsia="ru-RU"/>
        </w:rPr>
        <w:t>/м</w:t>
      </w:r>
      <w:r w:rsidRPr="00D01C44">
        <w:rPr>
          <w:rFonts w:ascii="Times New Roman" w:hAnsi="Times New Roman"/>
          <w:spacing w:val="20"/>
          <w:sz w:val="24"/>
          <w:szCs w:val="24"/>
          <w:lang w:val="uk-UA" w:eastAsia="ru-RU"/>
        </w:rPr>
        <w:t xml:space="preserve"> протягом 5 - 7днів. Для посилення дії відносно синьогнійної інфекції можливо одночасне застосування з цефалоспоринами 3-го покоління (цефтазидим, цефоперазон), при цьому комбінація амікацину з цефтазидимом є найбільш ефективною.</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 xml:space="preserve">Побічна дія. </w:t>
      </w:r>
      <w:r w:rsidRPr="00D01C44">
        <w:rPr>
          <w:rFonts w:ascii="Times New Roman" w:hAnsi="Times New Roman"/>
          <w:spacing w:val="20"/>
          <w:sz w:val="24"/>
          <w:szCs w:val="24"/>
          <w:lang w:val="uk-UA" w:eastAsia="ru-RU"/>
        </w:rPr>
        <w:t>При застосуванні</w:t>
      </w:r>
      <w:r>
        <w:rPr>
          <w:rFonts w:ascii="Times New Roman" w:hAnsi="Times New Roman"/>
          <w:spacing w:val="20"/>
          <w:sz w:val="24"/>
          <w:szCs w:val="24"/>
          <w:lang w:val="uk-UA" w:eastAsia="ru-RU"/>
        </w:rPr>
        <w:t xml:space="preserve"> а</w:t>
      </w:r>
      <w:r w:rsidRPr="00D01C44">
        <w:rPr>
          <w:rFonts w:ascii="Times New Roman" w:hAnsi="Times New Roman"/>
          <w:spacing w:val="20"/>
          <w:sz w:val="24"/>
          <w:szCs w:val="24"/>
          <w:lang w:val="uk-UA" w:eastAsia="ru-RU"/>
        </w:rPr>
        <w:t>мікацину можливі</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 з боку травної системи: нудота,блювання, гіпербілірубінемія, підвищення активності печінкових </w:t>
      </w:r>
      <w:r w:rsidRPr="00D01C44">
        <w:rPr>
          <w:rFonts w:ascii="Times New Roman" w:hAnsi="Times New Roman"/>
          <w:spacing w:val="20"/>
          <w:sz w:val="24"/>
          <w:szCs w:val="24"/>
          <w:lang w:val="uk-UA" w:eastAsia="ru-RU"/>
        </w:rPr>
        <w:lastRenderedPageBreak/>
        <w:t>трансаміназ;</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алергічні реакції: шкірний висип, свербіж, пропасниця, рідко - набряк Квінке;</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з боку системи кровотворення: анемія, лейкопенія, гранулоцитопенія, тромбоцитопенія;</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з боку ЦНС та периферичної нервової системи: головний біль, сонливість, порушення нервово-м’язової передачі, зниження слуху аж до розвитку необоротної глухоти, вестибулярні розлади;</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з боку сечовидільної системи: олігурія, протеїнурія, мікрогематурія; рідко - ниркова недостатність.</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 xml:space="preserve">Протипоказання. </w:t>
      </w:r>
      <w:r w:rsidRPr="00D01C44">
        <w:rPr>
          <w:rFonts w:ascii="Times New Roman" w:hAnsi="Times New Roman"/>
          <w:spacing w:val="20"/>
          <w:sz w:val="24"/>
          <w:szCs w:val="24"/>
          <w:lang w:val="uk-UA" w:eastAsia="ru-RU"/>
        </w:rPr>
        <w:t>Підвищена чутливість до антибіотиків групи аміноглікозидів, неврит слухового нерва, вагітність, тяжкі</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порушення функції нирок.</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 xml:space="preserve">Передозування. </w:t>
      </w:r>
      <w:r w:rsidRPr="00D01C44">
        <w:rPr>
          <w:rFonts w:ascii="Times New Roman" w:hAnsi="Times New Roman"/>
          <w:spacing w:val="20"/>
          <w:sz w:val="24"/>
          <w:szCs w:val="24"/>
          <w:lang w:val="uk-UA" w:eastAsia="ru-RU"/>
        </w:rPr>
        <w:t>При застосуванні</w:t>
      </w:r>
      <w:r>
        <w:rPr>
          <w:rFonts w:ascii="Times New Roman" w:hAnsi="Times New Roman"/>
          <w:spacing w:val="20"/>
          <w:sz w:val="24"/>
          <w:szCs w:val="24"/>
          <w:lang w:val="uk-UA" w:eastAsia="ru-RU"/>
        </w:rPr>
        <w:t xml:space="preserve"> а</w:t>
      </w:r>
      <w:r w:rsidRPr="00D01C44">
        <w:rPr>
          <w:rFonts w:ascii="Times New Roman" w:hAnsi="Times New Roman"/>
          <w:spacing w:val="20"/>
          <w:sz w:val="24"/>
          <w:szCs w:val="24"/>
          <w:lang w:val="uk-UA" w:eastAsia="ru-RU"/>
        </w:rPr>
        <w:t>мікацину у великих дозах збільшується ризик розвитку ототоксичної або нефротоксичної дії. При парентеральному введенні слід ураховувати можливість нервово-м’язової блокади. Лікування: при токсичних реакціях - перитонеальний діаліз або гемодіаліз. У випадку виникнення блокади та</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пригнічення дихання вводять прозерин з атропіном; за необхідності показана штучна вентиляція легенів.</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 xml:space="preserve">Особливості застосування. </w:t>
      </w:r>
      <w:r w:rsidRPr="00D01C44">
        <w:rPr>
          <w:rFonts w:ascii="Times New Roman" w:hAnsi="Times New Roman"/>
          <w:spacing w:val="20"/>
          <w:sz w:val="24"/>
          <w:szCs w:val="24"/>
          <w:lang w:val="uk-UA" w:eastAsia="ru-RU"/>
        </w:rPr>
        <w:t xml:space="preserve">За необхідності застосування </w:t>
      </w:r>
      <w:r>
        <w:rPr>
          <w:rFonts w:ascii="Times New Roman" w:hAnsi="Times New Roman"/>
          <w:spacing w:val="20"/>
          <w:sz w:val="24"/>
          <w:szCs w:val="24"/>
          <w:lang w:val="uk-UA" w:eastAsia="ru-RU"/>
        </w:rPr>
        <w:t>а</w:t>
      </w:r>
      <w:r w:rsidRPr="00D01C44">
        <w:rPr>
          <w:rFonts w:ascii="Times New Roman" w:hAnsi="Times New Roman"/>
          <w:spacing w:val="20"/>
          <w:sz w:val="24"/>
          <w:szCs w:val="24"/>
          <w:lang w:val="uk-UA" w:eastAsia="ru-RU"/>
        </w:rPr>
        <w:t xml:space="preserve">мікацину у період лактації слід вирішити питання про припинення грудного вигодовування. З обережністю повинні застосовувати </w:t>
      </w:r>
      <w:r>
        <w:rPr>
          <w:rFonts w:ascii="Times New Roman" w:hAnsi="Times New Roman"/>
          <w:spacing w:val="20"/>
          <w:sz w:val="24"/>
          <w:szCs w:val="24"/>
          <w:lang w:val="uk-UA" w:eastAsia="ru-RU"/>
        </w:rPr>
        <w:t>а</w:t>
      </w:r>
      <w:r w:rsidRPr="00D01C44">
        <w:rPr>
          <w:rFonts w:ascii="Times New Roman" w:hAnsi="Times New Roman"/>
          <w:spacing w:val="20"/>
          <w:sz w:val="24"/>
          <w:szCs w:val="24"/>
          <w:lang w:val="uk-UA" w:eastAsia="ru-RU"/>
        </w:rPr>
        <w:t>мікацин хворі на міастенію та паркінсонізм, а також особи</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похилого віку. Хворим з порушенням видільної функції нирок потрібна корекція режиму дозування залежно від кліренсу креатиніну. При спільному використанні з цефалоспоринам бажано вводити їх у різні місця (при в</w:t>
      </w:r>
      <w:r>
        <w:rPr>
          <w:rFonts w:ascii="Times New Roman" w:hAnsi="Times New Roman"/>
          <w:spacing w:val="20"/>
          <w:sz w:val="24"/>
          <w:szCs w:val="24"/>
          <w:lang w:val="uk-UA" w:eastAsia="ru-RU"/>
        </w:rPr>
        <w:t>/м</w:t>
      </w:r>
      <w:r w:rsidRPr="00D01C44">
        <w:rPr>
          <w:rFonts w:ascii="Times New Roman" w:hAnsi="Times New Roman"/>
          <w:spacing w:val="20"/>
          <w:sz w:val="24"/>
          <w:szCs w:val="24"/>
          <w:lang w:val="uk-UA" w:eastAsia="ru-RU"/>
        </w:rPr>
        <w:t xml:space="preserve"> введенні) з інтервалом не менше 1 години.</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Взаємодія з іншими</w:t>
      </w:r>
      <w:r>
        <w:rPr>
          <w:rFonts w:ascii="Times New Roman" w:hAnsi="Times New Roman"/>
          <w:b/>
          <w:bCs/>
          <w:spacing w:val="20"/>
          <w:sz w:val="24"/>
          <w:szCs w:val="24"/>
          <w:lang w:val="uk-UA" w:eastAsia="ru-RU"/>
        </w:rPr>
        <w:t xml:space="preserve"> </w:t>
      </w:r>
      <w:r w:rsidRPr="00D01C44">
        <w:rPr>
          <w:rFonts w:ascii="Times New Roman" w:hAnsi="Times New Roman"/>
          <w:b/>
          <w:bCs/>
          <w:spacing w:val="20"/>
          <w:sz w:val="24"/>
          <w:szCs w:val="24"/>
          <w:lang w:val="uk-UA" w:eastAsia="ru-RU"/>
        </w:rPr>
        <w:t xml:space="preserve">лікарськими засобами. </w:t>
      </w:r>
      <w:r w:rsidRPr="00D01C44">
        <w:rPr>
          <w:rFonts w:ascii="Times New Roman" w:hAnsi="Times New Roman"/>
          <w:spacing w:val="20"/>
          <w:sz w:val="24"/>
          <w:szCs w:val="24"/>
          <w:lang w:val="uk-UA" w:eastAsia="ru-RU"/>
        </w:rPr>
        <w:t xml:space="preserve">Амікацин несумісний у розчині з пеніцилінами, цефалоспоринами, амфотерицином В, хлортіазидом, еритроміцином, гепарином, нітрофурантоїном, тіопенталом, а також залежно від складу та концентрації розчину – з тетрациклінами, вітамінами групи В, вітаміном С і калію хлоридом. При одночасному застосуванні Амікацину з амфотерицином В, ванкоміцином, метоксифлураном, енфлураном, НПЗЗ, рентген контрастними засобами, цефалотином, циклоспорином, цисплатином, поліміксинами підвищується ризик розвитку нефротоксичної дії. При одночасному застосуванні </w:t>
      </w:r>
      <w:r>
        <w:rPr>
          <w:rFonts w:ascii="Times New Roman" w:hAnsi="Times New Roman"/>
          <w:spacing w:val="20"/>
          <w:sz w:val="24"/>
          <w:szCs w:val="24"/>
          <w:lang w:val="uk-UA" w:eastAsia="ru-RU"/>
        </w:rPr>
        <w:t>а</w:t>
      </w:r>
      <w:r w:rsidRPr="00D01C44">
        <w:rPr>
          <w:rFonts w:ascii="Times New Roman" w:hAnsi="Times New Roman"/>
          <w:spacing w:val="20"/>
          <w:sz w:val="24"/>
          <w:szCs w:val="24"/>
          <w:lang w:val="uk-UA" w:eastAsia="ru-RU"/>
        </w:rPr>
        <w:t xml:space="preserve">мікацину з петльовими діуретинами (фуросемід, етакринова кислота) або з цисплатином підвищується ризик розвитку ототоксичної дії. При одночасному застосуванні з ефіром етиловим і </w:t>
      </w:r>
      <w:r w:rsidRPr="00D01C44">
        <w:rPr>
          <w:rFonts w:ascii="Times New Roman" w:hAnsi="Times New Roman"/>
          <w:spacing w:val="20"/>
          <w:sz w:val="24"/>
          <w:szCs w:val="24"/>
          <w:lang w:val="uk-UA" w:eastAsia="ru-RU"/>
        </w:rPr>
        <w:lastRenderedPageBreak/>
        <w:t>блокаторами нервово-м’язової передачі підвищується ризик пригнічення дихання.</w:t>
      </w:r>
    </w:p>
    <w:p w:rsidR="00F65682" w:rsidRDefault="00F65682" w:rsidP="00E011F0">
      <w:pPr>
        <w:spacing w:after="0" w:line="360" w:lineRule="auto"/>
        <w:jc w:val="center"/>
        <w:rPr>
          <w:rFonts w:ascii="Times New Roman" w:hAnsi="Times New Roman"/>
          <w:b/>
          <w:bCs/>
          <w:spacing w:val="20"/>
          <w:sz w:val="24"/>
          <w:szCs w:val="24"/>
          <w:lang w:val="uk-UA" w:eastAsia="ru-RU"/>
        </w:rPr>
      </w:pPr>
    </w:p>
    <w:p w:rsidR="00F65682" w:rsidRPr="00D01C44" w:rsidRDefault="00F65682" w:rsidP="00E011F0">
      <w:pPr>
        <w:spacing w:after="0" w:line="360" w:lineRule="auto"/>
        <w:jc w:val="center"/>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ВАНКОМІЦИН</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Загальна характеристика:</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i/>
          <w:iCs/>
          <w:spacing w:val="20"/>
          <w:sz w:val="24"/>
          <w:szCs w:val="24"/>
          <w:lang w:val="uk-UA" w:eastAsia="ru-RU"/>
        </w:rPr>
        <w:t>міжнародна назв</w:t>
      </w:r>
      <w:r>
        <w:rPr>
          <w:rFonts w:ascii="Times New Roman" w:hAnsi="Times New Roman"/>
          <w:b/>
          <w:bCs/>
          <w:i/>
          <w:iCs/>
          <w:spacing w:val="20"/>
          <w:sz w:val="24"/>
          <w:szCs w:val="24"/>
          <w:lang w:val="uk-UA" w:eastAsia="ru-RU"/>
        </w:rPr>
        <w:t>а</w:t>
      </w:r>
      <w:r w:rsidRPr="00D01C44">
        <w:rPr>
          <w:rFonts w:ascii="Times New Roman" w:hAnsi="Times New Roman"/>
          <w:spacing w:val="20"/>
          <w:sz w:val="24"/>
          <w:szCs w:val="24"/>
          <w:lang w:val="uk-UA" w:eastAsia="ru-RU"/>
        </w:rPr>
        <w:t>: vancomycine;</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i/>
          <w:iCs/>
          <w:spacing w:val="20"/>
          <w:sz w:val="24"/>
          <w:szCs w:val="24"/>
          <w:lang w:val="uk-UA" w:eastAsia="ru-RU"/>
        </w:rPr>
        <w:t>основні фізико-хімічні властивості</w:t>
      </w:r>
      <w:r w:rsidRPr="00D01C44">
        <w:rPr>
          <w:rFonts w:ascii="Times New Roman" w:hAnsi="Times New Roman"/>
          <w:spacing w:val="20"/>
          <w:sz w:val="24"/>
          <w:szCs w:val="24"/>
          <w:lang w:val="uk-UA" w:eastAsia="ru-RU"/>
        </w:rPr>
        <w:t>: порошок, колір якого може бути від білого до світло-бежевого або до</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світло-рожевого;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i/>
          <w:iCs/>
          <w:spacing w:val="20"/>
          <w:sz w:val="24"/>
          <w:szCs w:val="24"/>
          <w:lang w:val="uk-UA" w:eastAsia="ru-RU"/>
        </w:rPr>
        <w:t>склад</w:t>
      </w:r>
      <w:r w:rsidRPr="00D01C44">
        <w:rPr>
          <w:rFonts w:ascii="Times New Roman" w:hAnsi="Times New Roman"/>
          <w:spacing w:val="20"/>
          <w:sz w:val="24"/>
          <w:szCs w:val="24"/>
          <w:lang w:val="uk-UA" w:eastAsia="ru-RU"/>
        </w:rPr>
        <w:t>: 1 флакон містить ванкоміцину</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гідрохлориду 512,5 мг у перерахуванні на ванкоміцин 500,0 мг.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 </w:t>
      </w:r>
      <w:r w:rsidRPr="00D01C44">
        <w:rPr>
          <w:rFonts w:ascii="Times New Roman" w:hAnsi="Times New Roman"/>
          <w:b/>
          <w:bCs/>
          <w:spacing w:val="20"/>
          <w:sz w:val="24"/>
          <w:szCs w:val="24"/>
          <w:lang w:val="uk-UA" w:eastAsia="ru-RU"/>
        </w:rPr>
        <w:t>Форма випуску</w:t>
      </w:r>
      <w:r w:rsidRPr="00D01C44">
        <w:rPr>
          <w:rFonts w:ascii="Times New Roman" w:hAnsi="Times New Roman"/>
          <w:spacing w:val="20"/>
          <w:sz w:val="24"/>
          <w:szCs w:val="24"/>
          <w:lang w:val="uk-UA" w:eastAsia="ru-RU"/>
        </w:rPr>
        <w:t>. Порошок ліофілізований</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для приготування розчину.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Фармакотерапевтична група</w:t>
      </w:r>
      <w:r w:rsidRPr="00D01C44">
        <w:rPr>
          <w:rFonts w:ascii="Times New Roman" w:hAnsi="Times New Roman"/>
          <w:spacing w:val="20"/>
          <w:sz w:val="24"/>
          <w:szCs w:val="24"/>
          <w:lang w:val="uk-UA" w:eastAsia="ru-RU"/>
        </w:rPr>
        <w:t>. Глікопептидні</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антибіотики.</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Фармакологічні властивості</w:t>
      </w:r>
      <w:r w:rsidRPr="00D01C44">
        <w:rPr>
          <w:rFonts w:ascii="Times New Roman" w:hAnsi="Times New Roman"/>
          <w:spacing w:val="20"/>
          <w:sz w:val="24"/>
          <w:szCs w:val="24"/>
          <w:lang w:val="uk-UA" w:eastAsia="ru-RU"/>
        </w:rPr>
        <w:t xml:space="preserve">.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Фармакодинаміка.</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spacing w:val="20"/>
          <w:sz w:val="24"/>
          <w:szCs w:val="24"/>
          <w:lang w:val="uk-UA" w:eastAsia="ru-RU"/>
        </w:rPr>
        <w:t>Трициклічний глікопептидний природний антибіотик для</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лікування інфекцій, спричинених грампозитивними бактеріями: Staphylococcus</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spp., включаючи Staphylococcus aureus і Staphylococcus epidermidis, у т. ч.</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метицилінорезистентні штами; Streptocoсcus spp., у т. ч. Streptocoсcus</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pneumoniae, Streptocoсcus pyogen</w:t>
      </w:r>
      <w:r>
        <w:rPr>
          <w:rFonts w:ascii="Times New Roman" w:hAnsi="Times New Roman"/>
          <w:spacing w:val="20"/>
          <w:sz w:val="24"/>
          <w:szCs w:val="24"/>
          <w:lang w:val="en-US" w:eastAsia="ru-RU"/>
        </w:rPr>
        <w:t>u</w:t>
      </w:r>
      <w:r w:rsidRPr="00D01C44">
        <w:rPr>
          <w:rFonts w:ascii="Times New Roman" w:hAnsi="Times New Roman"/>
          <w:spacing w:val="20"/>
          <w:sz w:val="24"/>
          <w:szCs w:val="24"/>
          <w:lang w:val="uk-UA" w:eastAsia="ru-RU"/>
        </w:rPr>
        <w:t>s і Streptocoсcus agalactiae; Enterococcus</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faecalis, Listeria spp., Clostridium spp., Corynebacterium diphtheriae</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Actinomyces spp., Bac</w:t>
      </w:r>
      <w:r>
        <w:rPr>
          <w:rFonts w:ascii="Times New Roman" w:hAnsi="Times New Roman"/>
          <w:spacing w:val="20"/>
          <w:sz w:val="24"/>
          <w:szCs w:val="24"/>
          <w:lang w:val="uk-UA" w:eastAsia="ru-RU"/>
        </w:rPr>
        <w:t>і</w:t>
      </w:r>
      <w:r w:rsidRPr="00D01C44">
        <w:rPr>
          <w:rFonts w:ascii="Times New Roman" w:hAnsi="Times New Roman"/>
          <w:spacing w:val="20"/>
          <w:sz w:val="24"/>
          <w:szCs w:val="24"/>
          <w:lang w:val="uk-UA" w:eastAsia="ru-RU"/>
        </w:rPr>
        <w:t>llus spp., Lactobacillus spp. До препарату стійкі</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грамнегативні бактерії, мікобактерії, гриби, віруси, простіші. Ванкоміцин</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порушує синтез клітинної стінки бактерій, проникність цитоплазматичної мембрани</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і синтез РНК бактерій. Препарат ефективний для проведення антибактеріальної</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терапії при хірургічному лікуванні гнійних процесів, спричинених стафілококами.</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При ендокардиті, спричиненому Streptococcus viridans і Streptococcus bovis</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ефективна монотерапія ванкоміцину з аміноглікозидними антибіотиками. Ванкоміцин</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успішно застосовують для лікування хворих на дифтероїдний ендокардит, а в</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комбінації з аміноглікозидами або рифампіцином - для лікування раннього</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ендокардиту, спричиненого S. epidermidis або дифтероїдами, після протезування</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клапана серця. У сполученні з аміноглікозидними антибіотиками ванкоміцин</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виявляє синергічний ефект відносно багатьох штамів S. aureus, не</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ентерококової</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групи стрептококів D, ентерококів і Streptococcus spp. (групи viridans.) Не</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виявлено перехресної резистентності з антибіотиками інших груп.</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lastRenderedPageBreak/>
        <w:t xml:space="preserve">Фармакокінетика.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Всмоктування</w:t>
      </w:r>
      <w:r w:rsidRPr="00D01C44">
        <w:rPr>
          <w:rFonts w:ascii="Times New Roman" w:hAnsi="Times New Roman"/>
          <w:spacing w:val="20"/>
          <w:sz w:val="24"/>
          <w:szCs w:val="24"/>
          <w:lang w:val="uk-UA" w:eastAsia="ru-RU"/>
        </w:rPr>
        <w:t>: після одноразового</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в</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 xml:space="preserve"> введення в дозі 15 мг/кг максимальна концентрація в плазмі</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крові досягається через годину.</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Розподіл</w:t>
      </w:r>
      <w:r w:rsidRPr="00D01C44">
        <w:rPr>
          <w:rFonts w:ascii="Times New Roman" w:hAnsi="Times New Roman"/>
          <w:spacing w:val="20"/>
          <w:sz w:val="24"/>
          <w:szCs w:val="24"/>
          <w:lang w:val="uk-UA" w:eastAsia="ru-RU"/>
        </w:rPr>
        <w:t>: розподіляється в більшості тканині рідин організму. Після в</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 xml:space="preserve"> введення терапевтична концентрація</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ванкоміцину визначається у плевральній, перикардіальній, асцитичній і</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синовіальній рідинах та в сечі. У невеликих кількостях проникає в жовч. Погано</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проникає через гематоенцефалічний бар’єр, однак при запаленні мозкових оболонок</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проникність зростає. Проникає через плаценту. Зв’язування з білками плазми</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крові становить 55%.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Виведення</w:t>
      </w:r>
      <w:r w:rsidRPr="00D01C44">
        <w:rPr>
          <w:rFonts w:ascii="Times New Roman" w:hAnsi="Times New Roman"/>
          <w:spacing w:val="20"/>
          <w:sz w:val="24"/>
          <w:szCs w:val="24"/>
          <w:lang w:val="uk-UA" w:eastAsia="ru-RU"/>
        </w:rPr>
        <w:t>: 80–90 % введеної дози препарату</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виводиться із сечею, а решта – з жовчю. Період напіввиведення становить 4-6годин. У хворих з порушенням функції нирок і хворих похилого віку виведення</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ванкоміцину уповільнено. У хворих на анурію період напіввиведення становить -7,5 дня.</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Показання для застосування.</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spacing w:val="20"/>
          <w:sz w:val="24"/>
          <w:szCs w:val="24"/>
          <w:lang w:val="uk-UA" w:eastAsia="ru-RU"/>
        </w:rPr>
        <w:t>Лікування тяжких інфекційно-запальних захворювань,</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спричинених чутливими до препарату грампозитивними мікроорганізмами, та при</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неефективності пеніцилінів і цефалоспоринів або непереносимості їх хворими:</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spacing w:val="20"/>
          <w:sz w:val="24"/>
          <w:szCs w:val="24"/>
          <w:lang w:val="uk-UA" w:eastAsia="ru-RU"/>
        </w:rPr>
        <w:t>сепсис; ендокардит;</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остеомієліт;</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інфекції ЦНС, у т.ч. менінгіт;</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інфекції нижніх відділів дихальних шляхів(пневмонія, абсцес легенів);</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інфекції шкіри та м’яких тканин;</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Прийом перорально (внутрішньо).</w:t>
      </w:r>
      <w:r w:rsidRPr="00D01C44">
        <w:rPr>
          <w:rFonts w:ascii="Times New Roman" w:hAnsi="Times New Roman"/>
          <w:spacing w:val="20"/>
          <w:sz w:val="24"/>
          <w:szCs w:val="24"/>
          <w:lang w:val="uk-UA" w:eastAsia="ru-RU"/>
        </w:rPr>
        <w:t xml:space="preserve"> Лікування тяжких інфекційних уражень кишечнику:</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стафілококовий ентероколіт;</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псевдомембранозний коліт, спричинений Clostridium</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difficile.</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Спосіб застосування та дози.</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spacing w:val="20"/>
          <w:sz w:val="24"/>
          <w:szCs w:val="24"/>
          <w:lang w:val="uk-UA" w:eastAsia="ru-RU"/>
        </w:rPr>
        <w:t>В</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 xml:space="preserve"> інфузійне введення.</w:t>
      </w:r>
      <w:r>
        <w:rPr>
          <w:rFonts w:ascii="Times New Roman" w:hAnsi="Times New Roman"/>
          <w:spacing w:val="20"/>
          <w:sz w:val="24"/>
          <w:szCs w:val="24"/>
          <w:lang w:val="uk-UA" w:eastAsia="ru-RU"/>
        </w:rPr>
        <w:t xml:space="preserve"> </w:t>
      </w:r>
      <w:r w:rsidRPr="00D01C44">
        <w:rPr>
          <w:rFonts w:ascii="Times New Roman" w:hAnsi="Times New Roman"/>
          <w:b/>
          <w:bCs/>
          <w:spacing w:val="20"/>
          <w:sz w:val="24"/>
          <w:szCs w:val="24"/>
          <w:lang w:val="uk-UA" w:eastAsia="ru-RU"/>
        </w:rPr>
        <w:t xml:space="preserve">Дорослим </w:t>
      </w:r>
      <w:r w:rsidRPr="00D01C44">
        <w:rPr>
          <w:rFonts w:ascii="Times New Roman" w:hAnsi="Times New Roman"/>
          <w:spacing w:val="20"/>
          <w:sz w:val="24"/>
          <w:szCs w:val="24"/>
          <w:lang w:val="uk-UA" w:eastAsia="ru-RU"/>
        </w:rPr>
        <w:t xml:space="preserve">препарат вводять інфузійно, по 500мг, через 6 годин або по 1 г, через 12 годин.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 xml:space="preserve">Побічна дія.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 З боку ЦНС і органів чуття:</w:t>
      </w:r>
      <w:r w:rsidRPr="00D01C44">
        <w:rPr>
          <w:rFonts w:ascii="Times New Roman" w:hAnsi="Times New Roman"/>
          <w:spacing w:val="20"/>
          <w:sz w:val="24"/>
          <w:szCs w:val="24"/>
          <w:lang w:val="uk-UA" w:eastAsia="ru-RU"/>
        </w:rPr>
        <w:t xml:space="preserve"> ототоксична дія, майже до</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втрати слуху (у хворих, які вживають одночасно інші ототоксичні препарати).</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Рідко – головний біль, шум у вухах.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З боку сечовидільної системи:</w:t>
      </w:r>
      <w:r w:rsidRPr="00D01C44">
        <w:rPr>
          <w:rFonts w:ascii="Times New Roman" w:hAnsi="Times New Roman"/>
          <w:spacing w:val="20"/>
          <w:sz w:val="24"/>
          <w:szCs w:val="24"/>
          <w:lang w:val="uk-UA" w:eastAsia="ru-RU"/>
        </w:rPr>
        <w:t xml:space="preserve"> нефротоксична дія з</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розвитком ознак ниркової недостатності (у хворих, які вживають одночасно</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аміноглікозиди, а також у пацієнтів із захворюванням нирок в анемнезі).</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 xml:space="preserve">З боку системи кровотворення: </w:t>
      </w:r>
      <w:r w:rsidRPr="00D01C44">
        <w:rPr>
          <w:rFonts w:ascii="Times New Roman" w:hAnsi="Times New Roman"/>
          <w:spacing w:val="20"/>
          <w:sz w:val="24"/>
          <w:szCs w:val="24"/>
          <w:lang w:val="uk-UA" w:eastAsia="ru-RU"/>
        </w:rPr>
        <w:t>нейтропенія, лейкопенія,</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тромбоцитопенія, еозинофілія, рідко – агр</w:t>
      </w:r>
      <w:r>
        <w:rPr>
          <w:rFonts w:ascii="Times New Roman" w:hAnsi="Times New Roman"/>
          <w:spacing w:val="20"/>
          <w:sz w:val="24"/>
          <w:szCs w:val="24"/>
          <w:lang w:val="uk-UA" w:eastAsia="ru-RU"/>
        </w:rPr>
        <w:t>а</w:t>
      </w:r>
      <w:r w:rsidRPr="00D01C44">
        <w:rPr>
          <w:rFonts w:ascii="Times New Roman" w:hAnsi="Times New Roman"/>
          <w:spacing w:val="20"/>
          <w:sz w:val="24"/>
          <w:szCs w:val="24"/>
          <w:lang w:val="uk-UA" w:eastAsia="ru-RU"/>
        </w:rPr>
        <w:t xml:space="preserve">нулоцитоз.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lastRenderedPageBreak/>
        <w:t xml:space="preserve">З боку системи травлення: </w:t>
      </w:r>
      <w:r w:rsidRPr="00D01C44">
        <w:rPr>
          <w:rFonts w:ascii="Times New Roman" w:hAnsi="Times New Roman"/>
          <w:spacing w:val="20"/>
          <w:sz w:val="24"/>
          <w:szCs w:val="24"/>
          <w:lang w:val="uk-UA" w:eastAsia="ru-RU"/>
        </w:rPr>
        <w:t xml:space="preserve">під час і після лікування </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анкоміцином</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можливо виникнення псевдомембранозного коліту.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 Алергічні та імунопатологічніреакції</w:t>
      </w:r>
      <w:r w:rsidRPr="00D01C44">
        <w:rPr>
          <w:rFonts w:ascii="Times New Roman" w:hAnsi="Times New Roman"/>
          <w:spacing w:val="20"/>
          <w:sz w:val="24"/>
          <w:szCs w:val="24"/>
          <w:lang w:val="uk-UA" w:eastAsia="ru-RU"/>
        </w:rPr>
        <w:t>:</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шкірний свербіж, кропив’янка, артеріальна гіпотензія, задишка, в рідких</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випадках - анафілактичний шок. (Зазначені реакції звичайно виникають при швидкому</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внутрішньовенному введенні препарату).</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 xml:space="preserve">Місцеві реакції: </w:t>
      </w:r>
      <w:r w:rsidRPr="00D01C44">
        <w:rPr>
          <w:rFonts w:ascii="Times New Roman" w:hAnsi="Times New Roman"/>
          <w:spacing w:val="20"/>
          <w:sz w:val="24"/>
          <w:szCs w:val="24"/>
          <w:lang w:val="uk-UA" w:eastAsia="ru-RU"/>
        </w:rPr>
        <w:t>флебіт у місці введення</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препарату.</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Протипоказання</w:t>
      </w:r>
      <w:r w:rsidRPr="00D01C44">
        <w:rPr>
          <w:rFonts w:ascii="Times New Roman" w:hAnsi="Times New Roman"/>
          <w:spacing w:val="20"/>
          <w:sz w:val="24"/>
          <w:szCs w:val="24"/>
          <w:lang w:val="uk-UA" w:eastAsia="ru-RU"/>
        </w:rPr>
        <w:t>. I триместр вагітності;</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лактація;</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підвищена чутливість до ванкоміцину.</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 xml:space="preserve">Передозування. </w:t>
      </w:r>
      <w:r w:rsidRPr="00D01C44">
        <w:rPr>
          <w:rFonts w:ascii="Times New Roman" w:hAnsi="Times New Roman"/>
          <w:spacing w:val="20"/>
          <w:sz w:val="24"/>
          <w:szCs w:val="24"/>
          <w:lang w:val="uk-UA" w:eastAsia="ru-RU"/>
        </w:rPr>
        <w:t>За необхідності препарат</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виводять із організму за допомогою гемоперфузії і гемофільтрації.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Особливості застосування.</w:t>
      </w:r>
      <w:r>
        <w:rPr>
          <w:rFonts w:ascii="Times New Roman" w:hAnsi="Times New Roman"/>
          <w:b/>
          <w:bCs/>
          <w:spacing w:val="20"/>
          <w:sz w:val="24"/>
          <w:szCs w:val="24"/>
          <w:lang w:val="uk-UA" w:eastAsia="ru-RU"/>
        </w:rPr>
        <w:t xml:space="preserve"> </w:t>
      </w:r>
      <w:r w:rsidRPr="00D01C44">
        <w:rPr>
          <w:rFonts w:ascii="Times New Roman" w:hAnsi="Times New Roman"/>
          <w:spacing w:val="20"/>
          <w:sz w:val="24"/>
          <w:szCs w:val="24"/>
          <w:lang w:val="uk-UA" w:eastAsia="ru-RU"/>
        </w:rPr>
        <w:t>В</w:t>
      </w:r>
      <w:r>
        <w:rPr>
          <w:rFonts w:ascii="Times New Roman" w:hAnsi="Times New Roman"/>
          <w:spacing w:val="20"/>
          <w:sz w:val="24"/>
          <w:szCs w:val="24"/>
          <w:lang w:val="uk-UA" w:eastAsia="ru-RU"/>
        </w:rPr>
        <w:t>/м</w:t>
      </w:r>
      <w:r w:rsidRPr="00D01C44">
        <w:rPr>
          <w:rFonts w:ascii="Times New Roman" w:hAnsi="Times New Roman"/>
          <w:spacing w:val="20"/>
          <w:sz w:val="24"/>
          <w:szCs w:val="24"/>
          <w:lang w:val="uk-UA" w:eastAsia="ru-RU"/>
        </w:rPr>
        <w:t xml:space="preserve"> ін’єкції є болісними, тому</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препарат вводять лише в</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 При призначенні препарату пацієнтам із захворюванням</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нирок і порушенням слуху рекомендується контролювати функції нирок і слуху,концентрацію ванкоміцину в сироватці крові; за необхідності корегувати дозу</w:t>
      </w:r>
      <w:r>
        <w:rPr>
          <w:rFonts w:ascii="Times New Roman" w:hAnsi="Times New Roman"/>
          <w:spacing w:val="20"/>
          <w:sz w:val="24"/>
          <w:szCs w:val="24"/>
          <w:lang w:val="uk-UA" w:eastAsia="ru-RU"/>
        </w:rPr>
        <w:t xml:space="preserve"> в</w:t>
      </w:r>
      <w:r w:rsidRPr="00D01C44">
        <w:rPr>
          <w:rFonts w:ascii="Times New Roman" w:hAnsi="Times New Roman"/>
          <w:spacing w:val="20"/>
          <w:sz w:val="24"/>
          <w:szCs w:val="24"/>
          <w:lang w:val="uk-UA" w:eastAsia="ru-RU"/>
        </w:rPr>
        <w:t>анкоміцину.</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Керування автомобілем/робота з</w:t>
      </w:r>
      <w:r>
        <w:rPr>
          <w:rFonts w:ascii="Times New Roman" w:hAnsi="Times New Roman"/>
          <w:i/>
          <w:iCs/>
          <w:spacing w:val="20"/>
          <w:sz w:val="24"/>
          <w:szCs w:val="24"/>
          <w:lang w:val="uk-UA" w:eastAsia="ru-RU"/>
        </w:rPr>
        <w:t xml:space="preserve"> </w:t>
      </w:r>
      <w:r w:rsidRPr="00D01C44">
        <w:rPr>
          <w:rFonts w:ascii="Times New Roman" w:hAnsi="Times New Roman"/>
          <w:i/>
          <w:iCs/>
          <w:spacing w:val="20"/>
          <w:sz w:val="24"/>
          <w:szCs w:val="24"/>
          <w:lang w:val="uk-UA" w:eastAsia="ru-RU"/>
        </w:rPr>
        <w:t xml:space="preserve">механізмами. </w:t>
      </w:r>
      <w:r w:rsidRPr="00D01C44">
        <w:rPr>
          <w:rFonts w:ascii="Times New Roman" w:hAnsi="Times New Roman"/>
          <w:spacing w:val="20"/>
          <w:sz w:val="24"/>
          <w:szCs w:val="24"/>
          <w:lang w:val="uk-UA" w:eastAsia="ru-RU"/>
        </w:rPr>
        <w:t>Досвід</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застосування препарату свідчить про те, що препарат не впливає на здатність</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керувати автомобілем або працювати з механізмами.</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 xml:space="preserve">Застосування під час вагітності. </w:t>
      </w:r>
      <w:r w:rsidRPr="00D01C44">
        <w:rPr>
          <w:rFonts w:ascii="Times New Roman" w:hAnsi="Times New Roman"/>
          <w:spacing w:val="20"/>
          <w:sz w:val="24"/>
          <w:szCs w:val="24"/>
          <w:lang w:val="uk-UA" w:eastAsia="ru-RU"/>
        </w:rPr>
        <w:t>Застосування препарату в I</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триместрі вагітності протипоказано. Призначення </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анкоміцину в II і III</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триместрах можливо тільки в крайньому випадку, при цьому необхідно контролювати</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концентрацію ванкоміцину в сироватці крові.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i/>
          <w:iCs/>
          <w:spacing w:val="20"/>
          <w:sz w:val="24"/>
          <w:szCs w:val="24"/>
          <w:lang w:val="uk-UA" w:eastAsia="ru-RU"/>
        </w:rPr>
        <w:t xml:space="preserve">Лактація: </w:t>
      </w:r>
      <w:r w:rsidRPr="00D01C44">
        <w:rPr>
          <w:rFonts w:ascii="Times New Roman" w:hAnsi="Times New Roman"/>
          <w:spacing w:val="20"/>
          <w:sz w:val="24"/>
          <w:szCs w:val="24"/>
          <w:lang w:val="uk-UA" w:eastAsia="ru-RU"/>
        </w:rPr>
        <w:t>препарат виділяється з грудним</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молоком, тому під час застосування </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анкоміцину грудне вигодовування</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припиняється.</w:t>
      </w:r>
      <w:r w:rsidRPr="00D01C44">
        <w:rPr>
          <w:rFonts w:ascii="Times New Roman" w:hAnsi="Times New Roman"/>
          <w:i/>
          <w:iCs/>
          <w:spacing w:val="20"/>
          <w:sz w:val="24"/>
          <w:szCs w:val="24"/>
          <w:lang w:val="uk-UA" w:eastAsia="ru-RU"/>
        </w:rPr>
        <w:t xml:space="preserve"> </w:t>
      </w:r>
    </w:p>
    <w:p w:rsidR="00F65682" w:rsidRPr="00D01C44" w:rsidRDefault="00F65682" w:rsidP="00E011F0">
      <w:pPr>
        <w:spacing w:after="0" w:line="360" w:lineRule="auto"/>
        <w:jc w:val="both"/>
        <w:rPr>
          <w:rFonts w:ascii="Times New Roman" w:hAnsi="Times New Roman"/>
          <w:spacing w:val="20"/>
          <w:sz w:val="24"/>
          <w:szCs w:val="24"/>
          <w:lang w:val="uk-UA" w:eastAsia="ru-RU"/>
        </w:rPr>
      </w:pPr>
      <w:r w:rsidRPr="00D01C44">
        <w:rPr>
          <w:rFonts w:ascii="Times New Roman" w:hAnsi="Times New Roman"/>
          <w:b/>
          <w:bCs/>
          <w:spacing w:val="20"/>
          <w:sz w:val="24"/>
          <w:szCs w:val="24"/>
          <w:lang w:val="uk-UA" w:eastAsia="ru-RU"/>
        </w:rPr>
        <w:t>Взаємодія з іншими лікарськими</w:t>
      </w:r>
      <w:r>
        <w:rPr>
          <w:rFonts w:ascii="Times New Roman" w:hAnsi="Times New Roman"/>
          <w:b/>
          <w:bCs/>
          <w:spacing w:val="20"/>
          <w:sz w:val="24"/>
          <w:szCs w:val="24"/>
          <w:lang w:val="uk-UA" w:eastAsia="ru-RU"/>
        </w:rPr>
        <w:t xml:space="preserve"> </w:t>
      </w:r>
      <w:r w:rsidRPr="00D01C44">
        <w:rPr>
          <w:rFonts w:ascii="Times New Roman" w:hAnsi="Times New Roman"/>
          <w:b/>
          <w:bCs/>
          <w:spacing w:val="20"/>
          <w:sz w:val="24"/>
          <w:szCs w:val="24"/>
          <w:lang w:val="uk-UA" w:eastAsia="ru-RU"/>
        </w:rPr>
        <w:t>засобами</w:t>
      </w:r>
      <w:r w:rsidRPr="00D01C44">
        <w:rPr>
          <w:rFonts w:ascii="Times New Roman" w:hAnsi="Times New Roman"/>
          <w:spacing w:val="20"/>
          <w:sz w:val="24"/>
          <w:szCs w:val="24"/>
          <w:lang w:val="uk-UA" w:eastAsia="ru-RU"/>
        </w:rPr>
        <w:t xml:space="preserve">. При одночасному застосуванні </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 xml:space="preserve">анкоміцину і </w:t>
      </w:r>
      <w:r w:rsidRPr="00D01C44">
        <w:rPr>
          <w:rFonts w:ascii="Times New Roman" w:hAnsi="Times New Roman"/>
          <w:i/>
          <w:iCs/>
          <w:spacing w:val="20"/>
          <w:sz w:val="24"/>
          <w:szCs w:val="24"/>
          <w:lang w:val="uk-UA" w:eastAsia="ru-RU"/>
        </w:rPr>
        <w:t>нефротоксичних</w:t>
      </w:r>
      <w:r>
        <w:rPr>
          <w:rFonts w:ascii="Times New Roman" w:hAnsi="Times New Roman"/>
          <w:i/>
          <w:iCs/>
          <w:spacing w:val="20"/>
          <w:sz w:val="24"/>
          <w:szCs w:val="24"/>
          <w:lang w:val="uk-UA" w:eastAsia="ru-RU"/>
        </w:rPr>
        <w:t xml:space="preserve"> </w:t>
      </w:r>
      <w:r w:rsidRPr="00D01C44">
        <w:rPr>
          <w:rFonts w:ascii="Times New Roman" w:hAnsi="Times New Roman"/>
          <w:i/>
          <w:iCs/>
          <w:spacing w:val="20"/>
          <w:sz w:val="24"/>
          <w:szCs w:val="24"/>
          <w:lang w:val="uk-UA" w:eastAsia="ru-RU"/>
        </w:rPr>
        <w:t>препаратів</w:t>
      </w:r>
      <w:r w:rsidRPr="00D01C44">
        <w:rPr>
          <w:rFonts w:ascii="Times New Roman" w:hAnsi="Times New Roman"/>
          <w:spacing w:val="20"/>
          <w:sz w:val="24"/>
          <w:szCs w:val="24"/>
          <w:lang w:val="uk-UA" w:eastAsia="ru-RU"/>
        </w:rPr>
        <w:t>, а саме етакринової кислоти, аміноглікозидних антибіотиків,</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 xml:space="preserve">поліміксинів, цисплатину підвищується ризик втрати слуху та уражень нирок. При одночасному застосуванні </w:t>
      </w:r>
      <w:r>
        <w:rPr>
          <w:rFonts w:ascii="Times New Roman" w:hAnsi="Times New Roman"/>
          <w:spacing w:val="20"/>
          <w:sz w:val="24"/>
          <w:szCs w:val="24"/>
          <w:lang w:val="uk-UA" w:eastAsia="ru-RU"/>
        </w:rPr>
        <w:t>в</w:t>
      </w:r>
      <w:r w:rsidRPr="00D01C44">
        <w:rPr>
          <w:rFonts w:ascii="Times New Roman" w:hAnsi="Times New Roman"/>
          <w:spacing w:val="20"/>
          <w:sz w:val="24"/>
          <w:szCs w:val="24"/>
          <w:lang w:val="uk-UA" w:eastAsia="ru-RU"/>
        </w:rPr>
        <w:t xml:space="preserve">анкоміцину із </w:t>
      </w:r>
      <w:r w:rsidRPr="00D01C44">
        <w:rPr>
          <w:rFonts w:ascii="Times New Roman" w:hAnsi="Times New Roman"/>
          <w:i/>
          <w:iCs/>
          <w:spacing w:val="20"/>
          <w:sz w:val="24"/>
          <w:szCs w:val="24"/>
          <w:lang w:val="uk-UA" w:eastAsia="ru-RU"/>
        </w:rPr>
        <w:t>засобами</w:t>
      </w:r>
      <w:r>
        <w:rPr>
          <w:rFonts w:ascii="Times New Roman" w:hAnsi="Times New Roman"/>
          <w:i/>
          <w:iCs/>
          <w:spacing w:val="20"/>
          <w:sz w:val="24"/>
          <w:szCs w:val="24"/>
          <w:lang w:val="uk-UA" w:eastAsia="ru-RU"/>
        </w:rPr>
        <w:t xml:space="preserve"> </w:t>
      </w:r>
      <w:r w:rsidRPr="00D01C44">
        <w:rPr>
          <w:rFonts w:ascii="Times New Roman" w:hAnsi="Times New Roman"/>
          <w:i/>
          <w:iCs/>
          <w:spacing w:val="20"/>
          <w:sz w:val="24"/>
          <w:szCs w:val="24"/>
          <w:lang w:val="uk-UA" w:eastAsia="ru-RU"/>
        </w:rPr>
        <w:t>для наркозу</w:t>
      </w:r>
      <w:r w:rsidRPr="00D01C44">
        <w:rPr>
          <w:rFonts w:ascii="Times New Roman" w:hAnsi="Times New Roman"/>
          <w:spacing w:val="20"/>
          <w:sz w:val="24"/>
          <w:szCs w:val="24"/>
          <w:lang w:val="uk-UA" w:eastAsia="ru-RU"/>
        </w:rPr>
        <w:t xml:space="preserve"> підвищується ризик виникнення артеріальної гіпотензії, еритеми,</w:t>
      </w:r>
      <w:r>
        <w:rPr>
          <w:rFonts w:ascii="Times New Roman" w:hAnsi="Times New Roman"/>
          <w:spacing w:val="20"/>
          <w:sz w:val="24"/>
          <w:szCs w:val="24"/>
          <w:lang w:val="uk-UA" w:eastAsia="ru-RU"/>
        </w:rPr>
        <w:t xml:space="preserve"> </w:t>
      </w:r>
      <w:r w:rsidRPr="00D01C44">
        <w:rPr>
          <w:rFonts w:ascii="Times New Roman" w:hAnsi="Times New Roman"/>
          <w:spacing w:val="20"/>
          <w:sz w:val="24"/>
          <w:szCs w:val="24"/>
          <w:lang w:val="uk-UA" w:eastAsia="ru-RU"/>
        </w:rPr>
        <w:t>кропив’янки, анафілактоїдних реакцій.</w:t>
      </w:r>
    </w:p>
    <w:p w:rsidR="00F65682" w:rsidRDefault="00F65682" w:rsidP="00E011F0">
      <w:pPr>
        <w:spacing w:after="0" w:line="360" w:lineRule="auto"/>
        <w:jc w:val="center"/>
        <w:rPr>
          <w:rFonts w:ascii="Times New Roman" w:hAnsi="Times New Roman"/>
          <w:color w:val="000000"/>
          <w:spacing w:val="20"/>
          <w:sz w:val="24"/>
          <w:szCs w:val="24"/>
          <w:lang w:val="uk-UA"/>
        </w:rPr>
      </w:pPr>
    </w:p>
    <w:p w:rsidR="00F65682" w:rsidRPr="00F6375F" w:rsidRDefault="00F65682" w:rsidP="00E011F0">
      <w:pPr>
        <w:spacing w:after="0" w:line="360" w:lineRule="auto"/>
        <w:jc w:val="center"/>
        <w:rPr>
          <w:rFonts w:ascii="Times New Roman" w:hAnsi="Times New Roman"/>
          <w:color w:val="000000"/>
          <w:spacing w:val="20"/>
          <w:sz w:val="24"/>
          <w:szCs w:val="24"/>
        </w:rPr>
      </w:pPr>
      <w:r w:rsidRPr="00F6375F">
        <w:rPr>
          <w:rFonts w:ascii="Times New Roman" w:hAnsi="Times New Roman"/>
          <w:color w:val="000000"/>
          <w:spacing w:val="20"/>
          <w:sz w:val="24"/>
          <w:szCs w:val="24"/>
        </w:rPr>
        <w:t>ГАТ</w:t>
      </w:r>
      <w:r>
        <w:rPr>
          <w:rFonts w:ascii="Times New Roman" w:hAnsi="Times New Roman"/>
          <w:color w:val="000000"/>
          <w:spacing w:val="20"/>
          <w:sz w:val="24"/>
          <w:szCs w:val="24"/>
          <w:lang w:val="uk-UA"/>
        </w:rPr>
        <w:t>И</w:t>
      </w:r>
      <w:r w:rsidRPr="00F6375F">
        <w:rPr>
          <w:rFonts w:ascii="Times New Roman" w:hAnsi="Times New Roman"/>
          <w:color w:val="000000"/>
          <w:spacing w:val="20"/>
          <w:sz w:val="24"/>
          <w:szCs w:val="24"/>
        </w:rPr>
        <w:t>ФЛОКСАЦИН</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t>Загальна характеристика:</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t>міжнародна назва:</w:t>
      </w:r>
      <w:r w:rsidRPr="000B0EDA">
        <w:rPr>
          <w:rFonts w:ascii="Times New Roman" w:hAnsi="Times New Roman"/>
          <w:color w:val="000000"/>
          <w:spacing w:val="20"/>
          <w:sz w:val="24"/>
          <w:szCs w:val="24"/>
          <w:lang w:val="uk-UA"/>
        </w:rPr>
        <w:t xml:space="preserve"> gatifloxacin;</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lastRenderedPageBreak/>
        <w:t xml:space="preserve">основні фізико-хімічні властивості: </w:t>
      </w:r>
      <w:r w:rsidRPr="000B0EDA">
        <w:rPr>
          <w:rFonts w:ascii="Times New Roman" w:hAnsi="Times New Roman"/>
          <w:color w:val="000000"/>
          <w:spacing w:val="20"/>
          <w:sz w:val="24"/>
          <w:szCs w:val="24"/>
          <w:lang w:val="uk-UA"/>
        </w:rPr>
        <w:t xml:space="preserve">світло-жовтого кольору прозорий розчин; </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t xml:space="preserve">склад: </w:t>
      </w:r>
      <w:r w:rsidRPr="000B0EDA">
        <w:rPr>
          <w:rFonts w:ascii="Times New Roman" w:hAnsi="Times New Roman"/>
          <w:color w:val="000000"/>
          <w:spacing w:val="20"/>
          <w:sz w:val="24"/>
          <w:szCs w:val="24"/>
          <w:lang w:val="uk-UA"/>
        </w:rPr>
        <w:t>1 флакон 200 мл містить гатифлоксацину 400 мг або 1 мл розчину містить 2 мг гатифлоксацину;</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 xml:space="preserve">допоміжні речовини </w:t>
      </w:r>
      <w:r w:rsidRPr="000B0EDA">
        <w:rPr>
          <w:rFonts w:ascii="Times New Roman" w:hAnsi="Times New Roman"/>
          <w:b/>
          <w:bCs/>
          <w:color w:val="000000"/>
          <w:spacing w:val="20"/>
          <w:sz w:val="24"/>
          <w:szCs w:val="24"/>
          <w:lang w:val="uk-UA"/>
        </w:rPr>
        <w:t xml:space="preserve">: </w:t>
      </w:r>
      <w:r w:rsidRPr="000B0EDA">
        <w:rPr>
          <w:rFonts w:ascii="Times New Roman" w:hAnsi="Times New Roman"/>
          <w:color w:val="000000"/>
          <w:spacing w:val="20"/>
          <w:sz w:val="24"/>
          <w:szCs w:val="24"/>
          <w:lang w:val="uk-UA"/>
        </w:rPr>
        <w:t xml:space="preserve">декстроза безводна, вода для ін’єкції. </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t>Форма випуску</w:t>
      </w:r>
      <w:r w:rsidRPr="000B0EDA">
        <w:rPr>
          <w:rFonts w:ascii="Times New Roman" w:hAnsi="Times New Roman"/>
          <w:color w:val="000000"/>
          <w:spacing w:val="20"/>
          <w:sz w:val="24"/>
          <w:szCs w:val="24"/>
          <w:lang w:val="uk-UA"/>
        </w:rPr>
        <w:t>. Розчин для інфузій.</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t xml:space="preserve">Фармакотерапевтична група. </w:t>
      </w:r>
      <w:r w:rsidRPr="000B0EDA">
        <w:rPr>
          <w:rFonts w:ascii="Times New Roman" w:hAnsi="Times New Roman"/>
          <w:color w:val="000000"/>
          <w:spacing w:val="20"/>
          <w:sz w:val="24"/>
          <w:szCs w:val="24"/>
          <w:lang w:val="uk-UA"/>
        </w:rPr>
        <w:t>Антибактеріальні засоби для системного застосування. Фторхінолони.  </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t>Фармакологічні властивості.</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Фармакодинаміка</w:t>
      </w:r>
      <w:r w:rsidRPr="000B0EDA">
        <w:rPr>
          <w:rFonts w:ascii="Times New Roman" w:hAnsi="Times New Roman"/>
          <w:b/>
          <w:bCs/>
          <w:color w:val="000000"/>
          <w:spacing w:val="20"/>
          <w:sz w:val="24"/>
          <w:szCs w:val="24"/>
          <w:lang w:val="uk-UA"/>
        </w:rPr>
        <w:t xml:space="preserve">. </w:t>
      </w:r>
      <w:r w:rsidRPr="000B0EDA">
        <w:rPr>
          <w:rFonts w:ascii="Times New Roman" w:hAnsi="Times New Roman"/>
          <w:color w:val="000000"/>
          <w:spacing w:val="20"/>
          <w:sz w:val="24"/>
          <w:szCs w:val="24"/>
          <w:lang w:val="uk-UA"/>
        </w:rPr>
        <w:t>Гатифлоксацин – це 8-метоксифлороквінолон, що має антибактеріальну активність проти широкого діапазону грамнегативних і грампозитивних мікроорганізмів. Протибактеріальна дія гатифлоксацину забезпечується завдяки пригніченню ДНК-гірази та топоізомерази IV. ДНК-гіраза є важливим ферментом, який бере участь у редуплікації ДНК-</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збудників. Топоізомераза IV є ферментом, який відіграє провідну роль у реплікації хромосом ДНК при редуплікації бактеріальної клітини. Виявилося, що С-8-метоксична половина має більшу активність і повільніший розвиток резистентності у порівнянні з неметоксичною С-8-половиною.</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До гатифлоксацину чутливі такі збудники: грампозитивні мікроорганізми Staphylococcus aureus, Streptococcus pneumoniae, Streptococcus pyogenes та відносно чутливі грампозитивні мікроорганізми Streptococcus milieri, Streptococcus mitior, Streptococcus agalactiae, Streptococcus dysgalactiae, Staphylococcus cohnii, Staphylococcus epidermidis (включаючи метицилінрезистентні штами), Staphylococcus haemolyticus, Staphylococcus hominis, Staphylococcus saprophyticus, Staphylococcus simulans, Corynebacterium diphtheriae;</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чутливі збудники - грамнегативні мікроорганізми Haemophillus influenzae (включаючи штами, що продукують β-лактамази), Haemophilias раrаinfluenzae</w:t>
      </w:r>
      <w:r w:rsidRPr="000B0EDA">
        <w:rPr>
          <w:rFonts w:ascii="Times New Roman" w:hAnsi="Times New Roman"/>
          <w:color w:val="000000"/>
          <w:spacing w:val="20"/>
          <w:sz w:val="24"/>
          <w:szCs w:val="24"/>
          <w:vertAlign w:val="subscript"/>
          <w:lang w:val="uk-UA"/>
        </w:rPr>
        <w:t>:</w:t>
      </w:r>
      <w:r w:rsidRPr="000B0EDA">
        <w:rPr>
          <w:rFonts w:ascii="Times New Roman" w:hAnsi="Times New Roman"/>
          <w:color w:val="000000"/>
          <w:spacing w:val="20"/>
          <w:sz w:val="24"/>
          <w:szCs w:val="24"/>
          <w:lang w:val="uk-UA"/>
        </w:rPr>
        <w:t xml:space="preserve"> Klebsiella pneumoniae, Moraxella catarrhalis (включаючи штами, що продукують β-лактамази), Escherichia coli, Enterobacter cloacae, Neisseria gonorrhoеae (включаючи штами, що продукують β-лактамази);</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та відносно чутливі - грамнегативні мікроорганізми Bordetella pertussis, Klebsiella oxytoca, Enterobacter aerogenes, Enterobacter agglomerans, Enterobacter intermedius, Enterobacter sakazaki, Proteus mіrabilis, Proteus vulgaris, Morganella morganii, Providencia rettgeri, Providencia stuartii;</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 xml:space="preserve">відносно чутливі анаероби Bacteroides distasonis, Bacteroides eggerthiі, Bacteroides fragilis, Bacteroides ovatus, Bacteroides thetaiotaomicron, Bacteroides uniformis, Fusobacterium spp., </w:t>
      </w:r>
      <w:r w:rsidRPr="000B0EDA">
        <w:rPr>
          <w:rFonts w:ascii="Times New Roman" w:hAnsi="Times New Roman"/>
          <w:color w:val="000000"/>
          <w:spacing w:val="20"/>
          <w:sz w:val="24"/>
          <w:szCs w:val="24"/>
          <w:lang w:val="uk-UA"/>
        </w:rPr>
        <w:lastRenderedPageBreak/>
        <w:t>Porphyromonas spp., Porphyromonas anaerobius, Porphyromonas asaccharolyticus, Porphyromonas magnus, Prevotella spp., Propionibacterium spp., Ctostridium perfringens, Clostridium ramosum;</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чутливі збудники атипової форми Сhlamydia pneumoniae, Сhlamydia trachomatis, Mycoplasma pneumoniae, Mycoplasma hominis, Legionella pneumophila, Ureaplasma;</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та відносно чутливі атипові форми - Caxiella burnettii.</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 xml:space="preserve">До гатифлоксацину чутливі такі збудники, як мікобактерії туберкульозу, H. Pylori. Гатифлоксацин ефективний відносно бактерій резистентних до β-лактамних і макролідних антибіотиків. </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EF4F0B">
        <w:rPr>
          <w:rFonts w:ascii="Times New Roman" w:hAnsi="Times New Roman"/>
          <w:spacing w:val="20"/>
          <w:sz w:val="24"/>
          <w:szCs w:val="24"/>
          <w:lang w:val="uk-UA"/>
        </w:rPr>
        <w:t>Фармакокінетика. Абсолютна біологічна доступність гатифлоксацину у пацієнтів – 96%. Пік концентрації в плазмі гатифлоксацину настає через 1-2 години після перорального застосування. Зв’язування з білками плазми крові для гатифлоксацину становить приблизно 20 %. Гатифлоксацин добре проникає у більшість тканин організму та швидко розподіляється по біологічних рідинах, високі концентрації утворюються в легеневій тканині, слизовій бронхів, придаткових порожнинах носа, в альвеолярних макрофагах, тканинах середнього вуха, тканинах шкіри, тканинах і секреті простати, слині, жовчі, сім’явивідній рідині, піхві, матці, ендо- та міометрії, маткових трубах, яєчниках.</w:t>
      </w:r>
      <w:r>
        <w:rPr>
          <w:rFonts w:ascii="Times New Roman" w:hAnsi="Times New Roman"/>
          <w:spacing w:val="20"/>
          <w:sz w:val="24"/>
          <w:szCs w:val="24"/>
          <w:lang w:val="uk-UA"/>
        </w:rPr>
        <w:t xml:space="preserve"> </w:t>
      </w:r>
      <w:r w:rsidRPr="00EF4F0B">
        <w:rPr>
          <w:rFonts w:ascii="Times New Roman" w:hAnsi="Times New Roman"/>
          <w:color w:val="000000"/>
          <w:spacing w:val="20"/>
          <w:sz w:val="24"/>
          <w:szCs w:val="24"/>
          <w:lang w:val="uk-UA"/>
        </w:rPr>
        <w:t> Гатифлоксацин в організмі біотрансформується з &lt; 1 % виділення дози у</w:t>
      </w:r>
      <w:r w:rsidRPr="000B0EDA">
        <w:rPr>
          <w:rFonts w:ascii="Times New Roman" w:hAnsi="Times New Roman"/>
          <w:color w:val="000000"/>
          <w:spacing w:val="20"/>
          <w:sz w:val="24"/>
          <w:szCs w:val="24"/>
          <w:lang w:val="uk-UA"/>
        </w:rPr>
        <w:t xml:space="preserve"> сечу.</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Гатифлоксацин виводиться нирками. Середнє видалення гатифлоксацину – від 7 до 14 годин і не залежить від дози та режиму застосування. При експериментах з тваринами гатифлоксацин вільно проходить крізь плаценту та потрапляє у грудне молоко.</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Відмінності у фармакокінетиці гатифлоксацину були виявлені у жінок. Жінки похилого віку мали 21 % збільшення С</w:t>
      </w:r>
      <w:r w:rsidRPr="000B0EDA">
        <w:rPr>
          <w:rFonts w:ascii="Times New Roman" w:hAnsi="Times New Roman"/>
          <w:color w:val="000000"/>
          <w:spacing w:val="20"/>
          <w:sz w:val="24"/>
          <w:szCs w:val="24"/>
          <w:vertAlign w:val="subscript"/>
          <w:lang w:val="uk-UA"/>
        </w:rPr>
        <w:t>макс</w:t>
      </w:r>
      <w:r w:rsidRPr="000B0EDA">
        <w:rPr>
          <w:rFonts w:ascii="Times New Roman" w:hAnsi="Times New Roman"/>
          <w:color w:val="000000"/>
          <w:spacing w:val="20"/>
          <w:sz w:val="24"/>
          <w:szCs w:val="24"/>
          <w:lang w:val="uk-UA"/>
        </w:rPr>
        <w:t xml:space="preserve"> і 32 % збільшення AUC і більш повільне виведення, ніж жінки молодшого віку.</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 xml:space="preserve"> </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 </w:t>
      </w:r>
      <w:r w:rsidRPr="000B0EDA">
        <w:rPr>
          <w:rFonts w:ascii="Times New Roman" w:hAnsi="Times New Roman"/>
          <w:b/>
          <w:bCs/>
          <w:color w:val="000000"/>
          <w:spacing w:val="20"/>
          <w:sz w:val="24"/>
          <w:szCs w:val="24"/>
          <w:lang w:val="uk-UA"/>
        </w:rPr>
        <w:t>Показання для застосування.</w:t>
      </w:r>
      <w:r>
        <w:rPr>
          <w:rFonts w:ascii="Times New Roman" w:hAnsi="Times New Roman"/>
          <w:b/>
          <w:bCs/>
          <w:color w:val="000000"/>
          <w:spacing w:val="20"/>
          <w:sz w:val="24"/>
          <w:szCs w:val="24"/>
          <w:lang w:val="uk-UA"/>
        </w:rPr>
        <w:t xml:space="preserve"> </w:t>
      </w:r>
      <w:r w:rsidRPr="000B0EDA">
        <w:rPr>
          <w:rFonts w:ascii="Times New Roman" w:hAnsi="Times New Roman"/>
          <w:color w:val="000000"/>
          <w:spacing w:val="20"/>
          <w:sz w:val="24"/>
          <w:szCs w:val="24"/>
          <w:lang w:val="uk-UA"/>
        </w:rPr>
        <w:t>Гатифлоксацин показаний пацієнтам старше 18 років для лікування інфекційно-запальних процесів, спричинених чутливими до препарату мікроорганізмами, таких як інфекції дихальних шляхів (загострення хронічного бронхіту, абсцес легенів, загострення хронічних захворювань легеневих шляхів, кістозний фіброз, пневмонія);</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інфекція ЛОР-органів (загострення хронічних отитів, загострення хронічних синуситів);</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урогенітальні інфекції, спричинені Сhlamydia trachоmatis, Mycoplasma hominis, Ureaplasma;</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ускладнені урогенітальні інфекції (інфікування Neisseria gonorrhoeae Mycoplasma hominis, Ureaplasma, Сhlamydia trachоmatis, анаеробною флорою в різноманітних комбінаціях);</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 xml:space="preserve">інфекція сечовидільної </w:t>
      </w:r>
      <w:r w:rsidRPr="000B0EDA">
        <w:rPr>
          <w:rFonts w:ascii="Times New Roman" w:hAnsi="Times New Roman"/>
          <w:color w:val="000000"/>
          <w:spacing w:val="20"/>
          <w:sz w:val="24"/>
          <w:szCs w:val="24"/>
          <w:lang w:val="uk-UA"/>
        </w:rPr>
        <w:lastRenderedPageBreak/>
        <w:t>системи та ускладнені інфекції сечовидільної системи (гострий та хронічний пієлонефрит, хронічний простатит, хронічний цистит; хронічний уретрит, хронічний ендоцервіцит, інші хронічні захворювання сечовидільної системи, у тому числі з ускладненнями);</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інфекції шкіри та м’яких тканин;</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інфекції кісток і суглобів;</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інфекції травного тракту;</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післяопераційні інфекційні захворювання, сепсис, перитоніт;</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лікування офтальмологічних захворювань (кератити, бактеріальні кон’юнктивіти).</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 xml:space="preserve">Лікування інфекцій в онкологічних хворих. </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 </w:t>
      </w:r>
      <w:r w:rsidRPr="000B0EDA">
        <w:rPr>
          <w:rFonts w:ascii="Times New Roman" w:hAnsi="Times New Roman"/>
          <w:b/>
          <w:bCs/>
          <w:color w:val="000000"/>
          <w:spacing w:val="20"/>
          <w:sz w:val="24"/>
          <w:szCs w:val="24"/>
          <w:lang w:val="uk-UA"/>
        </w:rPr>
        <w:t>Спосіб застосування та дози.</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 Інфекції дихальних шляхів (загострення хронічного бронхіту, абсцес легенів, загострення хронічних захворювань легеневих шляхів, кістозний фіброз, пневмонія) – 400 мг - 200 мл один раз на добу 7 -10 діб, або 400 мг - 200 мл один раз на добу протягом 5 -7 діб з переходом на таблетки по 400 мг, один раз на добу, або по 200 мг два рази на добу протягом 5 – 10 діб;</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 урогенітальні інфекції, спричинені Сhlamydia trachоmatis, Mycoplasma hominis – 400 мг - 200 мл один раз на добу протягом 7 -10 діб, або 400 мг - 200 мл один раз на добу протягом 5 -7 діб з переходом на таблетки по 400 мг, один раз на добу, або по 200 мг два рази на добу протягом 5 – 10 діб;</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t xml:space="preserve">- </w:t>
      </w:r>
      <w:r w:rsidRPr="000B0EDA">
        <w:rPr>
          <w:rFonts w:ascii="Times New Roman" w:hAnsi="Times New Roman"/>
          <w:color w:val="000000"/>
          <w:spacing w:val="20"/>
          <w:sz w:val="24"/>
          <w:szCs w:val="24"/>
          <w:lang w:val="uk-UA"/>
        </w:rPr>
        <w:t>ускладнені урогенітальні інфекції (інфікування Neisseria gonorrhoeae, Mycoplasma hominis, Сhlamydia trachоmatis, анаеробною флорою) - 400 мг - 200 мл один раз на добу протягом 10 -14 діб, або 400 мг - 200 мл один раз на добу протягом 5 -7 діб з переходом на таблетки по 400 мг, один раз на добу, або по 200 мг два рази на добу протягом 5 – 10 діб, за необхідності в поєднанні з антианаеробними препаратами;</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 інфекція сечовидільної системи та ускладнені інфекції сечовидільної системи (гострий та хронічний пієлонефрит, гострий та хронічний простатит, хронічний цистит; хронічний уретрит, інші гострі та хронічні захворювання сечовидільної системи, у тому числі з ускладненнями) – 400 мг - 200 мл один раз на добу протягом 7 -10 діб, або 400 мг - 200 мл один раз на добу протягом 5 -7 діб з переходом на таблетки по 400 мг, один раз на добу, або по 200 мг два рази на добу, протягом 5 – 10 діб;</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 післяопераційні інфекційні захворювання, сепсис, перитоніт – 400 мг - 200 мл два рази на добу протягом 1-5 діб, пізніше – 400 мг - 200 мл один раз на добу протягом 2 -10 діб;</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t>Побічна дія.</w:t>
      </w:r>
    </w:p>
    <w:p w:rsidR="00F65682"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lastRenderedPageBreak/>
        <w:t xml:space="preserve">Найбільш поширені побічні ефекти гатифлоксацину - блювота, діарея, вагініт, абдомінальний біль, головний біль, запаморочення. Інші побічні ефекти – порушення смаку, алергічні реакції, озноб, жар, біль у спині, біль у груді, серцебиття, абдомінальний біль, запор, диспепсія, глосит, ротовий кандидоз, стоматит, ротова виразка, периферичні набряки, неспокійний сон, безсоння, парестезія, тремор, розширення судин, диспное, фарингіт, пітливість, порушення зору, дзвін у вухах, дизурія та гематурія. </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t xml:space="preserve">Протипоказання. </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Гатифлоксацин протипоказаний пацієнтам з підвищеною чутливістю до гатифлоксацину, хінолонових протибактеріальних компонентів та інших компонентів цього препарату.</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Вагітні та жінки, які годують груддю: клінічні дослідження стосовно застосування не проводились.</w:t>
      </w:r>
      <w:r>
        <w:rPr>
          <w:rFonts w:ascii="Times New Roman" w:hAnsi="Times New Roman"/>
          <w:color w:val="000000"/>
          <w:spacing w:val="20"/>
          <w:sz w:val="24"/>
          <w:szCs w:val="24"/>
          <w:lang w:val="uk-UA"/>
        </w:rPr>
        <w:t xml:space="preserve"> </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 </w:t>
      </w:r>
      <w:r w:rsidRPr="000B0EDA">
        <w:rPr>
          <w:rFonts w:ascii="Times New Roman" w:hAnsi="Times New Roman"/>
          <w:b/>
          <w:bCs/>
          <w:color w:val="000000"/>
          <w:spacing w:val="20"/>
          <w:sz w:val="24"/>
          <w:szCs w:val="24"/>
          <w:lang w:val="uk-UA"/>
        </w:rPr>
        <w:t>Передозування.</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Симптомами передозування можуть бути зміни з боку ЦНС:</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сплутаність свідомості,</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запаморочення,</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судомні нападки,</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психози.</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 xml:space="preserve">У разі передозування гатифлоксацину необхідно зробити промивання шлунка. Пацієнт повинен знаходитись під контролем та отримувати симптоматичне та підтримуюче лікування. Потрібно застосовувати відповідну до стану гідратаційну терапію. </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t xml:space="preserve">Особливості застосування. </w:t>
      </w:r>
      <w:r w:rsidRPr="000B0EDA">
        <w:rPr>
          <w:rFonts w:ascii="Times New Roman" w:hAnsi="Times New Roman"/>
          <w:color w:val="000000"/>
          <w:spacing w:val="20"/>
          <w:sz w:val="24"/>
          <w:szCs w:val="24"/>
          <w:lang w:val="uk-UA"/>
        </w:rPr>
        <w:t>Гатифлоксацин може спричинити збільшення QT-інтервалів електрокардіограми у деяких пацієнтів. Через недостатній клінічний досвід гатифлоксацин не призначають пацієнтам з подовженими QT-інтервалами, пацієнтам з неадекватною гіперкальціємією та пацієнтам, які отримують клас І А (наприклад квінідин, процаїнамід) або клас ІІІ (наприклад аміодарон, соталол) протиаритмічних препаратів. Препарат необхідно призначати з обережністю пацієнтам із захворюваннями серця, такими як брадикардія та гостра ішемія міокарда. У разі підвищеної чутливості до препарату та при розвитку анафілактичного шоку спостерігались серйозні та летальні випадки у пацієнтів, які пройшли лікування хінолоном. Гатифлоксацин не повинен застосовуватися при перших проявах підвищеної чутливості - висипу на шкірі чи інших алергічних реакціях.</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 xml:space="preserve">Як і при застосуванні інших хінолонів, порушення вмісту глюкози у крові, включаючи симптоматичні гіпер- та гіпоглікемію, були виявлені здебільшого у хворих на діабет, які отримують паралельне лікування, застосовуючи перорально гіпоглікемічні препарати (наприклад глібенкламід, глібурид) чи інсулін. У цих пацієнтів рекомендується </w:t>
      </w:r>
      <w:r w:rsidRPr="000B0EDA">
        <w:rPr>
          <w:rFonts w:ascii="Times New Roman" w:hAnsi="Times New Roman"/>
          <w:color w:val="000000"/>
          <w:spacing w:val="20"/>
          <w:sz w:val="24"/>
          <w:szCs w:val="24"/>
          <w:lang w:val="uk-UA"/>
        </w:rPr>
        <w:lastRenderedPageBreak/>
        <w:t xml:space="preserve">проводити контроль рівня глюкози у крові. </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Швидкість внутрішньовенного введення - 200 мл – 400 мг гатифлоксацину протягом 40 – 60 хв.</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b/>
          <w:bCs/>
          <w:color w:val="000000"/>
          <w:spacing w:val="20"/>
          <w:sz w:val="24"/>
          <w:szCs w:val="24"/>
          <w:lang w:val="uk-UA"/>
        </w:rPr>
        <w:t xml:space="preserve">Взаємодія з іншими лікарськими засобами. </w:t>
      </w:r>
    </w:p>
    <w:p w:rsidR="00F65682" w:rsidRPr="000B0EDA" w:rsidRDefault="00F65682" w:rsidP="00E011F0">
      <w:pPr>
        <w:spacing w:after="0" w:line="360" w:lineRule="auto"/>
        <w:jc w:val="both"/>
        <w:rPr>
          <w:rFonts w:ascii="Times New Roman" w:hAnsi="Times New Roman"/>
          <w:color w:val="000000"/>
          <w:spacing w:val="20"/>
          <w:sz w:val="24"/>
          <w:szCs w:val="24"/>
          <w:lang w:val="uk-UA"/>
        </w:rPr>
      </w:pPr>
      <w:r w:rsidRPr="000B0EDA">
        <w:rPr>
          <w:rFonts w:ascii="Times New Roman" w:hAnsi="Times New Roman"/>
          <w:color w:val="000000"/>
          <w:spacing w:val="20"/>
          <w:sz w:val="24"/>
          <w:szCs w:val="24"/>
          <w:lang w:val="uk-UA"/>
        </w:rPr>
        <w:t>Системне виведення гатифлоксацину значно підвищується при паралельному застосуванні гатифлоксацину та пробенециду.</w:t>
      </w:r>
      <w:r>
        <w:rPr>
          <w:rFonts w:ascii="Times New Roman" w:hAnsi="Times New Roman"/>
          <w:color w:val="000000"/>
          <w:spacing w:val="20"/>
          <w:sz w:val="24"/>
          <w:szCs w:val="24"/>
          <w:lang w:val="uk-UA"/>
        </w:rPr>
        <w:t xml:space="preserve"> </w:t>
      </w:r>
      <w:r w:rsidRPr="000B0EDA">
        <w:rPr>
          <w:rFonts w:ascii="Times New Roman" w:hAnsi="Times New Roman"/>
          <w:color w:val="000000"/>
          <w:spacing w:val="20"/>
          <w:sz w:val="24"/>
          <w:szCs w:val="24"/>
          <w:lang w:val="uk-UA"/>
        </w:rPr>
        <w:t xml:space="preserve">Під час доклінічних і клінічних досліджень виявилось, що при паралельному застосуванні з нестероїдними протизапальними препаратами, такими як хінолін може підвищити ризик розладів ЦНС і судом. </w:t>
      </w:r>
    </w:p>
    <w:p w:rsidR="00F65682" w:rsidRDefault="00F65682" w:rsidP="00E011F0">
      <w:pPr>
        <w:spacing w:before="100" w:beforeAutospacing="1" w:after="0" w:line="188" w:lineRule="atLeast"/>
        <w:jc w:val="center"/>
        <w:rPr>
          <w:b/>
          <w:bCs/>
          <w:caps/>
          <w:color w:val="757575"/>
          <w:sz w:val="20"/>
          <w:szCs w:val="20"/>
          <w:lang w:val="uk-UA"/>
        </w:rPr>
      </w:pPr>
    </w:p>
    <w:p w:rsidR="00F65682" w:rsidRDefault="00F65682" w:rsidP="00E011F0">
      <w:pPr>
        <w:spacing w:before="100" w:beforeAutospacing="1"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ЕРТАПЕНЕМ</w:t>
      </w:r>
    </w:p>
    <w:p w:rsidR="00F65682" w:rsidRPr="00B44CE4"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b/>
          <w:bCs/>
          <w:spacing w:val="20"/>
          <w:sz w:val="24"/>
          <w:szCs w:val="24"/>
          <w:lang w:val="uk-UA" w:eastAsia="ru-RU"/>
        </w:rPr>
        <w:t>Міжнародна непатентована назва:</w:t>
      </w:r>
      <w:r>
        <w:rPr>
          <w:rFonts w:ascii="Times New Roman" w:hAnsi="Times New Roman"/>
          <w:b/>
          <w:bCs/>
          <w:spacing w:val="20"/>
          <w:sz w:val="24"/>
          <w:szCs w:val="24"/>
          <w:lang w:val="uk-UA" w:eastAsia="ru-RU"/>
        </w:rPr>
        <w:t xml:space="preserve"> </w:t>
      </w:r>
      <w:r>
        <w:rPr>
          <w:rFonts w:ascii="Times New Roman" w:hAnsi="Times New Roman"/>
          <w:spacing w:val="20"/>
          <w:sz w:val="24"/>
          <w:szCs w:val="24"/>
          <w:lang w:val="uk-UA" w:eastAsia="ru-RU"/>
        </w:rPr>
        <w:t>Ertapenem.</w:t>
      </w:r>
    </w:p>
    <w:p w:rsidR="00F65682" w:rsidRPr="00B44CE4"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b/>
          <w:bCs/>
          <w:spacing w:val="20"/>
          <w:sz w:val="24"/>
          <w:szCs w:val="24"/>
          <w:lang w:val="uk-UA" w:eastAsia="ru-RU"/>
        </w:rPr>
        <w:t>Cклад:</w:t>
      </w:r>
      <w:r>
        <w:rPr>
          <w:rFonts w:ascii="Times New Roman" w:hAnsi="Times New Roman"/>
          <w:b/>
          <w:bCs/>
          <w:spacing w:val="20"/>
          <w:sz w:val="24"/>
          <w:szCs w:val="24"/>
          <w:lang w:val="uk-UA" w:eastAsia="ru-RU"/>
        </w:rPr>
        <w:t xml:space="preserve"> </w:t>
      </w:r>
      <w:r w:rsidRPr="00B44CE4">
        <w:rPr>
          <w:rFonts w:ascii="Times New Roman" w:hAnsi="Times New Roman"/>
          <w:i/>
          <w:iCs/>
          <w:spacing w:val="20"/>
          <w:sz w:val="24"/>
          <w:szCs w:val="24"/>
          <w:lang w:val="uk-UA" w:eastAsia="ru-RU"/>
        </w:rPr>
        <w:t xml:space="preserve">діюча речовина: </w:t>
      </w:r>
      <w:r w:rsidRPr="00B44CE4">
        <w:rPr>
          <w:rFonts w:ascii="Times New Roman" w:hAnsi="Times New Roman"/>
          <w:spacing w:val="20"/>
          <w:sz w:val="24"/>
          <w:szCs w:val="24"/>
          <w:lang w:val="uk-UA" w:eastAsia="ru-RU"/>
        </w:rPr>
        <w:t>ертапенем;</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1 флакон містить ертапенему 1 г;</w:t>
      </w:r>
      <w:r w:rsidRPr="00B44CE4">
        <w:rPr>
          <w:rFonts w:ascii="Times New Roman" w:hAnsi="Times New Roman"/>
          <w:spacing w:val="20"/>
          <w:sz w:val="24"/>
          <w:szCs w:val="24"/>
          <w:lang w:val="uk-UA" w:eastAsia="ru-RU"/>
        </w:rPr>
        <w:br/>
      </w:r>
      <w:r w:rsidRPr="00B44CE4">
        <w:rPr>
          <w:rFonts w:ascii="Times New Roman" w:hAnsi="Times New Roman"/>
          <w:i/>
          <w:iCs/>
          <w:spacing w:val="20"/>
          <w:sz w:val="24"/>
          <w:szCs w:val="24"/>
          <w:lang w:val="uk-UA" w:eastAsia="ru-RU"/>
        </w:rPr>
        <w:t xml:space="preserve">допоміжні речовини </w:t>
      </w:r>
      <w:r w:rsidRPr="00B44CE4">
        <w:rPr>
          <w:rFonts w:ascii="Times New Roman" w:hAnsi="Times New Roman"/>
          <w:spacing w:val="20"/>
          <w:sz w:val="24"/>
          <w:szCs w:val="24"/>
          <w:lang w:val="uk-UA" w:eastAsia="ru-RU"/>
        </w:rPr>
        <w:t xml:space="preserve">– натрію гідрокарбонат, натрію гідроксид. </w:t>
      </w:r>
    </w:p>
    <w:p w:rsidR="00F65682" w:rsidRPr="00B44CE4" w:rsidRDefault="00F65682" w:rsidP="00E011F0">
      <w:pPr>
        <w:spacing w:after="0" w:line="360" w:lineRule="auto"/>
        <w:jc w:val="both"/>
        <w:rPr>
          <w:rFonts w:ascii="Times New Roman" w:hAnsi="Times New Roman"/>
          <w:spacing w:val="20"/>
          <w:sz w:val="24"/>
          <w:szCs w:val="24"/>
          <w:lang w:val="uk-UA" w:eastAsia="ru-RU"/>
        </w:rPr>
      </w:pPr>
      <w:r>
        <w:rPr>
          <w:rFonts w:ascii="Times New Roman" w:hAnsi="Times New Roman"/>
          <w:b/>
          <w:bCs/>
          <w:spacing w:val="20"/>
          <w:sz w:val="24"/>
          <w:szCs w:val="24"/>
          <w:lang w:val="uk-UA" w:eastAsia="ru-RU"/>
        </w:rPr>
        <w:t xml:space="preserve">Форма </w:t>
      </w:r>
      <w:r w:rsidRPr="00B44CE4">
        <w:rPr>
          <w:rFonts w:ascii="Times New Roman" w:hAnsi="Times New Roman"/>
          <w:b/>
          <w:bCs/>
          <w:spacing w:val="20"/>
          <w:sz w:val="24"/>
          <w:szCs w:val="24"/>
          <w:lang w:val="uk-UA" w:eastAsia="ru-RU"/>
        </w:rPr>
        <w:t>випуску:</w:t>
      </w:r>
      <w:r>
        <w:rPr>
          <w:rFonts w:ascii="Times New Roman" w:hAnsi="Times New Roman"/>
          <w:b/>
          <w:bCs/>
          <w:spacing w:val="20"/>
          <w:sz w:val="24"/>
          <w:szCs w:val="24"/>
          <w:lang w:val="uk-UA" w:eastAsia="ru-RU"/>
        </w:rPr>
        <w:t xml:space="preserve"> </w:t>
      </w:r>
      <w:r w:rsidRPr="00B44CE4">
        <w:rPr>
          <w:rFonts w:ascii="Times New Roman" w:hAnsi="Times New Roman"/>
          <w:spacing w:val="20"/>
          <w:sz w:val="24"/>
          <w:szCs w:val="24"/>
          <w:lang w:val="uk-UA" w:eastAsia="ru-RU"/>
        </w:rPr>
        <w:t>Ліофілізат для приготування розчину для ін'єкцій по 1 г у флаконах № 1, № 5</w:t>
      </w:r>
      <w:r>
        <w:rPr>
          <w:rFonts w:ascii="Times New Roman" w:hAnsi="Times New Roman"/>
          <w:spacing w:val="20"/>
          <w:sz w:val="24"/>
          <w:szCs w:val="24"/>
          <w:lang w:val="uk-UA" w:eastAsia="ru-RU"/>
        </w:rPr>
        <w:t>.</w:t>
      </w:r>
      <w:r w:rsidRPr="00B44CE4">
        <w:rPr>
          <w:rFonts w:ascii="Times New Roman" w:hAnsi="Times New Roman"/>
          <w:spacing w:val="20"/>
          <w:sz w:val="24"/>
          <w:szCs w:val="24"/>
          <w:lang w:val="uk-UA" w:eastAsia="ru-RU"/>
        </w:rPr>
        <w:t xml:space="preserve"> </w:t>
      </w:r>
    </w:p>
    <w:p w:rsidR="00F65682"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b/>
          <w:bCs/>
          <w:spacing w:val="20"/>
          <w:sz w:val="24"/>
          <w:szCs w:val="24"/>
          <w:lang w:val="uk-UA" w:eastAsia="ru-RU"/>
        </w:rPr>
        <w:t xml:space="preserve">Фармакотерапевтична група. </w:t>
      </w:r>
      <w:r w:rsidRPr="00B44CE4">
        <w:rPr>
          <w:rFonts w:ascii="Times New Roman" w:hAnsi="Times New Roman"/>
          <w:spacing w:val="20"/>
          <w:sz w:val="24"/>
          <w:szCs w:val="24"/>
          <w:lang w:val="uk-UA" w:eastAsia="ru-RU"/>
        </w:rPr>
        <w:t xml:space="preserve">Бета-лактамні антибіотики. Карбапенеми. </w:t>
      </w:r>
      <w:r w:rsidRPr="00B44CE4">
        <w:rPr>
          <w:rFonts w:ascii="Times New Roman" w:hAnsi="Times New Roman"/>
          <w:spacing w:val="20"/>
          <w:sz w:val="24"/>
          <w:szCs w:val="24"/>
          <w:lang w:val="uk-UA" w:eastAsia="ru-RU"/>
        </w:rPr>
        <w:br/>
      </w:r>
      <w:r w:rsidRPr="00B44CE4">
        <w:rPr>
          <w:rFonts w:ascii="Times New Roman" w:hAnsi="Times New Roman"/>
          <w:b/>
          <w:bCs/>
          <w:spacing w:val="20"/>
          <w:sz w:val="24"/>
          <w:szCs w:val="24"/>
          <w:lang w:val="uk-UA" w:eastAsia="ru-RU"/>
        </w:rPr>
        <w:t>Фармакодинаміка.</w:t>
      </w:r>
      <w:r>
        <w:rPr>
          <w:rFonts w:ascii="Times New Roman" w:hAnsi="Times New Roman"/>
          <w:b/>
          <w:bCs/>
          <w:spacing w:val="20"/>
          <w:sz w:val="24"/>
          <w:szCs w:val="24"/>
          <w:lang w:val="uk-UA" w:eastAsia="ru-RU"/>
        </w:rPr>
        <w:t xml:space="preserve"> </w:t>
      </w:r>
      <w:r w:rsidRPr="00B44CE4">
        <w:rPr>
          <w:rFonts w:ascii="Times New Roman" w:hAnsi="Times New Roman"/>
          <w:spacing w:val="20"/>
          <w:sz w:val="24"/>
          <w:szCs w:val="24"/>
          <w:lang w:val="uk-UA" w:eastAsia="ru-RU"/>
        </w:rPr>
        <w:t>Ертапенем активний в умовах in vitro проти широкого спектра грампозитивних і грамнегативних аеробних і анаеробних бактерій. Бактерицидна активність ертапенему зумовлена пригніченням синтезу клітинної стінки через зв’язування ертапенему з пеніцилін-зв’язуючими білками (ПЗБ). В Escherichia coli він має сильний ступінь зв’язку з ПЗБ 1a, 1b, 2, 3, 4 і 5, причому переважно з ПЗБ 2 і 3. Ертапенем стійкий до гідролізу бета-лактамазами більшості класів, включаючи пеніцилінази, цефалоспоринази і бета-лактамази широкого спектра, але не метало-бета-лактамази.</w:t>
      </w:r>
      <w:r>
        <w:rPr>
          <w:rFonts w:ascii="Times New Roman" w:hAnsi="Times New Roman"/>
          <w:spacing w:val="20"/>
          <w:sz w:val="24"/>
          <w:szCs w:val="24"/>
          <w:lang w:val="uk-UA" w:eastAsia="ru-RU"/>
        </w:rPr>
        <w:t xml:space="preserve"> Е</w:t>
      </w:r>
      <w:r w:rsidRPr="00B44CE4">
        <w:rPr>
          <w:rFonts w:ascii="Times New Roman" w:hAnsi="Times New Roman"/>
          <w:spacing w:val="20"/>
          <w:sz w:val="24"/>
          <w:szCs w:val="24"/>
          <w:lang w:val="uk-UA" w:eastAsia="ru-RU"/>
        </w:rPr>
        <w:t>фективний in vitro проти більшості штамів таких мікроорганізмів:</w:t>
      </w:r>
      <w:r w:rsidRPr="00B44CE4">
        <w:rPr>
          <w:rFonts w:ascii="Times New Roman" w:hAnsi="Times New Roman"/>
          <w:spacing w:val="20"/>
          <w:sz w:val="24"/>
          <w:szCs w:val="24"/>
          <w:lang w:val="uk-UA" w:eastAsia="ru-RU"/>
        </w:rPr>
        <w:br/>
        <w:t>Аеробні і факультативно анаеробні грампозитивні мікроорганізми:</w:t>
      </w:r>
      <w:r w:rsidRPr="00B44CE4">
        <w:rPr>
          <w:rFonts w:ascii="Times New Roman" w:hAnsi="Times New Roman"/>
          <w:spacing w:val="20"/>
          <w:sz w:val="24"/>
          <w:szCs w:val="24"/>
          <w:lang w:val="uk-UA" w:eastAsia="ru-RU"/>
        </w:rPr>
        <w:br/>
        <w:t>Staphylococcus aureus (включаючи штами, які продукують бета-лактамазу),</w:t>
      </w:r>
      <w:r w:rsidRPr="00B44CE4">
        <w:rPr>
          <w:rFonts w:ascii="Times New Roman" w:hAnsi="Times New Roman"/>
          <w:spacing w:val="20"/>
          <w:sz w:val="24"/>
          <w:szCs w:val="24"/>
          <w:lang w:val="uk-UA" w:eastAsia="ru-RU"/>
        </w:rPr>
        <w:br/>
        <w:t>Streptococcus agalactiae,</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Streptococcus pneumoniae,</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Streptococcus pyogenes.</w:t>
      </w:r>
      <w:r w:rsidRPr="00B44CE4">
        <w:rPr>
          <w:rFonts w:ascii="Times New Roman" w:hAnsi="Times New Roman"/>
          <w:spacing w:val="20"/>
          <w:sz w:val="24"/>
          <w:szCs w:val="24"/>
          <w:lang w:val="uk-UA" w:eastAsia="ru-RU"/>
        </w:rPr>
        <w:br/>
        <w:t>Примітка. Стафілококи, стійкі до метициліну, стійкі також до ертапенему. Стійкими до препарату є багато штамів Enterococcus faecalis та більшість штамів Enterococcus faecium.</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 xml:space="preserve">Аеробні і факультативно анаеробні </w:t>
      </w:r>
      <w:r>
        <w:rPr>
          <w:rFonts w:ascii="Times New Roman" w:hAnsi="Times New Roman"/>
          <w:spacing w:val="20"/>
          <w:sz w:val="24"/>
          <w:szCs w:val="24"/>
          <w:lang w:val="uk-UA" w:eastAsia="ru-RU"/>
        </w:rPr>
        <w:t xml:space="preserve">грам негативні </w:t>
      </w:r>
      <w:r w:rsidRPr="00B44CE4">
        <w:rPr>
          <w:rFonts w:ascii="Times New Roman" w:hAnsi="Times New Roman"/>
          <w:spacing w:val="20"/>
          <w:sz w:val="24"/>
          <w:szCs w:val="24"/>
          <w:lang w:val="uk-UA" w:eastAsia="ru-RU"/>
        </w:rPr>
        <w:t>мікроорганізми:</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Escherichia coli,</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Haemophilus influenzae (включаючи штами, які продукують бета-лактамазу),</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Klebsiella pneumoniae,</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Moraxella catarrhalis,</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Proteus mirabilis.</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Анаеробні мікроорганізми:</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 xml:space="preserve">Bacteroides fragilis та нші види </w:t>
      </w:r>
      <w:r w:rsidRPr="00B44CE4">
        <w:rPr>
          <w:rFonts w:ascii="Times New Roman" w:hAnsi="Times New Roman"/>
          <w:spacing w:val="20"/>
          <w:sz w:val="24"/>
          <w:szCs w:val="24"/>
          <w:lang w:val="uk-UA" w:eastAsia="ru-RU"/>
        </w:rPr>
        <w:lastRenderedPageBreak/>
        <w:t>групи Bacteroides,</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Clostridium spр. (крім C. difficile),</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Eubacterium spр.,</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Peptostreptococcus spр.,</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Porphyromonas asaccharolytica,</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Prevotella spр.</w:t>
      </w:r>
      <w:r w:rsidRPr="00B44CE4">
        <w:rPr>
          <w:rFonts w:ascii="Times New Roman" w:hAnsi="Times New Roman"/>
          <w:spacing w:val="20"/>
          <w:sz w:val="24"/>
          <w:szCs w:val="24"/>
          <w:lang w:val="uk-UA" w:eastAsia="ru-RU"/>
        </w:rPr>
        <w:br/>
        <w:t>Наведені далі дані отримані в умовах in vitrо, але їх клінічне значення невідоме.</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Аеробні і факультативно анаеробні грампозитивні мікроорганізми:</w:t>
      </w:r>
      <w:r w:rsidRPr="00B44CE4">
        <w:rPr>
          <w:rFonts w:ascii="Times New Roman" w:hAnsi="Times New Roman"/>
          <w:spacing w:val="20"/>
          <w:sz w:val="24"/>
          <w:szCs w:val="24"/>
          <w:lang w:val="uk-UA" w:eastAsia="ru-RU"/>
        </w:rPr>
        <w:br/>
        <w:t>Staphylococcus sрp., коагулазонегативні, чутливі до метициліну,</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Streptococcus</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pneumoniae, стійкі до пеніциліну,</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Streptococci viridans.</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 xml:space="preserve">Примітка: стафілококи, стійкі до метициліну, стійкі також до </w:t>
      </w:r>
      <w:r>
        <w:rPr>
          <w:rFonts w:ascii="Times New Roman" w:hAnsi="Times New Roman"/>
          <w:spacing w:val="20"/>
          <w:sz w:val="24"/>
          <w:szCs w:val="24"/>
          <w:lang w:val="uk-UA" w:eastAsia="ru-RU"/>
        </w:rPr>
        <w:t>ертапенему</w:t>
      </w:r>
      <w:r w:rsidRPr="00B44CE4">
        <w:rPr>
          <w:rFonts w:ascii="Times New Roman" w:hAnsi="Times New Roman"/>
          <w:spacing w:val="20"/>
          <w:sz w:val="24"/>
          <w:szCs w:val="24"/>
          <w:lang w:val="uk-UA" w:eastAsia="ru-RU"/>
        </w:rPr>
        <w:t>. Стійкими є багато штамів Enterococcus faecalis і більшість штамів Enterococcus faecium.</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Аеробні і факультативно анаеробні грамнегативні мікроорганізми:</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Citrobacter freundii,</w:t>
      </w:r>
      <w:r w:rsidRPr="00B44CE4">
        <w:rPr>
          <w:rFonts w:ascii="Times New Roman" w:hAnsi="Times New Roman"/>
          <w:spacing w:val="20"/>
          <w:sz w:val="24"/>
          <w:szCs w:val="24"/>
          <w:lang w:val="uk-UA" w:eastAsia="ru-RU"/>
        </w:rPr>
        <w:br/>
        <w:t>Enterobacter aerogenes,</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Enterobacter cloacae,</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Escherichia coli, яка продукує ESBLs,</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Haemophilus parainfluenzae,</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Klebsiella oxytoca,</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Klebsiella pneumoniae, яка продукує ESBLs,</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Morganella morganii,</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Proteus vulgaris, Serratia marcescens.</w:t>
      </w:r>
      <w:r w:rsidRPr="00B44CE4">
        <w:rPr>
          <w:rFonts w:ascii="Times New Roman" w:hAnsi="Times New Roman"/>
          <w:spacing w:val="20"/>
          <w:sz w:val="24"/>
          <w:szCs w:val="24"/>
          <w:lang w:val="uk-UA" w:eastAsia="ru-RU"/>
        </w:rPr>
        <w:br/>
        <w:t xml:space="preserve">Примітка. Багато штамів перелічених вище мікроорганізмів з множинною стійкістю до інших антибіотиків, наприклад пеніцилінів, цефалоспоринів (у тому числі третього покоління) і аміноглікозидів, чутливі до </w:t>
      </w:r>
      <w:r>
        <w:rPr>
          <w:rFonts w:ascii="Times New Roman" w:hAnsi="Times New Roman"/>
          <w:spacing w:val="20"/>
          <w:sz w:val="24"/>
          <w:szCs w:val="24"/>
          <w:lang w:val="uk-UA" w:eastAsia="ru-RU"/>
        </w:rPr>
        <w:t>ертапенему</w:t>
      </w:r>
      <w:r w:rsidRPr="00B44CE4">
        <w:rPr>
          <w:rFonts w:ascii="Times New Roman" w:hAnsi="Times New Roman"/>
          <w:spacing w:val="20"/>
          <w:sz w:val="24"/>
          <w:szCs w:val="24"/>
          <w:lang w:val="uk-UA" w:eastAsia="ru-RU"/>
        </w:rPr>
        <w:t>.</w:t>
      </w:r>
      <w:r w:rsidRPr="00B44CE4">
        <w:rPr>
          <w:rFonts w:ascii="Times New Roman" w:hAnsi="Times New Roman"/>
          <w:spacing w:val="20"/>
          <w:sz w:val="24"/>
          <w:szCs w:val="24"/>
          <w:lang w:val="uk-UA" w:eastAsia="ru-RU"/>
        </w:rPr>
        <w:br/>
      </w:r>
      <w:r w:rsidRPr="00B44CE4">
        <w:rPr>
          <w:rFonts w:ascii="Times New Roman" w:hAnsi="Times New Roman"/>
          <w:i/>
          <w:iCs/>
          <w:spacing w:val="20"/>
          <w:sz w:val="24"/>
          <w:szCs w:val="24"/>
          <w:lang w:val="uk-UA" w:eastAsia="ru-RU"/>
        </w:rPr>
        <w:t>Анаеробні мікроорганізми:</w:t>
      </w:r>
      <w:r>
        <w:rPr>
          <w:rFonts w:ascii="Times New Roman" w:hAnsi="Times New Roman"/>
          <w:i/>
          <w:iCs/>
          <w:spacing w:val="20"/>
          <w:sz w:val="24"/>
          <w:szCs w:val="24"/>
          <w:lang w:val="uk-UA" w:eastAsia="ru-RU"/>
        </w:rPr>
        <w:t xml:space="preserve"> </w:t>
      </w:r>
      <w:r w:rsidRPr="00B44CE4">
        <w:rPr>
          <w:rFonts w:ascii="Times New Roman" w:hAnsi="Times New Roman"/>
          <w:spacing w:val="20"/>
          <w:sz w:val="24"/>
          <w:szCs w:val="24"/>
          <w:lang w:val="uk-UA" w:eastAsia="ru-RU"/>
        </w:rPr>
        <w:t>Fusobacterium spр.</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 xml:space="preserve">Відсутність у цей час даних про резистентні штами не дає можливості визначити будь-яку категорію інакше як "чутливі". Streptococcus pneumonіae, чутливі до пеніциліну (МПК &lt;0,06 мкг/мл), можуть уважатися чутливими до ертапенему. Streptococcus spp., які чутливі до пеніциліну (МПК &lt;0.12 мкг/мл), можуть уважатися чутливими до ертапенему.  </w:t>
      </w:r>
      <w:r w:rsidRPr="00B44CE4">
        <w:rPr>
          <w:rFonts w:ascii="Times New Roman" w:hAnsi="Times New Roman"/>
          <w:spacing w:val="20"/>
          <w:sz w:val="24"/>
          <w:szCs w:val="24"/>
          <w:lang w:val="uk-UA" w:eastAsia="ru-RU"/>
        </w:rPr>
        <w:br/>
      </w:r>
      <w:r w:rsidRPr="00B44CE4">
        <w:rPr>
          <w:rFonts w:ascii="Times New Roman" w:hAnsi="Times New Roman"/>
          <w:b/>
          <w:bCs/>
          <w:spacing w:val="20"/>
          <w:sz w:val="24"/>
          <w:szCs w:val="24"/>
          <w:lang w:val="uk-UA" w:eastAsia="ru-RU"/>
        </w:rPr>
        <w:t>Фармакокінетика.</w:t>
      </w:r>
      <w:r w:rsidRPr="00B44CE4">
        <w:rPr>
          <w:rFonts w:ascii="Times New Roman" w:hAnsi="Times New Roman"/>
          <w:spacing w:val="20"/>
          <w:sz w:val="24"/>
          <w:szCs w:val="24"/>
          <w:lang w:val="uk-UA" w:eastAsia="ru-RU"/>
        </w:rPr>
        <w:br/>
      </w:r>
      <w:r w:rsidRPr="00B44CE4">
        <w:rPr>
          <w:rFonts w:ascii="Times New Roman" w:hAnsi="Times New Roman"/>
          <w:i/>
          <w:iCs/>
          <w:spacing w:val="20"/>
          <w:sz w:val="24"/>
          <w:szCs w:val="24"/>
          <w:lang w:val="uk-UA" w:eastAsia="ru-RU"/>
        </w:rPr>
        <w:t>Абсорбція</w:t>
      </w:r>
      <w:r>
        <w:rPr>
          <w:rFonts w:ascii="Times New Roman" w:hAnsi="Times New Roman"/>
          <w:i/>
          <w:iCs/>
          <w:spacing w:val="20"/>
          <w:sz w:val="24"/>
          <w:szCs w:val="24"/>
          <w:lang w:val="uk-UA" w:eastAsia="ru-RU"/>
        </w:rPr>
        <w:t xml:space="preserve">. </w:t>
      </w:r>
      <w:r w:rsidRPr="00B44CE4">
        <w:rPr>
          <w:rFonts w:ascii="Times New Roman" w:hAnsi="Times New Roman"/>
          <w:spacing w:val="20"/>
          <w:sz w:val="24"/>
          <w:szCs w:val="24"/>
          <w:lang w:val="uk-UA" w:eastAsia="ru-RU"/>
        </w:rPr>
        <w:t>Ертапенем, розчинений у 1 % або 2 % розчині лідокаїну, добре абсорбується після в</w:t>
      </w:r>
      <w:r>
        <w:rPr>
          <w:rFonts w:ascii="Times New Roman" w:hAnsi="Times New Roman"/>
          <w:spacing w:val="20"/>
          <w:sz w:val="24"/>
          <w:szCs w:val="24"/>
          <w:lang w:val="uk-UA" w:eastAsia="ru-RU"/>
        </w:rPr>
        <w:t>/м</w:t>
      </w:r>
      <w:r w:rsidRPr="00B44CE4">
        <w:rPr>
          <w:rFonts w:ascii="Times New Roman" w:hAnsi="Times New Roman"/>
          <w:spacing w:val="20"/>
          <w:sz w:val="24"/>
          <w:szCs w:val="24"/>
          <w:lang w:val="uk-UA" w:eastAsia="ru-RU"/>
        </w:rPr>
        <w:t xml:space="preserve"> застосування у рекомендованій дозі 1 г. Середня біодоступність становить приблизно 92 %. Після </w:t>
      </w:r>
      <w:r>
        <w:rPr>
          <w:rFonts w:ascii="Times New Roman" w:hAnsi="Times New Roman"/>
          <w:spacing w:val="20"/>
          <w:sz w:val="24"/>
          <w:szCs w:val="24"/>
          <w:lang w:val="uk-UA" w:eastAsia="ru-RU"/>
        </w:rPr>
        <w:t>в/м</w:t>
      </w:r>
      <w:r w:rsidRPr="00B44CE4">
        <w:rPr>
          <w:rFonts w:ascii="Times New Roman" w:hAnsi="Times New Roman"/>
          <w:spacing w:val="20"/>
          <w:sz w:val="24"/>
          <w:szCs w:val="24"/>
          <w:lang w:val="uk-UA" w:eastAsia="ru-RU"/>
        </w:rPr>
        <w:t xml:space="preserve"> застосування у дозі 1 г на добу середні пікові концентрації в плазмі (Cmax) досягаються приблизно через 2 години.</w:t>
      </w:r>
    </w:p>
    <w:p w:rsidR="00F65682"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i/>
          <w:iCs/>
          <w:spacing w:val="20"/>
          <w:sz w:val="24"/>
          <w:szCs w:val="24"/>
          <w:lang w:val="uk-UA" w:eastAsia="ru-RU"/>
        </w:rPr>
        <w:t>Розподіл</w:t>
      </w:r>
      <w:r>
        <w:rPr>
          <w:rFonts w:ascii="Times New Roman" w:hAnsi="Times New Roman"/>
          <w:i/>
          <w:iCs/>
          <w:spacing w:val="20"/>
          <w:sz w:val="24"/>
          <w:szCs w:val="24"/>
          <w:lang w:val="uk-UA" w:eastAsia="ru-RU"/>
        </w:rPr>
        <w:t xml:space="preserve">. </w:t>
      </w:r>
      <w:r w:rsidRPr="00B44CE4">
        <w:rPr>
          <w:rFonts w:ascii="Times New Roman" w:hAnsi="Times New Roman"/>
          <w:spacing w:val="20"/>
          <w:sz w:val="24"/>
          <w:szCs w:val="24"/>
          <w:lang w:val="uk-UA" w:eastAsia="ru-RU"/>
        </w:rPr>
        <w:t>Ертапенем активно зв’язується з протеїнами плазми людини. Зв’язування ертапенему з протеїнами зменшується по мірі збільшення концентрацій у плазмі: від приблизно 95% зв’язування при приблизній концентрації в плазмі &lt;100 (мкг)/мл до приблизно 85% зв’язування при приблизній концентрації в плазмі 300 мкг/мл.</w:t>
      </w:r>
    </w:p>
    <w:p w:rsidR="00F65682"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i/>
          <w:iCs/>
          <w:spacing w:val="20"/>
          <w:sz w:val="24"/>
          <w:szCs w:val="24"/>
          <w:lang w:val="uk-UA" w:eastAsia="ru-RU"/>
        </w:rPr>
        <w:t>Метаболізм</w:t>
      </w:r>
      <w:r>
        <w:rPr>
          <w:rFonts w:ascii="Times New Roman" w:hAnsi="Times New Roman"/>
          <w:i/>
          <w:iCs/>
          <w:spacing w:val="20"/>
          <w:sz w:val="24"/>
          <w:szCs w:val="24"/>
          <w:lang w:val="uk-UA" w:eastAsia="ru-RU"/>
        </w:rPr>
        <w:t xml:space="preserve">. </w:t>
      </w:r>
      <w:r w:rsidRPr="00B44CE4">
        <w:rPr>
          <w:rFonts w:ascii="Times New Roman" w:hAnsi="Times New Roman"/>
          <w:spacing w:val="20"/>
          <w:sz w:val="24"/>
          <w:szCs w:val="24"/>
          <w:lang w:val="uk-UA" w:eastAsia="ru-RU"/>
        </w:rPr>
        <w:t>Після в</w:t>
      </w:r>
      <w:r>
        <w:rPr>
          <w:rFonts w:ascii="Times New Roman" w:hAnsi="Times New Roman"/>
          <w:spacing w:val="20"/>
          <w:sz w:val="24"/>
          <w:szCs w:val="24"/>
          <w:lang w:val="uk-UA" w:eastAsia="ru-RU"/>
        </w:rPr>
        <w:t>/в</w:t>
      </w:r>
      <w:r w:rsidRPr="00B44CE4">
        <w:rPr>
          <w:rFonts w:ascii="Times New Roman" w:hAnsi="Times New Roman"/>
          <w:spacing w:val="20"/>
          <w:sz w:val="24"/>
          <w:szCs w:val="24"/>
          <w:lang w:val="uk-UA" w:eastAsia="ru-RU"/>
        </w:rPr>
        <w:t xml:space="preserve"> інфузії радіомаркованого ертапенему в дозі 1 г радіоактивність плазми складається переважно (на 94%) з ертапенему. </w:t>
      </w:r>
      <w:r w:rsidRPr="00B44CE4">
        <w:rPr>
          <w:rFonts w:ascii="Times New Roman" w:hAnsi="Times New Roman"/>
          <w:spacing w:val="20"/>
          <w:sz w:val="24"/>
          <w:szCs w:val="24"/>
          <w:lang w:val="uk-UA" w:eastAsia="ru-RU"/>
        </w:rPr>
        <w:lastRenderedPageBreak/>
        <w:t>Найважливішим метаболітом ертапенему є похідна з відкритим кільцем, сформована при гідролізі бета-лактамного кільця.</w:t>
      </w:r>
      <w:r>
        <w:rPr>
          <w:rFonts w:ascii="Times New Roman" w:hAnsi="Times New Roman"/>
          <w:spacing w:val="20"/>
          <w:sz w:val="24"/>
          <w:szCs w:val="24"/>
          <w:lang w:val="uk-UA" w:eastAsia="ru-RU"/>
        </w:rPr>
        <w:t xml:space="preserve"> </w:t>
      </w:r>
    </w:p>
    <w:p w:rsidR="00F65682"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i/>
          <w:iCs/>
          <w:spacing w:val="20"/>
          <w:sz w:val="24"/>
          <w:szCs w:val="24"/>
          <w:lang w:val="uk-UA" w:eastAsia="ru-RU"/>
        </w:rPr>
        <w:t>Елімінація</w:t>
      </w:r>
      <w:r>
        <w:rPr>
          <w:rFonts w:ascii="Times New Roman" w:hAnsi="Times New Roman"/>
          <w:i/>
          <w:iCs/>
          <w:spacing w:val="20"/>
          <w:sz w:val="24"/>
          <w:szCs w:val="24"/>
          <w:lang w:val="uk-UA" w:eastAsia="ru-RU"/>
        </w:rPr>
        <w:t xml:space="preserve">. </w:t>
      </w:r>
      <w:r w:rsidRPr="00B44CE4">
        <w:rPr>
          <w:rFonts w:ascii="Times New Roman" w:hAnsi="Times New Roman"/>
          <w:spacing w:val="20"/>
          <w:sz w:val="24"/>
          <w:szCs w:val="24"/>
          <w:lang w:val="uk-UA" w:eastAsia="ru-RU"/>
        </w:rPr>
        <w:t>Ертапенем елімінується переважно нирками. Середній період напіввиведення в плазмі у здорових молодих дорослих осіб становить приблизно 4 години.</w:t>
      </w:r>
      <w:r>
        <w:rPr>
          <w:rFonts w:ascii="Times New Roman" w:hAnsi="Times New Roman"/>
          <w:spacing w:val="20"/>
          <w:sz w:val="24"/>
          <w:szCs w:val="24"/>
          <w:lang w:val="uk-UA" w:eastAsia="ru-RU"/>
        </w:rPr>
        <w:t xml:space="preserve"> </w:t>
      </w:r>
    </w:p>
    <w:p w:rsidR="00F65682"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b/>
          <w:bCs/>
          <w:spacing w:val="20"/>
          <w:sz w:val="24"/>
          <w:szCs w:val="24"/>
          <w:lang w:val="uk-UA" w:eastAsia="ru-RU"/>
        </w:rPr>
        <w:t>Показання.</w:t>
      </w:r>
      <w:r>
        <w:rPr>
          <w:rFonts w:ascii="Times New Roman" w:hAnsi="Times New Roman"/>
          <w:b/>
          <w:bCs/>
          <w:spacing w:val="20"/>
          <w:sz w:val="24"/>
          <w:szCs w:val="24"/>
          <w:lang w:val="uk-UA" w:eastAsia="ru-RU"/>
        </w:rPr>
        <w:t xml:space="preserve"> </w:t>
      </w:r>
      <w:r w:rsidRPr="00B44CE4">
        <w:rPr>
          <w:rFonts w:ascii="Times New Roman" w:hAnsi="Times New Roman"/>
          <w:i/>
          <w:iCs/>
          <w:spacing w:val="20"/>
          <w:sz w:val="24"/>
          <w:szCs w:val="24"/>
          <w:lang w:val="uk-UA" w:eastAsia="ru-RU"/>
        </w:rPr>
        <w:t>Лікування</w:t>
      </w:r>
      <w:r>
        <w:rPr>
          <w:rFonts w:ascii="Times New Roman" w:hAnsi="Times New Roman"/>
          <w:i/>
          <w:iCs/>
          <w:spacing w:val="20"/>
          <w:sz w:val="24"/>
          <w:szCs w:val="24"/>
          <w:lang w:val="uk-UA" w:eastAsia="ru-RU"/>
        </w:rPr>
        <w:t xml:space="preserve">. </w:t>
      </w:r>
      <w:r w:rsidRPr="00B44CE4">
        <w:rPr>
          <w:rFonts w:ascii="Times New Roman" w:hAnsi="Times New Roman"/>
          <w:spacing w:val="20"/>
          <w:sz w:val="24"/>
          <w:szCs w:val="24"/>
          <w:lang w:val="uk-UA" w:eastAsia="ru-RU"/>
        </w:rPr>
        <w:t>Помірні і тяжкі інфекції, спричинені чутливими штамами мікроорганізмів, а також для початкової емпіричної терапії до ідентифікації причинних мікроорганізмів при наступних захворюваннях:</w:t>
      </w:r>
      <w:r w:rsidRPr="00B44CE4">
        <w:rPr>
          <w:rFonts w:ascii="Times New Roman" w:hAnsi="Times New Roman"/>
          <w:spacing w:val="20"/>
          <w:sz w:val="24"/>
          <w:szCs w:val="24"/>
          <w:lang w:val="uk-UA" w:eastAsia="ru-RU"/>
        </w:rPr>
        <w:br/>
        <w:t>· ускладнені інтраабдомінальні інфекції;</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ускладнені інфекції шкіри та шкірних структур, включаючи інфекції нижніх кінцівок при діабеті ("діабетична" стопа);</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негоспітальна пневмонія;</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 ускладнені інфекції сечового тракту, включаючи</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пієлонефрит;</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гострі інфекції таза, включаючи післяпологовий ендоміометрит, септичний аборт і гінекологічні інфекції після хірургічних втручань;</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бактеріальна септицемія.</w:t>
      </w:r>
      <w:r>
        <w:rPr>
          <w:rFonts w:ascii="Times New Roman" w:hAnsi="Times New Roman"/>
          <w:spacing w:val="20"/>
          <w:sz w:val="24"/>
          <w:szCs w:val="24"/>
          <w:lang w:val="uk-UA" w:eastAsia="ru-RU"/>
        </w:rPr>
        <w:t xml:space="preserve"> </w:t>
      </w:r>
    </w:p>
    <w:p w:rsidR="00F65682"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b/>
          <w:bCs/>
          <w:spacing w:val="20"/>
          <w:sz w:val="24"/>
          <w:szCs w:val="24"/>
          <w:lang w:val="uk-UA" w:eastAsia="ru-RU"/>
        </w:rPr>
        <w:t>Спосіб застосування та дози.</w:t>
      </w:r>
      <w:r>
        <w:rPr>
          <w:rFonts w:ascii="Times New Roman" w:hAnsi="Times New Roman"/>
          <w:b/>
          <w:bCs/>
          <w:spacing w:val="20"/>
          <w:sz w:val="24"/>
          <w:szCs w:val="24"/>
          <w:lang w:val="uk-UA" w:eastAsia="ru-RU"/>
        </w:rPr>
        <w:t xml:space="preserve"> </w:t>
      </w:r>
      <w:r w:rsidRPr="00B44CE4">
        <w:rPr>
          <w:rFonts w:ascii="Times New Roman" w:hAnsi="Times New Roman"/>
          <w:spacing w:val="20"/>
          <w:sz w:val="24"/>
          <w:szCs w:val="24"/>
          <w:lang w:val="uk-UA" w:eastAsia="ru-RU"/>
        </w:rPr>
        <w:t>Для в</w:t>
      </w:r>
      <w:r>
        <w:rPr>
          <w:rFonts w:ascii="Times New Roman" w:hAnsi="Times New Roman"/>
          <w:spacing w:val="20"/>
          <w:sz w:val="24"/>
          <w:szCs w:val="24"/>
          <w:lang w:val="uk-UA" w:eastAsia="ru-RU"/>
        </w:rPr>
        <w:t>/в</w:t>
      </w:r>
      <w:r w:rsidRPr="00B44CE4">
        <w:rPr>
          <w:rFonts w:ascii="Times New Roman" w:hAnsi="Times New Roman"/>
          <w:spacing w:val="20"/>
          <w:sz w:val="24"/>
          <w:szCs w:val="24"/>
          <w:lang w:val="uk-UA" w:eastAsia="ru-RU"/>
        </w:rPr>
        <w:t xml:space="preserve"> та в</w:t>
      </w:r>
      <w:r>
        <w:rPr>
          <w:rFonts w:ascii="Times New Roman" w:hAnsi="Times New Roman"/>
          <w:spacing w:val="20"/>
          <w:sz w:val="24"/>
          <w:szCs w:val="24"/>
          <w:lang w:val="uk-UA" w:eastAsia="ru-RU"/>
        </w:rPr>
        <w:t>/м</w:t>
      </w:r>
      <w:r w:rsidRPr="00B44CE4">
        <w:rPr>
          <w:rFonts w:ascii="Times New Roman" w:hAnsi="Times New Roman"/>
          <w:spacing w:val="20"/>
          <w:sz w:val="24"/>
          <w:szCs w:val="24"/>
          <w:lang w:val="uk-UA" w:eastAsia="ru-RU"/>
        </w:rPr>
        <w:t xml:space="preserve"> введення. Перед застосуванням необхідно провести шкірні проби на </w:t>
      </w:r>
      <w:r>
        <w:rPr>
          <w:rFonts w:ascii="Times New Roman" w:hAnsi="Times New Roman"/>
          <w:spacing w:val="20"/>
          <w:sz w:val="24"/>
          <w:szCs w:val="24"/>
          <w:lang w:val="uk-UA" w:eastAsia="ru-RU"/>
        </w:rPr>
        <w:t xml:space="preserve">чутливість до </w:t>
      </w:r>
      <w:r w:rsidRPr="00B44CE4">
        <w:rPr>
          <w:rFonts w:ascii="Times New Roman" w:hAnsi="Times New Roman"/>
          <w:spacing w:val="20"/>
          <w:sz w:val="24"/>
          <w:szCs w:val="24"/>
          <w:lang w:val="uk-UA" w:eastAsia="ru-RU"/>
        </w:rPr>
        <w:t>препарату та лідокаїну.</w:t>
      </w:r>
      <w:r>
        <w:rPr>
          <w:rFonts w:ascii="Times New Roman" w:hAnsi="Times New Roman"/>
          <w:spacing w:val="20"/>
          <w:sz w:val="24"/>
          <w:szCs w:val="24"/>
          <w:lang w:val="uk-UA" w:eastAsia="ru-RU"/>
        </w:rPr>
        <w:t xml:space="preserve"> Ертапенем</w:t>
      </w:r>
      <w:r w:rsidRPr="00B44CE4">
        <w:rPr>
          <w:rFonts w:ascii="Times New Roman" w:hAnsi="Times New Roman"/>
          <w:spacing w:val="20"/>
          <w:sz w:val="24"/>
          <w:szCs w:val="24"/>
          <w:lang w:val="uk-UA" w:eastAsia="ru-RU"/>
        </w:rPr>
        <w:t xml:space="preserve"> можна вводити шляхом в</w:t>
      </w:r>
      <w:r>
        <w:rPr>
          <w:rFonts w:ascii="Times New Roman" w:hAnsi="Times New Roman"/>
          <w:spacing w:val="20"/>
          <w:sz w:val="24"/>
          <w:szCs w:val="24"/>
          <w:lang w:val="uk-UA" w:eastAsia="ru-RU"/>
        </w:rPr>
        <w:t>/в</w:t>
      </w:r>
      <w:r w:rsidRPr="00B44CE4">
        <w:rPr>
          <w:rFonts w:ascii="Times New Roman" w:hAnsi="Times New Roman"/>
          <w:spacing w:val="20"/>
          <w:sz w:val="24"/>
          <w:szCs w:val="24"/>
          <w:lang w:val="uk-UA" w:eastAsia="ru-RU"/>
        </w:rPr>
        <w:t xml:space="preserve"> інфузії або в</w:t>
      </w:r>
      <w:r>
        <w:rPr>
          <w:rFonts w:ascii="Times New Roman" w:hAnsi="Times New Roman"/>
          <w:spacing w:val="20"/>
          <w:sz w:val="24"/>
          <w:szCs w:val="24"/>
          <w:lang w:val="uk-UA" w:eastAsia="ru-RU"/>
        </w:rPr>
        <w:t>/м</w:t>
      </w:r>
      <w:r w:rsidRPr="00B44CE4">
        <w:rPr>
          <w:rFonts w:ascii="Times New Roman" w:hAnsi="Times New Roman"/>
          <w:spacing w:val="20"/>
          <w:sz w:val="24"/>
          <w:szCs w:val="24"/>
          <w:lang w:val="uk-UA" w:eastAsia="ru-RU"/>
        </w:rPr>
        <w:t xml:space="preserve"> ін’єкції. При в</w:t>
      </w:r>
      <w:r>
        <w:rPr>
          <w:rFonts w:ascii="Times New Roman" w:hAnsi="Times New Roman"/>
          <w:spacing w:val="20"/>
          <w:sz w:val="24"/>
          <w:szCs w:val="24"/>
          <w:lang w:val="uk-UA" w:eastAsia="ru-RU"/>
        </w:rPr>
        <w:t>/в</w:t>
      </w:r>
      <w:r w:rsidRPr="00B44CE4">
        <w:rPr>
          <w:rFonts w:ascii="Times New Roman" w:hAnsi="Times New Roman"/>
          <w:spacing w:val="20"/>
          <w:sz w:val="24"/>
          <w:szCs w:val="24"/>
          <w:lang w:val="uk-UA" w:eastAsia="ru-RU"/>
        </w:rPr>
        <w:t xml:space="preserve"> інфузії слід вводити протягом 30 хвилин.</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В</w:t>
      </w:r>
      <w:r>
        <w:rPr>
          <w:rFonts w:ascii="Times New Roman" w:hAnsi="Times New Roman"/>
          <w:spacing w:val="20"/>
          <w:sz w:val="24"/>
          <w:szCs w:val="24"/>
          <w:lang w:val="uk-UA" w:eastAsia="ru-RU"/>
        </w:rPr>
        <w:t>/м</w:t>
      </w:r>
      <w:r w:rsidRPr="00B44CE4">
        <w:rPr>
          <w:rFonts w:ascii="Times New Roman" w:hAnsi="Times New Roman"/>
          <w:spacing w:val="20"/>
          <w:sz w:val="24"/>
          <w:szCs w:val="24"/>
          <w:lang w:val="uk-UA" w:eastAsia="ru-RU"/>
        </w:rPr>
        <w:t xml:space="preserve"> введення можна застосовувати як альтернативу в</w:t>
      </w:r>
      <w:r>
        <w:rPr>
          <w:rFonts w:ascii="Times New Roman" w:hAnsi="Times New Roman"/>
          <w:spacing w:val="20"/>
          <w:sz w:val="24"/>
          <w:szCs w:val="24"/>
          <w:lang w:val="uk-UA" w:eastAsia="ru-RU"/>
        </w:rPr>
        <w:t>/в</w:t>
      </w:r>
      <w:r w:rsidRPr="00B44CE4">
        <w:rPr>
          <w:rFonts w:ascii="Times New Roman" w:hAnsi="Times New Roman"/>
          <w:spacing w:val="20"/>
          <w:sz w:val="24"/>
          <w:szCs w:val="24"/>
          <w:lang w:val="uk-UA" w:eastAsia="ru-RU"/>
        </w:rPr>
        <w:t xml:space="preserve"> введенню.</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 xml:space="preserve">Звичайна тривалість лікування </w:t>
      </w:r>
      <w:r>
        <w:rPr>
          <w:rFonts w:ascii="Times New Roman" w:hAnsi="Times New Roman"/>
          <w:spacing w:val="20"/>
          <w:sz w:val="24"/>
          <w:szCs w:val="24"/>
          <w:lang w:val="uk-UA" w:eastAsia="ru-RU"/>
        </w:rPr>
        <w:t>ертапенемом</w:t>
      </w:r>
      <w:r w:rsidRPr="00B44CE4">
        <w:rPr>
          <w:rFonts w:ascii="Times New Roman" w:hAnsi="Times New Roman"/>
          <w:spacing w:val="20"/>
          <w:sz w:val="24"/>
          <w:szCs w:val="24"/>
          <w:lang w:val="uk-UA" w:eastAsia="ru-RU"/>
        </w:rPr>
        <w:t xml:space="preserve"> становить від 3 до 14 днів, але залежить від типу інфекції та причинного збудника або збудників (див. розділ "Показання"). При наявності клінічних показань (клінічне поліпшення) допустимо перехід на наступну адекватну пероральну антимікробну терапію.</w:t>
      </w:r>
      <w:r>
        <w:rPr>
          <w:rFonts w:ascii="Times New Roman" w:hAnsi="Times New Roman"/>
          <w:spacing w:val="20"/>
          <w:sz w:val="24"/>
          <w:szCs w:val="24"/>
          <w:lang w:val="uk-UA" w:eastAsia="ru-RU"/>
        </w:rPr>
        <w:t xml:space="preserve"> </w:t>
      </w:r>
    </w:p>
    <w:p w:rsidR="00F65682"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b/>
          <w:bCs/>
          <w:spacing w:val="20"/>
          <w:sz w:val="24"/>
          <w:szCs w:val="24"/>
          <w:lang w:val="uk-UA" w:eastAsia="ru-RU"/>
        </w:rPr>
        <w:t xml:space="preserve">Побічні реакції. </w:t>
      </w:r>
      <w:r w:rsidRPr="00B44CE4">
        <w:rPr>
          <w:rFonts w:ascii="Times New Roman" w:hAnsi="Times New Roman"/>
          <w:spacing w:val="20"/>
          <w:sz w:val="24"/>
          <w:szCs w:val="24"/>
          <w:lang w:val="uk-UA" w:eastAsia="ru-RU"/>
        </w:rPr>
        <w:t>Дорослі пацієнти</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Найчастіші небажані прояви, пов’язані із застосуванням препарату, які спостерігались у пацієнтів під час парентерального лікування ертапенемом, включали діарею (4,3%), венозні ускладнення у місці введення (3,9%), нудоту (2,9%) та головний біль (2,1%).</w:t>
      </w:r>
      <w:r w:rsidRPr="00B44CE4">
        <w:rPr>
          <w:rFonts w:ascii="Times New Roman" w:hAnsi="Times New Roman"/>
          <w:spacing w:val="20"/>
          <w:sz w:val="24"/>
          <w:szCs w:val="24"/>
          <w:lang w:val="uk-UA" w:eastAsia="ru-RU"/>
        </w:rPr>
        <w:br/>
        <w:t>При парентеральному лікуванні пацієнтів ертапенемом повідомлялось про такі небажані прояви, пов’язані з застосуванням препарату:</w:t>
      </w:r>
      <w:r>
        <w:rPr>
          <w:rFonts w:ascii="Times New Roman" w:hAnsi="Times New Roman"/>
          <w:spacing w:val="20"/>
          <w:sz w:val="24"/>
          <w:szCs w:val="24"/>
          <w:lang w:val="uk-UA" w:eastAsia="ru-RU"/>
        </w:rPr>
        <w:t xml:space="preserve"> ч</w:t>
      </w:r>
      <w:r w:rsidRPr="00B44CE4">
        <w:rPr>
          <w:rFonts w:ascii="Times New Roman" w:hAnsi="Times New Roman"/>
          <w:spacing w:val="20"/>
          <w:sz w:val="24"/>
          <w:szCs w:val="24"/>
          <w:lang w:val="uk-UA" w:eastAsia="ru-RU"/>
        </w:rPr>
        <w:t>асті (?1/100, &lt;1/10) Порушення нервової системи.</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Головний біль. Судинні порушення.</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Постінфузійні ускладнення вен (флебіт/тромбофлебіт). Шлунково-кишкові порушення</w:t>
      </w:r>
      <w:r>
        <w:rPr>
          <w:rFonts w:ascii="Times New Roman" w:hAnsi="Times New Roman"/>
          <w:spacing w:val="20"/>
          <w:sz w:val="24"/>
          <w:szCs w:val="24"/>
          <w:lang w:val="uk-UA" w:eastAsia="ru-RU"/>
        </w:rPr>
        <w:t>: д</w:t>
      </w:r>
      <w:r w:rsidRPr="00B44CE4">
        <w:rPr>
          <w:rFonts w:ascii="Times New Roman" w:hAnsi="Times New Roman"/>
          <w:spacing w:val="20"/>
          <w:sz w:val="24"/>
          <w:szCs w:val="24"/>
          <w:lang w:val="uk-UA" w:eastAsia="ru-RU"/>
        </w:rPr>
        <w:t>іарея, нудота, блювання</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 xml:space="preserve">Нечасті </w:t>
      </w:r>
      <w:r>
        <w:rPr>
          <w:rFonts w:ascii="Times New Roman" w:hAnsi="Times New Roman"/>
          <w:spacing w:val="20"/>
          <w:sz w:val="24"/>
          <w:szCs w:val="24"/>
          <w:lang w:val="uk-UA" w:eastAsia="ru-RU"/>
        </w:rPr>
        <w:t>п</w:t>
      </w:r>
      <w:r w:rsidRPr="00B44CE4">
        <w:rPr>
          <w:rFonts w:ascii="Times New Roman" w:hAnsi="Times New Roman"/>
          <w:spacing w:val="20"/>
          <w:sz w:val="24"/>
          <w:szCs w:val="24"/>
          <w:lang w:val="uk-UA" w:eastAsia="ru-RU"/>
        </w:rPr>
        <w:t>орушення нервової системи.</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Запаморочення, сонливість, безсоння, судоми, сплутаність свідомості.</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 xml:space="preserve"> Серцево-судинні розлади</w:t>
      </w:r>
      <w:r>
        <w:rPr>
          <w:rFonts w:ascii="Times New Roman" w:hAnsi="Times New Roman"/>
          <w:spacing w:val="20"/>
          <w:sz w:val="24"/>
          <w:szCs w:val="24"/>
          <w:lang w:val="uk-UA" w:eastAsia="ru-RU"/>
        </w:rPr>
        <w:t xml:space="preserve"> - </w:t>
      </w:r>
      <w:r w:rsidRPr="00B44CE4">
        <w:rPr>
          <w:rFonts w:ascii="Times New Roman" w:hAnsi="Times New Roman"/>
          <w:spacing w:val="20"/>
          <w:sz w:val="24"/>
          <w:szCs w:val="24"/>
          <w:lang w:val="uk-UA" w:eastAsia="ru-RU"/>
        </w:rPr>
        <w:t>артеріальна гіпотензія Порушення, пов’язані з дихальною системою</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 xml:space="preserve"> </w:t>
      </w:r>
      <w:r>
        <w:rPr>
          <w:rFonts w:ascii="Times New Roman" w:hAnsi="Times New Roman"/>
          <w:spacing w:val="20"/>
          <w:sz w:val="24"/>
          <w:szCs w:val="24"/>
          <w:lang w:val="uk-UA" w:eastAsia="ru-RU"/>
        </w:rPr>
        <w:t>з</w:t>
      </w:r>
      <w:r w:rsidRPr="00B44CE4">
        <w:rPr>
          <w:rFonts w:ascii="Times New Roman" w:hAnsi="Times New Roman"/>
          <w:spacing w:val="20"/>
          <w:sz w:val="24"/>
          <w:szCs w:val="24"/>
          <w:lang w:val="uk-UA" w:eastAsia="ru-RU"/>
        </w:rPr>
        <w:t>адишка.</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 xml:space="preserve">Кандидоз ротової порожнини. </w:t>
      </w:r>
      <w:r w:rsidRPr="00B44CE4">
        <w:rPr>
          <w:rFonts w:ascii="Times New Roman" w:hAnsi="Times New Roman"/>
          <w:spacing w:val="20"/>
          <w:sz w:val="24"/>
          <w:szCs w:val="24"/>
          <w:lang w:val="uk-UA" w:eastAsia="ru-RU"/>
        </w:rPr>
        <w:br/>
      </w:r>
      <w:r w:rsidRPr="00B44CE4">
        <w:rPr>
          <w:rFonts w:ascii="Times New Roman" w:hAnsi="Times New Roman"/>
          <w:spacing w:val="20"/>
          <w:sz w:val="24"/>
          <w:szCs w:val="24"/>
          <w:lang w:val="uk-UA" w:eastAsia="ru-RU"/>
        </w:rPr>
        <w:lastRenderedPageBreak/>
        <w:t xml:space="preserve">Порушення, пов’язані зі шкірою </w:t>
      </w:r>
      <w:r>
        <w:rPr>
          <w:rFonts w:ascii="Times New Roman" w:hAnsi="Times New Roman"/>
          <w:spacing w:val="20"/>
          <w:sz w:val="24"/>
          <w:szCs w:val="24"/>
          <w:lang w:val="uk-UA" w:eastAsia="ru-RU"/>
        </w:rPr>
        <w:t>- е</w:t>
      </w:r>
      <w:r w:rsidRPr="00B44CE4">
        <w:rPr>
          <w:rFonts w:ascii="Times New Roman" w:hAnsi="Times New Roman"/>
          <w:spacing w:val="20"/>
          <w:sz w:val="24"/>
          <w:szCs w:val="24"/>
          <w:lang w:val="uk-UA" w:eastAsia="ru-RU"/>
        </w:rPr>
        <w:t>ритема, свербіж та підшкірними тканинами Загальні порушення і зміни стану місця введення слабкість/втома, кандидоз, Біль у животі, зміни смаку,</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Набряки/набухання, гарячка, загальний біль, біль у грудях.</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Порушення репродуктивної системи і молочної залози</w:t>
      </w:r>
      <w:r>
        <w:rPr>
          <w:rFonts w:ascii="Times New Roman" w:hAnsi="Times New Roman"/>
          <w:spacing w:val="20"/>
          <w:sz w:val="24"/>
          <w:szCs w:val="24"/>
          <w:lang w:val="uk-UA" w:eastAsia="ru-RU"/>
        </w:rPr>
        <w:t xml:space="preserve"> - в</w:t>
      </w:r>
      <w:r w:rsidRPr="00B44CE4">
        <w:rPr>
          <w:rFonts w:ascii="Times New Roman" w:hAnsi="Times New Roman"/>
          <w:spacing w:val="20"/>
          <w:sz w:val="24"/>
          <w:szCs w:val="24"/>
          <w:lang w:val="uk-UA" w:eastAsia="ru-RU"/>
        </w:rPr>
        <w:t>агінальний свербіж</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Найчаст</w:t>
      </w:r>
      <w:r>
        <w:rPr>
          <w:rFonts w:ascii="Times New Roman" w:hAnsi="Times New Roman"/>
          <w:spacing w:val="20"/>
          <w:sz w:val="24"/>
          <w:szCs w:val="24"/>
          <w:lang w:val="uk-UA" w:eastAsia="ru-RU"/>
        </w:rPr>
        <w:t>і</w:t>
      </w:r>
      <w:r w:rsidRPr="00B44CE4">
        <w:rPr>
          <w:rFonts w:ascii="Times New Roman" w:hAnsi="Times New Roman"/>
          <w:spacing w:val="20"/>
          <w:sz w:val="24"/>
          <w:szCs w:val="24"/>
          <w:lang w:val="uk-UA" w:eastAsia="ru-RU"/>
        </w:rPr>
        <w:t xml:space="preserve">шими пов'язаними із прийомом </w:t>
      </w:r>
      <w:r>
        <w:rPr>
          <w:rFonts w:ascii="Times New Roman" w:hAnsi="Times New Roman"/>
          <w:spacing w:val="20"/>
          <w:sz w:val="24"/>
          <w:szCs w:val="24"/>
          <w:lang w:val="uk-UA" w:eastAsia="ru-RU"/>
        </w:rPr>
        <w:t>ертапенему</w:t>
      </w:r>
      <w:r w:rsidRPr="00B44CE4">
        <w:rPr>
          <w:rFonts w:ascii="Times New Roman" w:hAnsi="Times New Roman"/>
          <w:spacing w:val="20"/>
          <w:sz w:val="24"/>
          <w:szCs w:val="24"/>
          <w:lang w:val="uk-UA" w:eastAsia="ru-RU"/>
        </w:rPr>
        <w:t xml:space="preserve"> відхиленнями лабораторних показників були підвищення А</w:t>
      </w:r>
      <w:r>
        <w:rPr>
          <w:rFonts w:ascii="Times New Roman" w:hAnsi="Times New Roman"/>
          <w:spacing w:val="20"/>
          <w:sz w:val="24"/>
          <w:szCs w:val="24"/>
          <w:lang w:val="uk-UA" w:eastAsia="ru-RU"/>
        </w:rPr>
        <w:t>лА</w:t>
      </w:r>
      <w:r w:rsidRPr="00B44CE4">
        <w:rPr>
          <w:rFonts w:ascii="Times New Roman" w:hAnsi="Times New Roman"/>
          <w:spacing w:val="20"/>
          <w:sz w:val="24"/>
          <w:szCs w:val="24"/>
          <w:lang w:val="uk-UA" w:eastAsia="ru-RU"/>
        </w:rPr>
        <w:t>Т, A</w:t>
      </w:r>
      <w:r>
        <w:rPr>
          <w:rFonts w:ascii="Times New Roman" w:hAnsi="Times New Roman"/>
          <w:spacing w:val="20"/>
          <w:sz w:val="24"/>
          <w:szCs w:val="24"/>
          <w:lang w:val="uk-UA" w:eastAsia="ru-RU"/>
        </w:rPr>
        <w:t>сА</w:t>
      </w:r>
      <w:r w:rsidRPr="00B44CE4">
        <w:rPr>
          <w:rFonts w:ascii="Times New Roman" w:hAnsi="Times New Roman"/>
          <w:spacing w:val="20"/>
          <w:sz w:val="24"/>
          <w:szCs w:val="24"/>
          <w:lang w:val="uk-UA" w:eastAsia="ru-RU"/>
        </w:rPr>
        <w:t>T, лужної фосфатази та кількості тромбоцитів.</w:t>
      </w:r>
      <w:r>
        <w:rPr>
          <w:rFonts w:ascii="Times New Roman" w:hAnsi="Times New Roman"/>
          <w:spacing w:val="20"/>
          <w:sz w:val="24"/>
          <w:szCs w:val="24"/>
          <w:lang w:val="uk-UA" w:eastAsia="ru-RU"/>
        </w:rPr>
        <w:t xml:space="preserve"> </w:t>
      </w:r>
      <w:r w:rsidRPr="00B44CE4">
        <w:rPr>
          <w:rFonts w:ascii="Times New Roman" w:hAnsi="Times New Roman"/>
          <w:spacing w:val="20"/>
          <w:sz w:val="24"/>
          <w:szCs w:val="24"/>
          <w:lang w:val="uk-UA" w:eastAsia="ru-RU"/>
        </w:rPr>
        <w:t xml:space="preserve">До інших відхилень лабораторних аналізів, пов'язаних із застосуванням препарату, відносились: підвищення прямого, непрямого й загального білірубіну, кількості еозинофілів та моноцитів, часткового тромбопластинового часу, креатиніну та глюкози; зменшення кількості сегментоядерних нейтрофілів та лейкоцитів, зниження гематокриту, гемоглобіну та кількості тромбоцитів; збільшення кількості бактерій у сечі, азоту сечовини в сироватці крові, епітеліальних клітин </w:t>
      </w:r>
      <w:r>
        <w:rPr>
          <w:rFonts w:ascii="Times New Roman" w:hAnsi="Times New Roman"/>
          <w:spacing w:val="20"/>
          <w:sz w:val="24"/>
          <w:szCs w:val="24"/>
          <w:lang w:val="uk-UA" w:eastAsia="ru-RU"/>
        </w:rPr>
        <w:t>та</w:t>
      </w:r>
      <w:r w:rsidRPr="00B44CE4">
        <w:rPr>
          <w:rFonts w:ascii="Times New Roman" w:hAnsi="Times New Roman"/>
          <w:spacing w:val="20"/>
          <w:sz w:val="24"/>
          <w:szCs w:val="24"/>
          <w:lang w:val="uk-UA" w:eastAsia="ru-RU"/>
        </w:rPr>
        <w:t xml:space="preserve"> еритроцитів у сечі.</w:t>
      </w:r>
      <w:r w:rsidRPr="00B44CE4">
        <w:rPr>
          <w:rFonts w:ascii="Times New Roman" w:hAnsi="Times New Roman"/>
          <w:spacing w:val="20"/>
          <w:sz w:val="24"/>
          <w:szCs w:val="24"/>
          <w:lang w:val="uk-UA" w:eastAsia="ru-RU"/>
        </w:rPr>
        <w:br/>
      </w:r>
      <w:r w:rsidRPr="00B44CE4">
        <w:rPr>
          <w:rFonts w:ascii="Times New Roman" w:hAnsi="Times New Roman"/>
          <w:b/>
          <w:bCs/>
          <w:spacing w:val="20"/>
          <w:sz w:val="24"/>
          <w:szCs w:val="24"/>
          <w:lang w:val="uk-UA" w:eastAsia="ru-RU"/>
        </w:rPr>
        <w:t xml:space="preserve">Протипоказання. </w:t>
      </w:r>
      <w:r w:rsidRPr="00700127">
        <w:rPr>
          <w:rFonts w:ascii="Times New Roman" w:hAnsi="Times New Roman"/>
          <w:bCs/>
          <w:spacing w:val="20"/>
          <w:sz w:val="24"/>
          <w:szCs w:val="24"/>
          <w:lang w:val="uk-UA" w:eastAsia="ru-RU"/>
        </w:rPr>
        <w:t>Ертапенем</w:t>
      </w:r>
      <w:r w:rsidRPr="00B44CE4">
        <w:rPr>
          <w:rFonts w:ascii="Times New Roman" w:hAnsi="Times New Roman"/>
          <w:spacing w:val="20"/>
          <w:sz w:val="24"/>
          <w:szCs w:val="24"/>
          <w:lang w:val="uk-UA" w:eastAsia="ru-RU"/>
        </w:rPr>
        <w:t xml:space="preserve"> протипоказаний пацієнтам із встановленою раніше гіперчутливістю до будь-якого компонента цього продукту або до інших препаратів цього ж класу, а також хворим, які мали анафілактичні реакції на бета-лактамні препарати.</w:t>
      </w:r>
      <w:r>
        <w:rPr>
          <w:rFonts w:ascii="Times New Roman" w:hAnsi="Times New Roman"/>
          <w:spacing w:val="20"/>
          <w:sz w:val="24"/>
          <w:szCs w:val="24"/>
          <w:lang w:val="uk-UA" w:eastAsia="ru-RU"/>
        </w:rPr>
        <w:t xml:space="preserve"> </w:t>
      </w:r>
    </w:p>
    <w:p w:rsidR="00F65682"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b/>
          <w:bCs/>
          <w:spacing w:val="20"/>
          <w:sz w:val="24"/>
          <w:szCs w:val="24"/>
          <w:lang w:val="uk-UA" w:eastAsia="ru-RU"/>
        </w:rPr>
        <w:t xml:space="preserve">Взаємодія з іншими лікарськими засобами. </w:t>
      </w:r>
      <w:r>
        <w:rPr>
          <w:rFonts w:ascii="Times New Roman" w:hAnsi="Times New Roman"/>
          <w:b/>
          <w:bCs/>
          <w:spacing w:val="20"/>
          <w:sz w:val="24"/>
          <w:szCs w:val="24"/>
          <w:lang w:val="uk-UA" w:eastAsia="ru-RU"/>
        </w:rPr>
        <w:t xml:space="preserve"> </w:t>
      </w:r>
      <w:r w:rsidRPr="00B44CE4">
        <w:rPr>
          <w:rFonts w:ascii="Times New Roman" w:hAnsi="Times New Roman"/>
          <w:spacing w:val="20"/>
          <w:sz w:val="24"/>
          <w:szCs w:val="24"/>
          <w:lang w:val="uk-UA" w:eastAsia="ru-RU"/>
        </w:rPr>
        <w:t xml:space="preserve">При застосуванні ертапенему з пробенецидом останній конкурує за активну секрецію в ниркових канальцях і тим самим пригнічує виведення нирками ертапенему. Це призводить до незначного, але статистично вірогідного підвищення періоду напіввиведення (на 19%) та ступеня системної експозиції (на 25%). </w:t>
      </w:r>
    </w:p>
    <w:p w:rsidR="00F65682" w:rsidRPr="00B44CE4"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b/>
          <w:bCs/>
          <w:spacing w:val="20"/>
          <w:sz w:val="24"/>
          <w:szCs w:val="24"/>
          <w:lang w:val="uk-UA" w:eastAsia="ru-RU"/>
        </w:rPr>
        <w:t>Передозування.</w:t>
      </w:r>
      <w:r w:rsidRPr="00B44CE4">
        <w:rPr>
          <w:rFonts w:ascii="Times New Roman" w:hAnsi="Times New Roman"/>
          <w:spacing w:val="20"/>
          <w:sz w:val="24"/>
          <w:szCs w:val="24"/>
          <w:lang w:val="uk-UA" w:eastAsia="ru-RU"/>
        </w:rPr>
        <w:t xml:space="preserve"> Немає спеціальної інформації щодо лікування передозування </w:t>
      </w:r>
      <w:r>
        <w:rPr>
          <w:rFonts w:ascii="Times New Roman" w:hAnsi="Times New Roman"/>
          <w:spacing w:val="20"/>
          <w:sz w:val="24"/>
          <w:szCs w:val="24"/>
          <w:lang w:val="uk-UA" w:eastAsia="ru-RU"/>
        </w:rPr>
        <w:t>ертапенему</w:t>
      </w:r>
      <w:r w:rsidRPr="00B44CE4">
        <w:rPr>
          <w:rFonts w:ascii="Times New Roman" w:hAnsi="Times New Roman"/>
          <w:spacing w:val="20"/>
          <w:sz w:val="24"/>
          <w:szCs w:val="24"/>
          <w:lang w:val="uk-UA" w:eastAsia="ru-RU"/>
        </w:rPr>
        <w:t xml:space="preserve">. Умисне передозування </w:t>
      </w:r>
      <w:r>
        <w:rPr>
          <w:rFonts w:ascii="Times New Roman" w:hAnsi="Times New Roman"/>
          <w:spacing w:val="20"/>
          <w:sz w:val="24"/>
          <w:szCs w:val="24"/>
          <w:lang w:val="uk-UA" w:eastAsia="ru-RU"/>
        </w:rPr>
        <w:t>ертапенему</w:t>
      </w:r>
      <w:r w:rsidRPr="00B44CE4">
        <w:rPr>
          <w:rFonts w:ascii="Times New Roman" w:hAnsi="Times New Roman"/>
          <w:spacing w:val="20"/>
          <w:sz w:val="24"/>
          <w:szCs w:val="24"/>
          <w:lang w:val="uk-UA" w:eastAsia="ru-RU"/>
        </w:rPr>
        <w:t xml:space="preserve"> малоймовірне. В</w:t>
      </w:r>
      <w:r>
        <w:rPr>
          <w:rFonts w:ascii="Times New Roman" w:hAnsi="Times New Roman"/>
          <w:spacing w:val="20"/>
          <w:sz w:val="24"/>
          <w:szCs w:val="24"/>
          <w:lang w:val="uk-UA" w:eastAsia="ru-RU"/>
        </w:rPr>
        <w:t>/в</w:t>
      </w:r>
      <w:r w:rsidRPr="00B44CE4">
        <w:rPr>
          <w:rFonts w:ascii="Times New Roman" w:hAnsi="Times New Roman"/>
          <w:spacing w:val="20"/>
          <w:sz w:val="24"/>
          <w:szCs w:val="24"/>
          <w:lang w:val="uk-UA" w:eastAsia="ru-RU"/>
        </w:rPr>
        <w:t xml:space="preserve"> введення препарату в дозі 3 г на добу протягом 8 днів здоровим дорослим волонтерам не спричинювало значущих токсичних ефектів. У клінічних дослідженнях випадкове введення до 3 г на добу не призводило до клінічно вагомих небажаних проявів. У випадку передозування </w:t>
      </w:r>
      <w:r>
        <w:rPr>
          <w:rFonts w:ascii="Times New Roman" w:hAnsi="Times New Roman"/>
          <w:spacing w:val="20"/>
          <w:sz w:val="24"/>
          <w:szCs w:val="24"/>
          <w:lang w:val="uk-UA" w:eastAsia="ru-RU"/>
        </w:rPr>
        <w:t>ертапенему</w:t>
      </w:r>
      <w:r w:rsidRPr="00B44CE4">
        <w:rPr>
          <w:rFonts w:ascii="Times New Roman" w:hAnsi="Times New Roman"/>
          <w:spacing w:val="20"/>
          <w:sz w:val="24"/>
          <w:szCs w:val="24"/>
          <w:lang w:val="uk-UA" w:eastAsia="ru-RU"/>
        </w:rPr>
        <w:t xml:space="preserve"> потрібно відмінити і проводити симптоматичну терапію.</w:t>
      </w:r>
      <w:r>
        <w:rPr>
          <w:rFonts w:ascii="Times New Roman" w:hAnsi="Times New Roman"/>
          <w:spacing w:val="20"/>
          <w:sz w:val="24"/>
          <w:szCs w:val="24"/>
          <w:lang w:val="uk-UA" w:eastAsia="ru-RU"/>
        </w:rPr>
        <w:t xml:space="preserve"> Препарат</w:t>
      </w:r>
      <w:r w:rsidRPr="00B44CE4">
        <w:rPr>
          <w:rFonts w:ascii="Times New Roman" w:hAnsi="Times New Roman"/>
          <w:spacing w:val="20"/>
          <w:sz w:val="24"/>
          <w:szCs w:val="24"/>
          <w:lang w:val="uk-UA" w:eastAsia="ru-RU"/>
        </w:rPr>
        <w:t xml:space="preserve"> можна видалити з організму шляхом гемодіалізу.  </w:t>
      </w:r>
    </w:p>
    <w:p w:rsidR="00F65682"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b/>
          <w:bCs/>
          <w:spacing w:val="20"/>
          <w:sz w:val="24"/>
          <w:szCs w:val="24"/>
          <w:lang w:val="uk-UA" w:eastAsia="ru-RU"/>
        </w:rPr>
        <w:t>Особливості застосування.</w:t>
      </w:r>
      <w:r>
        <w:rPr>
          <w:rFonts w:ascii="Times New Roman" w:hAnsi="Times New Roman"/>
          <w:b/>
          <w:bCs/>
          <w:spacing w:val="20"/>
          <w:sz w:val="24"/>
          <w:szCs w:val="24"/>
          <w:lang w:val="uk-UA" w:eastAsia="ru-RU"/>
        </w:rPr>
        <w:t xml:space="preserve"> </w:t>
      </w:r>
      <w:r w:rsidRPr="00B44CE4">
        <w:rPr>
          <w:rFonts w:ascii="Times New Roman" w:hAnsi="Times New Roman"/>
          <w:spacing w:val="20"/>
          <w:sz w:val="24"/>
          <w:szCs w:val="24"/>
          <w:lang w:val="uk-UA" w:eastAsia="ru-RU"/>
        </w:rPr>
        <w:t xml:space="preserve">Повідомляли про серйозні та інколи летальні реакції гіперчутливості (анафілактичні) у пацієнтів, які отримували лікування бета-лактамами. Ці реакції більш імовірні в осіб, в яких в анамнезі спостерігалась реакція на множинні алергени.  </w:t>
      </w:r>
    </w:p>
    <w:p w:rsidR="00F65682" w:rsidRDefault="00F65682" w:rsidP="00E011F0">
      <w:pPr>
        <w:spacing w:after="0" w:line="360" w:lineRule="auto"/>
        <w:jc w:val="both"/>
        <w:rPr>
          <w:rFonts w:ascii="Times New Roman" w:hAnsi="Times New Roman"/>
          <w:spacing w:val="20"/>
          <w:sz w:val="24"/>
          <w:szCs w:val="24"/>
          <w:lang w:val="uk-UA" w:eastAsia="ru-RU"/>
        </w:rPr>
      </w:pPr>
      <w:r w:rsidRPr="00B44CE4">
        <w:rPr>
          <w:rFonts w:ascii="Times New Roman" w:hAnsi="Times New Roman"/>
          <w:b/>
          <w:bCs/>
          <w:spacing w:val="20"/>
          <w:sz w:val="24"/>
          <w:szCs w:val="24"/>
          <w:lang w:val="uk-UA" w:eastAsia="ru-RU"/>
        </w:rPr>
        <w:lastRenderedPageBreak/>
        <w:t>Вплив на здатність до керування машиною та роботи з технікою.</w:t>
      </w:r>
      <w:r w:rsidRPr="00B44CE4">
        <w:rPr>
          <w:rFonts w:ascii="Times New Roman" w:hAnsi="Times New Roman"/>
          <w:spacing w:val="20"/>
          <w:sz w:val="24"/>
          <w:szCs w:val="24"/>
          <w:lang w:val="uk-UA" w:eastAsia="ru-RU"/>
        </w:rPr>
        <w:br/>
        <w:t>Немає даних.</w:t>
      </w:r>
    </w:p>
    <w:p w:rsidR="00F65682" w:rsidRPr="000F1B58" w:rsidRDefault="00F65682" w:rsidP="00E011F0">
      <w:pPr>
        <w:spacing w:after="0" w:line="360" w:lineRule="auto"/>
        <w:jc w:val="both"/>
        <w:rPr>
          <w:rFonts w:ascii="Times New Roman" w:hAnsi="Times New Roman"/>
          <w:sz w:val="24"/>
          <w:szCs w:val="24"/>
          <w:lang w:val="uk-UA" w:eastAsia="ru-RU"/>
        </w:rPr>
      </w:pPr>
      <w:r w:rsidRPr="00B44CE4">
        <w:rPr>
          <w:rFonts w:ascii="Times New Roman" w:hAnsi="Times New Roman"/>
          <w:b/>
          <w:bCs/>
          <w:spacing w:val="20"/>
          <w:sz w:val="24"/>
          <w:szCs w:val="24"/>
          <w:lang w:val="uk-UA" w:eastAsia="ru-RU"/>
        </w:rPr>
        <w:t>Застосування в період годування груддю</w:t>
      </w:r>
      <w:r>
        <w:rPr>
          <w:rFonts w:ascii="Times New Roman" w:hAnsi="Times New Roman"/>
          <w:b/>
          <w:bCs/>
          <w:spacing w:val="20"/>
          <w:sz w:val="24"/>
          <w:szCs w:val="24"/>
          <w:lang w:val="uk-UA" w:eastAsia="ru-RU"/>
        </w:rPr>
        <w:t xml:space="preserve">. </w:t>
      </w:r>
      <w:r w:rsidRPr="00B44CE4">
        <w:rPr>
          <w:rFonts w:ascii="Times New Roman" w:hAnsi="Times New Roman"/>
          <w:spacing w:val="20"/>
          <w:sz w:val="24"/>
          <w:szCs w:val="24"/>
          <w:lang w:val="uk-UA" w:eastAsia="ru-RU"/>
        </w:rPr>
        <w:t>Ертапенем проникає в жіноче молоко. Жінкам, які годують груддю, слід припинити годування на час застосування.</w:t>
      </w:r>
      <w:r w:rsidRPr="00B44CE4">
        <w:rPr>
          <w:rFonts w:ascii="Times New Roman" w:hAnsi="Times New Roman"/>
          <w:spacing w:val="20"/>
          <w:sz w:val="24"/>
          <w:szCs w:val="24"/>
          <w:lang w:val="uk-UA" w:eastAsia="ru-RU"/>
        </w:rPr>
        <w:br/>
      </w:r>
    </w:p>
    <w:p w:rsidR="00F65682" w:rsidRDefault="00F65682" w:rsidP="00E011F0">
      <w:pPr>
        <w:spacing w:before="100" w:beforeAutospacing="1" w:after="0" w:line="188" w:lineRule="atLeast"/>
        <w:jc w:val="center"/>
        <w:rPr>
          <w:rFonts w:ascii="Times New Roman" w:hAnsi="Times New Roman"/>
          <w:b/>
          <w:bCs/>
          <w:caps/>
          <w:sz w:val="28"/>
          <w:szCs w:val="28"/>
          <w:lang w:val="uk-UA"/>
        </w:rPr>
      </w:pPr>
      <w:r w:rsidRPr="006F4F1E">
        <w:rPr>
          <w:rFonts w:ascii="Times New Roman" w:hAnsi="Times New Roman"/>
          <w:b/>
          <w:bCs/>
          <w:caps/>
          <w:sz w:val="28"/>
          <w:szCs w:val="28"/>
          <w:lang w:val="uk-UA"/>
        </w:rPr>
        <w:t>іміпенем / ЦИЛАСТАТИН</w:t>
      </w:r>
    </w:p>
    <w:p w:rsidR="00F65682" w:rsidRPr="006F4F1E" w:rsidRDefault="00F65682" w:rsidP="00E011F0">
      <w:pPr>
        <w:spacing w:before="100" w:beforeAutospacing="1" w:after="0" w:line="188" w:lineRule="atLeast"/>
        <w:jc w:val="center"/>
        <w:rPr>
          <w:rFonts w:ascii="Times New Roman" w:hAnsi="Times New Roman"/>
          <w:sz w:val="28"/>
          <w:szCs w:val="28"/>
          <w:lang w:val="uk-UA"/>
        </w:rPr>
      </w:pPr>
    </w:p>
    <w:p w:rsidR="00F65682" w:rsidRPr="00683A35" w:rsidRDefault="00F65682" w:rsidP="00E011F0">
      <w:pPr>
        <w:pStyle w:val="31"/>
        <w:spacing w:after="0" w:line="360" w:lineRule="auto"/>
        <w:ind w:right="-38"/>
        <w:jc w:val="both"/>
        <w:rPr>
          <w:color w:val="000000"/>
          <w:spacing w:val="20"/>
          <w:sz w:val="24"/>
          <w:szCs w:val="24"/>
          <w:lang w:val="uk-UA"/>
        </w:rPr>
      </w:pPr>
      <w:r w:rsidRPr="00683A35">
        <w:rPr>
          <w:color w:val="000000"/>
          <w:spacing w:val="20"/>
          <w:sz w:val="24"/>
          <w:szCs w:val="24"/>
          <w:lang w:val="uk-UA"/>
        </w:rPr>
        <w:t xml:space="preserve">Загальна характеристика: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Style w:val="af4"/>
          <w:rFonts w:ascii="Times New Roman" w:hAnsi="Times New Roman"/>
          <w:b/>
          <w:bCs/>
          <w:color w:val="000000"/>
          <w:spacing w:val="20"/>
          <w:sz w:val="24"/>
          <w:szCs w:val="24"/>
          <w:lang w:val="uk-UA"/>
        </w:rPr>
        <w:t>основні фізико-хімічні властивості:</w:t>
      </w:r>
      <w:r w:rsidRPr="00683A35">
        <w:rPr>
          <w:rFonts w:ascii="Times New Roman" w:hAnsi="Times New Roman"/>
          <w:color w:val="000000"/>
          <w:spacing w:val="20"/>
          <w:sz w:val="24"/>
          <w:szCs w:val="24"/>
          <w:lang w:val="uk-UA"/>
        </w:rPr>
        <w:t xml:space="preserve">кристалічний порошок від білого до коричнюватого кольору;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Style w:val="af4"/>
          <w:rFonts w:ascii="Times New Roman" w:hAnsi="Times New Roman"/>
          <w:color w:val="000000"/>
          <w:spacing w:val="20"/>
          <w:sz w:val="24"/>
          <w:szCs w:val="24"/>
          <w:lang w:val="uk-UA"/>
        </w:rPr>
        <w:t>склад:</w:t>
      </w:r>
      <w:r w:rsidRPr="00683A35">
        <w:rPr>
          <w:rFonts w:ascii="Times New Roman" w:hAnsi="Times New Roman"/>
          <w:color w:val="000000"/>
          <w:spacing w:val="20"/>
          <w:sz w:val="24"/>
          <w:szCs w:val="24"/>
          <w:lang w:val="uk-UA"/>
        </w:rPr>
        <w:t xml:space="preserve"> 1 флакон містить іміпенему 500 мг та циластатину натрію еквівалентного циластатину  500 мг або іміпенему 1000 мг та циластатину натрію еквівалентного циластатину 1000 мг;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Style w:val="af4"/>
          <w:rFonts w:ascii="Times New Roman" w:hAnsi="Times New Roman"/>
          <w:color w:val="000000"/>
          <w:spacing w:val="20"/>
          <w:sz w:val="24"/>
          <w:szCs w:val="24"/>
          <w:lang w:val="uk-UA"/>
        </w:rPr>
        <w:t xml:space="preserve">допоміжні речовини: </w:t>
      </w:r>
      <w:r w:rsidRPr="00683A35">
        <w:rPr>
          <w:rFonts w:ascii="Times New Roman" w:hAnsi="Times New Roman"/>
          <w:color w:val="000000"/>
          <w:spacing w:val="20"/>
          <w:sz w:val="24"/>
          <w:szCs w:val="24"/>
          <w:lang w:val="uk-UA"/>
        </w:rPr>
        <w:t xml:space="preserve">натрію бікарбонат.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Fonts w:ascii="Times New Roman" w:hAnsi="Times New Roman"/>
          <w:color w:val="000000"/>
          <w:spacing w:val="20"/>
          <w:sz w:val="24"/>
          <w:szCs w:val="24"/>
          <w:lang w:val="uk-UA"/>
        </w:rPr>
        <w:t> </w:t>
      </w:r>
      <w:r w:rsidRPr="00683A35">
        <w:rPr>
          <w:rStyle w:val="af5"/>
          <w:rFonts w:ascii="Times New Roman" w:hAnsi="Times New Roman"/>
          <w:color w:val="000000"/>
          <w:spacing w:val="20"/>
          <w:sz w:val="24"/>
          <w:szCs w:val="24"/>
          <w:lang w:val="uk-UA"/>
        </w:rPr>
        <w:t xml:space="preserve">Форма випуску. </w:t>
      </w:r>
      <w:r w:rsidRPr="00683A35">
        <w:rPr>
          <w:rFonts w:ascii="Times New Roman" w:hAnsi="Times New Roman"/>
          <w:color w:val="000000"/>
          <w:spacing w:val="20"/>
          <w:sz w:val="24"/>
          <w:szCs w:val="24"/>
          <w:lang w:val="uk-UA"/>
        </w:rPr>
        <w:t xml:space="preserve">Порошок для приготування розчину для інфузій. </w:t>
      </w:r>
    </w:p>
    <w:p w:rsidR="00F65682" w:rsidRPr="00683A35" w:rsidRDefault="00F65682" w:rsidP="00E011F0">
      <w:pPr>
        <w:spacing w:after="0" w:line="360" w:lineRule="auto"/>
        <w:ind w:right="-38"/>
        <w:jc w:val="both"/>
        <w:rPr>
          <w:rFonts w:ascii="Times New Roman" w:hAnsi="Times New Roman"/>
          <w:color w:val="000000"/>
          <w:spacing w:val="20"/>
          <w:sz w:val="24"/>
          <w:szCs w:val="24"/>
          <w:lang w:val="uk-UA"/>
        </w:rPr>
      </w:pPr>
      <w:r w:rsidRPr="00683A35">
        <w:rPr>
          <w:rFonts w:ascii="Times New Roman" w:hAnsi="Times New Roman"/>
          <w:color w:val="000000"/>
          <w:spacing w:val="20"/>
          <w:sz w:val="24"/>
          <w:szCs w:val="24"/>
          <w:lang w:val="uk-UA"/>
        </w:rPr>
        <w:t> </w:t>
      </w:r>
      <w:r w:rsidRPr="00683A35">
        <w:rPr>
          <w:rStyle w:val="af5"/>
          <w:rFonts w:ascii="Times New Roman" w:hAnsi="Times New Roman"/>
          <w:color w:val="000000"/>
          <w:spacing w:val="20"/>
          <w:sz w:val="24"/>
          <w:szCs w:val="24"/>
          <w:lang w:val="uk-UA"/>
        </w:rPr>
        <w:t xml:space="preserve">Фармакотерапевтична група. </w:t>
      </w:r>
      <w:r w:rsidRPr="00683A35">
        <w:rPr>
          <w:rFonts w:ascii="Times New Roman" w:hAnsi="Times New Roman"/>
          <w:color w:val="000000"/>
          <w:spacing w:val="20"/>
          <w:sz w:val="24"/>
          <w:szCs w:val="24"/>
          <w:lang w:val="uk-UA"/>
        </w:rPr>
        <w:t xml:space="preserve">Антибактеріальні засоби для системного застосування. Бета-лактамні антибіотики. Карбапенеми. Іміпенем та інгібітор фермента.  </w:t>
      </w:r>
    </w:p>
    <w:p w:rsidR="00F65682" w:rsidRPr="00683A35" w:rsidRDefault="00F65682" w:rsidP="00E011F0">
      <w:pPr>
        <w:spacing w:after="0" w:line="360" w:lineRule="auto"/>
        <w:ind w:right="-38"/>
        <w:jc w:val="both"/>
        <w:rPr>
          <w:rFonts w:ascii="Times New Roman" w:hAnsi="Times New Roman"/>
          <w:color w:val="000000"/>
          <w:spacing w:val="20"/>
          <w:sz w:val="24"/>
          <w:szCs w:val="24"/>
          <w:lang w:val="uk-UA"/>
        </w:rPr>
      </w:pPr>
      <w:r w:rsidRPr="00683A35">
        <w:rPr>
          <w:rFonts w:ascii="Times New Roman" w:hAnsi="Times New Roman"/>
          <w:color w:val="000000"/>
          <w:spacing w:val="20"/>
          <w:sz w:val="24"/>
          <w:szCs w:val="24"/>
          <w:lang w:val="uk-UA"/>
        </w:rPr>
        <w:t> </w:t>
      </w:r>
      <w:r w:rsidRPr="00683A35">
        <w:rPr>
          <w:rStyle w:val="af5"/>
          <w:rFonts w:ascii="Times New Roman" w:hAnsi="Times New Roman"/>
          <w:color w:val="000000"/>
          <w:spacing w:val="20"/>
          <w:sz w:val="24"/>
          <w:szCs w:val="24"/>
          <w:lang w:val="uk-UA"/>
        </w:rPr>
        <w:t>Фармакологічні властивості.</w:t>
      </w:r>
      <w:r w:rsidRPr="00683A35">
        <w:rPr>
          <w:rFonts w:ascii="Times New Roman" w:hAnsi="Times New Roman"/>
          <w:color w:val="000000"/>
          <w:spacing w:val="20"/>
          <w:sz w:val="24"/>
          <w:szCs w:val="24"/>
          <w:lang w:val="uk-UA"/>
        </w:rPr>
        <w:t xml:space="preserve"> Антибіотик широкого спектра дії, що складається з двох компонентів. Іміпенем – похідне тієнаміцину – є першим представником нового класу бета-лактамних антибіотиків - карбапенемів.  Іміпенем інгібує синтез клітинної стінки бактерій і виявляє бактерицидну дію відносно широкого спектру грампозитивних і грамнегативних патогенних мікроорганізмів, аеробів і анаеробів. Іміпенем також активний щодо тих грампозитивних видів мікроорганізмів, на які діють тільки бета-лактамні антибіотики вузького спектру дії. Циластатин натрію – специфічний фермент, який інгібує метаболізм </w:t>
      </w:r>
      <w:r>
        <w:rPr>
          <w:rFonts w:ascii="Times New Roman" w:hAnsi="Times New Roman"/>
          <w:color w:val="000000"/>
          <w:spacing w:val="20"/>
          <w:sz w:val="24"/>
          <w:szCs w:val="24"/>
          <w:lang w:val="uk-UA"/>
        </w:rPr>
        <w:t>і</w:t>
      </w:r>
      <w:r w:rsidRPr="00683A35">
        <w:rPr>
          <w:rFonts w:ascii="Times New Roman" w:hAnsi="Times New Roman"/>
          <w:color w:val="000000"/>
          <w:spacing w:val="20"/>
          <w:sz w:val="24"/>
          <w:szCs w:val="24"/>
          <w:lang w:val="uk-UA"/>
        </w:rPr>
        <w:t xml:space="preserve">міпенему в нирках і значно збільшує концентрацію незміненого </w:t>
      </w:r>
      <w:r>
        <w:rPr>
          <w:rFonts w:ascii="Times New Roman" w:hAnsi="Times New Roman"/>
          <w:color w:val="000000"/>
          <w:spacing w:val="20"/>
          <w:sz w:val="24"/>
          <w:szCs w:val="24"/>
          <w:lang w:val="uk-UA"/>
        </w:rPr>
        <w:t>і</w:t>
      </w:r>
      <w:r w:rsidRPr="00683A35">
        <w:rPr>
          <w:rFonts w:ascii="Times New Roman" w:hAnsi="Times New Roman"/>
          <w:color w:val="000000"/>
          <w:spacing w:val="20"/>
          <w:sz w:val="24"/>
          <w:szCs w:val="24"/>
          <w:lang w:val="uk-UA"/>
        </w:rPr>
        <w:t xml:space="preserve">міпенему в сечовивідних шляхах. Спектр дії препарату включає Pseudomonas aeruginosa, Staphylococcus aureus, Enterococcus faecalis і Bacteroides fragilis, патогенних мікроорганізмів, зазвичай стійких до інших антибіотиків. Протимікробний спектр препарату включає фактично всі клінічно значущі патогенні мікроорганізми. In vitro </w:t>
      </w:r>
      <w:r w:rsidRPr="00683A35">
        <w:rPr>
          <w:rStyle w:val="af4"/>
          <w:rFonts w:ascii="Times New Roman" w:hAnsi="Times New Roman"/>
          <w:color w:val="000000"/>
          <w:spacing w:val="20"/>
          <w:sz w:val="24"/>
          <w:szCs w:val="24"/>
          <w:lang w:val="uk-UA"/>
        </w:rPr>
        <w:t>активний відносно грамнегативних аеробів:</w:t>
      </w:r>
      <w:r w:rsidRPr="00683A35">
        <w:rPr>
          <w:rFonts w:ascii="Times New Roman" w:hAnsi="Times New Roman"/>
          <w:color w:val="000000"/>
          <w:spacing w:val="20"/>
          <w:sz w:val="24"/>
          <w:szCs w:val="24"/>
          <w:lang w:val="uk-UA"/>
        </w:rPr>
        <w:t xml:space="preserve"> Achromobacter spp., Acinetobacter spp. (раніше Mima - Herellea), </w:t>
      </w:r>
      <w:r w:rsidRPr="00683A35">
        <w:rPr>
          <w:rFonts w:ascii="Times New Roman" w:hAnsi="Times New Roman"/>
          <w:color w:val="000000"/>
          <w:spacing w:val="20"/>
          <w:sz w:val="24"/>
          <w:szCs w:val="24"/>
          <w:lang w:val="uk-UA"/>
        </w:rPr>
        <w:lastRenderedPageBreak/>
        <w:t xml:space="preserve">Aeromonas hydrophila, Alcaligenes spp., Bordetella bronchicanis, Bordetella bronchiseptica, Bordetella pertussis, Brucella melitensis, Campylobacter spp., Capnocytophaga spp., Citrobacter spp. (в т.ч. Citrobacter diversus, Citrobacter freundii), Eikenella corrodens, Enterobacter spp. (в т.ч. Enterobacter aerogenes, Enterobacter agglomerans, Enterobacter cloacae), Escherichia coli, Gardnerella vaginalis, Haemophilus influenzae (включаючи штами, що продукують b-лактамази), Haemophilus ducreyi, Haemophilus parainfluenzae, Hafnia alvei, Klebsiella spp. (в т.ч. Klebsiella oxytoca, Klebsiella pneumoniae, Klebsiella ozaenae), Moraxella spp., Morganella morganii (раніше Proteus morganii), Neisseria gonorrhoeae (включаючи штами, що продукують пеніциліназу), Neisseria meningitidis, Pasteurella multocida, Proteus spp. (в т.ч. Proteus mirabilis, Proteus vulgaris), Plesiomonas shigelloides, Providencia spp. (в т.ч. Providencia rettgeri /раніше Proteus rettgeri/, Providencia stuartii), Pseudomonas spp. (в т.ч. Pseudomonas aeruginosa, Pseudomonas fluorescens, Pseudomonas putida, Pseudomonas stutzeri),  Burkholderia pseudomallei (раніше Pseudomonas pseudomallei), Salmonella spp. (в т.ч. Salmonella typhi), Serratia spp. (в т.ч. Serratia proteamaculans /раніше Serratia liquefaciens/, Serratia marcescens), Shigella spp., Yersinia spp. (в т.ч. Yersinia enterocolitica, Yersinia pseudotuberculosis); </w:t>
      </w:r>
      <w:r w:rsidRPr="00683A35">
        <w:rPr>
          <w:rStyle w:val="af4"/>
          <w:rFonts w:ascii="Times New Roman" w:hAnsi="Times New Roman"/>
          <w:color w:val="000000"/>
          <w:spacing w:val="20"/>
          <w:sz w:val="24"/>
          <w:szCs w:val="24"/>
          <w:lang w:val="uk-UA"/>
        </w:rPr>
        <w:t>аеробних грампозитивних бактерій:</w:t>
      </w:r>
      <w:r w:rsidRPr="00683A35">
        <w:rPr>
          <w:rFonts w:ascii="Times New Roman" w:hAnsi="Times New Roman"/>
          <w:color w:val="000000"/>
          <w:spacing w:val="20"/>
          <w:sz w:val="24"/>
          <w:szCs w:val="24"/>
          <w:lang w:val="uk-UA"/>
        </w:rPr>
        <w:t xml:space="preserve"> Bacillus spp., Enterococcus faecalis, Erysipelothrix rhusiopathiae, Listeria monocytogenes, Nocardia spp., Pediococcus spp., Staphylococcus aureus (включаючи штами, що продукують пеніциліназу), Staphylococcus epidermidis (включаючи штами, що продукують пеніциліназу), Staphylococcus saprophyticus, Streptococcus spp. групи B (в т.ч. Streptococcus agalactiae), Streptococcus spp. групи C, G, Streptococcus pneumoniae, Streptococcus pyogenes, Streptococcus viridans (включаючи гемолітичні штами альфа і гама); </w:t>
      </w:r>
      <w:r w:rsidRPr="00683A35">
        <w:rPr>
          <w:rStyle w:val="af4"/>
          <w:rFonts w:ascii="Times New Roman" w:hAnsi="Times New Roman"/>
          <w:color w:val="000000"/>
          <w:spacing w:val="20"/>
          <w:sz w:val="24"/>
          <w:szCs w:val="24"/>
          <w:lang w:val="uk-UA"/>
        </w:rPr>
        <w:t>анаеробних грамнегативних бактерій:</w:t>
      </w:r>
      <w:r w:rsidRPr="00683A35">
        <w:rPr>
          <w:rFonts w:ascii="Times New Roman" w:hAnsi="Times New Roman"/>
          <w:color w:val="000000"/>
          <w:spacing w:val="20"/>
          <w:sz w:val="24"/>
          <w:szCs w:val="24"/>
          <w:lang w:val="uk-UA"/>
        </w:rPr>
        <w:t xml:space="preserve"> Bacteroides spp., Bacteroides distasonis, Bacteroides fragilis, Bacteroides ovatus, Bacteroides thetaiotaomicron, Bacteroides uniformis, Bacteroides vulgatus, Bilophila wadsworthia, Fusobacterium spp., Fusobacterium necrophorum, Fusobacterium nucleatum, Porphyromonas asaccharolytica (раніше Bacteroides asaccharolytica), Prevotella bivia (раніше Bacteroides bivius), Prevotella disiens (раніше Bacteroides disiens), Prevotella intermedia (раніше Bacteroides intermedius), Prevotella melaninogenica (раніше Bacteroides melaninogenicus), Veillonella spp.; </w:t>
      </w:r>
      <w:r w:rsidRPr="00683A35">
        <w:rPr>
          <w:rStyle w:val="af4"/>
          <w:rFonts w:ascii="Times New Roman" w:hAnsi="Times New Roman"/>
          <w:color w:val="000000"/>
          <w:spacing w:val="20"/>
          <w:sz w:val="24"/>
          <w:szCs w:val="24"/>
          <w:lang w:val="uk-UA"/>
        </w:rPr>
        <w:t>анаеробних грампозитивних бактерій:</w:t>
      </w:r>
      <w:r w:rsidRPr="00683A35">
        <w:rPr>
          <w:rFonts w:ascii="Times New Roman" w:hAnsi="Times New Roman"/>
          <w:color w:val="000000"/>
          <w:spacing w:val="20"/>
          <w:sz w:val="24"/>
          <w:szCs w:val="24"/>
          <w:lang w:val="uk-UA"/>
        </w:rPr>
        <w:t xml:space="preserve"> Actinomyces spp., Bifidobacterium spp., Clostridium spp. (в т.ч. Clostridium </w:t>
      </w:r>
      <w:r w:rsidRPr="00683A35">
        <w:rPr>
          <w:rFonts w:ascii="Times New Roman" w:hAnsi="Times New Roman"/>
          <w:color w:val="000000"/>
          <w:spacing w:val="20"/>
          <w:sz w:val="24"/>
          <w:szCs w:val="24"/>
          <w:lang w:val="uk-UA"/>
        </w:rPr>
        <w:lastRenderedPageBreak/>
        <w:t xml:space="preserve">perfringens), Eubacterium spp., Lactobaccilus spp., Mobilincus spp., Microaerophilic streptococcus, Peptococcus spp., Peptostreptococcus spp., Propionibacterium spp. (включаючи Propionibacterium acnes); </w:t>
      </w:r>
      <w:r w:rsidRPr="00683A35">
        <w:rPr>
          <w:rStyle w:val="af4"/>
          <w:rFonts w:ascii="Times New Roman" w:hAnsi="Times New Roman"/>
          <w:color w:val="000000"/>
          <w:spacing w:val="20"/>
          <w:sz w:val="24"/>
          <w:szCs w:val="24"/>
          <w:lang w:val="uk-UA"/>
        </w:rPr>
        <w:t>інші:</w:t>
      </w:r>
      <w:r w:rsidRPr="00683A35">
        <w:rPr>
          <w:rFonts w:ascii="Times New Roman" w:hAnsi="Times New Roman"/>
          <w:color w:val="000000"/>
          <w:spacing w:val="20"/>
          <w:sz w:val="24"/>
          <w:szCs w:val="24"/>
          <w:lang w:val="uk-UA"/>
        </w:rPr>
        <w:t xml:space="preserve"> Mycobacterium fortuitum, Mycobacterium smegmatis. До іміпенему/целастатину стійкі Stenotrophomonas maltophilia (раніше Xanthomonas maltophilia) і деякі штами Burkholderia cepacia (раніше Pseudomonas cepacia), а також Enterococcus faecium і стійкі до метициліну стафілококи. Тести in vitro показують, що препарат діє синергічно з антибіотиками групи аміноглікозидів проти деяких ізолятів Pseudomonas aeruginosa. Ефективність іміпенему/целастатину проти такого широкого спектру патогенних мікроорганізмів зумовлює його застосування при лікуванні полімікробних і змішаних аеробних/анаеробних інфекцій, а також для первинної терапії до визначення бактерійних збудників хвороби.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Style w:val="af4"/>
          <w:rFonts w:ascii="Times New Roman" w:hAnsi="Times New Roman"/>
          <w:color w:val="000000"/>
          <w:spacing w:val="20"/>
          <w:sz w:val="24"/>
          <w:szCs w:val="24"/>
          <w:lang w:val="uk-UA"/>
        </w:rPr>
        <w:t>Фармакокінетика.</w:t>
      </w:r>
      <w:r w:rsidRPr="00683A35">
        <w:rPr>
          <w:rFonts w:ascii="Times New Roman" w:hAnsi="Times New Roman"/>
          <w:color w:val="000000"/>
          <w:spacing w:val="20"/>
          <w:sz w:val="24"/>
          <w:szCs w:val="24"/>
          <w:lang w:val="uk-UA"/>
        </w:rPr>
        <w:t xml:space="preserve"> Дані про фармакокінетику препарату відсутні.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Style w:val="af5"/>
          <w:rFonts w:ascii="Times New Roman" w:hAnsi="Times New Roman"/>
          <w:color w:val="000000"/>
          <w:spacing w:val="20"/>
          <w:sz w:val="24"/>
          <w:szCs w:val="24"/>
          <w:lang w:val="uk-UA"/>
        </w:rPr>
        <w:t xml:space="preserve">Показання для застосування. </w:t>
      </w:r>
      <w:r w:rsidRPr="00683A35">
        <w:rPr>
          <w:rFonts w:ascii="Times New Roman" w:hAnsi="Times New Roman"/>
          <w:color w:val="000000"/>
          <w:spacing w:val="20"/>
          <w:sz w:val="24"/>
          <w:szCs w:val="24"/>
          <w:lang w:val="uk-UA"/>
        </w:rPr>
        <w:t xml:space="preserve">Інфекції, спричинені чутливими до препарату мікроорганізмами:  інфекції нижніх відділів дихальних шляхів; інфекції органів черевної порожнини; гінекологічні інфекції; септицемія; інфекції сечостатевої системи; інфекції кісток і суглобів; інфекції шкіри і м’яких тканин; інфекційний ендокардит; змішані інфекції (в т.ч. спричинені Bacteroides fragilis). Профілактика післяопераційних інфекцій.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Style w:val="af5"/>
          <w:rFonts w:ascii="Times New Roman" w:hAnsi="Times New Roman"/>
          <w:color w:val="000000"/>
          <w:spacing w:val="20"/>
          <w:sz w:val="24"/>
          <w:szCs w:val="24"/>
          <w:lang w:val="uk-UA"/>
        </w:rPr>
        <w:t>Спосіб застосування та дози.</w:t>
      </w:r>
      <w:r w:rsidRPr="00683A35">
        <w:rPr>
          <w:rFonts w:ascii="Times New Roman" w:hAnsi="Times New Roman"/>
          <w:color w:val="000000"/>
          <w:spacing w:val="20"/>
          <w:sz w:val="24"/>
          <w:szCs w:val="24"/>
          <w:lang w:val="uk-UA"/>
        </w:rPr>
        <w:t xml:space="preserve"> Середня добова доза визначається залежно від ступеня тяжкості інфекції і розподіляється на декілька рівних прийомів з урахуванням ступеня чутливості мікроорганізмів, функції нирок і маси тіла. Приведені нижче дози вказані на кількість іміпенему, розрахованого на масу тіла 70 кг і нормальну функцію нирок. Для хворих з меншою масою тіла і кліренсом креатиніну (КК)   &lt;=70 мл/хв/1,73 м</w:t>
      </w:r>
      <w:r w:rsidRPr="00683A35">
        <w:rPr>
          <w:rFonts w:ascii="Times New Roman" w:hAnsi="Times New Roman"/>
          <w:color w:val="000000"/>
          <w:spacing w:val="20"/>
          <w:sz w:val="24"/>
          <w:szCs w:val="24"/>
          <w:vertAlign w:val="superscript"/>
          <w:lang w:val="uk-UA"/>
        </w:rPr>
        <w:t>2</w:t>
      </w:r>
      <w:r w:rsidRPr="00683A35">
        <w:rPr>
          <w:rFonts w:ascii="Times New Roman" w:hAnsi="Times New Roman"/>
          <w:color w:val="000000"/>
          <w:spacing w:val="20"/>
          <w:sz w:val="24"/>
          <w:szCs w:val="24"/>
          <w:lang w:val="uk-UA"/>
        </w:rPr>
        <w:t xml:space="preserve"> слід пропорційно зменшити дозу. Для </w:t>
      </w:r>
      <w:r w:rsidRPr="00683A35">
        <w:rPr>
          <w:rStyle w:val="af5"/>
          <w:rFonts w:ascii="Times New Roman" w:hAnsi="Times New Roman"/>
          <w:color w:val="000000"/>
          <w:spacing w:val="20"/>
          <w:sz w:val="24"/>
          <w:szCs w:val="24"/>
          <w:lang w:val="uk-UA"/>
        </w:rPr>
        <w:t xml:space="preserve">дорослих </w:t>
      </w:r>
      <w:r w:rsidRPr="00683A35">
        <w:rPr>
          <w:rFonts w:ascii="Times New Roman" w:hAnsi="Times New Roman"/>
          <w:color w:val="000000"/>
          <w:spacing w:val="20"/>
          <w:sz w:val="24"/>
          <w:szCs w:val="24"/>
          <w:lang w:val="uk-UA"/>
        </w:rPr>
        <w:t>середня терапевтична доза при в</w:t>
      </w:r>
      <w:r>
        <w:rPr>
          <w:rFonts w:ascii="Times New Roman" w:hAnsi="Times New Roman"/>
          <w:color w:val="000000"/>
          <w:spacing w:val="20"/>
          <w:sz w:val="24"/>
          <w:szCs w:val="24"/>
          <w:lang w:val="uk-UA"/>
        </w:rPr>
        <w:t>/в</w:t>
      </w:r>
      <w:r w:rsidRPr="00683A35">
        <w:rPr>
          <w:rFonts w:ascii="Times New Roman" w:hAnsi="Times New Roman"/>
          <w:color w:val="000000"/>
          <w:spacing w:val="20"/>
          <w:sz w:val="24"/>
          <w:szCs w:val="24"/>
          <w:lang w:val="uk-UA"/>
        </w:rPr>
        <w:t xml:space="preserve"> інфузії складає 1–2 г/добу (у перерахунку на іміпенем), розділена на 3–4 інфузії. Максимальна добова доза складає 4 г або  50 мг/кг маси тіла залежно від того, що менше.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Fonts w:ascii="Times New Roman" w:hAnsi="Times New Roman"/>
          <w:color w:val="000000"/>
          <w:spacing w:val="20"/>
          <w:sz w:val="24"/>
          <w:szCs w:val="24"/>
          <w:lang w:val="uk-UA"/>
        </w:rPr>
        <w:t>У таблиці 1 вказані рекомендовані дози іміпенему для в</w:t>
      </w:r>
      <w:r>
        <w:rPr>
          <w:rFonts w:ascii="Times New Roman" w:hAnsi="Times New Roman"/>
          <w:color w:val="000000"/>
          <w:spacing w:val="20"/>
          <w:sz w:val="24"/>
          <w:szCs w:val="24"/>
          <w:lang w:val="uk-UA"/>
        </w:rPr>
        <w:t>/в</w:t>
      </w:r>
      <w:r w:rsidRPr="00683A35">
        <w:rPr>
          <w:rFonts w:ascii="Times New Roman" w:hAnsi="Times New Roman"/>
          <w:color w:val="000000"/>
          <w:spacing w:val="20"/>
          <w:sz w:val="24"/>
          <w:szCs w:val="24"/>
          <w:lang w:val="uk-UA"/>
        </w:rPr>
        <w:t xml:space="preserve"> інфузії залежно від ступеня тяжкості інфекції. </w:t>
      </w:r>
    </w:p>
    <w:p w:rsidR="00F65682" w:rsidRPr="00683A35" w:rsidRDefault="00F65682" w:rsidP="00E011F0">
      <w:pPr>
        <w:spacing w:after="0" w:line="360" w:lineRule="auto"/>
        <w:jc w:val="right"/>
        <w:rPr>
          <w:rFonts w:ascii="Times New Roman" w:hAnsi="Times New Roman"/>
          <w:color w:val="000000"/>
          <w:spacing w:val="20"/>
          <w:sz w:val="24"/>
          <w:szCs w:val="24"/>
          <w:lang w:val="uk-UA"/>
        </w:rPr>
      </w:pPr>
      <w:r w:rsidRPr="00683A35">
        <w:rPr>
          <w:rFonts w:ascii="Times New Roman" w:hAnsi="Times New Roman"/>
          <w:color w:val="000000"/>
          <w:spacing w:val="20"/>
          <w:sz w:val="24"/>
          <w:szCs w:val="24"/>
          <w:lang w:val="uk-UA"/>
        </w:rPr>
        <w:t xml:space="preserve"> Таблиця 1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42"/>
        <w:gridCol w:w="1561"/>
        <w:gridCol w:w="1942"/>
        <w:gridCol w:w="1777"/>
      </w:tblGrid>
      <w:tr w:rsidR="00F65682" w:rsidRPr="00683A35">
        <w:trPr>
          <w:tblCellSpacing w:w="15" w:type="dxa"/>
          <w:jc w:val="center"/>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Style w:val="af5"/>
                <w:rFonts w:ascii="Times New Roman" w:hAnsi="Times New Roman"/>
                <w:spacing w:val="20"/>
                <w:sz w:val="24"/>
                <w:szCs w:val="24"/>
                <w:lang w:val="uk-UA"/>
              </w:rPr>
              <w:t>Ступінь тяжкості інфекції</w:t>
            </w:r>
            <w:r w:rsidRPr="00683A35">
              <w:rPr>
                <w:rStyle w:val="af5"/>
                <w:rFonts w:ascii="Times New Roman" w:hAnsi="Times New Roman"/>
                <w:color w:val="000000"/>
                <w:spacing w:val="20"/>
                <w:sz w:val="24"/>
                <w:szCs w:val="24"/>
                <w:lang w:val="uk-UA"/>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Style w:val="af5"/>
                <w:rFonts w:ascii="Times New Roman" w:hAnsi="Times New Roman"/>
                <w:color w:val="000000"/>
                <w:spacing w:val="20"/>
                <w:sz w:val="24"/>
                <w:szCs w:val="24"/>
                <w:lang w:val="uk-UA"/>
              </w:rPr>
              <w:t xml:space="preserve">Доза іміпенему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Style w:val="af5"/>
                <w:rFonts w:ascii="Times New Roman" w:hAnsi="Times New Roman"/>
                <w:spacing w:val="20"/>
                <w:sz w:val="24"/>
                <w:szCs w:val="24"/>
                <w:lang w:val="uk-UA"/>
              </w:rPr>
              <w:t>Інтервал між інфузіями</w:t>
            </w:r>
            <w:r w:rsidRPr="00683A35">
              <w:rPr>
                <w:rStyle w:val="af5"/>
                <w:rFonts w:ascii="Times New Roman" w:hAnsi="Times New Roman"/>
                <w:color w:val="000000"/>
                <w:spacing w:val="20"/>
                <w:sz w:val="24"/>
                <w:szCs w:val="24"/>
                <w:lang w:val="uk-UA"/>
              </w:rPr>
              <w:t xml:space="preserve">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Style w:val="af5"/>
                <w:rFonts w:ascii="Times New Roman" w:hAnsi="Times New Roman"/>
                <w:spacing w:val="20"/>
                <w:sz w:val="24"/>
                <w:szCs w:val="24"/>
                <w:lang w:val="uk-UA"/>
              </w:rPr>
              <w:t>Загальна добова доза</w:t>
            </w:r>
            <w:r w:rsidRPr="00683A35">
              <w:rPr>
                <w:rStyle w:val="af5"/>
                <w:rFonts w:ascii="Times New Roman" w:hAnsi="Times New Roman"/>
                <w:color w:val="000000"/>
                <w:spacing w:val="20"/>
                <w:sz w:val="24"/>
                <w:szCs w:val="24"/>
                <w:lang w:val="uk-UA"/>
              </w:rPr>
              <w:t xml:space="preserve"> </w:t>
            </w:r>
          </w:p>
        </w:tc>
      </w:tr>
      <w:tr w:rsidR="00F65682" w:rsidRPr="00683A35">
        <w:trPr>
          <w:tblCellSpacing w:w="15" w:type="dxa"/>
          <w:jc w:val="center"/>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Легка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250 мг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6 ч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1 г </w:t>
            </w:r>
          </w:p>
        </w:tc>
      </w:tr>
      <w:tr w:rsidR="00F65682" w:rsidRPr="00683A35">
        <w:trPr>
          <w:tblCellSpacing w:w="15" w:type="dxa"/>
          <w:jc w:val="center"/>
        </w:trPr>
        <w:tc>
          <w:tcPr>
            <w:tcW w:w="0" w:type="auto"/>
            <w:vMerge w:val="restar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lastRenderedPageBreak/>
              <w:t xml:space="preserve">Середня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500 мг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8 ч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1,5 г </w:t>
            </w:r>
          </w:p>
        </w:tc>
      </w:tr>
      <w:tr w:rsidR="00F65682" w:rsidRPr="00683A35">
        <w:trPr>
          <w:tblCellSpacing w:w="15" w:type="dxa"/>
          <w:jc w:val="center"/>
        </w:trPr>
        <w:tc>
          <w:tcPr>
            <w:tcW w:w="0" w:type="auto"/>
            <w:vMerge/>
            <w:tcBorders>
              <w:top w:val="outset" w:sz="6" w:space="0" w:color="auto"/>
              <w:bottom w:val="outset" w:sz="6" w:space="0" w:color="auto"/>
              <w:right w:val="outset" w:sz="6" w:space="0" w:color="auto"/>
            </w:tcBorders>
            <w:vAlign w:val="center"/>
          </w:tcPr>
          <w:p w:rsidR="00F65682" w:rsidRPr="00683A35" w:rsidRDefault="00F65682" w:rsidP="00E011F0">
            <w:pPr>
              <w:spacing w:after="0" w:line="240" w:lineRule="auto"/>
              <w:jc w:val="both"/>
              <w:rPr>
                <w:rFonts w:ascii="Times New Roman" w:hAnsi="Times New Roman"/>
                <w:spacing w:val="20"/>
                <w:sz w:val="24"/>
                <w:szCs w:val="24"/>
                <w:lang w:val="uk-U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1 г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12 ч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2 г </w:t>
            </w:r>
          </w:p>
        </w:tc>
      </w:tr>
      <w:tr w:rsidR="00F65682" w:rsidRPr="00683A35">
        <w:trPr>
          <w:tblCellSpacing w:w="15" w:type="dxa"/>
          <w:jc w:val="center"/>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Тяжка (</w:t>
            </w:r>
            <w:r w:rsidRPr="00683A35">
              <w:rPr>
                <w:rFonts w:ascii="Times New Roman" w:hAnsi="Times New Roman"/>
                <w:spacing w:val="20"/>
                <w:sz w:val="24"/>
                <w:szCs w:val="24"/>
                <w:lang w:val="uk-UA"/>
              </w:rPr>
              <w:t>високочутливі штами</w:t>
            </w:r>
            <w:r w:rsidRPr="00683A35">
              <w:rPr>
                <w:rFonts w:ascii="Times New Roman" w:hAnsi="Times New Roman"/>
                <w:color w:val="000000"/>
                <w:spacing w:val="20"/>
                <w:sz w:val="24"/>
                <w:szCs w:val="24"/>
                <w:lang w:val="uk-UA"/>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500 мг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6 ч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2 г </w:t>
            </w:r>
          </w:p>
        </w:tc>
      </w:tr>
      <w:tr w:rsidR="00F65682" w:rsidRPr="00683A35">
        <w:trPr>
          <w:tblCellSpacing w:w="15" w:type="dxa"/>
          <w:jc w:val="center"/>
        </w:trPr>
        <w:tc>
          <w:tcPr>
            <w:tcW w:w="0" w:type="auto"/>
            <w:vMerge w:val="restar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Тяжка </w:t>
            </w:r>
            <w:r w:rsidRPr="00683A35">
              <w:rPr>
                <w:rFonts w:ascii="Times New Roman" w:hAnsi="Times New Roman"/>
                <w:spacing w:val="20"/>
                <w:sz w:val="24"/>
                <w:szCs w:val="24"/>
                <w:lang w:val="uk-UA"/>
              </w:rPr>
              <w:t>і/або загрожуюча життю (менш чутливі штами, в т.ч. Ps.aeruginosa)</w:t>
            </w:r>
            <w:r w:rsidRPr="00683A35">
              <w:rPr>
                <w:rFonts w:ascii="Times New Roman" w:hAnsi="Times New Roman"/>
                <w:color w:val="000000"/>
                <w:spacing w:val="20"/>
                <w:sz w:val="24"/>
                <w:szCs w:val="24"/>
                <w:lang w:val="uk-UA"/>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1 г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8 ч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65682" w:rsidRPr="00683A35" w:rsidRDefault="00F65682" w:rsidP="00E011F0">
            <w:pPr>
              <w:spacing w:after="0" w:line="24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3 г </w:t>
            </w:r>
          </w:p>
        </w:tc>
      </w:tr>
      <w:tr w:rsidR="00F65682" w:rsidRPr="00683A35">
        <w:trPr>
          <w:tblCellSpacing w:w="15" w:type="dxa"/>
          <w:jc w:val="center"/>
        </w:trPr>
        <w:tc>
          <w:tcPr>
            <w:tcW w:w="0" w:type="auto"/>
            <w:vMerge/>
            <w:tcBorders>
              <w:top w:val="outset" w:sz="6" w:space="0" w:color="auto"/>
              <w:bottom w:val="outset" w:sz="6" w:space="0" w:color="auto"/>
              <w:right w:val="outset" w:sz="6" w:space="0" w:color="auto"/>
            </w:tcBorders>
            <w:vAlign w:val="center"/>
          </w:tcPr>
          <w:p w:rsidR="00F65682" w:rsidRPr="00683A35" w:rsidRDefault="00F65682" w:rsidP="00E011F0">
            <w:pPr>
              <w:spacing w:after="0" w:line="360" w:lineRule="auto"/>
              <w:jc w:val="both"/>
              <w:rPr>
                <w:rFonts w:ascii="Times New Roman" w:hAnsi="Times New Roman"/>
                <w:spacing w:val="20"/>
                <w:sz w:val="24"/>
                <w:szCs w:val="24"/>
                <w:lang w:val="uk-U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36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1 г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5682" w:rsidRPr="00683A35" w:rsidRDefault="00F65682" w:rsidP="00E011F0">
            <w:pPr>
              <w:spacing w:after="0" w:line="36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6 ч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65682" w:rsidRPr="00683A35" w:rsidRDefault="00F65682" w:rsidP="00E011F0">
            <w:pPr>
              <w:spacing w:after="0" w:line="360" w:lineRule="auto"/>
              <w:jc w:val="both"/>
              <w:rPr>
                <w:rFonts w:ascii="Times New Roman" w:hAnsi="Times New Roman"/>
                <w:spacing w:val="20"/>
                <w:sz w:val="24"/>
                <w:szCs w:val="24"/>
                <w:lang w:val="uk-UA"/>
              </w:rPr>
            </w:pPr>
            <w:r w:rsidRPr="00683A35">
              <w:rPr>
                <w:rFonts w:ascii="Times New Roman" w:hAnsi="Times New Roman"/>
                <w:color w:val="000000"/>
                <w:spacing w:val="20"/>
                <w:sz w:val="24"/>
                <w:szCs w:val="24"/>
                <w:lang w:val="uk-UA"/>
              </w:rPr>
              <w:t xml:space="preserve">4 г </w:t>
            </w:r>
          </w:p>
        </w:tc>
      </w:tr>
    </w:tbl>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Fonts w:ascii="Times New Roman" w:hAnsi="Times New Roman"/>
          <w:color w:val="000000"/>
          <w:spacing w:val="20"/>
          <w:sz w:val="24"/>
          <w:szCs w:val="24"/>
          <w:lang w:val="uk-UA"/>
        </w:rPr>
        <w:t>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Fonts w:ascii="Times New Roman" w:hAnsi="Times New Roman"/>
          <w:color w:val="000000"/>
          <w:spacing w:val="20"/>
          <w:sz w:val="24"/>
          <w:szCs w:val="24"/>
          <w:lang w:val="uk-UA"/>
        </w:rPr>
        <w:t>Іміпенем/ц</w:t>
      </w:r>
      <w:r>
        <w:rPr>
          <w:rFonts w:ascii="Times New Roman" w:hAnsi="Times New Roman"/>
          <w:color w:val="000000"/>
          <w:spacing w:val="20"/>
          <w:sz w:val="24"/>
          <w:szCs w:val="24"/>
          <w:lang w:val="uk-UA"/>
        </w:rPr>
        <w:t>и</w:t>
      </w:r>
      <w:r w:rsidRPr="00683A35">
        <w:rPr>
          <w:rFonts w:ascii="Times New Roman" w:hAnsi="Times New Roman"/>
          <w:color w:val="000000"/>
          <w:spacing w:val="20"/>
          <w:sz w:val="24"/>
          <w:szCs w:val="24"/>
          <w:lang w:val="uk-UA"/>
        </w:rPr>
        <w:t>ластатин в дозах &lt;=500 мг слід вводити в</w:t>
      </w:r>
      <w:r>
        <w:rPr>
          <w:rFonts w:ascii="Times New Roman" w:hAnsi="Times New Roman"/>
          <w:color w:val="000000"/>
          <w:spacing w:val="20"/>
          <w:sz w:val="24"/>
          <w:szCs w:val="24"/>
          <w:lang w:val="uk-UA"/>
        </w:rPr>
        <w:t>/в</w:t>
      </w:r>
      <w:r w:rsidRPr="00683A35">
        <w:rPr>
          <w:rFonts w:ascii="Times New Roman" w:hAnsi="Times New Roman"/>
          <w:color w:val="000000"/>
          <w:spacing w:val="20"/>
          <w:sz w:val="24"/>
          <w:szCs w:val="24"/>
          <w:lang w:val="uk-UA"/>
        </w:rPr>
        <w:t xml:space="preserve"> протягом 20–30 хв., в дозах більше 500 мг – протягом 40–60 хв. Хворим, у яких спостерігається нудота під час вливання, слід зменшити швидкість введення. Для профілактики </w:t>
      </w:r>
      <w:r w:rsidRPr="00683A35">
        <w:rPr>
          <w:rStyle w:val="af4"/>
          <w:rFonts w:ascii="Times New Roman" w:hAnsi="Times New Roman"/>
          <w:color w:val="000000"/>
          <w:spacing w:val="20"/>
          <w:sz w:val="24"/>
          <w:szCs w:val="24"/>
          <w:lang w:val="uk-UA"/>
        </w:rPr>
        <w:t xml:space="preserve">післяопераційних інфекцій </w:t>
      </w:r>
      <w:r w:rsidRPr="00683A35">
        <w:rPr>
          <w:rFonts w:ascii="Times New Roman" w:hAnsi="Times New Roman"/>
          <w:color w:val="000000"/>
          <w:spacing w:val="20"/>
          <w:sz w:val="24"/>
          <w:szCs w:val="24"/>
          <w:lang w:val="uk-UA"/>
        </w:rPr>
        <w:t>препарат слід вводити в</w:t>
      </w:r>
      <w:r>
        <w:rPr>
          <w:rFonts w:ascii="Times New Roman" w:hAnsi="Times New Roman"/>
          <w:color w:val="000000"/>
          <w:spacing w:val="20"/>
          <w:sz w:val="24"/>
          <w:szCs w:val="24"/>
          <w:lang w:val="uk-UA"/>
        </w:rPr>
        <w:t>/в</w:t>
      </w:r>
      <w:r w:rsidRPr="00683A35">
        <w:rPr>
          <w:rFonts w:ascii="Times New Roman" w:hAnsi="Times New Roman"/>
          <w:color w:val="000000"/>
          <w:spacing w:val="20"/>
          <w:sz w:val="24"/>
          <w:szCs w:val="24"/>
          <w:lang w:val="uk-UA"/>
        </w:rPr>
        <w:t xml:space="preserve"> в дозі 1 г при вступній анестезії і в дозі 1 г через 3 год. У разі хірургічного втручання з високим ступенем ризику (наприклад, операція на товстій кишці) слід вводити додатково по 500 мг через 8 і 16 год. після початку наркозу.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Style w:val="af4"/>
          <w:rFonts w:ascii="Times New Roman" w:hAnsi="Times New Roman"/>
          <w:b/>
          <w:bCs/>
          <w:color w:val="000000"/>
          <w:spacing w:val="20"/>
          <w:sz w:val="24"/>
          <w:szCs w:val="24"/>
          <w:lang w:val="uk-UA"/>
        </w:rPr>
        <w:t xml:space="preserve">Приготування розчину для внутрішньовенної інфузії. </w:t>
      </w:r>
      <w:r w:rsidRPr="00683A35">
        <w:rPr>
          <w:rFonts w:ascii="Times New Roman" w:hAnsi="Times New Roman"/>
          <w:color w:val="000000"/>
          <w:spacing w:val="20"/>
          <w:sz w:val="24"/>
          <w:szCs w:val="24"/>
          <w:lang w:val="uk-UA"/>
        </w:rPr>
        <w:t xml:space="preserve">У флакон з порошком, що містить 500 мг іміпенему, слід додати 100 мл розчинника. У флакон з порошком, що містить 1000 мг іміпенему, слід додати 200 мл розчинника. Як розчинник можна використовувати: ізотонічний розчин натрію хлориду; 5% водний розчин глюкози; 10% водний розчин глюкози; 5% розчин глюкози і 0,9% натрію хлориду; 5% розчин глюкози і 0,45% натрію хлориду; 5% розчин глюкози і 0,225% натрію хлориду; 5% розчин глюкози і 0,15% калію хлориду; 5% і 10% розчин манітолу. Отриманий розчин (концентрація іміпенему 5 мг/мл) необхідно струшувати до утворення прозорої рідини. Відмінності забарвлення розчину від жовто-коричневого до безбарвного не впливають на активність препарату. Для приготування розчину не застосовують розчинники, що містять сіль молочної кислоти (лактат).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Style w:val="af5"/>
          <w:rFonts w:ascii="Times New Roman" w:hAnsi="Times New Roman"/>
          <w:color w:val="000000"/>
          <w:spacing w:val="20"/>
          <w:sz w:val="24"/>
          <w:szCs w:val="24"/>
          <w:lang w:val="uk-UA"/>
        </w:rPr>
        <w:t>Побічна дія.</w:t>
      </w:r>
      <w:r w:rsidRPr="00683A35">
        <w:rPr>
          <w:rFonts w:ascii="Times New Roman" w:hAnsi="Times New Roman"/>
          <w:color w:val="000000"/>
          <w:spacing w:val="20"/>
          <w:sz w:val="24"/>
          <w:szCs w:val="24"/>
          <w:lang w:val="uk-UA"/>
        </w:rPr>
        <w:t xml:space="preserve"> </w:t>
      </w:r>
      <w:r w:rsidRPr="00683A35">
        <w:rPr>
          <w:rStyle w:val="af4"/>
          <w:rFonts w:ascii="Times New Roman" w:hAnsi="Times New Roman"/>
          <w:color w:val="000000"/>
          <w:spacing w:val="20"/>
          <w:sz w:val="24"/>
          <w:szCs w:val="24"/>
          <w:lang w:val="uk-UA"/>
        </w:rPr>
        <w:t>Місцеві реакції:</w:t>
      </w:r>
      <w:r w:rsidRPr="00683A35">
        <w:rPr>
          <w:rFonts w:ascii="Times New Roman" w:hAnsi="Times New Roman"/>
          <w:color w:val="000000"/>
          <w:spacing w:val="20"/>
          <w:sz w:val="24"/>
          <w:szCs w:val="24"/>
          <w:lang w:val="uk-UA"/>
        </w:rPr>
        <w:t xml:space="preserve"> еритема, біль та інфільтрати в місці введення препарату, тромбофлебіт. </w:t>
      </w:r>
      <w:r w:rsidRPr="00683A35">
        <w:rPr>
          <w:rStyle w:val="af4"/>
          <w:rFonts w:ascii="Times New Roman" w:hAnsi="Times New Roman"/>
          <w:color w:val="000000"/>
          <w:spacing w:val="20"/>
          <w:sz w:val="24"/>
          <w:szCs w:val="24"/>
          <w:lang w:val="uk-UA"/>
        </w:rPr>
        <w:t>Алергічні реакції:</w:t>
      </w:r>
      <w:r w:rsidRPr="00683A35">
        <w:rPr>
          <w:rFonts w:ascii="Times New Roman" w:hAnsi="Times New Roman"/>
          <w:color w:val="000000"/>
          <w:spacing w:val="20"/>
          <w:sz w:val="24"/>
          <w:szCs w:val="24"/>
          <w:lang w:val="uk-UA"/>
        </w:rPr>
        <w:t xml:space="preserve"> висипання, свербіж, кропив’янка, гарячка, анафілактичні реакції, мультиформна еритема, ангіоневротичний набряк; рідко – ексфоліативний дерматит, токсичний епідермальний некроліз.  </w:t>
      </w:r>
      <w:r w:rsidRPr="00683A35">
        <w:rPr>
          <w:rStyle w:val="af4"/>
          <w:rFonts w:ascii="Times New Roman" w:hAnsi="Times New Roman"/>
          <w:color w:val="000000"/>
          <w:spacing w:val="20"/>
          <w:sz w:val="24"/>
          <w:szCs w:val="24"/>
          <w:lang w:val="uk-UA"/>
        </w:rPr>
        <w:t>З боку травної системи:</w:t>
      </w:r>
      <w:r w:rsidRPr="00683A35">
        <w:rPr>
          <w:rFonts w:ascii="Times New Roman" w:hAnsi="Times New Roman"/>
          <w:color w:val="000000"/>
          <w:spacing w:val="20"/>
          <w:sz w:val="24"/>
          <w:szCs w:val="24"/>
          <w:lang w:val="uk-UA"/>
        </w:rPr>
        <w:t xml:space="preserve"> нудота, блювання, діарея; помірне підвищення активності трансаміназ, білірубіну і/або сироваткової лужної фосфатази, забарвлення зубів; рідко – псевдомембранозний коліт, гепатит. </w:t>
      </w:r>
      <w:r w:rsidRPr="00683A35">
        <w:rPr>
          <w:rStyle w:val="af4"/>
          <w:rFonts w:ascii="Times New Roman" w:hAnsi="Times New Roman"/>
          <w:color w:val="000000"/>
          <w:spacing w:val="20"/>
          <w:sz w:val="24"/>
          <w:szCs w:val="24"/>
          <w:lang w:val="uk-UA"/>
        </w:rPr>
        <w:t>З боку лабораторних показників:</w:t>
      </w:r>
      <w:r w:rsidRPr="00683A35">
        <w:rPr>
          <w:rFonts w:ascii="Times New Roman" w:hAnsi="Times New Roman"/>
          <w:color w:val="000000"/>
          <w:spacing w:val="20"/>
          <w:sz w:val="24"/>
          <w:szCs w:val="24"/>
          <w:lang w:val="uk-UA"/>
        </w:rPr>
        <w:t xml:space="preserve"> еозинофілія, лейкопенія, нейтропенія (включаючи агранулоцитоз), тромбоцитопенія, тромбоцитоз, зниження рівня гемоглобіну. В деяких випадках спостерігався прямий позитивний тест Кумбса. </w:t>
      </w:r>
      <w:r w:rsidRPr="00683A35">
        <w:rPr>
          <w:rStyle w:val="af4"/>
          <w:rFonts w:ascii="Times New Roman" w:hAnsi="Times New Roman"/>
          <w:color w:val="000000"/>
          <w:spacing w:val="20"/>
          <w:sz w:val="24"/>
          <w:szCs w:val="24"/>
          <w:lang w:val="uk-UA"/>
        </w:rPr>
        <w:t xml:space="preserve">З боку </w:t>
      </w:r>
      <w:r w:rsidRPr="00683A35">
        <w:rPr>
          <w:rStyle w:val="af4"/>
          <w:rFonts w:ascii="Times New Roman" w:hAnsi="Times New Roman"/>
          <w:color w:val="000000"/>
          <w:spacing w:val="20"/>
          <w:sz w:val="24"/>
          <w:szCs w:val="24"/>
          <w:lang w:val="uk-UA"/>
        </w:rPr>
        <w:lastRenderedPageBreak/>
        <w:t>сечовидільної системи:</w:t>
      </w:r>
      <w:r w:rsidRPr="00683A35">
        <w:rPr>
          <w:rFonts w:ascii="Times New Roman" w:hAnsi="Times New Roman"/>
          <w:color w:val="000000"/>
          <w:spacing w:val="20"/>
          <w:sz w:val="24"/>
          <w:szCs w:val="24"/>
          <w:lang w:val="uk-UA"/>
        </w:rPr>
        <w:t xml:space="preserve"> спостерігалося зростання сироваткового креатиніну і рівня азоту сечовини; рідко – олігурія/анурія, поліурія, гостра ниркова недостатність. Спостерігалися випадки зміни кольору сечі (це явище безпечне і його не слід плутати з гематурією). </w:t>
      </w:r>
      <w:r w:rsidRPr="00683A35">
        <w:rPr>
          <w:rStyle w:val="af4"/>
          <w:rFonts w:ascii="Times New Roman" w:hAnsi="Times New Roman"/>
          <w:color w:val="000000"/>
          <w:spacing w:val="20"/>
          <w:sz w:val="24"/>
          <w:szCs w:val="24"/>
          <w:lang w:val="uk-UA"/>
        </w:rPr>
        <w:t>З боку ЦНС і периферичної нервової системи:</w:t>
      </w:r>
      <w:r w:rsidRPr="00683A35">
        <w:rPr>
          <w:rFonts w:ascii="Times New Roman" w:hAnsi="Times New Roman"/>
          <w:color w:val="000000"/>
          <w:spacing w:val="20"/>
          <w:sz w:val="24"/>
          <w:szCs w:val="24"/>
          <w:lang w:val="uk-UA"/>
        </w:rPr>
        <w:t xml:space="preserve"> при призначенні іміпенему (як і при лікуванні іншими бета-лактамними антибіотиками) описані випадки міоклонії, психічних порушень, включаючи галюцинації, сплутаність свідомості, епілептичні припадки, парестезії, порушення смаку. Іміпенем зазвичай добре переноситься. Побічні ефекти рідко вимагають припинення терапії і зазвичай є помірними і скороминущими; тяжкі побічні ефекти спостерігаються рідко.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Style w:val="af5"/>
          <w:rFonts w:ascii="Times New Roman" w:hAnsi="Times New Roman"/>
          <w:color w:val="000000"/>
          <w:spacing w:val="20"/>
          <w:sz w:val="24"/>
          <w:szCs w:val="24"/>
          <w:lang w:val="uk-UA"/>
        </w:rPr>
        <w:t>Протипоказання.</w:t>
      </w:r>
      <w:r w:rsidRPr="00683A35">
        <w:rPr>
          <w:rFonts w:ascii="Times New Roman" w:hAnsi="Times New Roman"/>
          <w:color w:val="000000"/>
          <w:spacing w:val="20"/>
          <w:sz w:val="24"/>
          <w:szCs w:val="24"/>
          <w:lang w:val="uk-UA"/>
        </w:rPr>
        <w:t xml:space="preserve"> Підвищена чутливість до будь-якого з компонентів препарату. Менінгіт. </w:t>
      </w:r>
    </w:p>
    <w:p w:rsidR="00F65682" w:rsidRDefault="00F65682" w:rsidP="00E011F0">
      <w:pPr>
        <w:spacing w:after="0" w:line="360" w:lineRule="auto"/>
        <w:jc w:val="both"/>
        <w:rPr>
          <w:rFonts w:ascii="Times New Roman" w:hAnsi="Times New Roman"/>
          <w:color w:val="000000"/>
          <w:spacing w:val="20"/>
          <w:sz w:val="24"/>
          <w:szCs w:val="24"/>
          <w:lang w:val="uk-UA"/>
        </w:rPr>
      </w:pPr>
      <w:r w:rsidRPr="00683A35">
        <w:rPr>
          <w:rStyle w:val="af5"/>
          <w:rFonts w:ascii="Times New Roman" w:hAnsi="Times New Roman"/>
          <w:color w:val="000000"/>
          <w:spacing w:val="20"/>
          <w:sz w:val="24"/>
          <w:szCs w:val="24"/>
          <w:lang w:val="uk-UA"/>
        </w:rPr>
        <w:t>Передозування.</w:t>
      </w:r>
      <w:r w:rsidRPr="00683A35">
        <w:rPr>
          <w:rFonts w:ascii="Times New Roman" w:hAnsi="Times New Roman"/>
          <w:color w:val="000000"/>
          <w:spacing w:val="20"/>
          <w:sz w:val="24"/>
          <w:szCs w:val="24"/>
          <w:lang w:val="uk-UA"/>
        </w:rPr>
        <w:t xml:space="preserve"> В даний час про випадки передозування препаратом не повідомлялося.</w:t>
      </w:r>
      <w:r w:rsidRPr="00683A35">
        <w:rPr>
          <w:rFonts w:ascii="Times New Roman" w:hAnsi="Times New Roman"/>
          <w:color w:val="000000"/>
          <w:spacing w:val="20"/>
          <w:sz w:val="24"/>
          <w:szCs w:val="24"/>
          <w:lang w:val="uk-UA"/>
        </w:rPr>
        <w:br/>
      </w:r>
      <w:r w:rsidRPr="00683A35">
        <w:rPr>
          <w:rStyle w:val="af5"/>
          <w:rFonts w:ascii="Times New Roman" w:hAnsi="Times New Roman"/>
          <w:color w:val="000000"/>
          <w:spacing w:val="20"/>
          <w:sz w:val="24"/>
          <w:szCs w:val="24"/>
          <w:lang w:val="uk-UA"/>
        </w:rPr>
        <w:t>Особливості застосування.</w:t>
      </w:r>
      <w:r w:rsidRPr="00683A35">
        <w:rPr>
          <w:rFonts w:ascii="Times New Roman" w:hAnsi="Times New Roman"/>
          <w:color w:val="000000"/>
          <w:spacing w:val="20"/>
          <w:sz w:val="24"/>
          <w:szCs w:val="24"/>
          <w:lang w:val="uk-UA"/>
        </w:rPr>
        <w:t xml:space="preserve"> Є деякі клінічні і лабораторні дані про часткову перехресну алергію при застосуванні іміпененему та інших бета-лактамних антибіотиків, пеніцилінів і цефалоспоринів. Повідомлялося про тяжкі реакції (включаючи анафілаксію) при використанні більшості антибіотиків групи бета-лактамів. Якщо в процесі лікування виникає алергічна реакція, препарат слід відмінити і призначити відповідну терапію. Псевдомембранозний коліт був описаний як ускладнення при лікуванні практично всіма антибіотиками; його тяжкість може варіювати від легких форм до тяжких і загрозливих життю станів.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Style w:val="af4"/>
          <w:rFonts w:ascii="Times New Roman" w:hAnsi="Times New Roman"/>
          <w:color w:val="000000"/>
          <w:spacing w:val="20"/>
          <w:sz w:val="24"/>
          <w:szCs w:val="24"/>
          <w:lang w:val="uk-UA"/>
        </w:rPr>
        <w:t xml:space="preserve">Вагітність і лактація </w:t>
      </w:r>
      <w:r w:rsidRPr="00683A35">
        <w:rPr>
          <w:rFonts w:ascii="Times New Roman" w:hAnsi="Times New Roman"/>
          <w:color w:val="000000"/>
          <w:spacing w:val="20"/>
          <w:sz w:val="24"/>
          <w:szCs w:val="24"/>
          <w:lang w:val="uk-UA"/>
        </w:rPr>
        <w:t xml:space="preserve">Безпека застосування іміпенему при вагітності не вивчена. Тому його призначають тільки у тому випадку, коли передбачувана користь для матері перевищує потенційний ризик для плода. При необхідності застосування іміпенему в період лактації слід припинити годування груддю. </w:t>
      </w:r>
    </w:p>
    <w:p w:rsidR="00F65682" w:rsidRPr="00683A35" w:rsidRDefault="00F65682" w:rsidP="00E011F0">
      <w:pPr>
        <w:spacing w:after="0" w:line="360" w:lineRule="auto"/>
        <w:jc w:val="both"/>
        <w:rPr>
          <w:rFonts w:ascii="Times New Roman" w:hAnsi="Times New Roman"/>
          <w:color w:val="000000"/>
          <w:spacing w:val="20"/>
          <w:sz w:val="24"/>
          <w:szCs w:val="24"/>
          <w:lang w:val="uk-UA"/>
        </w:rPr>
      </w:pPr>
      <w:r w:rsidRPr="00683A35">
        <w:rPr>
          <w:rFonts w:ascii="Times New Roman" w:hAnsi="Times New Roman"/>
          <w:color w:val="000000"/>
          <w:spacing w:val="20"/>
          <w:sz w:val="24"/>
          <w:szCs w:val="24"/>
          <w:lang w:val="uk-UA"/>
        </w:rPr>
        <w:t> </w:t>
      </w:r>
      <w:r w:rsidRPr="00683A35">
        <w:rPr>
          <w:rStyle w:val="af5"/>
          <w:rFonts w:ascii="Times New Roman" w:hAnsi="Times New Roman"/>
          <w:color w:val="000000"/>
          <w:spacing w:val="20"/>
          <w:sz w:val="24"/>
          <w:szCs w:val="24"/>
          <w:lang w:val="uk-UA"/>
        </w:rPr>
        <w:t>Взаємодія з іншими лікарськими засобами.</w:t>
      </w:r>
      <w:r w:rsidRPr="00683A35">
        <w:rPr>
          <w:rFonts w:ascii="Times New Roman" w:hAnsi="Times New Roman"/>
          <w:color w:val="000000"/>
          <w:spacing w:val="20"/>
          <w:sz w:val="24"/>
          <w:szCs w:val="24"/>
          <w:lang w:val="uk-UA"/>
        </w:rPr>
        <w:t xml:space="preserve"> Розчин  іміпенему хімічно несумісний з сіллю молочної кислоти (лактатом), його не слід готувати на основі розчинників, що містять сіль молочної кислоти. Розчин не можна змішувати або додавати до розчинів інших антибіотиків. </w:t>
      </w:r>
    </w:p>
    <w:p w:rsidR="00F65682" w:rsidRPr="006F4F1E" w:rsidRDefault="00F65682" w:rsidP="00E011F0">
      <w:pPr>
        <w:spacing w:after="0" w:line="360" w:lineRule="auto"/>
        <w:jc w:val="both"/>
        <w:rPr>
          <w:rFonts w:ascii="Times New Roman" w:hAnsi="Times New Roman"/>
          <w:color w:val="000000"/>
          <w:sz w:val="24"/>
          <w:szCs w:val="24"/>
          <w:lang w:val="uk-UA"/>
        </w:rPr>
      </w:pPr>
      <w:r w:rsidRPr="006F4F1E">
        <w:rPr>
          <w:rFonts w:ascii="Times New Roman" w:hAnsi="Times New Roman"/>
          <w:color w:val="000000"/>
          <w:sz w:val="24"/>
          <w:szCs w:val="24"/>
          <w:lang w:val="uk-UA"/>
        </w:rPr>
        <w:t> </w:t>
      </w:r>
    </w:p>
    <w:p w:rsidR="00F65682" w:rsidRDefault="00F65682" w:rsidP="00E011F0">
      <w:pPr>
        <w:pStyle w:val="2"/>
        <w:jc w:val="center"/>
        <w:rPr>
          <w:rFonts w:ascii="Tahoma" w:hAnsi="Tahoma" w:cs="Tahoma"/>
          <w:sz w:val="15"/>
          <w:szCs w:val="15"/>
        </w:rPr>
      </w:pPr>
      <w:r>
        <w:t>ЛІНЕЗОЛІД</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Загальна характеристика:</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i/>
          <w:iCs/>
          <w:spacing w:val="20"/>
          <w:sz w:val="24"/>
          <w:szCs w:val="24"/>
          <w:lang w:val="uk-UA"/>
        </w:rPr>
        <w:t>міжнародна та хімічна назви:</w:t>
      </w:r>
      <w:r w:rsidRPr="00935F37">
        <w:rPr>
          <w:rFonts w:ascii="Times New Roman" w:hAnsi="Times New Roman"/>
          <w:spacing w:val="20"/>
          <w:sz w:val="24"/>
          <w:szCs w:val="24"/>
          <w:lang w:val="uk-UA"/>
        </w:rPr>
        <w:t xml:space="preserve"> linezolid; </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i/>
          <w:iCs/>
          <w:spacing w:val="20"/>
          <w:sz w:val="24"/>
          <w:szCs w:val="24"/>
          <w:lang w:val="uk-UA"/>
        </w:rPr>
        <w:lastRenderedPageBreak/>
        <w:t>основні фізико-хімічні властивості:</w:t>
      </w:r>
      <w:r w:rsidRPr="00935F37">
        <w:rPr>
          <w:rFonts w:ascii="Times New Roman" w:hAnsi="Times New Roman"/>
          <w:spacing w:val="20"/>
          <w:sz w:val="24"/>
          <w:szCs w:val="24"/>
          <w:lang w:val="uk-UA"/>
        </w:rPr>
        <w:t xml:space="preserve"> прозорий безбарвний розчин;</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i/>
          <w:iCs/>
          <w:spacing w:val="20"/>
          <w:sz w:val="24"/>
          <w:szCs w:val="24"/>
          <w:lang w:val="uk-UA"/>
        </w:rPr>
        <w:t xml:space="preserve">склад: </w:t>
      </w:r>
      <w:r w:rsidRPr="00935F37">
        <w:rPr>
          <w:rFonts w:ascii="Times New Roman" w:hAnsi="Times New Roman"/>
          <w:spacing w:val="20"/>
          <w:sz w:val="24"/>
          <w:szCs w:val="24"/>
          <w:lang w:val="uk-UA"/>
        </w:rPr>
        <w:t>1 мл розчину містить 2 мг лінезоліду;</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i/>
          <w:iCs/>
          <w:spacing w:val="20"/>
          <w:sz w:val="24"/>
          <w:szCs w:val="24"/>
          <w:lang w:val="uk-UA"/>
        </w:rPr>
        <w:t>допоміжні речовини:</w:t>
      </w:r>
      <w:r w:rsidRPr="00935F37">
        <w:rPr>
          <w:rFonts w:ascii="Times New Roman" w:hAnsi="Times New Roman"/>
          <w:spacing w:val="20"/>
          <w:sz w:val="24"/>
          <w:szCs w:val="24"/>
          <w:lang w:val="uk-UA"/>
        </w:rPr>
        <w:t xml:space="preserve"> глюкоза безводна, натрію цитрат, кислота лимонна моногідрат, натрію гідроксид, кислота хлористоводнева 1Н, вода для ін’єкцій.</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spacing w:val="20"/>
          <w:sz w:val="24"/>
          <w:szCs w:val="24"/>
          <w:lang w:val="uk-UA"/>
        </w:rPr>
        <w:t xml:space="preserve">Форма випуску. </w:t>
      </w:r>
      <w:r w:rsidRPr="00935F37">
        <w:rPr>
          <w:rFonts w:ascii="Times New Roman" w:hAnsi="Times New Roman"/>
          <w:spacing w:val="20"/>
          <w:sz w:val="24"/>
          <w:szCs w:val="24"/>
          <w:lang w:val="uk-UA"/>
        </w:rPr>
        <w:t>Розчин для ін’єкцій.</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spacing w:val="20"/>
          <w:sz w:val="24"/>
          <w:szCs w:val="24"/>
          <w:lang w:val="uk-UA"/>
        </w:rPr>
        <w:t xml:space="preserve">Фармакотерапевтична група. </w:t>
      </w:r>
      <w:r w:rsidRPr="00935F37">
        <w:rPr>
          <w:rFonts w:ascii="Times New Roman" w:hAnsi="Times New Roman"/>
          <w:spacing w:val="20"/>
          <w:sz w:val="24"/>
          <w:szCs w:val="24"/>
          <w:lang w:val="uk-UA"/>
        </w:rPr>
        <w:t xml:space="preserve">Протимікробні препарати для системного застосування. </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spacing w:val="20"/>
          <w:sz w:val="24"/>
          <w:szCs w:val="24"/>
          <w:lang w:val="uk-UA"/>
        </w:rPr>
        <w:t>Фармакологічні властивості</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 xml:space="preserve">Фармакодинаміка. </w:t>
      </w:r>
      <w:r w:rsidRPr="00935F37">
        <w:rPr>
          <w:rFonts w:ascii="Times New Roman" w:hAnsi="Times New Roman"/>
          <w:spacing w:val="20"/>
          <w:sz w:val="24"/>
          <w:szCs w:val="24"/>
          <w:lang w:val="uk-UA"/>
        </w:rPr>
        <w:t xml:space="preserve">Лінезолід  — синтетичний протимікробний засіб групи оксазолідінонів. Активний </w:t>
      </w:r>
      <w:r w:rsidRPr="00935F37">
        <w:rPr>
          <w:rFonts w:ascii="Times New Roman" w:hAnsi="Times New Roman"/>
          <w:i/>
          <w:iCs/>
          <w:spacing w:val="20"/>
          <w:sz w:val="24"/>
          <w:szCs w:val="24"/>
          <w:lang w:val="uk-UA"/>
        </w:rPr>
        <w:t>in vitro</w:t>
      </w:r>
      <w:r w:rsidRPr="00935F37">
        <w:rPr>
          <w:rFonts w:ascii="Times New Roman" w:hAnsi="Times New Roman"/>
          <w:spacing w:val="20"/>
          <w:sz w:val="24"/>
          <w:szCs w:val="24"/>
          <w:lang w:val="uk-UA"/>
        </w:rPr>
        <w:t xml:space="preserve"> проти грампозитивних аеробних бактерій, деяких грамнегативних бактерій та анаеробних мікроорганізмів. Лінезолід селективно інгібує синтез білка в бактеріях: зв'язується з бактерійними рибосомами і перешкоджає утворенню функціонального ініціюючого комплексу 70S (важливого компоненту процесу трансляції).</w:t>
      </w:r>
      <w:r>
        <w:rPr>
          <w:rFonts w:ascii="Times New Roman" w:hAnsi="Times New Roman"/>
          <w:spacing w:val="20"/>
          <w:sz w:val="24"/>
          <w:szCs w:val="24"/>
          <w:lang w:val="uk-UA"/>
        </w:rPr>
        <w:t xml:space="preserve"> </w:t>
      </w:r>
      <w:r w:rsidRPr="00935F37">
        <w:rPr>
          <w:rFonts w:ascii="Times New Roman" w:hAnsi="Times New Roman"/>
          <w:spacing w:val="20"/>
          <w:sz w:val="24"/>
          <w:szCs w:val="24"/>
          <w:lang w:val="uk-UA"/>
        </w:rPr>
        <w:t xml:space="preserve">Постантибіотичний ефект лінезоліду </w:t>
      </w:r>
      <w:r w:rsidRPr="00935F37">
        <w:rPr>
          <w:rFonts w:ascii="Times New Roman" w:hAnsi="Times New Roman"/>
          <w:i/>
          <w:iCs/>
          <w:spacing w:val="20"/>
          <w:sz w:val="24"/>
          <w:szCs w:val="24"/>
          <w:lang w:val="uk-UA"/>
        </w:rPr>
        <w:t>in vitro</w:t>
      </w:r>
      <w:r w:rsidRPr="00935F37">
        <w:rPr>
          <w:rFonts w:ascii="Times New Roman" w:hAnsi="Times New Roman"/>
          <w:spacing w:val="20"/>
          <w:sz w:val="24"/>
          <w:szCs w:val="24"/>
          <w:lang w:val="uk-UA"/>
        </w:rPr>
        <w:t xml:space="preserve"> для </w:t>
      </w:r>
      <w:r w:rsidRPr="00935F37">
        <w:rPr>
          <w:rFonts w:ascii="Times New Roman" w:hAnsi="Times New Roman"/>
          <w:i/>
          <w:iCs/>
          <w:spacing w:val="20"/>
          <w:sz w:val="24"/>
          <w:szCs w:val="24"/>
          <w:lang w:val="uk-UA"/>
        </w:rPr>
        <w:t>Staphylococcus aureus</w:t>
      </w:r>
      <w:r w:rsidRPr="00935F37">
        <w:rPr>
          <w:rFonts w:ascii="Times New Roman" w:hAnsi="Times New Roman"/>
          <w:spacing w:val="20"/>
          <w:sz w:val="24"/>
          <w:szCs w:val="24"/>
          <w:lang w:val="uk-UA"/>
        </w:rPr>
        <w:t xml:space="preserve"> становив приблизно 2 год. На експериментальних моделях у тварин постантибіотичний ефект </w:t>
      </w:r>
      <w:r w:rsidRPr="00935F37">
        <w:rPr>
          <w:rFonts w:ascii="Times New Roman" w:hAnsi="Times New Roman"/>
          <w:i/>
          <w:iCs/>
          <w:spacing w:val="20"/>
          <w:sz w:val="24"/>
          <w:szCs w:val="24"/>
          <w:lang w:val="uk-UA"/>
        </w:rPr>
        <w:t>in vivo</w:t>
      </w:r>
      <w:r w:rsidRPr="00935F37">
        <w:rPr>
          <w:rFonts w:ascii="Times New Roman" w:hAnsi="Times New Roman"/>
          <w:spacing w:val="20"/>
          <w:sz w:val="24"/>
          <w:szCs w:val="24"/>
          <w:lang w:val="uk-UA"/>
        </w:rPr>
        <w:t xml:space="preserve"> становив 3,6 і 3,9 год для </w:t>
      </w:r>
      <w:r w:rsidRPr="00935F37">
        <w:rPr>
          <w:rFonts w:ascii="Times New Roman" w:hAnsi="Times New Roman"/>
          <w:i/>
          <w:iCs/>
          <w:spacing w:val="20"/>
          <w:sz w:val="24"/>
          <w:szCs w:val="24"/>
          <w:lang w:val="uk-UA"/>
        </w:rPr>
        <w:t>Staphylococcus aureus</w:t>
      </w:r>
      <w:r w:rsidRPr="00935F37">
        <w:rPr>
          <w:rFonts w:ascii="Times New Roman" w:hAnsi="Times New Roman"/>
          <w:spacing w:val="20"/>
          <w:sz w:val="24"/>
          <w:szCs w:val="24"/>
          <w:lang w:val="uk-UA"/>
        </w:rPr>
        <w:t xml:space="preserve"> і </w:t>
      </w:r>
      <w:r w:rsidRPr="00935F37">
        <w:rPr>
          <w:rFonts w:ascii="Times New Roman" w:hAnsi="Times New Roman"/>
          <w:i/>
          <w:iCs/>
          <w:spacing w:val="20"/>
          <w:sz w:val="24"/>
          <w:szCs w:val="24"/>
          <w:lang w:val="uk-UA"/>
        </w:rPr>
        <w:t>Streptococcus pneumoniae</w:t>
      </w:r>
      <w:r w:rsidRPr="00935F37">
        <w:rPr>
          <w:rFonts w:ascii="Times New Roman" w:hAnsi="Times New Roman"/>
          <w:spacing w:val="20"/>
          <w:sz w:val="24"/>
          <w:szCs w:val="24"/>
          <w:lang w:val="uk-UA"/>
        </w:rPr>
        <w:t>, відповідно. Чутливими до лінезоліду є наступні мікроорганізми:</w:t>
      </w:r>
      <w:r>
        <w:rPr>
          <w:rFonts w:ascii="Times New Roman" w:hAnsi="Times New Roman"/>
          <w:spacing w:val="20"/>
          <w:sz w:val="24"/>
          <w:szCs w:val="24"/>
          <w:lang w:val="uk-UA"/>
        </w:rPr>
        <w:t xml:space="preserve"> </w:t>
      </w:r>
      <w:r w:rsidRPr="00935F37">
        <w:rPr>
          <w:rFonts w:ascii="Times New Roman" w:hAnsi="Times New Roman"/>
          <w:spacing w:val="20"/>
          <w:sz w:val="24"/>
          <w:szCs w:val="24"/>
          <w:u w:val="single"/>
          <w:lang w:val="uk-UA"/>
        </w:rPr>
        <w:t>грампозитивні аероби</w:t>
      </w:r>
      <w:r w:rsidRPr="00935F37">
        <w:rPr>
          <w:rFonts w:ascii="Times New Roman" w:hAnsi="Times New Roman"/>
          <w:spacing w:val="20"/>
          <w:sz w:val="24"/>
          <w:szCs w:val="24"/>
          <w:lang w:val="uk-UA"/>
        </w:rPr>
        <w:t xml:space="preserve"> — </w:t>
      </w:r>
      <w:r w:rsidRPr="00935F37">
        <w:rPr>
          <w:rFonts w:ascii="Times New Roman" w:hAnsi="Times New Roman"/>
          <w:i/>
          <w:iCs/>
          <w:spacing w:val="20"/>
          <w:sz w:val="24"/>
          <w:szCs w:val="24"/>
          <w:lang w:val="uk-UA"/>
        </w:rPr>
        <w:t>Corynebacterium jeikeium</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Enterococcus faecalis</w:t>
      </w:r>
      <w:r w:rsidRPr="00935F37">
        <w:rPr>
          <w:rFonts w:ascii="Times New Roman" w:hAnsi="Times New Roman"/>
          <w:spacing w:val="20"/>
          <w:sz w:val="24"/>
          <w:szCs w:val="24"/>
          <w:lang w:val="uk-UA"/>
        </w:rPr>
        <w:t xml:space="preserve"> (в тому числі гликопептид-резистентні штами), </w:t>
      </w:r>
      <w:r w:rsidRPr="00935F37">
        <w:rPr>
          <w:rFonts w:ascii="Times New Roman" w:hAnsi="Times New Roman"/>
          <w:i/>
          <w:iCs/>
          <w:spacing w:val="20"/>
          <w:sz w:val="24"/>
          <w:szCs w:val="24"/>
          <w:lang w:val="uk-UA"/>
        </w:rPr>
        <w:t>Enterococcus faecium</w:t>
      </w:r>
      <w:r w:rsidRPr="00935F37">
        <w:rPr>
          <w:rFonts w:ascii="Times New Roman" w:hAnsi="Times New Roman"/>
          <w:spacing w:val="20"/>
          <w:sz w:val="24"/>
          <w:szCs w:val="24"/>
          <w:lang w:val="uk-UA"/>
        </w:rPr>
        <w:t xml:space="preserve"> (в тому числі глікопептид-резистентні штами), </w:t>
      </w:r>
      <w:r w:rsidRPr="00935F37">
        <w:rPr>
          <w:rFonts w:ascii="Times New Roman" w:hAnsi="Times New Roman"/>
          <w:i/>
          <w:iCs/>
          <w:spacing w:val="20"/>
          <w:sz w:val="24"/>
          <w:szCs w:val="24"/>
          <w:lang w:val="uk-UA"/>
        </w:rPr>
        <w:t>Enterococcus casseliflavus</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Enterococcus gallinarum</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Listeria monocytogenes</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Staphylococcus aureus</w:t>
      </w:r>
      <w:r w:rsidRPr="00935F37">
        <w:rPr>
          <w:rFonts w:ascii="Times New Roman" w:hAnsi="Times New Roman"/>
          <w:spacing w:val="20"/>
          <w:sz w:val="24"/>
          <w:szCs w:val="24"/>
          <w:lang w:val="uk-UA"/>
        </w:rPr>
        <w:t xml:space="preserve"> (в тому числі метицилін-резистентні штами), </w:t>
      </w:r>
      <w:r w:rsidRPr="00935F37">
        <w:rPr>
          <w:rFonts w:ascii="Times New Roman" w:hAnsi="Times New Roman"/>
          <w:i/>
          <w:iCs/>
          <w:spacing w:val="20"/>
          <w:sz w:val="24"/>
          <w:szCs w:val="24"/>
          <w:lang w:val="uk-UA"/>
        </w:rPr>
        <w:t>Staphylococcus epidermidis</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Staphylococcus haemolyticus</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Streptococcus agalactiae</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Streptococcus intermedius</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Streptococcus pneumoniae</w:t>
      </w:r>
      <w:r w:rsidRPr="00935F37">
        <w:rPr>
          <w:rFonts w:ascii="Times New Roman" w:hAnsi="Times New Roman"/>
          <w:spacing w:val="20"/>
          <w:sz w:val="24"/>
          <w:szCs w:val="24"/>
          <w:lang w:val="uk-UA"/>
        </w:rPr>
        <w:t xml:space="preserve"> (в тому числі штами з помірною чутливістю до пеніциліну і пеніцилін-резистентні штами); </w:t>
      </w:r>
      <w:r w:rsidRPr="00935F37">
        <w:rPr>
          <w:rFonts w:ascii="Times New Roman" w:hAnsi="Times New Roman"/>
          <w:i/>
          <w:iCs/>
          <w:spacing w:val="20"/>
          <w:sz w:val="24"/>
          <w:szCs w:val="24"/>
          <w:lang w:val="uk-UA"/>
        </w:rPr>
        <w:t>Streptococcus pyogenes</w:t>
      </w:r>
      <w:r w:rsidRPr="00935F37">
        <w:rPr>
          <w:rFonts w:ascii="Times New Roman" w:hAnsi="Times New Roman"/>
          <w:spacing w:val="20"/>
          <w:sz w:val="24"/>
          <w:szCs w:val="24"/>
          <w:lang w:val="uk-UA"/>
        </w:rPr>
        <w:t xml:space="preserve">, стрептококи групи </w:t>
      </w:r>
      <w:r w:rsidRPr="00935F37">
        <w:rPr>
          <w:rFonts w:ascii="Times New Roman" w:hAnsi="Times New Roman"/>
          <w:i/>
          <w:iCs/>
          <w:spacing w:val="20"/>
          <w:sz w:val="24"/>
          <w:szCs w:val="24"/>
          <w:lang w:val="uk-UA"/>
        </w:rPr>
        <w:t>Viridans</w:t>
      </w:r>
      <w:r w:rsidRPr="00935F37">
        <w:rPr>
          <w:rFonts w:ascii="Times New Roman" w:hAnsi="Times New Roman"/>
          <w:spacing w:val="20"/>
          <w:sz w:val="24"/>
          <w:szCs w:val="24"/>
          <w:lang w:val="uk-UA"/>
        </w:rPr>
        <w:t>, стрептококи групи С,</w:t>
      </w:r>
      <w:r>
        <w:rPr>
          <w:rFonts w:ascii="Times New Roman" w:hAnsi="Times New Roman"/>
          <w:spacing w:val="20"/>
          <w:sz w:val="24"/>
          <w:szCs w:val="24"/>
          <w:lang w:val="uk-UA"/>
        </w:rPr>
        <w:t xml:space="preserve"> </w:t>
      </w:r>
      <w:r w:rsidRPr="00935F37">
        <w:rPr>
          <w:rFonts w:ascii="Times New Roman" w:hAnsi="Times New Roman"/>
          <w:spacing w:val="20"/>
          <w:sz w:val="24"/>
          <w:szCs w:val="24"/>
          <w:u w:val="single"/>
          <w:lang w:val="uk-UA"/>
        </w:rPr>
        <w:t>грамнегативні аероби</w:t>
      </w:r>
      <w:r w:rsidRPr="00935F37">
        <w:rPr>
          <w:rFonts w:ascii="Times New Roman" w:hAnsi="Times New Roman"/>
          <w:spacing w:val="20"/>
          <w:sz w:val="24"/>
          <w:szCs w:val="24"/>
          <w:lang w:val="uk-UA"/>
        </w:rPr>
        <w:t xml:space="preserve"> — </w:t>
      </w:r>
      <w:r w:rsidRPr="00935F37">
        <w:rPr>
          <w:rFonts w:ascii="Times New Roman" w:hAnsi="Times New Roman"/>
          <w:i/>
          <w:iCs/>
          <w:spacing w:val="20"/>
          <w:sz w:val="24"/>
          <w:szCs w:val="24"/>
          <w:lang w:val="uk-UA"/>
        </w:rPr>
        <w:t>Pasteurella canis</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Pasteurella multocida</w:t>
      </w:r>
      <w:r w:rsidRPr="00935F37">
        <w:rPr>
          <w:rFonts w:ascii="Times New Roman" w:hAnsi="Times New Roman"/>
          <w:spacing w:val="20"/>
          <w:sz w:val="24"/>
          <w:szCs w:val="24"/>
          <w:lang w:val="uk-UA"/>
        </w:rPr>
        <w:t>;</w:t>
      </w:r>
      <w:r>
        <w:rPr>
          <w:rFonts w:ascii="Times New Roman" w:hAnsi="Times New Roman"/>
          <w:spacing w:val="20"/>
          <w:sz w:val="24"/>
          <w:szCs w:val="24"/>
          <w:lang w:val="uk-UA"/>
        </w:rPr>
        <w:t xml:space="preserve"> </w:t>
      </w:r>
      <w:r w:rsidRPr="00935F37">
        <w:rPr>
          <w:rFonts w:ascii="Times New Roman" w:hAnsi="Times New Roman"/>
          <w:spacing w:val="20"/>
          <w:sz w:val="24"/>
          <w:szCs w:val="24"/>
          <w:u w:val="single"/>
          <w:lang w:val="uk-UA"/>
        </w:rPr>
        <w:t>грампозитивні анаероби</w:t>
      </w:r>
      <w:r w:rsidRPr="00935F37">
        <w:rPr>
          <w:rFonts w:ascii="Times New Roman" w:hAnsi="Times New Roman"/>
          <w:spacing w:val="20"/>
          <w:sz w:val="24"/>
          <w:szCs w:val="24"/>
          <w:lang w:val="uk-UA"/>
        </w:rPr>
        <w:t xml:space="preserve"> — </w:t>
      </w:r>
      <w:r w:rsidRPr="00935F37">
        <w:rPr>
          <w:rFonts w:ascii="Times New Roman" w:hAnsi="Times New Roman"/>
          <w:i/>
          <w:iCs/>
          <w:spacing w:val="20"/>
          <w:sz w:val="24"/>
          <w:szCs w:val="24"/>
          <w:lang w:val="uk-UA"/>
        </w:rPr>
        <w:t>Clostridium perfringens</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Peptostreptococcus anaerobius</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 xml:space="preserve">Peptostreptococcus </w:t>
      </w:r>
      <w:r w:rsidRPr="00935F37">
        <w:rPr>
          <w:rFonts w:ascii="Times New Roman" w:hAnsi="Times New Roman"/>
          <w:spacing w:val="20"/>
          <w:sz w:val="24"/>
          <w:szCs w:val="24"/>
          <w:lang w:val="uk-UA"/>
        </w:rPr>
        <w:t>spp</w:t>
      </w:r>
      <w:r w:rsidRPr="00935F37">
        <w:rPr>
          <w:rFonts w:ascii="Times New Roman" w:hAnsi="Times New Roman"/>
          <w:i/>
          <w:iCs/>
          <w:spacing w:val="20"/>
          <w:sz w:val="24"/>
          <w:szCs w:val="24"/>
          <w:lang w:val="uk-UA"/>
        </w:rPr>
        <w:t>.</w:t>
      </w:r>
      <w:r w:rsidRPr="00935F37">
        <w:rPr>
          <w:rFonts w:ascii="Times New Roman" w:hAnsi="Times New Roman"/>
          <w:spacing w:val="20"/>
          <w:sz w:val="24"/>
          <w:szCs w:val="24"/>
          <w:lang w:val="uk-UA"/>
        </w:rPr>
        <w:t>;</w:t>
      </w:r>
      <w:r>
        <w:rPr>
          <w:rFonts w:ascii="Times New Roman" w:hAnsi="Times New Roman"/>
          <w:spacing w:val="20"/>
          <w:sz w:val="24"/>
          <w:szCs w:val="24"/>
          <w:lang w:val="uk-UA"/>
        </w:rPr>
        <w:t xml:space="preserve"> </w:t>
      </w:r>
      <w:r w:rsidRPr="00935F37">
        <w:rPr>
          <w:rFonts w:ascii="Times New Roman" w:hAnsi="Times New Roman"/>
          <w:spacing w:val="20"/>
          <w:sz w:val="24"/>
          <w:szCs w:val="24"/>
          <w:u w:val="single"/>
          <w:lang w:val="uk-UA"/>
        </w:rPr>
        <w:t>грамнегативні анаероби</w:t>
      </w:r>
      <w:r w:rsidRPr="00935F37">
        <w:rPr>
          <w:rFonts w:ascii="Times New Roman" w:hAnsi="Times New Roman"/>
          <w:spacing w:val="20"/>
          <w:sz w:val="24"/>
          <w:szCs w:val="24"/>
          <w:lang w:val="uk-UA"/>
        </w:rPr>
        <w:t xml:space="preserve"> — </w:t>
      </w:r>
      <w:r w:rsidRPr="00935F37">
        <w:rPr>
          <w:rFonts w:ascii="Times New Roman" w:hAnsi="Times New Roman"/>
          <w:i/>
          <w:iCs/>
          <w:spacing w:val="20"/>
          <w:sz w:val="24"/>
          <w:szCs w:val="24"/>
          <w:lang w:val="uk-UA"/>
        </w:rPr>
        <w:t>Bacteroides fragilis</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 xml:space="preserve">Prevotella </w:t>
      </w:r>
      <w:r w:rsidRPr="00935F37">
        <w:rPr>
          <w:rFonts w:ascii="Times New Roman" w:hAnsi="Times New Roman"/>
          <w:spacing w:val="20"/>
          <w:sz w:val="24"/>
          <w:szCs w:val="24"/>
          <w:lang w:val="uk-UA"/>
        </w:rPr>
        <w:t>spp</w:t>
      </w:r>
      <w:r w:rsidRPr="00935F37">
        <w:rPr>
          <w:rFonts w:ascii="Times New Roman" w:hAnsi="Times New Roman"/>
          <w:i/>
          <w:iCs/>
          <w:spacing w:val="20"/>
          <w:sz w:val="24"/>
          <w:szCs w:val="24"/>
          <w:lang w:val="uk-UA"/>
        </w:rPr>
        <w:t>.</w:t>
      </w:r>
      <w:r w:rsidRPr="00935F37">
        <w:rPr>
          <w:rFonts w:ascii="Times New Roman" w:hAnsi="Times New Roman"/>
          <w:spacing w:val="20"/>
          <w:sz w:val="24"/>
          <w:szCs w:val="24"/>
          <w:lang w:val="uk-UA"/>
        </w:rPr>
        <w:t>;</w:t>
      </w:r>
      <w:r>
        <w:rPr>
          <w:rFonts w:ascii="Times New Roman" w:hAnsi="Times New Roman"/>
          <w:spacing w:val="20"/>
          <w:sz w:val="24"/>
          <w:szCs w:val="24"/>
          <w:lang w:val="uk-UA"/>
        </w:rPr>
        <w:t xml:space="preserve"> </w:t>
      </w:r>
      <w:r w:rsidRPr="00935F37">
        <w:rPr>
          <w:rFonts w:ascii="Times New Roman" w:hAnsi="Times New Roman"/>
          <w:spacing w:val="20"/>
          <w:sz w:val="24"/>
          <w:szCs w:val="24"/>
          <w:u w:val="single"/>
          <w:lang w:val="uk-UA"/>
        </w:rPr>
        <w:t>інші</w:t>
      </w:r>
      <w:r w:rsidRPr="00935F37">
        <w:rPr>
          <w:rFonts w:ascii="Times New Roman" w:hAnsi="Times New Roman"/>
          <w:spacing w:val="20"/>
          <w:sz w:val="24"/>
          <w:szCs w:val="24"/>
          <w:lang w:val="uk-UA"/>
        </w:rPr>
        <w:t xml:space="preserve"> — </w:t>
      </w:r>
      <w:r w:rsidRPr="00935F37">
        <w:rPr>
          <w:rFonts w:ascii="Times New Roman" w:hAnsi="Times New Roman"/>
          <w:i/>
          <w:iCs/>
          <w:spacing w:val="20"/>
          <w:sz w:val="24"/>
          <w:szCs w:val="24"/>
          <w:lang w:val="uk-UA"/>
        </w:rPr>
        <w:t>Chlamydia pneumoniae</w:t>
      </w:r>
      <w:r w:rsidRPr="00935F37">
        <w:rPr>
          <w:rFonts w:ascii="Times New Roman" w:hAnsi="Times New Roman"/>
          <w:spacing w:val="20"/>
          <w:sz w:val="24"/>
          <w:szCs w:val="24"/>
          <w:lang w:val="uk-UA"/>
        </w:rPr>
        <w:t>.</w:t>
      </w:r>
      <w:r>
        <w:rPr>
          <w:rFonts w:ascii="Times New Roman" w:hAnsi="Times New Roman"/>
          <w:spacing w:val="20"/>
          <w:sz w:val="24"/>
          <w:szCs w:val="24"/>
          <w:lang w:val="uk-UA"/>
        </w:rPr>
        <w:t xml:space="preserve"> </w:t>
      </w:r>
      <w:r w:rsidRPr="00935F37">
        <w:rPr>
          <w:rFonts w:ascii="Times New Roman" w:hAnsi="Times New Roman"/>
          <w:spacing w:val="20"/>
          <w:sz w:val="24"/>
          <w:szCs w:val="24"/>
          <w:lang w:val="uk-UA"/>
        </w:rPr>
        <w:t xml:space="preserve">Помірно чутливі мікроорганізми: </w:t>
      </w:r>
      <w:r w:rsidRPr="00935F37">
        <w:rPr>
          <w:rFonts w:ascii="Times New Roman" w:hAnsi="Times New Roman"/>
          <w:i/>
          <w:iCs/>
          <w:spacing w:val="20"/>
          <w:sz w:val="24"/>
          <w:szCs w:val="24"/>
          <w:lang w:val="uk-UA"/>
        </w:rPr>
        <w:t xml:space="preserve">Legionella </w:t>
      </w:r>
      <w:r w:rsidRPr="00935F37">
        <w:rPr>
          <w:rFonts w:ascii="Times New Roman" w:hAnsi="Times New Roman"/>
          <w:spacing w:val="20"/>
          <w:sz w:val="24"/>
          <w:szCs w:val="24"/>
          <w:lang w:val="uk-UA"/>
        </w:rPr>
        <w:t>spp</w:t>
      </w:r>
      <w:r w:rsidRPr="00935F37">
        <w:rPr>
          <w:rFonts w:ascii="Times New Roman" w:hAnsi="Times New Roman"/>
          <w:i/>
          <w:iCs/>
          <w:spacing w:val="20"/>
          <w:sz w:val="24"/>
          <w:szCs w:val="24"/>
          <w:lang w:val="uk-UA"/>
        </w:rPr>
        <w:t>.</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Moraxella catarrhalis</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 xml:space="preserve">Mycoplasma </w:t>
      </w:r>
      <w:r w:rsidRPr="00935F37">
        <w:rPr>
          <w:rFonts w:ascii="Times New Roman" w:hAnsi="Times New Roman"/>
          <w:spacing w:val="20"/>
          <w:sz w:val="24"/>
          <w:szCs w:val="24"/>
          <w:lang w:val="uk-UA"/>
        </w:rPr>
        <w:t xml:space="preserve">spp. </w:t>
      </w:r>
      <w:r w:rsidRPr="00935F37">
        <w:rPr>
          <w:rFonts w:ascii="Times New Roman" w:hAnsi="Times New Roman"/>
          <w:i/>
          <w:iCs/>
          <w:spacing w:val="20"/>
          <w:sz w:val="24"/>
          <w:szCs w:val="24"/>
          <w:lang w:val="uk-UA"/>
        </w:rPr>
        <w:t>Mycobacterium tuberculosis</w:t>
      </w:r>
      <w:r>
        <w:rPr>
          <w:rFonts w:ascii="Times New Roman" w:hAnsi="Times New Roman"/>
          <w:i/>
          <w:iCs/>
          <w:spacing w:val="20"/>
          <w:sz w:val="24"/>
          <w:szCs w:val="24"/>
          <w:lang w:val="uk-UA"/>
        </w:rPr>
        <w:t xml:space="preserve"> </w:t>
      </w:r>
      <w:r w:rsidRPr="00935F37">
        <w:rPr>
          <w:rFonts w:ascii="Times New Roman" w:hAnsi="Times New Roman"/>
          <w:spacing w:val="20"/>
          <w:sz w:val="24"/>
          <w:szCs w:val="24"/>
          <w:lang w:val="uk-UA"/>
        </w:rPr>
        <w:t xml:space="preserve">Резистентні мікроорганізми: </w:t>
      </w:r>
      <w:r w:rsidRPr="00935F37">
        <w:rPr>
          <w:rFonts w:ascii="Times New Roman" w:hAnsi="Times New Roman"/>
          <w:i/>
          <w:iCs/>
          <w:spacing w:val="20"/>
          <w:sz w:val="24"/>
          <w:szCs w:val="24"/>
          <w:lang w:val="uk-UA"/>
        </w:rPr>
        <w:t xml:space="preserve">Neisseria </w:t>
      </w:r>
      <w:r w:rsidRPr="00935F37">
        <w:rPr>
          <w:rFonts w:ascii="Times New Roman" w:hAnsi="Times New Roman"/>
          <w:spacing w:val="20"/>
          <w:sz w:val="24"/>
          <w:szCs w:val="24"/>
          <w:lang w:val="uk-UA"/>
        </w:rPr>
        <w:t>spp</w:t>
      </w:r>
      <w:r w:rsidRPr="00935F37">
        <w:rPr>
          <w:rFonts w:ascii="Times New Roman" w:hAnsi="Times New Roman"/>
          <w:i/>
          <w:iCs/>
          <w:spacing w:val="20"/>
          <w:sz w:val="24"/>
          <w:szCs w:val="24"/>
          <w:lang w:val="uk-UA"/>
        </w:rPr>
        <w:t>.</w:t>
      </w:r>
      <w:r w:rsidRPr="00935F37">
        <w:rPr>
          <w:rFonts w:ascii="Times New Roman" w:hAnsi="Times New Roman"/>
          <w:spacing w:val="20"/>
          <w:sz w:val="24"/>
          <w:szCs w:val="24"/>
          <w:lang w:val="uk-UA"/>
        </w:rPr>
        <w:t xml:space="preserve">, </w:t>
      </w:r>
      <w:r w:rsidRPr="00935F37">
        <w:rPr>
          <w:rFonts w:ascii="Times New Roman" w:hAnsi="Times New Roman"/>
          <w:i/>
          <w:iCs/>
          <w:spacing w:val="20"/>
          <w:sz w:val="24"/>
          <w:szCs w:val="24"/>
          <w:lang w:val="uk-UA"/>
        </w:rPr>
        <w:t xml:space="preserve">Pseudomonas </w:t>
      </w:r>
      <w:r w:rsidRPr="00935F37">
        <w:rPr>
          <w:rFonts w:ascii="Times New Roman" w:hAnsi="Times New Roman"/>
          <w:spacing w:val="20"/>
          <w:sz w:val="24"/>
          <w:szCs w:val="24"/>
          <w:lang w:val="uk-UA"/>
        </w:rPr>
        <w:t>spp.</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 xml:space="preserve">Механізм дії лінезоліду відрізняється від механізмів дії антимікробних препаратів інших класів. Тому перехресної резистентності між лінезолідом і </w:t>
      </w:r>
      <w:r w:rsidRPr="00935F37">
        <w:rPr>
          <w:rFonts w:ascii="Times New Roman" w:hAnsi="Times New Roman"/>
          <w:spacing w:val="20"/>
          <w:sz w:val="24"/>
          <w:szCs w:val="24"/>
          <w:lang w:val="uk-UA"/>
        </w:rPr>
        <w:lastRenderedPageBreak/>
        <w:t xml:space="preserve">цими препаратами не існує. Лінезолід активний по відношенню до патогенних мікроорганізмів, як чутливих, так і резистентних до вказаних препаратів. </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i/>
          <w:iCs/>
          <w:spacing w:val="20"/>
          <w:sz w:val="24"/>
          <w:szCs w:val="24"/>
          <w:lang w:val="uk-UA"/>
        </w:rPr>
        <w:t>Фармакокінетика.</w:t>
      </w:r>
      <w:r w:rsidRPr="00935F37">
        <w:rPr>
          <w:rFonts w:ascii="Times New Roman" w:hAnsi="Times New Roman"/>
          <w:spacing w:val="20"/>
          <w:sz w:val="24"/>
          <w:szCs w:val="24"/>
          <w:lang w:val="uk-UA"/>
        </w:rPr>
        <w:t xml:space="preserve"> Лінезолід містить біологічно активний (s)-лінезолід, який метаболізується в організмі з утворенням неактивних похідних.</w:t>
      </w:r>
      <w:r>
        <w:rPr>
          <w:rFonts w:ascii="Times New Roman" w:hAnsi="Times New Roman"/>
          <w:spacing w:val="20"/>
          <w:sz w:val="24"/>
          <w:szCs w:val="24"/>
          <w:lang w:val="uk-UA"/>
        </w:rPr>
        <w:t xml:space="preserve"> </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i/>
          <w:iCs/>
          <w:spacing w:val="20"/>
          <w:sz w:val="24"/>
          <w:szCs w:val="24"/>
          <w:lang w:val="uk-UA"/>
        </w:rPr>
        <w:t>Всмоктування.</w:t>
      </w:r>
      <w:r w:rsidRPr="00935F37">
        <w:rPr>
          <w:rFonts w:ascii="Times New Roman" w:hAnsi="Times New Roman"/>
          <w:spacing w:val="20"/>
          <w:sz w:val="24"/>
          <w:szCs w:val="24"/>
          <w:lang w:val="uk-UA"/>
        </w:rPr>
        <w:t xml:space="preserve"> При пероральному застосуванні лінезолід швидко всмоктується з ШКТ. Максимальна концентрація препарату в плазмі крові досягається через 2 год, а абсолютна біодоступність становить близько 100 %.</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i/>
          <w:iCs/>
          <w:spacing w:val="20"/>
          <w:sz w:val="24"/>
          <w:szCs w:val="24"/>
          <w:lang w:val="uk-UA"/>
        </w:rPr>
        <w:t>Розподіл.</w:t>
      </w:r>
      <w:r w:rsidRPr="00935F37">
        <w:rPr>
          <w:rFonts w:ascii="Times New Roman" w:hAnsi="Times New Roman"/>
          <w:spacing w:val="20"/>
          <w:sz w:val="24"/>
          <w:szCs w:val="24"/>
          <w:lang w:val="uk-UA"/>
        </w:rPr>
        <w:t xml:space="preserve"> Лінезолід швидко розподіляється в тканинах з хорошою перфузією. Об'єм розподілу препарату після досягнення рівноважної концентрації у здорової дорослої людини становить в середньому 40–50 л, що приблизно дорівнює загальному вмісту води в організмі. Зв’язування з білками крові досягає 31 % і не залежить від концентрації.</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i/>
          <w:iCs/>
          <w:spacing w:val="20"/>
          <w:sz w:val="24"/>
          <w:szCs w:val="24"/>
          <w:lang w:val="uk-UA"/>
        </w:rPr>
        <w:t>Метаболізм.</w:t>
      </w:r>
      <w:r w:rsidRPr="00935F37">
        <w:rPr>
          <w:rFonts w:ascii="Times New Roman" w:hAnsi="Times New Roman"/>
          <w:spacing w:val="20"/>
          <w:sz w:val="24"/>
          <w:szCs w:val="24"/>
          <w:lang w:val="uk-UA"/>
        </w:rPr>
        <w:t xml:space="preserve"> Встановлено, що ізоформи цитохрому СYР450 не приймають участь в метаболізмі лінезоліду </w:t>
      </w:r>
      <w:r w:rsidRPr="00935F37">
        <w:rPr>
          <w:rFonts w:ascii="Times New Roman" w:hAnsi="Times New Roman"/>
          <w:i/>
          <w:iCs/>
          <w:spacing w:val="20"/>
          <w:sz w:val="24"/>
          <w:szCs w:val="24"/>
          <w:lang w:val="uk-UA"/>
        </w:rPr>
        <w:t>in vitro</w:t>
      </w:r>
      <w:r w:rsidRPr="00935F37">
        <w:rPr>
          <w:rFonts w:ascii="Times New Roman" w:hAnsi="Times New Roman"/>
          <w:spacing w:val="20"/>
          <w:sz w:val="24"/>
          <w:szCs w:val="24"/>
          <w:lang w:val="uk-UA"/>
        </w:rPr>
        <w:t>, і він не інгібує активність клінічно важливих ізоформ СYР.</w:t>
      </w:r>
      <w:r>
        <w:rPr>
          <w:rFonts w:ascii="Times New Roman" w:hAnsi="Times New Roman"/>
          <w:spacing w:val="20"/>
          <w:sz w:val="24"/>
          <w:szCs w:val="24"/>
          <w:lang w:val="uk-UA"/>
        </w:rPr>
        <w:t xml:space="preserve"> </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i/>
          <w:iCs/>
          <w:spacing w:val="20"/>
          <w:sz w:val="24"/>
          <w:szCs w:val="24"/>
          <w:lang w:val="uk-UA"/>
        </w:rPr>
        <w:t>Виведення.</w:t>
      </w:r>
      <w:r w:rsidRPr="00935F37">
        <w:rPr>
          <w:rFonts w:ascii="Times New Roman" w:hAnsi="Times New Roman"/>
          <w:spacing w:val="20"/>
          <w:sz w:val="24"/>
          <w:szCs w:val="24"/>
          <w:lang w:val="uk-UA"/>
        </w:rPr>
        <w:t xml:space="preserve"> Лінезолід в основному виводиться з сечею у вигляді метаболіту А (40%), незміненого препарату С (30–35%) і метаболіту В (10%). Незмінений препарат фактично не визначається в калі; з калом виводиться 6% метаболіту А і 3% метаболіту В.</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spacing w:val="20"/>
          <w:sz w:val="24"/>
          <w:szCs w:val="24"/>
          <w:lang w:val="uk-UA"/>
        </w:rPr>
        <w:t xml:space="preserve">Показання для застосування. </w:t>
      </w:r>
      <w:r w:rsidRPr="00935F37">
        <w:rPr>
          <w:rFonts w:ascii="Times New Roman" w:hAnsi="Times New Roman"/>
          <w:spacing w:val="20"/>
          <w:sz w:val="24"/>
          <w:szCs w:val="24"/>
          <w:lang w:val="uk-UA"/>
        </w:rPr>
        <w:t>Лікування інфекцій, спричинених чутливими анаеробними і аеробними грампозитвиними мікроорганізмами, в тому числі інфекції, що супроводжуються бактеріємією — нозо</w:t>
      </w:r>
      <w:r>
        <w:rPr>
          <w:rFonts w:ascii="Times New Roman" w:hAnsi="Times New Roman"/>
          <w:spacing w:val="20"/>
          <w:sz w:val="24"/>
          <w:szCs w:val="24"/>
          <w:lang w:val="uk-UA"/>
        </w:rPr>
        <w:t>к</w:t>
      </w:r>
      <w:r w:rsidRPr="00935F37">
        <w:rPr>
          <w:rFonts w:ascii="Times New Roman" w:hAnsi="Times New Roman"/>
          <w:spacing w:val="20"/>
          <w:sz w:val="24"/>
          <w:szCs w:val="24"/>
          <w:lang w:val="uk-UA"/>
        </w:rPr>
        <w:t xml:space="preserve">оміальна пневмонія; позагоспітальна пневмонія; інфекції шкіри і м'яких тканин; ентерококові інфекції, в тому числі спричинені резистентними до ванкоміцину штамами </w:t>
      </w:r>
      <w:r w:rsidRPr="00935F37">
        <w:rPr>
          <w:rFonts w:ascii="Times New Roman" w:hAnsi="Times New Roman"/>
          <w:i/>
          <w:iCs/>
          <w:spacing w:val="20"/>
          <w:sz w:val="24"/>
          <w:szCs w:val="24"/>
          <w:lang w:val="uk-UA"/>
        </w:rPr>
        <w:t>Enterococcus faecalis</w:t>
      </w:r>
      <w:r w:rsidRPr="00935F37">
        <w:rPr>
          <w:rFonts w:ascii="Times New Roman" w:hAnsi="Times New Roman"/>
          <w:spacing w:val="20"/>
          <w:sz w:val="24"/>
          <w:szCs w:val="24"/>
          <w:lang w:val="uk-UA"/>
        </w:rPr>
        <w:t xml:space="preserve"> і </w:t>
      </w:r>
      <w:r w:rsidRPr="00935F37">
        <w:rPr>
          <w:rFonts w:ascii="Times New Roman" w:hAnsi="Times New Roman"/>
          <w:i/>
          <w:iCs/>
          <w:spacing w:val="20"/>
          <w:sz w:val="24"/>
          <w:szCs w:val="24"/>
          <w:lang w:val="uk-UA"/>
        </w:rPr>
        <w:t>E. faecium</w:t>
      </w:r>
      <w:r w:rsidRPr="00935F37">
        <w:rPr>
          <w:rFonts w:ascii="Times New Roman" w:hAnsi="Times New Roman"/>
          <w:spacing w:val="20"/>
          <w:sz w:val="24"/>
          <w:szCs w:val="24"/>
          <w:lang w:val="uk-UA"/>
        </w:rPr>
        <w:t>.</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spacing w:val="20"/>
          <w:sz w:val="24"/>
          <w:szCs w:val="24"/>
          <w:lang w:val="uk-UA"/>
        </w:rPr>
        <w:t>Спосіб застосування та дози</w:t>
      </w:r>
      <w:r w:rsidRPr="00935F37">
        <w:rPr>
          <w:rFonts w:ascii="Times New Roman" w:hAnsi="Times New Roman"/>
          <w:spacing w:val="20"/>
          <w:sz w:val="24"/>
          <w:szCs w:val="24"/>
          <w:lang w:val="uk-UA"/>
        </w:rPr>
        <w:t>. В</w:t>
      </w:r>
      <w:r>
        <w:rPr>
          <w:rFonts w:ascii="Times New Roman" w:hAnsi="Times New Roman"/>
          <w:spacing w:val="20"/>
          <w:sz w:val="24"/>
          <w:szCs w:val="24"/>
          <w:lang w:val="uk-UA"/>
        </w:rPr>
        <w:t>/в</w:t>
      </w:r>
      <w:r w:rsidRPr="00935F37">
        <w:rPr>
          <w:rFonts w:ascii="Times New Roman" w:hAnsi="Times New Roman"/>
          <w:spacing w:val="20"/>
          <w:sz w:val="24"/>
          <w:szCs w:val="24"/>
          <w:lang w:val="uk-UA"/>
        </w:rPr>
        <w:t xml:space="preserve"> призначають 2 рази на добу. Розчин для інфузій вводять протягом 30-120 хв.</w:t>
      </w:r>
      <w:r>
        <w:rPr>
          <w:rFonts w:ascii="Times New Roman" w:hAnsi="Times New Roman"/>
          <w:spacing w:val="20"/>
          <w:sz w:val="24"/>
          <w:szCs w:val="24"/>
          <w:lang w:val="uk-UA"/>
        </w:rPr>
        <w:t xml:space="preserve"> </w:t>
      </w:r>
      <w:r w:rsidRPr="00935F37">
        <w:rPr>
          <w:rFonts w:ascii="Times New Roman" w:hAnsi="Times New Roman"/>
          <w:spacing w:val="20"/>
          <w:sz w:val="24"/>
          <w:szCs w:val="24"/>
          <w:lang w:val="uk-UA"/>
        </w:rPr>
        <w:t>Пацієнтів, які почали лікування парентеральною формою препарату, за клінічними показаннями, можна перевести на будь-яку лікарську форму лінезоліду для прийому всередину. В цьому випадку підбір дози не потрібен, оскільки біодоступність лінезоліду при прийомі всередину становить майже 100 %.</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Рекомендовані дози для дорослих і підлітків (12 років і старше):</w:t>
      </w:r>
    </w:p>
    <w:tbl>
      <w:tblPr>
        <w:tblW w:w="4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294"/>
        <w:gridCol w:w="2148"/>
        <w:gridCol w:w="1795"/>
      </w:tblGrid>
      <w:tr w:rsidR="00F65682" w:rsidRPr="00935F37" w:rsidTr="00E979A9">
        <w:trPr>
          <w:tblCellSpacing w:w="15" w:type="dxa"/>
        </w:trPr>
        <w:tc>
          <w:tcPr>
            <w:tcW w:w="2850" w:type="pct"/>
            <w:tcBorders>
              <w:top w:val="outset" w:sz="6" w:space="0" w:color="auto"/>
              <w:bottom w:val="outset" w:sz="6" w:space="0" w:color="auto"/>
              <w:right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Показання</w:t>
            </w:r>
          </w:p>
        </w:tc>
        <w:tc>
          <w:tcPr>
            <w:tcW w:w="1150" w:type="pct"/>
            <w:tcBorders>
              <w:top w:val="outset" w:sz="6" w:space="0" w:color="auto"/>
              <w:left w:val="outset" w:sz="6" w:space="0" w:color="auto"/>
              <w:bottom w:val="outset" w:sz="6" w:space="0" w:color="auto"/>
              <w:right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Дози і спосіб введення</w:t>
            </w:r>
          </w:p>
        </w:tc>
        <w:tc>
          <w:tcPr>
            <w:tcW w:w="950" w:type="pct"/>
            <w:tcBorders>
              <w:top w:val="outset" w:sz="6" w:space="0" w:color="auto"/>
              <w:left w:val="outset" w:sz="6" w:space="0" w:color="auto"/>
              <w:bottom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Тривалість лікування</w:t>
            </w:r>
          </w:p>
        </w:tc>
      </w:tr>
      <w:tr w:rsidR="00F65682" w:rsidRPr="00935F37" w:rsidTr="00E979A9">
        <w:trPr>
          <w:tblCellSpacing w:w="15" w:type="dxa"/>
        </w:trPr>
        <w:tc>
          <w:tcPr>
            <w:tcW w:w="0" w:type="auto"/>
            <w:tcBorders>
              <w:top w:val="outset" w:sz="6" w:space="0" w:color="auto"/>
              <w:bottom w:val="outset" w:sz="6" w:space="0" w:color="auto"/>
              <w:right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lastRenderedPageBreak/>
              <w:t xml:space="preserve">Госпітальна пневмонія </w:t>
            </w:r>
            <w:r w:rsidRPr="00935F37">
              <w:rPr>
                <w:rFonts w:ascii="Times New Roman" w:hAnsi="Times New Roman"/>
                <w:spacing w:val="20"/>
                <w:sz w:val="24"/>
                <w:szCs w:val="24"/>
                <w:lang w:val="uk-UA"/>
              </w:rPr>
              <w:br/>
              <w:t>(зокрема з бактеріємією)</w:t>
            </w:r>
          </w:p>
        </w:tc>
        <w:tc>
          <w:tcPr>
            <w:tcW w:w="0" w:type="auto"/>
            <w:tcBorders>
              <w:top w:val="outset" w:sz="6" w:space="0" w:color="auto"/>
              <w:left w:val="outset" w:sz="6" w:space="0" w:color="auto"/>
              <w:bottom w:val="outset" w:sz="6" w:space="0" w:color="auto"/>
              <w:right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600 мг в/в</w:t>
            </w:r>
            <w:r w:rsidRPr="00935F37">
              <w:rPr>
                <w:rFonts w:ascii="Times New Roman" w:hAnsi="Times New Roman"/>
                <w:spacing w:val="20"/>
                <w:sz w:val="24"/>
                <w:szCs w:val="24"/>
                <w:lang w:val="uk-UA"/>
              </w:rPr>
              <w:br/>
              <w:t>кожні 12 годин</w:t>
            </w:r>
          </w:p>
        </w:tc>
        <w:tc>
          <w:tcPr>
            <w:tcW w:w="0" w:type="auto"/>
            <w:tcBorders>
              <w:top w:val="outset" w:sz="6" w:space="0" w:color="auto"/>
              <w:left w:val="outset" w:sz="6" w:space="0" w:color="auto"/>
              <w:bottom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10–14 днів</w:t>
            </w:r>
          </w:p>
        </w:tc>
      </w:tr>
      <w:tr w:rsidR="00F65682" w:rsidRPr="00935F37" w:rsidTr="00E979A9">
        <w:trPr>
          <w:tblCellSpacing w:w="15" w:type="dxa"/>
        </w:trPr>
        <w:tc>
          <w:tcPr>
            <w:tcW w:w="0" w:type="auto"/>
            <w:tcBorders>
              <w:top w:val="outset" w:sz="6" w:space="0" w:color="auto"/>
              <w:bottom w:val="outset" w:sz="6" w:space="0" w:color="auto"/>
              <w:right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 xml:space="preserve">Негоспітальна пневмонія </w:t>
            </w:r>
            <w:r w:rsidRPr="00935F37">
              <w:rPr>
                <w:rFonts w:ascii="Times New Roman" w:hAnsi="Times New Roman"/>
                <w:spacing w:val="20"/>
                <w:sz w:val="24"/>
                <w:szCs w:val="24"/>
                <w:lang w:val="uk-UA"/>
              </w:rPr>
              <w:br/>
              <w:t>(зокрема з бактеріємією)</w:t>
            </w:r>
          </w:p>
        </w:tc>
        <w:tc>
          <w:tcPr>
            <w:tcW w:w="0" w:type="auto"/>
            <w:tcBorders>
              <w:top w:val="outset" w:sz="6" w:space="0" w:color="auto"/>
              <w:left w:val="outset" w:sz="6" w:space="0" w:color="auto"/>
              <w:bottom w:val="outset" w:sz="6" w:space="0" w:color="auto"/>
              <w:right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600 мг в/в</w:t>
            </w:r>
            <w:r w:rsidRPr="00935F37">
              <w:rPr>
                <w:rFonts w:ascii="Times New Roman" w:hAnsi="Times New Roman"/>
                <w:spacing w:val="20"/>
                <w:sz w:val="24"/>
                <w:szCs w:val="24"/>
                <w:lang w:val="uk-UA"/>
              </w:rPr>
              <w:br/>
              <w:t>кожні 12 годин</w:t>
            </w:r>
          </w:p>
        </w:tc>
        <w:tc>
          <w:tcPr>
            <w:tcW w:w="0" w:type="auto"/>
            <w:tcBorders>
              <w:top w:val="outset" w:sz="6" w:space="0" w:color="auto"/>
              <w:left w:val="outset" w:sz="6" w:space="0" w:color="auto"/>
              <w:bottom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10–14 днів</w:t>
            </w:r>
          </w:p>
        </w:tc>
      </w:tr>
      <w:tr w:rsidR="00F65682" w:rsidRPr="00935F37" w:rsidTr="00E979A9">
        <w:trPr>
          <w:tblCellSpacing w:w="15" w:type="dxa"/>
        </w:trPr>
        <w:tc>
          <w:tcPr>
            <w:tcW w:w="0" w:type="auto"/>
            <w:tcBorders>
              <w:top w:val="outset" w:sz="6" w:space="0" w:color="auto"/>
              <w:bottom w:val="outset" w:sz="6" w:space="0" w:color="auto"/>
              <w:right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 xml:space="preserve">Інфекції шкіри і м'яких тканин </w:t>
            </w:r>
            <w:r w:rsidRPr="00935F37">
              <w:rPr>
                <w:rFonts w:ascii="Times New Roman" w:hAnsi="Times New Roman"/>
                <w:spacing w:val="20"/>
                <w:sz w:val="24"/>
                <w:szCs w:val="24"/>
                <w:lang w:val="uk-UA"/>
              </w:rPr>
              <w:br/>
              <w:t>(зокрема з бактеріємією)*</w:t>
            </w:r>
          </w:p>
        </w:tc>
        <w:tc>
          <w:tcPr>
            <w:tcW w:w="0" w:type="auto"/>
            <w:tcBorders>
              <w:top w:val="outset" w:sz="6" w:space="0" w:color="auto"/>
              <w:left w:val="outset" w:sz="6" w:space="0" w:color="auto"/>
              <w:bottom w:val="outset" w:sz="6" w:space="0" w:color="auto"/>
              <w:right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600 мг в/в</w:t>
            </w:r>
            <w:r w:rsidRPr="00935F37">
              <w:rPr>
                <w:rFonts w:ascii="Times New Roman" w:hAnsi="Times New Roman"/>
                <w:spacing w:val="20"/>
                <w:sz w:val="24"/>
                <w:szCs w:val="24"/>
                <w:lang w:val="uk-UA"/>
              </w:rPr>
              <w:br/>
              <w:t>кожні 12 годин</w:t>
            </w:r>
          </w:p>
        </w:tc>
        <w:tc>
          <w:tcPr>
            <w:tcW w:w="0" w:type="auto"/>
            <w:tcBorders>
              <w:top w:val="outset" w:sz="6" w:space="0" w:color="auto"/>
              <w:left w:val="outset" w:sz="6" w:space="0" w:color="auto"/>
              <w:bottom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10–14 днів</w:t>
            </w:r>
          </w:p>
        </w:tc>
      </w:tr>
      <w:tr w:rsidR="00F65682" w:rsidRPr="00935F37" w:rsidTr="00E979A9">
        <w:trPr>
          <w:tblCellSpacing w:w="15" w:type="dxa"/>
        </w:trPr>
        <w:tc>
          <w:tcPr>
            <w:tcW w:w="0" w:type="auto"/>
            <w:tcBorders>
              <w:top w:val="outset" w:sz="6" w:space="0" w:color="auto"/>
              <w:bottom w:val="outset" w:sz="6" w:space="0" w:color="auto"/>
              <w:right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 xml:space="preserve">Ентерококові інфекції </w:t>
            </w:r>
            <w:r w:rsidRPr="00935F37">
              <w:rPr>
                <w:rFonts w:ascii="Times New Roman" w:hAnsi="Times New Roman"/>
                <w:spacing w:val="20"/>
                <w:sz w:val="24"/>
                <w:szCs w:val="24"/>
                <w:lang w:val="uk-UA"/>
              </w:rPr>
              <w:br/>
              <w:t>(в тому числі резистентні до ванкоміцину штами і форми, що супроводжуються бактеріємією)</w:t>
            </w:r>
          </w:p>
        </w:tc>
        <w:tc>
          <w:tcPr>
            <w:tcW w:w="0" w:type="auto"/>
            <w:tcBorders>
              <w:top w:val="outset" w:sz="6" w:space="0" w:color="auto"/>
              <w:left w:val="outset" w:sz="6" w:space="0" w:color="auto"/>
              <w:bottom w:val="outset" w:sz="6" w:space="0" w:color="auto"/>
              <w:right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600 мг в/в</w:t>
            </w:r>
            <w:r w:rsidRPr="00935F37">
              <w:rPr>
                <w:rFonts w:ascii="Times New Roman" w:hAnsi="Times New Roman"/>
                <w:spacing w:val="20"/>
                <w:sz w:val="24"/>
                <w:szCs w:val="24"/>
                <w:lang w:val="uk-UA"/>
              </w:rPr>
              <w:br/>
              <w:t>кожні 12 годин</w:t>
            </w:r>
          </w:p>
        </w:tc>
        <w:tc>
          <w:tcPr>
            <w:tcW w:w="0" w:type="auto"/>
            <w:tcBorders>
              <w:top w:val="outset" w:sz="6" w:space="0" w:color="auto"/>
              <w:left w:val="outset" w:sz="6" w:space="0" w:color="auto"/>
              <w:bottom w:val="outset" w:sz="6" w:space="0" w:color="auto"/>
            </w:tcBorders>
            <w:vAlign w:val="center"/>
          </w:tcPr>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14–28 днів</w:t>
            </w:r>
          </w:p>
        </w:tc>
      </w:tr>
    </w:tbl>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 xml:space="preserve">* Тривалість лікування залежить від природи збудника, локалізації і тяжкості інфекції, а також від клінічного ефекту. </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В</w:t>
      </w:r>
      <w:r>
        <w:rPr>
          <w:rFonts w:ascii="Times New Roman" w:hAnsi="Times New Roman"/>
          <w:spacing w:val="20"/>
          <w:sz w:val="24"/>
          <w:szCs w:val="24"/>
          <w:lang w:val="uk-UA"/>
        </w:rPr>
        <w:t>/в</w:t>
      </w:r>
      <w:r w:rsidRPr="00935F37">
        <w:rPr>
          <w:rFonts w:ascii="Times New Roman" w:hAnsi="Times New Roman"/>
          <w:spacing w:val="20"/>
          <w:sz w:val="24"/>
          <w:szCs w:val="24"/>
          <w:lang w:val="uk-UA"/>
        </w:rPr>
        <w:t xml:space="preserve"> інфузію здійснюють протягом 30–120 хв. Не можна з’єднувати інфузійні пакети послідовно! Видаляти захисну оболонку з фольги необхідно безпосередньо перед використанням препарату. Слід стискати пакет протягом приблизно 1 хв, щоб переконатися у відсутності порушення його цілісності. Якщо пакет протікає — препарат нестерильний і використанню не підлягає! Залишки розчину слід вилити у відходи. Не використовувати частково заповнені упаковки! </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spacing w:val="20"/>
          <w:sz w:val="24"/>
          <w:szCs w:val="24"/>
          <w:lang w:val="uk-UA"/>
        </w:rPr>
        <w:t xml:space="preserve">Побічна дія. </w:t>
      </w:r>
      <w:r w:rsidRPr="00935F37">
        <w:rPr>
          <w:rFonts w:ascii="Times New Roman" w:hAnsi="Times New Roman"/>
          <w:spacing w:val="20"/>
          <w:sz w:val="24"/>
          <w:szCs w:val="24"/>
          <w:lang w:val="uk-UA"/>
        </w:rPr>
        <w:t>Біль, спазми в животі, метеоризм, відхилення гематологічних показників і показників функції печінки, діарея, головний біль, кандидомікоз, нудота, спотворення смаку, блювання, скороминуща анемія, тромбоцитопенія, лейкопенія і панцитопенія. Нейропатія (периферична, зорового нерва) зрідка спостерігалася при застосуванні лінезоліду, особливо при перевищенні максимальної рекомендованої тривалості лікування — 28 днів.</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spacing w:val="20"/>
          <w:sz w:val="24"/>
          <w:szCs w:val="24"/>
          <w:lang w:val="uk-UA"/>
        </w:rPr>
        <w:t xml:space="preserve">Протипоказання. </w:t>
      </w:r>
      <w:r w:rsidRPr="00935F37">
        <w:rPr>
          <w:rFonts w:ascii="Times New Roman" w:hAnsi="Times New Roman"/>
          <w:spacing w:val="20"/>
          <w:sz w:val="24"/>
          <w:szCs w:val="24"/>
          <w:lang w:val="uk-UA"/>
        </w:rPr>
        <w:t>Підвищена чутливість до лінезоліду або будь-якого іншого компоненту препарату, вік до 5 років.</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spacing w:val="20"/>
          <w:sz w:val="24"/>
          <w:szCs w:val="24"/>
          <w:lang w:val="uk-UA"/>
        </w:rPr>
        <w:t xml:space="preserve">Передозування. </w:t>
      </w:r>
      <w:r w:rsidRPr="00935F37">
        <w:rPr>
          <w:rFonts w:ascii="Times New Roman" w:hAnsi="Times New Roman"/>
          <w:spacing w:val="20"/>
          <w:sz w:val="24"/>
          <w:szCs w:val="24"/>
          <w:lang w:val="uk-UA"/>
        </w:rPr>
        <w:t>Про випадки передозування лінезоліду не повідомлялося. Проводять симптоматичне лікування на фоні заходів, спрямованих на підтримку рівня клубочкової фільтрації. При гемодіалізі виводиться приблизно 30 % дози лінезоліду.</w:t>
      </w:r>
    </w:p>
    <w:p w:rsidR="00F65682"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spacing w:val="20"/>
          <w:sz w:val="24"/>
          <w:szCs w:val="24"/>
          <w:lang w:val="uk-UA"/>
        </w:rPr>
        <w:t xml:space="preserve">Особливості застосування. </w:t>
      </w:r>
      <w:r w:rsidRPr="00935F37">
        <w:rPr>
          <w:rFonts w:ascii="Times New Roman" w:hAnsi="Times New Roman"/>
          <w:spacing w:val="20"/>
          <w:sz w:val="24"/>
          <w:szCs w:val="24"/>
          <w:lang w:val="uk-UA"/>
        </w:rPr>
        <w:t xml:space="preserve">Псевдомембранозний коліт різного ступеня тяжкості може розвинутися на фоні застосування майже всіх антибактеріальних препаратів, в тому числі лінезоліду, що слід враховувати при виникненні діареї </w:t>
      </w:r>
      <w:r w:rsidRPr="00935F37">
        <w:rPr>
          <w:rFonts w:ascii="Times New Roman" w:hAnsi="Times New Roman"/>
          <w:spacing w:val="20"/>
          <w:sz w:val="24"/>
          <w:szCs w:val="24"/>
          <w:lang w:val="uk-UA"/>
        </w:rPr>
        <w:lastRenderedPageBreak/>
        <w:t>у пацієнта, який одержує антибіотикотерапію. У деяких пацієнтів, які одержують лінезолід, може розвинутися скороминуща мієлосупресія (анемія, тромбоцитопенія, лейкопенія і панцитопенія), в залежності від тривалості терапії. У зв'язку з цим необхідно контролювати показники розгорненого аналізу крові у пацієнтів, що мають підвищений ризик виникнення кровотечі, прояву мієлосупресії, приймають препарати, здатні зменшити кількість гемоглобіну, тромбоцитів в крові або порушити їх функціональні властивості, а також при тривалості лікування лінезолідом більше 2 тижнів.</w:t>
      </w:r>
      <w:r>
        <w:rPr>
          <w:rFonts w:ascii="Times New Roman" w:hAnsi="Times New Roman"/>
          <w:spacing w:val="20"/>
          <w:sz w:val="24"/>
          <w:szCs w:val="24"/>
          <w:lang w:val="uk-UA"/>
        </w:rPr>
        <w:t xml:space="preserve"> </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Адекватні і контрольовані дослідження препарату Лінезолід у вагітних не проводилися. Лінезолід слід застосовувати в період вагітності лише за абсолютними показаннями, тобто якщо потенційна користь терапії препаратом перевершує потенційний ризик.</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spacing w:val="20"/>
          <w:sz w:val="24"/>
          <w:szCs w:val="24"/>
          <w:lang w:val="uk-UA"/>
        </w:rPr>
        <w:t>Невідомо, чи проникає лінезолід в грудне молоко, тому слід проявляти особливу обережність при застосуванні препарату в період годування груддю.</w:t>
      </w:r>
    </w:p>
    <w:p w:rsidR="00F65682" w:rsidRPr="00935F37" w:rsidRDefault="00F65682" w:rsidP="00E011F0">
      <w:pPr>
        <w:pStyle w:val="3"/>
        <w:ind w:left="0"/>
        <w:jc w:val="both"/>
        <w:rPr>
          <w:spacing w:val="20"/>
          <w:sz w:val="24"/>
        </w:rPr>
      </w:pPr>
      <w:r w:rsidRPr="00935F37">
        <w:rPr>
          <w:rStyle w:val="c20"/>
          <w:spacing w:val="20"/>
          <w:sz w:val="24"/>
        </w:rPr>
        <w:t>Ніякого впливу препарату на здатність керувати автомобілем або використовувати інші механізми не спостерігалося</w:t>
      </w:r>
      <w:r w:rsidRPr="00935F37">
        <w:rPr>
          <w:spacing w:val="20"/>
          <w:sz w:val="24"/>
        </w:rPr>
        <w:t>.</w:t>
      </w:r>
    </w:p>
    <w:p w:rsidR="00F65682" w:rsidRPr="00935F37" w:rsidRDefault="00F65682" w:rsidP="00E011F0">
      <w:pPr>
        <w:spacing w:after="0" w:line="360" w:lineRule="auto"/>
        <w:jc w:val="both"/>
        <w:rPr>
          <w:rFonts w:ascii="Times New Roman" w:hAnsi="Times New Roman"/>
          <w:spacing w:val="20"/>
          <w:sz w:val="24"/>
          <w:szCs w:val="24"/>
          <w:lang w:val="uk-UA"/>
        </w:rPr>
      </w:pPr>
      <w:r w:rsidRPr="00935F37">
        <w:rPr>
          <w:rFonts w:ascii="Times New Roman" w:hAnsi="Times New Roman"/>
          <w:b/>
          <w:bCs/>
          <w:spacing w:val="20"/>
          <w:sz w:val="24"/>
          <w:szCs w:val="24"/>
          <w:lang w:val="uk-UA"/>
        </w:rPr>
        <w:t>Взаємодія з іншими</w:t>
      </w:r>
      <w:r w:rsidRPr="00935F37">
        <w:rPr>
          <w:rFonts w:ascii="Times New Roman" w:hAnsi="Times New Roman"/>
          <w:spacing w:val="20"/>
          <w:sz w:val="24"/>
          <w:szCs w:val="24"/>
          <w:lang w:val="uk-UA"/>
        </w:rPr>
        <w:t xml:space="preserve"> </w:t>
      </w:r>
      <w:r w:rsidRPr="00935F37">
        <w:rPr>
          <w:rFonts w:ascii="Times New Roman" w:hAnsi="Times New Roman"/>
          <w:b/>
          <w:bCs/>
          <w:spacing w:val="20"/>
          <w:sz w:val="24"/>
          <w:szCs w:val="24"/>
          <w:lang w:val="uk-UA"/>
        </w:rPr>
        <w:t xml:space="preserve">лікарськими засобами. </w:t>
      </w:r>
      <w:r w:rsidRPr="00935F37">
        <w:rPr>
          <w:rFonts w:ascii="Times New Roman" w:hAnsi="Times New Roman"/>
          <w:spacing w:val="20"/>
          <w:sz w:val="24"/>
          <w:szCs w:val="24"/>
          <w:lang w:val="uk-UA"/>
        </w:rPr>
        <w:t>Лінезолід являє собою слабкий оборотний неселективний інгібітор МАО, тому у деяких пацієнтів може спричиняти помірне посилення пресорної дії псевдоефедрину гідрохлориду і фенілпропаноламіну гідрохлориду.</w:t>
      </w:r>
      <w:r>
        <w:rPr>
          <w:rFonts w:ascii="Times New Roman" w:hAnsi="Times New Roman"/>
          <w:spacing w:val="20"/>
          <w:sz w:val="24"/>
          <w:szCs w:val="24"/>
          <w:lang w:val="uk-UA"/>
        </w:rPr>
        <w:t xml:space="preserve"> </w:t>
      </w:r>
      <w:r w:rsidRPr="00935F37">
        <w:rPr>
          <w:rFonts w:ascii="Times New Roman" w:hAnsi="Times New Roman"/>
          <w:spacing w:val="20"/>
          <w:sz w:val="24"/>
          <w:szCs w:val="24"/>
          <w:lang w:val="uk-UA"/>
        </w:rPr>
        <w:t>Рекомендується зменшити початкові дози адренергічних препаратів, таких як допамін (або його агоністи), і надалі здійснювати титрування дози.</w:t>
      </w:r>
      <w:r>
        <w:rPr>
          <w:rFonts w:ascii="Times New Roman" w:hAnsi="Times New Roman"/>
          <w:spacing w:val="20"/>
          <w:sz w:val="24"/>
          <w:szCs w:val="24"/>
          <w:lang w:val="uk-UA"/>
        </w:rPr>
        <w:t xml:space="preserve"> </w:t>
      </w:r>
      <w:r w:rsidRPr="00935F37">
        <w:rPr>
          <w:rFonts w:ascii="Times New Roman" w:hAnsi="Times New Roman"/>
          <w:spacing w:val="20"/>
          <w:sz w:val="24"/>
          <w:szCs w:val="24"/>
          <w:lang w:val="uk-UA"/>
        </w:rPr>
        <w:t>Фармакокінетика лінезоліду не змінюється при одночасному призначенні азтреонаму і гентаміцину.</w:t>
      </w:r>
      <w:r>
        <w:rPr>
          <w:rFonts w:ascii="Times New Roman" w:hAnsi="Times New Roman"/>
          <w:spacing w:val="20"/>
          <w:sz w:val="24"/>
          <w:szCs w:val="24"/>
          <w:lang w:val="uk-UA"/>
        </w:rPr>
        <w:t xml:space="preserve"> </w:t>
      </w:r>
      <w:r w:rsidRPr="00935F37">
        <w:rPr>
          <w:rFonts w:ascii="Times New Roman" w:hAnsi="Times New Roman"/>
          <w:spacing w:val="20"/>
          <w:sz w:val="24"/>
          <w:szCs w:val="24"/>
          <w:lang w:val="uk-UA"/>
        </w:rPr>
        <w:t>Лінезолід розчин для інфузій сумісний з такими розчинами: 5 % розчином декстрози, 0,9 % розчином натрію хлориду, розчином Рингера з лактатом для ін'єкцій.</w:t>
      </w:r>
      <w:r>
        <w:rPr>
          <w:rFonts w:ascii="Times New Roman" w:hAnsi="Times New Roman"/>
          <w:spacing w:val="20"/>
          <w:sz w:val="24"/>
          <w:szCs w:val="24"/>
          <w:lang w:val="uk-UA"/>
        </w:rPr>
        <w:t xml:space="preserve"> </w:t>
      </w:r>
      <w:r w:rsidRPr="00935F37">
        <w:rPr>
          <w:rFonts w:ascii="Times New Roman" w:hAnsi="Times New Roman"/>
          <w:spacing w:val="20"/>
          <w:sz w:val="24"/>
          <w:szCs w:val="24"/>
          <w:lang w:val="uk-UA"/>
        </w:rPr>
        <w:t>Не слід вводити додаткові компоненти в розчин лінезоліду для інфузій. Якщо лінезолід призначається одночасно з іншими лікарськими засобами, кожен препарат повинен вводитися окремо відповідно до режиму дозування і способу введення.</w:t>
      </w:r>
      <w:r>
        <w:rPr>
          <w:rFonts w:ascii="Times New Roman" w:hAnsi="Times New Roman"/>
          <w:spacing w:val="20"/>
          <w:sz w:val="24"/>
          <w:szCs w:val="24"/>
          <w:lang w:val="uk-UA"/>
        </w:rPr>
        <w:t xml:space="preserve"> </w:t>
      </w:r>
      <w:r w:rsidRPr="00935F37">
        <w:rPr>
          <w:rFonts w:ascii="Times New Roman" w:hAnsi="Times New Roman"/>
          <w:spacing w:val="20"/>
          <w:sz w:val="24"/>
          <w:szCs w:val="24"/>
          <w:lang w:val="uk-UA"/>
        </w:rPr>
        <w:t>Лінезолід в розчині для інфузій хімічно несумісний з наступними препаратами: амфотерицин В, хлорпромазину гідрохлорид, діазепам, пентамідину ізотіонат, фенітоїн натрію, еритроміцину лактобіонат, триметоприм-сульфаметоксазол. Крім того, розчин хімічно несумісний з цефтриаксоном натрію.</w:t>
      </w:r>
      <w:r>
        <w:rPr>
          <w:rFonts w:ascii="Times New Roman" w:hAnsi="Times New Roman"/>
          <w:spacing w:val="20"/>
          <w:sz w:val="24"/>
          <w:szCs w:val="24"/>
          <w:lang w:val="uk-UA"/>
        </w:rPr>
        <w:t xml:space="preserve"> </w:t>
      </w:r>
      <w:r w:rsidRPr="00935F37">
        <w:rPr>
          <w:rFonts w:ascii="Times New Roman" w:hAnsi="Times New Roman"/>
          <w:spacing w:val="20"/>
          <w:sz w:val="24"/>
          <w:szCs w:val="24"/>
          <w:lang w:val="uk-UA"/>
        </w:rPr>
        <w:t>При лікуванні туберкульозу з множинною медикаментозною резистентністю призначають в комплексі з іншими протитуберкульозними препаратами I та II ряду.</w:t>
      </w:r>
    </w:p>
    <w:p w:rsidR="00F65682" w:rsidRPr="00935F37" w:rsidRDefault="00F65682" w:rsidP="00E011F0">
      <w:pPr>
        <w:spacing w:after="0" w:line="360" w:lineRule="auto"/>
        <w:jc w:val="both"/>
        <w:rPr>
          <w:rFonts w:ascii="Times New Roman" w:hAnsi="Times New Roman"/>
          <w:spacing w:val="20"/>
          <w:sz w:val="24"/>
          <w:szCs w:val="24"/>
          <w:lang w:val="uk-UA"/>
        </w:rPr>
      </w:pPr>
    </w:p>
    <w:p w:rsidR="00F65682" w:rsidRPr="00935F37" w:rsidRDefault="00F65682" w:rsidP="00E011F0">
      <w:pPr>
        <w:spacing w:after="0" w:line="360" w:lineRule="auto"/>
        <w:rPr>
          <w:rFonts w:ascii="Times New Roman" w:hAnsi="Times New Roman"/>
          <w:spacing w:val="20"/>
          <w:sz w:val="24"/>
          <w:szCs w:val="24"/>
          <w:lang w:val="uk-UA" w:eastAsia="ru-RU"/>
        </w:rPr>
      </w:pPr>
    </w:p>
    <w:p w:rsidR="00F65682" w:rsidRPr="00F36C1F" w:rsidRDefault="00F65682" w:rsidP="00E011F0">
      <w:pPr>
        <w:spacing w:after="0" w:line="360" w:lineRule="auto"/>
        <w:jc w:val="center"/>
        <w:rPr>
          <w:rFonts w:ascii="Times New Roman" w:hAnsi="Times New Roman"/>
          <w:spacing w:val="20"/>
          <w:sz w:val="24"/>
          <w:szCs w:val="24"/>
          <w:lang w:val="uk-UA" w:eastAsia="ru-RU"/>
        </w:rPr>
      </w:pPr>
      <w:r w:rsidRPr="00F36C1F">
        <w:rPr>
          <w:rFonts w:ascii="Times New Roman" w:hAnsi="Times New Roman"/>
          <w:spacing w:val="20"/>
          <w:sz w:val="24"/>
          <w:szCs w:val="24"/>
          <w:lang w:val="uk-UA" w:eastAsia="ru-RU"/>
        </w:rPr>
        <w:t>МЕРОПЕНЕМ</w:t>
      </w:r>
    </w:p>
    <w:p w:rsidR="00F65682" w:rsidRPr="00F36C1F" w:rsidRDefault="00F65682" w:rsidP="00E011F0">
      <w:pPr>
        <w:spacing w:after="0" w:line="360" w:lineRule="auto"/>
        <w:jc w:val="center"/>
        <w:outlineLvl w:val="1"/>
        <w:rPr>
          <w:rFonts w:ascii="Times New Roman" w:hAnsi="Times New Roman"/>
          <w:b/>
          <w:bCs/>
          <w:spacing w:val="20"/>
          <w:kern w:val="36"/>
          <w:sz w:val="24"/>
          <w:szCs w:val="24"/>
          <w:lang w:val="uk-UA" w:eastAsia="ru-RU"/>
        </w:rPr>
      </w:pPr>
      <w:r w:rsidRPr="00F36C1F">
        <w:rPr>
          <w:rFonts w:ascii="Times New Roman" w:hAnsi="Times New Roman"/>
          <w:b/>
          <w:bCs/>
          <w:spacing w:val="20"/>
          <w:kern w:val="36"/>
          <w:sz w:val="24"/>
          <w:szCs w:val="24"/>
          <w:lang w:val="uk-UA" w:eastAsia="ru-RU"/>
        </w:rPr>
        <w:t>(MEROPENEM)</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spacing w:val="20"/>
          <w:sz w:val="24"/>
          <w:szCs w:val="24"/>
          <w:lang w:val="uk-UA" w:eastAsia="ru-RU"/>
        </w:rPr>
        <w:t xml:space="preserve">Склад: </w:t>
      </w:r>
      <w:r w:rsidRPr="00F36C1F">
        <w:rPr>
          <w:rFonts w:ascii="Times New Roman" w:hAnsi="Times New Roman"/>
          <w:i/>
          <w:iCs/>
          <w:spacing w:val="20"/>
          <w:sz w:val="24"/>
          <w:szCs w:val="24"/>
          <w:lang w:val="uk-UA" w:eastAsia="ru-RU"/>
        </w:rPr>
        <w:t xml:space="preserve">діюча речовина: </w:t>
      </w:r>
      <w:r w:rsidRPr="00F36C1F">
        <w:rPr>
          <w:rFonts w:ascii="Times New Roman" w:hAnsi="Times New Roman"/>
          <w:spacing w:val="20"/>
          <w:sz w:val="24"/>
          <w:szCs w:val="24"/>
          <w:lang w:val="uk-UA" w:eastAsia="ru-RU"/>
        </w:rPr>
        <w:t>1 флакон містить  меропенему (у перерахуванні на безводну речовину)  1000 мг;</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i/>
          <w:iCs/>
          <w:spacing w:val="20"/>
          <w:sz w:val="24"/>
          <w:szCs w:val="24"/>
          <w:lang w:val="uk-UA" w:eastAsia="ru-RU"/>
        </w:rPr>
        <w:t>допоміжна речовина:</w:t>
      </w:r>
      <w:r w:rsidRPr="00F36C1F">
        <w:rPr>
          <w:rFonts w:ascii="Times New Roman" w:hAnsi="Times New Roman"/>
          <w:spacing w:val="20"/>
          <w:sz w:val="24"/>
          <w:szCs w:val="24"/>
          <w:lang w:val="uk-UA" w:eastAsia="ru-RU"/>
        </w:rPr>
        <w:t xml:space="preserve"> натрію карбонат безводний.</w:t>
      </w:r>
    </w:p>
    <w:p w:rsidR="00F65682" w:rsidRPr="00F36C1F" w:rsidRDefault="00F65682" w:rsidP="00E011F0">
      <w:pPr>
        <w:spacing w:after="0" w:line="360" w:lineRule="auto"/>
        <w:jc w:val="both"/>
        <w:outlineLvl w:val="1"/>
        <w:rPr>
          <w:rFonts w:ascii="Times New Roman" w:hAnsi="Times New Roman"/>
          <w:b/>
          <w:bCs/>
          <w:spacing w:val="20"/>
          <w:kern w:val="36"/>
          <w:sz w:val="24"/>
          <w:szCs w:val="24"/>
          <w:lang w:val="uk-UA" w:eastAsia="ru-RU"/>
        </w:rPr>
      </w:pPr>
      <w:r w:rsidRPr="00F36C1F">
        <w:rPr>
          <w:rFonts w:ascii="Times New Roman" w:hAnsi="Times New Roman"/>
          <w:b/>
          <w:bCs/>
          <w:spacing w:val="20"/>
          <w:kern w:val="36"/>
          <w:sz w:val="24"/>
          <w:szCs w:val="24"/>
          <w:lang w:val="uk-UA" w:eastAsia="ru-RU"/>
        </w:rPr>
        <w:t>Лікарська форма. Порошок для ін’єкцій.</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b/>
          <w:bCs/>
          <w:spacing w:val="20"/>
          <w:sz w:val="24"/>
          <w:szCs w:val="24"/>
          <w:lang w:val="uk-UA" w:eastAsia="ru-RU"/>
        </w:rPr>
        <w:t>Фармакотерапевтична група.</w:t>
      </w:r>
      <w:r w:rsidRPr="00F36C1F">
        <w:rPr>
          <w:rFonts w:ascii="Times New Roman" w:hAnsi="Times New Roman"/>
          <w:spacing w:val="20"/>
          <w:sz w:val="24"/>
          <w:szCs w:val="24"/>
          <w:lang w:val="uk-UA" w:eastAsia="ru-RU"/>
        </w:rPr>
        <w:t xml:space="preserve"> Антибактеріальні засоби для системного застосування. Карбапенеми.</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spacing w:val="20"/>
          <w:sz w:val="24"/>
          <w:szCs w:val="24"/>
          <w:lang w:val="uk-UA" w:eastAsia="ru-RU"/>
        </w:rPr>
        <w:t>Клінічні характеристики.</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i/>
          <w:iCs/>
          <w:spacing w:val="20"/>
          <w:sz w:val="24"/>
          <w:szCs w:val="24"/>
          <w:lang w:val="uk-UA" w:eastAsia="ru-RU"/>
        </w:rPr>
        <w:t>Показання</w:t>
      </w:r>
      <w:r w:rsidRPr="00F36C1F">
        <w:rPr>
          <w:rFonts w:ascii="Times New Roman" w:hAnsi="Times New Roman"/>
          <w:spacing w:val="20"/>
          <w:sz w:val="24"/>
          <w:szCs w:val="24"/>
          <w:lang w:val="uk-UA" w:eastAsia="ru-RU"/>
        </w:rPr>
        <w:t>. Інфекції дихальних шляхів (включаючи госпітальні пневмонії), сечовивідної системи, черевної порожнини, жіночих статевих органів, шкіри й м'яких тканин; менінгіт, септицемія, емпірична терапія при підозрі на бактеріальну інфекцію в дорослих хворих з нейтропенією (монотерапія або в комбінації із противірусними або протигрибковими препаратами).</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b/>
          <w:bCs/>
          <w:i/>
          <w:iCs/>
          <w:spacing w:val="20"/>
          <w:sz w:val="24"/>
          <w:szCs w:val="24"/>
          <w:lang w:val="uk-UA" w:eastAsia="ru-RU"/>
        </w:rPr>
        <w:t>Протипоказання.</w:t>
      </w:r>
      <w:r w:rsidRPr="00F36C1F">
        <w:rPr>
          <w:rFonts w:ascii="Times New Roman" w:hAnsi="Times New Roman"/>
          <w:spacing w:val="20"/>
          <w:sz w:val="24"/>
          <w:szCs w:val="24"/>
          <w:lang w:val="uk-UA" w:eastAsia="ru-RU"/>
        </w:rPr>
        <w:t xml:space="preserve"> Гіперчутливість до препарату, у тому числі до інших бета-лактамних антибіотиків,  вагітність і період годування груддю.</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b/>
          <w:bCs/>
          <w:i/>
          <w:iCs/>
          <w:spacing w:val="20"/>
          <w:sz w:val="24"/>
          <w:szCs w:val="24"/>
          <w:lang w:val="uk-UA" w:eastAsia="ru-RU"/>
        </w:rPr>
        <w:t>Спосіб застосування та дози</w:t>
      </w:r>
      <w:r w:rsidRPr="00F36C1F">
        <w:rPr>
          <w:rFonts w:ascii="Times New Roman" w:hAnsi="Times New Roman"/>
          <w:i/>
          <w:iCs/>
          <w:spacing w:val="20"/>
          <w:sz w:val="24"/>
          <w:szCs w:val="24"/>
          <w:lang w:val="uk-UA" w:eastAsia="ru-RU"/>
        </w:rPr>
        <w:t xml:space="preserve">. </w:t>
      </w:r>
      <w:r w:rsidRPr="00F36C1F">
        <w:rPr>
          <w:rFonts w:ascii="Times New Roman" w:hAnsi="Times New Roman"/>
          <w:spacing w:val="20"/>
          <w:sz w:val="24"/>
          <w:szCs w:val="24"/>
          <w:lang w:val="uk-UA" w:eastAsia="ru-RU"/>
        </w:rPr>
        <w:t>Застосовується  в</w:t>
      </w:r>
      <w:r>
        <w:rPr>
          <w:rFonts w:ascii="Times New Roman" w:hAnsi="Times New Roman"/>
          <w:spacing w:val="20"/>
          <w:sz w:val="24"/>
          <w:szCs w:val="24"/>
          <w:lang w:val="uk-UA" w:eastAsia="ru-RU"/>
        </w:rPr>
        <w:t>/в</w:t>
      </w:r>
      <w:r w:rsidRPr="00F36C1F">
        <w:rPr>
          <w:rFonts w:ascii="Times New Roman" w:hAnsi="Times New Roman"/>
          <w:spacing w:val="20"/>
          <w:sz w:val="24"/>
          <w:szCs w:val="24"/>
          <w:lang w:val="uk-UA" w:eastAsia="ru-RU"/>
        </w:rPr>
        <w:t xml:space="preserve"> дорослим та дітям старше 3 місяців</w:t>
      </w:r>
      <w:r w:rsidRPr="00F36C1F">
        <w:rPr>
          <w:rFonts w:ascii="Times New Roman" w:hAnsi="Times New Roman"/>
          <w:i/>
          <w:iCs/>
          <w:spacing w:val="20"/>
          <w:sz w:val="24"/>
          <w:szCs w:val="24"/>
          <w:lang w:val="uk-UA" w:eastAsia="ru-RU"/>
        </w:rPr>
        <w:t xml:space="preserve">. Перед початком застосування необхідно провести тест на переносимість препарату. </w:t>
      </w:r>
      <w:r w:rsidRPr="00F36C1F">
        <w:rPr>
          <w:rFonts w:ascii="Times New Roman" w:hAnsi="Times New Roman"/>
          <w:spacing w:val="20"/>
          <w:sz w:val="24"/>
          <w:szCs w:val="24"/>
          <w:lang w:val="uk-UA" w:eastAsia="ru-RU"/>
        </w:rPr>
        <w:t>Дорослим та дітям старше 12 років вводять в</w:t>
      </w:r>
      <w:r>
        <w:rPr>
          <w:rFonts w:ascii="Times New Roman" w:hAnsi="Times New Roman"/>
          <w:spacing w:val="20"/>
          <w:sz w:val="24"/>
          <w:szCs w:val="24"/>
          <w:lang w:val="uk-UA" w:eastAsia="ru-RU"/>
        </w:rPr>
        <w:t>/в</w:t>
      </w:r>
      <w:r w:rsidRPr="00F36C1F">
        <w:rPr>
          <w:rFonts w:ascii="Times New Roman" w:hAnsi="Times New Roman"/>
          <w:spacing w:val="20"/>
          <w:sz w:val="24"/>
          <w:szCs w:val="24"/>
          <w:lang w:val="uk-UA" w:eastAsia="ru-RU"/>
        </w:rPr>
        <w:t xml:space="preserve"> по 500 мг кожні 8 годин, при госпітальних інфекціях — 1 г 3 рази на добу, менінгіті — 2 г кожні 8 годин. В</w:t>
      </w:r>
      <w:r>
        <w:rPr>
          <w:rFonts w:ascii="Times New Roman" w:hAnsi="Times New Roman"/>
          <w:spacing w:val="20"/>
          <w:sz w:val="24"/>
          <w:szCs w:val="24"/>
          <w:lang w:val="uk-UA" w:eastAsia="ru-RU"/>
        </w:rPr>
        <w:t>/в</w:t>
      </w:r>
      <w:r w:rsidRPr="00F36C1F">
        <w:rPr>
          <w:rFonts w:ascii="Times New Roman" w:hAnsi="Times New Roman"/>
          <w:spacing w:val="20"/>
          <w:sz w:val="24"/>
          <w:szCs w:val="24"/>
          <w:lang w:val="uk-UA" w:eastAsia="ru-RU"/>
        </w:rPr>
        <w:t xml:space="preserve"> може вводитися у вигляді болюсу, при цьому розводиться з розрахунку 5 мл розчинника (ізотонічний розчин натрію хлориду або 5 % розчин глюкози) на кожні 250 мг препарату і вводиться повільно протягом 5 хв. або у вигляді краплинної інфузії –  розчиняється в 50–250 мл розчинника й уводиться протягом 15–30 хв.</w:t>
      </w:r>
      <w:r>
        <w:rPr>
          <w:rFonts w:ascii="Times New Roman" w:hAnsi="Times New Roman"/>
          <w:spacing w:val="20"/>
          <w:sz w:val="24"/>
          <w:szCs w:val="24"/>
          <w:lang w:val="uk-UA" w:eastAsia="ru-RU"/>
        </w:rPr>
        <w:t xml:space="preserve"> </w:t>
      </w:r>
      <w:r w:rsidRPr="00F36C1F">
        <w:rPr>
          <w:rFonts w:ascii="Times New Roman" w:hAnsi="Times New Roman"/>
          <w:spacing w:val="20"/>
          <w:sz w:val="24"/>
          <w:szCs w:val="24"/>
          <w:lang w:val="uk-UA" w:eastAsia="ru-RU"/>
        </w:rPr>
        <w:t>Препарат для в</w:t>
      </w:r>
      <w:r>
        <w:rPr>
          <w:rFonts w:ascii="Times New Roman" w:hAnsi="Times New Roman"/>
          <w:spacing w:val="20"/>
          <w:sz w:val="24"/>
          <w:szCs w:val="24"/>
          <w:lang w:val="uk-UA" w:eastAsia="ru-RU"/>
        </w:rPr>
        <w:t>/в</w:t>
      </w:r>
      <w:r w:rsidRPr="00F36C1F">
        <w:rPr>
          <w:rFonts w:ascii="Times New Roman" w:hAnsi="Times New Roman"/>
          <w:spacing w:val="20"/>
          <w:sz w:val="24"/>
          <w:szCs w:val="24"/>
          <w:lang w:val="uk-UA" w:eastAsia="ru-RU"/>
        </w:rPr>
        <w:t xml:space="preserve"> введення може бути розчинений у таких розчинах: 0,9% розчин хлориду; 5% або 10% розчин глюкози; 5% розчин глюкози з 0,02% натрію бікарбонату; 0,9% розчин натрію хлориду з 5% розчином глюкози; 5% розчин глюкози з 0,225% розчином натрію хлориду; 5% розчин глюкози з 0,15% розчином калію хлориду; 2,5% або 10% розчин манітолу.</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b/>
          <w:bCs/>
          <w:i/>
          <w:iCs/>
          <w:spacing w:val="20"/>
          <w:sz w:val="24"/>
          <w:szCs w:val="24"/>
          <w:lang w:val="uk-UA" w:eastAsia="ru-RU"/>
        </w:rPr>
        <w:t>Побічні реакції</w:t>
      </w:r>
      <w:r w:rsidRPr="00F36C1F">
        <w:rPr>
          <w:rFonts w:ascii="Times New Roman" w:hAnsi="Times New Roman"/>
          <w:b/>
          <w:bCs/>
          <w:spacing w:val="20"/>
          <w:sz w:val="24"/>
          <w:szCs w:val="24"/>
          <w:lang w:val="uk-UA" w:eastAsia="ru-RU"/>
        </w:rPr>
        <w:t>.</w:t>
      </w:r>
      <w:r w:rsidRPr="00F36C1F">
        <w:rPr>
          <w:rFonts w:ascii="Times New Roman" w:hAnsi="Times New Roman"/>
          <w:spacing w:val="20"/>
          <w:sz w:val="24"/>
          <w:szCs w:val="24"/>
          <w:lang w:val="uk-UA" w:eastAsia="ru-RU"/>
        </w:rPr>
        <w:t xml:space="preserve"> При застосуванні препарату можуть зустрічатись:</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i/>
          <w:iCs/>
          <w:spacing w:val="20"/>
          <w:sz w:val="24"/>
          <w:szCs w:val="24"/>
          <w:lang w:val="uk-UA" w:eastAsia="ru-RU"/>
        </w:rPr>
        <w:t xml:space="preserve">З боку </w:t>
      </w:r>
      <w:r>
        <w:rPr>
          <w:rFonts w:ascii="Times New Roman" w:hAnsi="Times New Roman"/>
          <w:i/>
          <w:iCs/>
          <w:spacing w:val="20"/>
          <w:sz w:val="24"/>
          <w:szCs w:val="24"/>
          <w:lang w:val="uk-UA" w:eastAsia="ru-RU"/>
        </w:rPr>
        <w:t>ЦНС</w:t>
      </w:r>
      <w:r w:rsidRPr="00F36C1F">
        <w:rPr>
          <w:rFonts w:ascii="Times New Roman" w:hAnsi="Times New Roman"/>
          <w:spacing w:val="20"/>
          <w:sz w:val="24"/>
          <w:szCs w:val="24"/>
          <w:lang w:val="uk-UA" w:eastAsia="ru-RU"/>
        </w:rPr>
        <w:t>: безсоння, підвищена збудливість, тривога, депресія, сплутаність свідомості, галюцинації, епілептиформні напади, парестезії.</w:t>
      </w:r>
      <w:r>
        <w:rPr>
          <w:rFonts w:ascii="Times New Roman" w:hAnsi="Times New Roman"/>
          <w:spacing w:val="20"/>
          <w:sz w:val="24"/>
          <w:szCs w:val="24"/>
          <w:lang w:val="uk-UA" w:eastAsia="ru-RU"/>
        </w:rPr>
        <w:t xml:space="preserve"> </w:t>
      </w:r>
      <w:r w:rsidRPr="00F36C1F">
        <w:rPr>
          <w:rFonts w:ascii="Times New Roman" w:hAnsi="Times New Roman"/>
          <w:i/>
          <w:iCs/>
          <w:spacing w:val="20"/>
          <w:sz w:val="24"/>
          <w:szCs w:val="24"/>
          <w:lang w:val="uk-UA" w:eastAsia="ru-RU"/>
        </w:rPr>
        <w:t xml:space="preserve">З боку шлунково-кишкового тракту: </w:t>
      </w:r>
      <w:r w:rsidRPr="00F36C1F">
        <w:rPr>
          <w:rFonts w:ascii="Times New Roman" w:hAnsi="Times New Roman"/>
          <w:spacing w:val="20"/>
          <w:sz w:val="24"/>
          <w:szCs w:val="24"/>
          <w:lang w:val="uk-UA" w:eastAsia="ru-RU"/>
        </w:rPr>
        <w:t xml:space="preserve">нудота, блювання, діарея, біль в епігастральній ділянці, </w:t>
      </w:r>
      <w:r w:rsidRPr="00F36C1F">
        <w:rPr>
          <w:rFonts w:ascii="Times New Roman" w:hAnsi="Times New Roman"/>
          <w:spacing w:val="20"/>
          <w:sz w:val="24"/>
          <w:szCs w:val="24"/>
          <w:lang w:val="uk-UA" w:eastAsia="ru-RU"/>
        </w:rPr>
        <w:lastRenderedPageBreak/>
        <w:t>псевдомембранозний коліт.</w:t>
      </w:r>
      <w:r>
        <w:rPr>
          <w:rFonts w:ascii="Times New Roman" w:hAnsi="Times New Roman"/>
          <w:spacing w:val="20"/>
          <w:sz w:val="24"/>
          <w:szCs w:val="24"/>
          <w:lang w:val="uk-UA" w:eastAsia="ru-RU"/>
        </w:rPr>
        <w:t xml:space="preserve"> </w:t>
      </w:r>
      <w:r w:rsidRPr="00F36C1F">
        <w:rPr>
          <w:rFonts w:ascii="Times New Roman" w:hAnsi="Times New Roman"/>
          <w:i/>
          <w:iCs/>
          <w:spacing w:val="20"/>
          <w:sz w:val="24"/>
          <w:szCs w:val="24"/>
          <w:lang w:val="uk-UA" w:eastAsia="ru-RU"/>
        </w:rPr>
        <w:t xml:space="preserve">З боку кровотворної системи: </w:t>
      </w:r>
      <w:r w:rsidRPr="00F36C1F">
        <w:rPr>
          <w:rFonts w:ascii="Times New Roman" w:hAnsi="Times New Roman"/>
          <w:spacing w:val="20"/>
          <w:sz w:val="24"/>
          <w:szCs w:val="24"/>
          <w:lang w:val="uk-UA" w:eastAsia="ru-RU"/>
        </w:rPr>
        <w:t>анемія, еозинофілія, нейтропенія, тромбоцитопенія або тромбоцитемія,  позитивна проба Кумбса</w:t>
      </w:r>
      <w:r w:rsidRPr="00F36C1F">
        <w:rPr>
          <w:rFonts w:ascii="Times New Roman" w:hAnsi="Times New Roman"/>
          <w:i/>
          <w:iCs/>
          <w:spacing w:val="20"/>
          <w:sz w:val="24"/>
          <w:szCs w:val="24"/>
          <w:lang w:val="uk-UA" w:eastAsia="ru-RU"/>
        </w:rPr>
        <w:t>.</w:t>
      </w:r>
      <w:r>
        <w:rPr>
          <w:rFonts w:ascii="Times New Roman" w:hAnsi="Times New Roman"/>
          <w:i/>
          <w:iCs/>
          <w:spacing w:val="20"/>
          <w:sz w:val="24"/>
          <w:szCs w:val="24"/>
          <w:lang w:val="uk-UA" w:eastAsia="ru-RU"/>
        </w:rPr>
        <w:t xml:space="preserve"> </w:t>
      </w:r>
      <w:r w:rsidRPr="00F36C1F">
        <w:rPr>
          <w:rFonts w:ascii="Times New Roman" w:hAnsi="Times New Roman"/>
          <w:i/>
          <w:iCs/>
          <w:spacing w:val="20"/>
          <w:sz w:val="24"/>
          <w:szCs w:val="24"/>
          <w:lang w:val="uk-UA" w:eastAsia="ru-RU"/>
        </w:rPr>
        <w:t xml:space="preserve">З боку імунної системи: </w:t>
      </w:r>
      <w:r w:rsidRPr="00F36C1F">
        <w:rPr>
          <w:rFonts w:ascii="Times New Roman" w:hAnsi="Times New Roman"/>
          <w:spacing w:val="20"/>
          <w:sz w:val="24"/>
          <w:szCs w:val="24"/>
          <w:lang w:val="uk-UA" w:eastAsia="ru-RU"/>
        </w:rPr>
        <w:t xml:space="preserve">алергічні реакції (шкірний висип, свербіж, кропив’янка, набряк Квінке); </w:t>
      </w:r>
      <w:r w:rsidRPr="00F36C1F">
        <w:rPr>
          <w:rFonts w:ascii="Times New Roman" w:hAnsi="Times New Roman"/>
          <w:i/>
          <w:iCs/>
          <w:spacing w:val="20"/>
          <w:sz w:val="24"/>
          <w:szCs w:val="24"/>
          <w:lang w:val="uk-UA" w:eastAsia="ru-RU"/>
        </w:rPr>
        <w:t>у</w:t>
      </w:r>
      <w:r w:rsidRPr="00F36C1F">
        <w:rPr>
          <w:rFonts w:ascii="Times New Roman" w:hAnsi="Times New Roman"/>
          <w:spacing w:val="20"/>
          <w:sz w:val="24"/>
          <w:szCs w:val="24"/>
          <w:lang w:val="uk-UA" w:eastAsia="ru-RU"/>
        </w:rPr>
        <w:t xml:space="preserve"> поодиноких випадках - анафілактоїдні реакції.</w:t>
      </w:r>
      <w:r>
        <w:rPr>
          <w:rFonts w:ascii="Times New Roman" w:hAnsi="Times New Roman"/>
          <w:spacing w:val="20"/>
          <w:sz w:val="24"/>
          <w:szCs w:val="24"/>
          <w:lang w:val="uk-UA" w:eastAsia="ru-RU"/>
        </w:rPr>
        <w:t xml:space="preserve"> </w:t>
      </w:r>
      <w:r w:rsidRPr="00F36C1F">
        <w:rPr>
          <w:rFonts w:ascii="Times New Roman" w:hAnsi="Times New Roman"/>
          <w:i/>
          <w:iCs/>
          <w:spacing w:val="20"/>
          <w:sz w:val="24"/>
          <w:szCs w:val="24"/>
          <w:lang w:val="uk-UA" w:eastAsia="ru-RU"/>
        </w:rPr>
        <w:t>З боку серцево-судинної системи:</w:t>
      </w:r>
      <w:r w:rsidRPr="00F36C1F">
        <w:rPr>
          <w:rFonts w:ascii="Times New Roman" w:hAnsi="Times New Roman"/>
          <w:spacing w:val="20"/>
          <w:sz w:val="24"/>
          <w:szCs w:val="24"/>
          <w:lang w:val="uk-UA" w:eastAsia="ru-RU"/>
        </w:rPr>
        <w:t xml:space="preserve"> серцева недостатність, тахі- або брадикардія, гіпо- або гіпертензія, синкопальні стани, інфаркт міокарда.</w:t>
      </w:r>
      <w:r>
        <w:rPr>
          <w:rFonts w:ascii="Times New Roman" w:hAnsi="Times New Roman"/>
          <w:spacing w:val="20"/>
          <w:sz w:val="24"/>
          <w:szCs w:val="24"/>
          <w:lang w:val="uk-UA" w:eastAsia="ru-RU"/>
        </w:rPr>
        <w:t xml:space="preserve"> </w:t>
      </w:r>
      <w:r w:rsidRPr="00F36C1F">
        <w:rPr>
          <w:rFonts w:ascii="Times New Roman" w:hAnsi="Times New Roman"/>
          <w:i/>
          <w:iCs/>
          <w:spacing w:val="20"/>
          <w:sz w:val="24"/>
          <w:szCs w:val="24"/>
          <w:lang w:val="uk-UA" w:eastAsia="ru-RU"/>
        </w:rPr>
        <w:t xml:space="preserve">З боку респіраторної систем: </w:t>
      </w:r>
      <w:r w:rsidRPr="00F36C1F">
        <w:rPr>
          <w:rFonts w:ascii="Times New Roman" w:hAnsi="Times New Roman"/>
          <w:spacing w:val="20"/>
          <w:sz w:val="24"/>
          <w:szCs w:val="24"/>
          <w:lang w:val="uk-UA" w:eastAsia="ru-RU"/>
        </w:rPr>
        <w:t>у поодиноких випадках - тромбоемболія легеневих артерій, диспное.</w:t>
      </w:r>
      <w:r>
        <w:rPr>
          <w:rFonts w:ascii="Times New Roman" w:hAnsi="Times New Roman"/>
          <w:spacing w:val="20"/>
          <w:sz w:val="24"/>
          <w:szCs w:val="24"/>
          <w:lang w:val="uk-UA" w:eastAsia="ru-RU"/>
        </w:rPr>
        <w:t xml:space="preserve"> </w:t>
      </w:r>
      <w:r w:rsidRPr="00F36C1F">
        <w:rPr>
          <w:rFonts w:ascii="Times New Roman" w:hAnsi="Times New Roman"/>
          <w:i/>
          <w:iCs/>
          <w:spacing w:val="20"/>
          <w:sz w:val="24"/>
          <w:szCs w:val="24"/>
          <w:lang w:val="uk-UA" w:eastAsia="ru-RU"/>
        </w:rPr>
        <w:t xml:space="preserve">З боку гепатобіліарної системи: </w:t>
      </w:r>
      <w:r w:rsidRPr="00F36C1F">
        <w:rPr>
          <w:rFonts w:ascii="Times New Roman" w:hAnsi="Times New Roman"/>
          <w:spacing w:val="20"/>
          <w:sz w:val="24"/>
          <w:szCs w:val="24"/>
          <w:lang w:val="uk-UA" w:eastAsia="ru-RU"/>
        </w:rPr>
        <w:t>інколи</w:t>
      </w:r>
      <w:r w:rsidRPr="00F36C1F">
        <w:rPr>
          <w:rFonts w:ascii="Times New Roman" w:hAnsi="Times New Roman"/>
          <w:i/>
          <w:iCs/>
          <w:spacing w:val="20"/>
          <w:sz w:val="24"/>
          <w:szCs w:val="24"/>
          <w:lang w:val="uk-UA" w:eastAsia="ru-RU"/>
        </w:rPr>
        <w:t xml:space="preserve"> </w:t>
      </w:r>
      <w:r w:rsidRPr="00F36C1F">
        <w:rPr>
          <w:rFonts w:ascii="Times New Roman" w:hAnsi="Times New Roman"/>
          <w:spacing w:val="20"/>
          <w:sz w:val="24"/>
          <w:szCs w:val="24"/>
          <w:lang w:val="uk-UA" w:eastAsia="ru-RU"/>
        </w:rPr>
        <w:t>- підвищення рівня печінкових ферментів і білірубіну в крові,</w:t>
      </w:r>
      <w:r w:rsidRPr="00F36C1F">
        <w:rPr>
          <w:rFonts w:ascii="Times New Roman" w:hAnsi="Times New Roman"/>
          <w:i/>
          <w:iCs/>
          <w:spacing w:val="20"/>
          <w:sz w:val="24"/>
          <w:szCs w:val="24"/>
          <w:lang w:val="uk-UA" w:eastAsia="ru-RU"/>
        </w:rPr>
        <w:t xml:space="preserve"> </w:t>
      </w:r>
      <w:r w:rsidRPr="00F36C1F">
        <w:rPr>
          <w:rFonts w:ascii="Times New Roman" w:hAnsi="Times New Roman"/>
          <w:spacing w:val="20"/>
          <w:sz w:val="24"/>
          <w:szCs w:val="24"/>
          <w:lang w:val="uk-UA" w:eastAsia="ru-RU"/>
        </w:rPr>
        <w:t>холестатичний гепатит.</w:t>
      </w:r>
      <w:r>
        <w:rPr>
          <w:rFonts w:ascii="Times New Roman" w:hAnsi="Times New Roman"/>
          <w:spacing w:val="20"/>
          <w:sz w:val="24"/>
          <w:szCs w:val="24"/>
          <w:lang w:val="uk-UA" w:eastAsia="ru-RU"/>
        </w:rPr>
        <w:t xml:space="preserve"> </w:t>
      </w:r>
      <w:r w:rsidRPr="00F36C1F">
        <w:rPr>
          <w:rFonts w:ascii="Times New Roman" w:hAnsi="Times New Roman"/>
          <w:i/>
          <w:iCs/>
          <w:spacing w:val="20"/>
          <w:sz w:val="24"/>
          <w:szCs w:val="24"/>
          <w:lang w:val="uk-UA" w:eastAsia="ru-RU"/>
        </w:rPr>
        <w:t>З боку сечовидільної системи:</w:t>
      </w:r>
      <w:r w:rsidRPr="00F36C1F">
        <w:rPr>
          <w:rFonts w:ascii="Times New Roman" w:hAnsi="Times New Roman"/>
          <w:spacing w:val="20"/>
          <w:sz w:val="24"/>
          <w:szCs w:val="24"/>
          <w:lang w:val="uk-UA" w:eastAsia="ru-RU"/>
        </w:rPr>
        <w:t xml:space="preserve"> дизурія, набряки, порушення функцій нирок, гематурія. </w:t>
      </w:r>
      <w:r w:rsidRPr="00F36C1F">
        <w:rPr>
          <w:rFonts w:ascii="Times New Roman" w:hAnsi="Times New Roman"/>
          <w:i/>
          <w:iCs/>
          <w:spacing w:val="20"/>
          <w:sz w:val="24"/>
          <w:szCs w:val="24"/>
          <w:lang w:val="uk-UA" w:eastAsia="ru-RU"/>
        </w:rPr>
        <w:t>Інше: у</w:t>
      </w:r>
      <w:r w:rsidRPr="00F36C1F">
        <w:rPr>
          <w:rFonts w:ascii="Times New Roman" w:hAnsi="Times New Roman"/>
          <w:spacing w:val="20"/>
          <w:sz w:val="24"/>
          <w:szCs w:val="24"/>
          <w:lang w:val="uk-UA" w:eastAsia="ru-RU"/>
        </w:rPr>
        <w:t xml:space="preserve"> поодиноких випадках -  кандидамікоз, реакції у місці введення (флебіт, тромбофлебіт). </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b/>
          <w:bCs/>
          <w:i/>
          <w:iCs/>
          <w:spacing w:val="20"/>
          <w:sz w:val="24"/>
          <w:szCs w:val="24"/>
          <w:lang w:val="uk-UA" w:eastAsia="ru-RU"/>
        </w:rPr>
        <w:t>Передозування</w:t>
      </w:r>
      <w:r w:rsidRPr="00F36C1F">
        <w:rPr>
          <w:rFonts w:ascii="Times New Roman" w:hAnsi="Times New Roman"/>
          <w:spacing w:val="20"/>
          <w:sz w:val="24"/>
          <w:szCs w:val="24"/>
          <w:lang w:val="uk-UA" w:eastAsia="ru-RU"/>
        </w:rPr>
        <w:t xml:space="preserve">. Може виникнути під час лікування пацієнтів з порушенням функції нирок. </w:t>
      </w:r>
      <w:r w:rsidRPr="00F36C1F">
        <w:rPr>
          <w:rFonts w:ascii="Times New Roman" w:hAnsi="Times New Roman"/>
          <w:i/>
          <w:iCs/>
          <w:spacing w:val="20"/>
          <w:sz w:val="24"/>
          <w:szCs w:val="24"/>
          <w:lang w:val="uk-UA" w:eastAsia="ru-RU"/>
        </w:rPr>
        <w:t xml:space="preserve">Лікування </w:t>
      </w:r>
      <w:r w:rsidRPr="00F36C1F">
        <w:rPr>
          <w:rFonts w:ascii="Times New Roman" w:hAnsi="Times New Roman"/>
          <w:spacing w:val="20"/>
          <w:sz w:val="24"/>
          <w:szCs w:val="24"/>
          <w:lang w:val="uk-UA" w:eastAsia="ru-RU"/>
        </w:rPr>
        <w:t xml:space="preserve">симптоматичне. </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b/>
          <w:bCs/>
          <w:i/>
          <w:iCs/>
          <w:spacing w:val="20"/>
          <w:sz w:val="24"/>
          <w:szCs w:val="24"/>
          <w:lang w:val="uk-UA" w:eastAsia="ru-RU"/>
        </w:rPr>
        <w:t xml:space="preserve">Застосування у період вагітності або годування груддю. </w:t>
      </w:r>
      <w:r w:rsidRPr="00F36C1F">
        <w:rPr>
          <w:rFonts w:ascii="Times New Roman" w:hAnsi="Times New Roman"/>
          <w:spacing w:val="20"/>
          <w:sz w:val="24"/>
          <w:szCs w:val="24"/>
          <w:lang w:val="uk-UA" w:eastAsia="ru-RU"/>
        </w:rPr>
        <w:t>У період вагітності та годування груддю препарат не призначають! У разі необхідності  застосування препарату в період лактації  годування груддю слід припинити.</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b/>
          <w:bCs/>
          <w:i/>
          <w:iCs/>
          <w:spacing w:val="20"/>
          <w:sz w:val="24"/>
          <w:szCs w:val="24"/>
          <w:lang w:val="uk-UA" w:eastAsia="ru-RU"/>
        </w:rPr>
        <w:t>Особливості застосування</w:t>
      </w:r>
      <w:r w:rsidRPr="00F36C1F">
        <w:rPr>
          <w:rFonts w:ascii="Times New Roman" w:hAnsi="Times New Roman"/>
          <w:b/>
          <w:bCs/>
          <w:spacing w:val="20"/>
          <w:sz w:val="24"/>
          <w:szCs w:val="24"/>
          <w:lang w:val="uk-UA" w:eastAsia="ru-RU"/>
        </w:rPr>
        <w:t xml:space="preserve">. </w:t>
      </w:r>
      <w:r w:rsidRPr="00F36C1F">
        <w:rPr>
          <w:rFonts w:ascii="Times New Roman" w:hAnsi="Times New Roman"/>
          <w:spacing w:val="20"/>
          <w:sz w:val="24"/>
          <w:szCs w:val="24"/>
          <w:lang w:val="uk-UA" w:eastAsia="ru-RU"/>
        </w:rPr>
        <w:t xml:space="preserve">У пацієнтів із гіперчутливістю до карбапенемів, пеніцилінів або інших в-лактамних антибіотиків в анамнезі може виникати перехресна алергійна реакція на препарат. При застосуванні препарату пацієнтам із захворюваннями печінки необхідно постійно контролювати активність сироваткових трансаміназ і рівень білірубіну в крові.  Застосування меропенему при інфекціях, спричинених метицилінстійкими штамами  стафілококу, не рекомендується. Псевдомембранозний коліт, що зустрічається при застосуванні практично всіх антибіотиків, може варіювати від легкого до тяжкого ступеня. З обережністю застосовують меропенем  як монотерапію тяжкохворим пацієнтам з відомою або підозрюваною інфекцією нижніх дихальних шляхів, спричиненою </w:t>
      </w:r>
      <w:r w:rsidRPr="00F36C1F">
        <w:rPr>
          <w:rFonts w:ascii="Times New Roman" w:hAnsi="Times New Roman"/>
          <w:i/>
          <w:iCs/>
          <w:spacing w:val="20"/>
          <w:sz w:val="24"/>
          <w:szCs w:val="24"/>
          <w:lang w:val="uk-UA" w:eastAsia="ru-RU"/>
        </w:rPr>
        <w:t>Pseudomonas aeruginosa</w:t>
      </w:r>
      <w:r w:rsidRPr="00F36C1F">
        <w:rPr>
          <w:rFonts w:ascii="Times New Roman" w:hAnsi="Times New Roman"/>
          <w:spacing w:val="20"/>
          <w:sz w:val="24"/>
          <w:szCs w:val="24"/>
          <w:lang w:val="uk-UA" w:eastAsia="ru-RU"/>
        </w:rPr>
        <w:t>. З обережністю  застосовують препарат одночасно з потенційно нефротоксичними препаратами. Препарат ефективний як при проведенні монотерапії, так і в комбінації з іншими антимікробними препаратами, особливо для лікування змішаних інфекцій.</w:t>
      </w:r>
      <w:r>
        <w:rPr>
          <w:rFonts w:ascii="Times New Roman" w:hAnsi="Times New Roman"/>
          <w:spacing w:val="20"/>
          <w:sz w:val="24"/>
          <w:szCs w:val="24"/>
          <w:lang w:val="uk-UA" w:eastAsia="ru-RU"/>
        </w:rPr>
        <w:t xml:space="preserve"> </w:t>
      </w:r>
      <w:r w:rsidRPr="00F36C1F">
        <w:rPr>
          <w:rFonts w:ascii="Times New Roman" w:hAnsi="Times New Roman"/>
          <w:spacing w:val="20"/>
          <w:sz w:val="24"/>
          <w:szCs w:val="24"/>
          <w:lang w:val="uk-UA" w:eastAsia="ru-RU"/>
        </w:rPr>
        <w:t>Перед уведенням розчин препарату необхідно струшувати. Флакони призначені для одноразового використання. Для в</w:t>
      </w:r>
      <w:r>
        <w:rPr>
          <w:rFonts w:ascii="Times New Roman" w:hAnsi="Times New Roman"/>
          <w:spacing w:val="20"/>
          <w:sz w:val="24"/>
          <w:szCs w:val="24"/>
          <w:lang w:val="uk-UA" w:eastAsia="ru-RU"/>
        </w:rPr>
        <w:t>/в</w:t>
      </w:r>
      <w:r w:rsidRPr="00F36C1F">
        <w:rPr>
          <w:rFonts w:ascii="Times New Roman" w:hAnsi="Times New Roman"/>
          <w:spacing w:val="20"/>
          <w:sz w:val="24"/>
          <w:szCs w:val="24"/>
          <w:lang w:val="uk-UA" w:eastAsia="ru-RU"/>
        </w:rPr>
        <w:t xml:space="preserve"> введення застосовується свіжоприготовлений розчин препарату. </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b/>
          <w:bCs/>
          <w:i/>
          <w:iCs/>
          <w:spacing w:val="20"/>
          <w:sz w:val="24"/>
          <w:szCs w:val="24"/>
          <w:lang w:val="uk-UA" w:eastAsia="ru-RU"/>
        </w:rPr>
        <w:lastRenderedPageBreak/>
        <w:t>Здатність впливати на швидкість реакції при керуванні автотранспортом або роботі з іншими механізмами.</w:t>
      </w:r>
      <w:r w:rsidRPr="00F36C1F">
        <w:rPr>
          <w:rFonts w:ascii="Times New Roman" w:hAnsi="Times New Roman"/>
          <w:i/>
          <w:iCs/>
          <w:spacing w:val="20"/>
          <w:sz w:val="24"/>
          <w:szCs w:val="24"/>
          <w:lang w:val="uk-UA" w:eastAsia="ru-RU"/>
        </w:rPr>
        <w:t xml:space="preserve"> </w:t>
      </w:r>
      <w:r w:rsidRPr="00F36C1F">
        <w:rPr>
          <w:rFonts w:ascii="Times New Roman" w:hAnsi="Times New Roman"/>
          <w:spacing w:val="20"/>
          <w:sz w:val="24"/>
          <w:szCs w:val="24"/>
          <w:lang w:val="uk-UA" w:eastAsia="ru-RU"/>
        </w:rPr>
        <w:t>Не впливає.</w:t>
      </w:r>
    </w:p>
    <w:p w:rsidR="00F65682"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b/>
          <w:bCs/>
          <w:i/>
          <w:iCs/>
          <w:spacing w:val="20"/>
          <w:sz w:val="24"/>
          <w:szCs w:val="24"/>
          <w:lang w:val="uk-UA" w:eastAsia="ru-RU"/>
        </w:rPr>
        <w:t>Взаємодія з іншими лікарськими засобами та інші види взаємодій.</w:t>
      </w:r>
      <w:r w:rsidRPr="00F36C1F">
        <w:rPr>
          <w:rFonts w:ascii="Times New Roman" w:hAnsi="Times New Roman"/>
          <w:spacing w:val="20"/>
          <w:sz w:val="24"/>
          <w:szCs w:val="24"/>
          <w:lang w:val="uk-UA" w:eastAsia="ru-RU"/>
        </w:rPr>
        <w:t xml:space="preserve"> Одночасне застосування препарату з потенційно нефротоксичними препаратами вимагає обережності. Пробенецид конкурує з меропенемом щодо активної канальцевої секреції, пригнічуючи таким чином ниркову екскрецію меропенемом, збільшуючи період напіввиведення й підвищуючи його концентрацію в плазмі крові. З огляду на високу ефективність і достатню тривалість дії препарату без одночасного застосування з пробенецидом, така комбінація  не рекомендується. </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spacing w:val="20"/>
          <w:sz w:val="24"/>
          <w:szCs w:val="24"/>
          <w:lang w:val="uk-UA" w:eastAsia="ru-RU"/>
        </w:rPr>
        <w:t xml:space="preserve">Фармакологічні властивості. </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i/>
          <w:iCs/>
          <w:spacing w:val="20"/>
          <w:sz w:val="24"/>
          <w:szCs w:val="24"/>
          <w:lang w:val="uk-UA" w:eastAsia="ru-RU"/>
        </w:rPr>
        <w:t>Фармакодинаміка. Антибактеріальний, бактерицидний засіб</w:t>
      </w:r>
      <w:r w:rsidRPr="00F36C1F">
        <w:rPr>
          <w:rFonts w:ascii="Times New Roman" w:hAnsi="Times New Roman"/>
          <w:spacing w:val="20"/>
          <w:sz w:val="24"/>
          <w:szCs w:val="24"/>
          <w:lang w:val="uk-UA" w:eastAsia="ru-RU"/>
        </w:rPr>
        <w:t xml:space="preserve">. Активний відносно грампозитивних аеробів — стафілококів золотистого та епідермального (у тому числі бета-лактамазопродукуючі штами), </w:t>
      </w:r>
      <w:r w:rsidRPr="00F36C1F">
        <w:rPr>
          <w:rFonts w:ascii="Times New Roman" w:hAnsi="Times New Roman"/>
          <w:i/>
          <w:iCs/>
          <w:spacing w:val="20"/>
          <w:sz w:val="24"/>
          <w:szCs w:val="24"/>
          <w:lang w:val="uk-UA" w:eastAsia="ru-RU"/>
        </w:rPr>
        <w:t xml:space="preserve">Streptococcus pneumoniae </w:t>
      </w:r>
      <w:r w:rsidRPr="00F36C1F">
        <w:rPr>
          <w:rFonts w:ascii="Times New Roman" w:hAnsi="Times New Roman"/>
          <w:spacing w:val="20"/>
          <w:sz w:val="24"/>
          <w:szCs w:val="24"/>
          <w:lang w:val="uk-UA" w:eastAsia="ru-RU"/>
        </w:rPr>
        <w:t xml:space="preserve">(включаючи пеніциліностійкі штами), </w:t>
      </w:r>
      <w:r w:rsidRPr="00F36C1F">
        <w:rPr>
          <w:rFonts w:ascii="Times New Roman" w:hAnsi="Times New Roman"/>
          <w:i/>
          <w:iCs/>
          <w:spacing w:val="20"/>
          <w:sz w:val="24"/>
          <w:szCs w:val="24"/>
          <w:lang w:val="uk-UA" w:eastAsia="ru-RU"/>
        </w:rPr>
        <w:t>Streptococcus viridans;</w:t>
      </w:r>
      <w:r w:rsidRPr="00F36C1F">
        <w:rPr>
          <w:rFonts w:ascii="Times New Roman" w:hAnsi="Times New Roman"/>
          <w:spacing w:val="20"/>
          <w:sz w:val="24"/>
          <w:szCs w:val="24"/>
          <w:lang w:val="uk-UA" w:eastAsia="ru-RU"/>
        </w:rPr>
        <w:t xml:space="preserve"> грамнегативних мікроорганізмів: кишкової палички, </w:t>
      </w:r>
      <w:r w:rsidRPr="00F36C1F">
        <w:rPr>
          <w:rFonts w:ascii="Times New Roman" w:hAnsi="Times New Roman"/>
          <w:i/>
          <w:iCs/>
          <w:spacing w:val="20"/>
          <w:sz w:val="24"/>
          <w:szCs w:val="24"/>
          <w:lang w:val="uk-UA" w:eastAsia="ru-RU"/>
        </w:rPr>
        <w:t>Acinetobacter, Aeromonas hydrophilia, Campylobacter, Citrobacter diversus, Citrobacter freundii, Enterobacter cloacaae, Haemophilus influenzae,</w:t>
      </w:r>
      <w:r w:rsidRPr="00F36C1F">
        <w:rPr>
          <w:rFonts w:ascii="Times New Roman" w:hAnsi="Times New Roman"/>
          <w:spacing w:val="20"/>
          <w:sz w:val="24"/>
          <w:szCs w:val="24"/>
          <w:lang w:val="uk-UA" w:eastAsia="ru-RU"/>
        </w:rPr>
        <w:t xml:space="preserve"> у тому числі ампіцилінрезистентні і бета-лактамазопродукуючі штами, </w:t>
      </w:r>
      <w:r w:rsidRPr="00F36C1F">
        <w:rPr>
          <w:rFonts w:ascii="Times New Roman" w:hAnsi="Times New Roman"/>
          <w:i/>
          <w:iCs/>
          <w:spacing w:val="20"/>
          <w:sz w:val="24"/>
          <w:szCs w:val="24"/>
          <w:lang w:val="uk-UA" w:eastAsia="ru-RU"/>
        </w:rPr>
        <w:t>Hafnia alvei, Klebsiella pneumoniae</w:t>
      </w:r>
      <w:r w:rsidRPr="00F36C1F">
        <w:rPr>
          <w:rFonts w:ascii="Times New Roman" w:hAnsi="Times New Roman"/>
          <w:spacing w:val="20"/>
          <w:sz w:val="24"/>
          <w:szCs w:val="24"/>
          <w:lang w:val="uk-UA" w:eastAsia="ru-RU"/>
        </w:rPr>
        <w:t xml:space="preserve"> і </w:t>
      </w:r>
      <w:r w:rsidRPr="00F36C1F">
        <w:rPr>
          <w:rFonts w:ascii="Times New Roman" w:hAnsi="Times New Roman"/>
          <w:i/>
          <w:iCs/>
          <w:spacing w:val="20"/>
          <w:sz w:val="24"/>
          <w:szCs w:val="24"/>
          <w:lang w:val="uk-UA" w:eastAsia="ru-RU"/>
        </w:rPr>
        <w:t>oxytoca, Moraxella catarrhаlis,</w:t>
      </w:r>
      <w:r w:rsidRPr="00F36C1F">
        <w:rPr>
          <w:rFonts w:ascii="Times New Roman" w:hAnsi="Times New Roman"/>
          <w:spacing w:val="20"/>
          <w:sz w:val="24"/>
          <w:szCs w:val="24"/>
          <w:lang w:val="uk-UA" w:eastAsia="ru-RU"/>
        </w:rPr>
        <w:t xml:space="preserve"> включаючи бета-лактамазопродукуючі штами, </w:t>
      </w:r>
      <w:r w:rsidRPr="00F36C1F">
        <w:rPr>
          <w:rFonts w:ascii="Times New Roman" w:hAnsi="Times New Roman"/>
          <w:i/>
          <w:iCs/>
          <w:spacing w:val="20"/>
          <w:sz w:val="24"/>
          <w:szCs w:val="24"/>
          <w:lang w:val="uk-UA" w:eastAsia="ru-RU"/>
        </w:rPr>
        <w:t>Morganella morganii, Neisseria meningitidis, Pasteurella multocida, Proteus mirabilis, Proteus vulgaris, Pseudomonas aeruginosa, Salmonella, Serratia marcescens, Shigella, Yersinia enterocolitica</w:t>
      </w:r>
      <w:r w:rsidRPr="00F36C1F">
        <w:rPr>
          <w:rFonts w:ascii="Times New Roman" w:hAnsi="Times New Roman"/>
          <w:spacing w:val="20"/>
          <w:sz w:val="24"/>
          <w:szCs w:val="24"/>
          <w:lang w:val="uk-UA" w:eastAsia="ru-RU"/>
        </w:rPr>
        <w:t xml:space="preserve"> і анаеробних бактерій — </w:t>
      </w:r>
      <w:r w:rsidRPr="00F36C1F">
        <w:rPr>
          <w:rFonts w:ascii="Times New Roman" w:hAnsi="Times New Roman"/>
          <w:i/>
          <w:iCs/>
          <w:spacing w:val="20"/>
          <w:sz w:val="24"/>
          <w:szCs w:val="24"/>
          <w:lang w:val="uk-UA" w:eastAsia="ru-RU"/>
        </w:rPr>
        <w:t>Bacteroides (distasonis, fragilis, ovatus, thetaiotaomicron), Clostridium (difficile, perfringens), Eubacterium lentum, Fusobacterium, Peptostreptococcus, Prevotella (bivia, intermedia, melaninogenica), Porphyromonas asaccharolytica, Propionibacterium acnes.</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spacing w:val="20"/>
          <w:sz w:val="24"/>
          <w:szCs w:val="24"/>
          <w:lang w:val="uk-UA" w:eastAsia="ru-RU"/>
        </w:rPr>
        <w:t>Взаємодіє з рецепторами — специфічними пеніцилінзв’язуючими білками на поверхні цитоплазматичної мембрани, гальмує синтез пептидогліканового шару клітинної стінки (внаслідок структурної подібності до аланін-D-аланіну пригнічує дію транспептидази і гальмує утворення поперечних зшивок між ланцюжками пептидоглікану) і сприяє вивільненню аутолітичних ферментів клітинної стінки, що спричиняє її ушкодження і загибель бактерій.</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i/>
          <w:iCs/>
          <w:spacing w:val="20"/>
          <w:sz w:val="24"/>
          <w:szCs w:val="24"/>
          <w:lang w:val="uk-UA" w:eastAsia="ru-RU"/>
        </w:rPr>
        <w:t>Фармакокінетика.</w:t>
      </w:r>
      <w:r w:rsidRPr="00F36C1F">
        <w:rPr>
          <w:rFonts w:ascii="Times New Roman" w:hAnsi="Times New Roman"/>
          <w:spacing w:val="20"/>
          <w:sz w:val="24"/>
          <w:szCs w:val="24"/>
          <w:lang w:val="uk-UA" w:eastAsia="ru-RU"/>
        </w:rPr>
        <w:t xml:space="preserve"> Після внутрішньовенного введення, залежно від дози (0,5 або 1 г) і способу аплікації (болюсно або краплинно), максимальне значення </w:t>
      </w:r>
      <w:r w:rsidRPr="00F36C1F">
        <w:rPr>
          <w:rFonts w:ascii="Times New Roman" w:hAnsi="Times New Roman"/>
          <w:spacing w:val="20"/>
          <w:sz w:val="24"/>
          <w:szCs w:val="24"/>
          <w:lang w:val="uk-UA" w:eastAsia="ru-RU"/>
        </w:rPr>
        <w:lastRenderedPageBreak/>
        <w:t>концентрації препарату в сироватці крові (C</w:t>
      </w:r>
      <w:r w:rsidRPr="00F36C1F">
        <w:rPr>
          <w:rFonts w:ascii="Times New Roman" w:hAnsi="Times New Roman"/>
          <w:spacing w:val="20"/>
          <w:sz w:val="24"/>
          <w:szCs w:val="24"/>
          <w:vertAlign w:val="subscript"/>
          <w:lang w:val="uk-UA" w:eastAsia="ru-RU"/>
        </w:rPr>
        <w:t>max</w:t>
      </w:r>
      <w:r w:rsidRPr="00F36C1F">
        <w:rPr>
          <w:rFonts w:ascii="Times New Roman" w:hAnsi="Times New Roman"/>
          <w:spacing w:val="20"/>
          <w:sz w:val="24"/>
          <w:szCs w:val="24"/>
          <w:lang w:val="uk-UA" w:eastAsia="ru-RU"/>
        </w:rPr>
        <w:t>) становить 23 мкг/мл, 45 мкг/мл, 49 мкг/мл і 112 мкг/мл відповідно. Зв'язується з білками плазми на 2 %. Легко проникає в різні тканини й рідини організму людини (включаючи спинномозкову), бактерицидні концентрації утворюються через 0,5–1,5 години після введення. Піддається незначній біотрансформації у печінці з утворенням єдиного метаболіту (фармакологічно неактивного). Період напіввиведення препарату (Т</w:t>
      </w:r>
      <w:r w:rsidRPr="00F36C1F">
        <w:rPr>
          <w:rFonts w:ascii="Times New Roman" w:hAnsi="Times New Roman"/>
          <w:spacing w:val="20"/>
          <w:sz w:val="24"/>
          <w:szCs w:val="24"/>
          <w:vertAlign w:val="subscript"/>
          <w:lang w:val="uk-UA" w:eastAsia="ru-RU"/>
        </w:rPr>
        <w:t>1/2</w:t>
      </w:r>
      <w:r w:rsidRPr="00F36C1F">
        <w:rPr>
          <w:rFonts w:ascii="Times New Roman" w:hAnsi="Times New Roman"/>
          <w:spacing w:val="20"/>
          <w:sz w:val="24"/>
          <w:szCs w:val="24"/>
          <w:lang w:val="uk-UA" w:eastAsia="ru-RU"/>
        </w:rPr>
        <w:t xml:space="preserve">) становить 1 годину. Екскретується, в основному, нирками (більше 70 % виводиться у незміненому вигляді). При нирковій недостатності плазмовий кліренс меропенему прямо пропорційний ступеню зниження кліренсу креатиніну. </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spacing w:val="20"/>
          <w:sz w:val="24"/>
          <w:szCs w:val="24"/>
          <w:lang w:val="uk-UA" w:eastAsia="ru-RU"/>
        </w:rPr>
        <w:t>Фармацевтичні характеристики.</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b/>
          <w:bCs/>
          <w:i/>
          <w:iCs/>
          <w:spacing w:val="20"/>
          <w:sz w:val="24"/>
          <w:szCs w:val="24"/>
          <w:lang w:val="uk-UA" w:eastAsia="ru-RU"/>
        </w:rPr>
        <w:t xml:space="preserve">Основні фізико –хімічні властивості: </w:t>
      </w:r>
      <w:r w:rsidRPr="00F36C1F">
        <w:rPr>
          <w:rFonts w:ascii="Times New Roman" w:hAnsi="Times New Roman"/>
          <w:spacing w:val="20"/>
          <w:sz w:val="24"/>
          <w:szCs w:val="24"/>
          <w:lang w:val="uk-UA" w:eastAsia="ru-RU"/>
        </w:rPr>
        <w:t>порошок білого або злегка жовтуватого кольору.  </w:t>
      </w:r>
    </w:p>
    <w:p w:rsidR="00F65682" w:rsidRPr="00F36C1F" w:rsidRDefault="00F65682" w:rsidP="00E011F0">
      <w:pPr>
        <w:spacing w:after="0" w:line="360" w:lineRule="auto"/>
        <w:jc w:val="both"/>
        <w:rPr>
          <w:rFonts w:ascii="Times New Roman" w:hAnsi="Times New Roman"/>
          <w:spacing w:val="20"/>
          <w:sz w:val="24"/>
          <w:szCs w:val="24"/>
          <w:lang w:val="uk-UA" w:eastAsia="ru-RU"/>
        </w:rPr>
      </w:pPr>
      <w:r w:rsidRPr="00F36C1F">
        <w:rPr>
          <w:rFonts w:ascii="Times New Roman" w:hAnsi="Times New Roman"/>
          <w:b/>
          <w:bCs/>
          <w:i/>
          <w:iCs/>
          <w:spacing w:val="20"/>
          <w:sz w:val="24"/>
          <w:szCs w:val="24"/>
          <w:lang w:val="uk-UA" w:eastAsia="ru-RU"/>
        </w:rPr>
        <w:t xml:space="preserve">Несумісність. </w:t>
      </w:r>
      <w:r w:rsidRPr="00F36C1F">
        <w:rPr>
          <w:rFonts w:ascii="Times New Roman" w:hAnsi="Times New Roman"/>
          <w:spacing w:val="20"/>
          <w:sz w:val="24"/>
          <w:szCs w:val="24"/>
          <w:lang w:val="uk-UA" w:eastAsia="ru-RU"/>
        </w:rPr>
        <w:t>Препарат не можна змішувати або додавати до інших лікарських засобів. Не можна застосовувати інфузійні розчини, що містять кальцій для розведення препарату.</w:t>
      </w:r>
    </w:p>
    <w:p w:rsidR="00F65682" w:rsidRPr="00225BD9" w:rsidRDefault="00F65682" w:rsidP="00E011F0">
      <w:pPr>
        <w:spacing w:after="0" w:line="360" w:lineRule="auto"/>
        <w:jc w:val="both"/>
        <w:rPr>
          <w:rFonts w:ascii="Times New Roman" w:hAnsi="Times New Roman"/>
          <w:sz w:val="24"/>
          <w:szCs w:val="24"/>
          <w:lang w:val="uk-UA" w:eastAsia="ru-RU"/>
        </w:rPr>
      </w:pPr>
    </w:p>
    <w:p w:rsidR="00F65682" w:rsidRPr="00FE66B2" w:rsidRDefault="00F65682" w:rsidP="00E011F0">
      <w:pPr>
        <w:pStyle w:val="3"/>
        <w:spacing w:line="188" w:lineRule="atLeast"/>
        <w:ind w:left="57" w:right="57"/>
        <w:rPr>
          <w:rFonts w:ascii="Verdana" w:hAnsi="Verdana" w:cs="Tahoma"/>
          <w:caps/>
          <w:sz w:val="20"/>
          <w:szCs w:val="20"/>
          <w:lang w:val="ru-RU"/>
        </w:rPr>
      </w:pPr>
    </w:p>
    <w:p w:rsidR="00F65682" w:rsidRPr="002F6C10" w:rsidRDefault="00F65682" w:rsidP="00E011F0">
      <w:pPr>
        <w:shd w:val="clear" w:color="auto" w:fill="FFFFFF"/>
        <w:spacing w:after="0" w:line="360" w:lineRule="auto"/>
        <w:ind w:left="57" w:right="57"/>
        <w:jc w:val="center"/>
        <w:rPr>
          <w:rFonts w:ascii="Times New Roman" w:hAnsi="Times New Roman"/>
          <w:b/>
          <w:color w:val="000000"/>
          <w:spacing w:val="20"/>
          <w:sz w:val="28"/>
          <w:szCs w:val="28"/>
          <w:lang w:val="uk-UA"/>
        </w:rPr>
      </w:pPr>
      <w:r w:rsidRPr="002F6C10">
        <w:rPr>
          <w:rFonts w:ascii="Times New Roman" w:hAnsi="Times New Roman"/>
          <w:b/>
          <w:color w:val="000000"/>
          <w:spacing w:val="20"/>
          <w:sz w:val="28"/>
          <w:szCs w:val="28"/>
          <w:lang w:val="uk-UA"/>
        </w:rPr>
        <w:t>МОКСИФЛОКСАЦИН</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b/>
          <w:bCs/>
          <w:color w:val="000000"/>
          <w:spacing w:val="20"/>
          <w:sz w:val="24"/>
          <w:szCs w:val="24"/>
          <w:lang w:val="uk-UA"/>
        </w:rPr>
        <w:t>Загальна характеристика:</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b/>
          <w:bCs/>
          <w:color w:val="000000"/>
          <w:spacing w:val="20"/>
          <w:sz w:val="24"/>
          <w:szCs w:val="24"/>
          <w:lang w:val="uk-UA"/>
        </w:rPr>
        <w:t xml:space="preserve">міжнародна назва: </w:t>
      </w:r>
      <w:r w:rsidRPr="002F6C10">
        <w:rPr>
          <w:rFonts w:ascii="Times New Roman" w:hAnsi="Times New Roman"/>
          <w:color w:val="000000"/>
          <w:spacing w:val="20"/>
          <w:sz w:val="24"/>
          <w:szCs w:val="24"/>
          <w:lang w:val="uk-UA"/>
        </w:rPr>
        <w:t>moxifloxacin;</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b/>
          <w:bCs/>
          <w:color w:val="000000"/>
          <w:spacing w:val="20"/>
          <w:sz w:val="24"/>
          <w:szCs w:val="24"/>
          <w:lang w:val="uk-UA"/>
        </w:rPr>
        <w:t xml:space="preserve">основні фізико-хімічні властивості: </w:t>
      </w:r>
      <w:r w:rsidRPr="002F6C10">
        <w:rPr>
          <w:rFonts w:ascii="Times New Roman" w:hAnsi="Times New Roman"/>
          <w:color w:val="000000"/>
          <w:spacing w:val="20"/>
          <w:sz w:val="24"/>
          <w:szCs w:val="24"/>
          <w:lang w:val="uk-UA"/>
        </w:rPr>
        <w:t>прозорий розчин світло-жовтого кольору;</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b/>
          <w:bCs/>
          <w:color w:val="000000"/>
          <w:spacing w:val="20"/>
          <w:sz w:val="24"/>
          <w:szCs w:val="24"/>
          <w:lang w:val="uk-UA"/>
        </w:rPr>
        <w:t xml:space="preserve">склад: </w:t>
      </w:r>
      <w:r w:rsidRPr="002F6C10">
        <w:rPr>
          <w:rFonts w:ascii="Times New Roman" w:hAnsi="Times New Roman"/>
          <w:color w:val="000000"/>
          <w:spacing w:val="20"/>
          <w:sz w:val="24"/>
          <w:szCs w:val="24"/>
          <w:lang w:val="uk-UA"/>
        </w:rPr>
        <w:t xml:space="preserve">1 флакон (250 мл розчину) містить 436 мг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гідрохлориду, що відповідає 400 мг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b/>
          <w:bCs/>
          <w:color w:val="000000"/>
          <w:spacing w:val="20"/>
          <w:sz w:val="24"/>
          <w:szCs w:val="24"/>
          <w:lang w:val="uk-UA"/>
        </w:rPr>
        <w:t xml:space="preserve">Форма випуску. </w:t>
      </w:r>
      <w:r w:rsidRPr="002F6C10">
        <w:rPr>
          <w:rFonts w:ascii="Times New Roman" w:hAnsi="Times New Roman"/>
          <w:color w:val="000000"/>
          <w:spacing w:val="20"/>
          <w:sz w:val="24"/>
          <w:szCs w:val="24"/>
          <w:lang w:val="uk-UA"/>
        </w:rPr>
        <w:t>Розчин для інфузій.</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b/>
          <w:bCs/>
          <w:color w:val="000000"/>
          <w:spacing w:val="20"/>
          <w:sz w:val="24"/>
          <w:szCs w:val="24"/>
          <w:lang w:val="uk-UA"/>
        </w:rPr>
        <w:t xml:space="preserve">Фармакотерапевтична група. </w:t>
      </w:r>
      <w:r w:rsidRPr="002F6C10">
        <w:rPr>
          <w:rFonts w:ascii="Times New Roman" w:hAnsi="Times New Roman"/>
          <w:color w:val="000000"/>
          <w:spacing w:val="20"/>
          <w:sz w:val="24"/>
          <w:szCs w:val="24"/>
          <w:lang w:val="uk-UA"/>
        </w:rPr>
        <w:t>Протимікробні препарати для системного застосування. Антибактеріальні засоби групи хінолонів.</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b/>
          <w:bCs/>
          <w:color w:val="000000"/>
          <w:spacing w:val="20"/>
          <w:sz w:val="24"/>
          <w:szCs w:val="24"/>
          <w:lang w:val="uk-UA"/>
        </w:rPr>
        <w:t>Фармакологічні властивості.</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b/>
          <w:bCs/>
          <w:color w:val="000000"/>
          <w:spacing w:val="20"/>
          <w:sz w:val="24"/>
          <w:szCs w:val="24"/>
          <w:lang w:val="uk-UA"/>
        </w:rPr>
        <w:t>Фармакодинаміка.</w:t>
      </w:r>
      <w:r>
        <w:rPr>
          <w:rFonts w:ascii="Times New Roman" w:hAnsi="Times New Roman"/>
          <w:b/>
          <w:bCs/>
          <w:color w:val="000000"/>
          <w:spacing w:val="20"/>
          <w:sz w:val="24"/>
          <w:szCs w:val="24"/>
          <w:lang w:val="uk-UA"/>
        </w:rPr>
        <w:t xml:space="preserve">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 протимікробний засіб із широким спектром бактерицидної дії. In vitro </w:t>
      </w:r>
      <w:r>
        <w:rPr>
          <w:rFonts w:ascii="Times New Roman" w:hAnsi="Times New Roman"/>
          <w:color w:val="000000"/>
          <w:spacing w:val="20"/>
          <w:sz w:val="24"/>
          <w:szCs w:val="24"/>
          <w:lang w:val="uk-UA"/>
        </w:rPr>
        <w:t>моксифлоксацин</w:t>
      </w:r>
      <w:r w:rsidRPr="002F6C10">
        <w:rPr>
          <w:rFonts w:ascii="Times New Roman" w:hAnsi="Times New Roman"/>
          <w:color w:val="000000"/>
          <w:spacing w:val="20"/>
          <w:sz w:val="24"/>
          <w:szCs w:val="24"/>
          <w:lang w:val="uk-UA"/>
        </w:rPr>
        <w:t xml:space="preserve"> ефективний щодо багатьох грампозитивних та грамнегативних мікроорганізмів, анаеробів, кислотостійких бактерій, а також нетипових бактерій (наприклад, Mycoplasma spp., Chlamidia spp., Legionella spp.). Встановлено, що антибіотик ефективний відносно бактерій, стійких до (β-лактамних та макролідних препаратів.</w:t>
      </w:r>
      <w:r>
        <w:rPr>
          <w:rFonts w:ascii="Times New Roman" w:hAnsi="Times New Roman"/>
          <w:color w:val="000000"/>
          <w:spacing w:val="20"/>
          <w:sz w:val="24"/>
          <w:szCs w:val="24"/>
          <w:lang w:val="uk-UA"/>
        </w:rPr>
        <w:t xml:space="preserve"> </w:t>
      </w:r>
      <w:r>
        <w:rPr>
          <w:rFonts w:ascii="Times New Roman" w:hAnsi="Times New Roman"/>
          <w:color w:val="000000"/>
          <w:spacing w:val="20"/>
          <w:sz w:val="24"/>
          <w:szCs w:val="24"/>
          <w:lang w:val="uk-UA"/>
        </w:rPr>
        <w:lastRenderedPageBreak/>
        <w:t>Моксифлоксацин</w:t>
      </w:r>
      <w:r w:rsidRPr="002F6C10">
        <w:rPr>
          <w:rFonts w:ascii="Times New Roman" w:hAnsi="Times New Roman"/>
          <w:color w:val="000000"/>
          <w:spacing w:val="20"/>
          <w:sz w:val="24"/>
          <w:szCs w:val="24"/>
          <w:lang w:val="uk-UA"/>
        </w:rPr>
        <w:t xml:space="preserve"> діє на більшість штамів таких мікроорганізмів:</w:t>
      </w:r>
      <w:r>
        <w:rPr>
          <w:rFonts w:ascii="Times New Roman" w:hAnsi="Times New Roman"/>
          <w:color w:val="000000"/>
          <w:spacing w:val="20"/>
          <w:sz w:val="24"/>
          <w:szCs w:val="24"/>
          <w:lang w:val="uk-UA"/>
        </w:rPr>
        <w:t xml:space="preserve"> </w:t>
      </w:r>
      <w:r w:rsidRPr="002F6C10">
        <w:rPr>
          <w:rFonts w:ascii="Times New Roman" w:hAnsi="Times New Roman"/>
          <w:i/>
          <w:color w:val="000000"/>
          <w:spacing w:val="20"/>
          <w:sz w:val="24"/>
          <w:szCs w:val="24"/>
          <w:lang w:val="uk-UA"/>
        </w:rPr>
        <w:t>Грампозитивні</w:t>
      </w:r>
      <w:r>
        <w:rPr>
          <w:rFonts w:ascii="Times New Roman" w:hAnsi="Times New Roman"/>
          <w:color w:val="000000"/>
          <w:spacing w:val="20"/>
          <w:sz w:val="24"/>
          <w:szCs w:val="24"/>
          <w:lang w:val="uk-UA"/>
        </w:rPr>
        <w:t xml:space="preserve"> - </w:t>
      </w:r>
      <w:r w:rsidRPr="002F6C10">
        <w:rPr>
          <w:rFonts w:ascii="Times New Roman" w:hAnsi="Times New Roman"/>
          <w:color w:val="000000"/>
          <w:spacing w:val="20"/>
          <w:sz w:val="24"/>
          <w:szCs w:val="24"/>
          <w:lang w:val="uk-UA"/>
        </w:rPr>
        <w:t>Streptococcus pneumoniae (у тому числі штами, резистентні до пеніциліну та макролідів і штами з множинною резистентністю до антибіотиків)</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Streptococcus pyogenes (група А)</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Streptococcus milleri</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Streptococcus mitior</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Streptococcus agalactiae</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Streptococcus dysgalactiae</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Streptococcus anginosus</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Streptococcus constellatus</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Staphylococcus aureus (у тому числі чутливі до метициліну штами)</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Staphylococcus cohnii</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Staphylococcus epidermidis (у тому числі чутливі до метициліну штами)</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Staphylococcus haemolyticus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Staphylococcus hominis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Staphylococcus saprophyticus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Staphylococcus simulans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Corynebacterium diphtheriae</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Enterococcus faecalis (тільки штами, чутливі до ванкоміцину і гентаміцину)</w:t>
      </w:r>
      <w:r w:rsidRPr="002F6C10">
        <w:rPr>
          <w:rFonts w:ascii="Times New Roman" w:hAnsi="Times New Roman"/>
          <w:color w:val="000000"/>
          <w:spacing w:val="20"/>
          <w:sz w:val="24"/>
          <w:szCs w:val="24"/>
          <w:vertAlign w:val="superscript"/>
          <w:lang w:val="uk-UA"/>
        </w:rPr>
        <w:t xml:space="preserve"> *</w:t>
      </w:r>
      <w:r>
        <w:rPr>
          <w:rFonts w:ascii="Times New Roman" w:hAnsi="Times New Roman"/>
          <w:color w:val="000000"/>
          <w:spacing w:val="20"/>
          <w:sz w:val="24"/>
          <w:szCs w:val="24"/>
          <w:lang w:val="uk-UA"/>
        </w:rPr>
        <w:t xml:space="preserve">. </w:t>
      </w:r>
      <w:r w:rsidRPr="002F6C10">
        <w:rPr>
          <w:rFonts w:ascii="Times New Roman" w:hAnsi="Times New Roman"/>
          <w:i/>
          <w:color w:val="000000"/>
          <w:spacing w:val="20"/>
          <w:sz w:val="24"/>
          <w:szCs w:val="24"/>
          <w:lang w:val="uk-UA"/>
        </w:rPr>
        <w:t>Грамнегативні</w:t>
      </w:r>
      <w:r>
        <w:rPr>
          <w:rFonts w:ascii="Times New Roman" w:hAnsi="Times New Roman"/>
          <w:i/>
          <w:color w:val="000000"/>
          <w:spacing w:val="20"/>
          <w:sz w:val="24"/>
          <w:szCs w:val="24"/>
          <w:lang w:val="uk-UA"/>
        </w:rPr>
        <w:t xml:space="preserve"> -</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Haemophilus influenzae (у тому числі ß-лактамазонегативні та позитивні штами)</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Haemophilus parainfluenzae</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Klebsiella pneumoniae</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Moraxella catarrhalis (у тому числі ß-лактамазонегативні та позитивні штами)</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Escherichia coli</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Enterobacter cloacae</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Bordetella pertussis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Klebsiella oxytoca</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Enterobacter aerogenes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Enterobacter agglomerans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Enterobacter intermedius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Enterobacter sakazaki</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Proteus mirabilis</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Proteus vulgaris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Morganella morganii</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Providencia rettgeri</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Providencia stuartii</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 </w:t>
      </w:r>
      <w:r w:rsidRPr="002F6C10">
        <w:rPr>
          <w:rFonts w:ascii="Times New Roman" w:hAnsi="Times New Roman"/>
          <w:i/>
          <w:color w:val="000000"/>
          <w:spacing w:val="20"/>
          <w:sz w:val="24"/>
          <w:szCs w:val="24"/>
          <w:lang w:val="uk-UA"/>
        </w:rPr>
        <w:t>Анаероби</w:t>
      </w:r>
      <w:r>
        <w:rPr>
          <w:rFonts w:ascii="Times New Roman" w:hAnsi="Times New Roman"/>
          <w:color w:val="000000"/>
          <w:spacing w:val="20"/>
          <w:sz w:val="24"/>
          <w:szCs w:val="24"/>
          <w:lang w:val="uk-UA"/>
        </w:rPr>
        <w:t xml:space="preserve"> - </w:t>
      </w:r>
      <w:r w:rsidRPr="002F6C10">
        <w:rPr>
          <w:rFonts w:ascii="Times New Roman" w:hAnsi="Times New Roman"/>
          <w:color w:val="000000"/>
          <w:spacing w:val="20"/>
          <w:sz w:val="24"/>
          <w:szCs w:val="24"/>
          <w:lang w:val="uk-UA"/>
        </w:rPr>
        <w:t>Bacteroides distasonis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Bacteroides eggerthii</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Bacteroides fragilis</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Bacteroides ovatum</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Bacteroides thetaiotaomicron</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Bacteroides uniformis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Fusobacterium spp</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Peptostreptococcus spp</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Porphyromonas spp</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Porphyromonas anaerobius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Porphyromonas asaccharolyticus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Porphyromonas magnus</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Prevotella spp</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Propionibacterium spp</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Clostridium perfringens</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Clostridium ramosum</w:t>
      </w:r>
      <w:r>
        <w:rPr>
          <w:rFonts w:ascii="Times New Roman" w:hAnsi="Times New Roman"/>
          <w:color w:val="000000"/>
          <w:spacing w:val="20"/>
          <w:sz w:val="24"/>
          <w:szCs w:val="24"/>
          <w:lang w:val="uk-UA"/>
        </w:rPr>
        <w:t>.</w:t>
      </w:r>
      <w:r w:rsidRPr="002F6C10">
        <w:rPr>
          <w:rFonts w:ascii="Times New Roman" w:hAnsi="Times New Roman"/>
          <w:color w:val="000000"/>
          <w:spacing w:val="20"/>
          <w:sz w:val="24"/>
          <w:szCs w:val="24"/>
          <w:lang w:val="uk-UA"/>
        </w:rPr>
        <w:t> </w:t>
      </w:r>
      <w:r w:rsidRPr="002F6C10">
        <w:rPr>
          <w:rFonts w:ascii="Times New Roman" w:hAnsi="Times New Roman"/>
          <w:i/>
          <w:color w:val="000000"/>
          <w:spacing w:val="20"/>
          <w:sz w:val="24"/>
          <w:szCs w:val="24"/>
          <w:lang w:val="uk-UA"/>
        </w:rPr>
        <w:t>Нетипові</w:t>
      </w:r>
      <w:r>
        <w:rPr>
          <w:rFonts w:ascii="Times New Roman" w:hAnsi="Times New Roman"/>
          <w:color w:val="000000"/>
          <w:spacing w:val="20"/>
          <w:sz w:val="24"/>
          <w:szCs w:val="24"/>
          <w:lang w:val="uk-UA"/>
        </w:rPr>
        <w:t xml:space="preserve"> - </w:t>
      </w:r>
      <w:r w:rsidRPr="002F6C10">
        <w:rPr>
          <w:rFonts w:ascii="Times New Roman" w:hAnsi="Times New Roman"/>
          <w:color w:val="000000"/>
          <w:spacing w:val="20"/>
          <w:sz w:val="24"/>
          <w:szCs w:val="24"/>
          <w:lang w:val="uk-UA"/>
        </w:rPr>
        <w:t>Chlamydia pneumoniae</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Mycoplasma pneumoniae</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Legionella pneumophila</w:t>
      </w:r>
      <w:r w:rsidRPr="002F6C10">
        <w:rPr>
          <w:rFonts w:ascii="Times New Roman" w:hAnsi="Times New Roman"/>
          <w:color w:val="000000"/>
          <w:spacing w:val="20"/>
          <w:sz w:val="24"/>
          <w:szCs w:val="24"/>
          <w:vertAlign w:val="superscript"/>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Cоxiella burnettii</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vertAlign w:val="superscript"/>
          <w:lang w:val="uk-UA"/>
        </w:rPr>
        <w:t> *</w:t>
      </w:r>
      <w:r w:rsidRPr="002F6C10">
        <w:rPr>
          <w:rFonts w:ascii="Times New Roman" w:hAnsi="Times New Roman"/>
          <w:color w:val="000000"/>
          <w:spacing w:val="20"/>
          <w:sz w:val="24"/>
          <w:szCs w:val="24"/>
          <w:lang w:val="uk-UA"/>
        </w:rPr>
        <w:t xml:space="preserve"> Чутливість до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підтверджена клінічними даними.</w:t>
      </w:r>
    </w:p>
    <w:p w:rsidR="00F65682" w:rsidRPr="002F6C10" w:rsidRDefault="00F65682" w:rsidP="00E011F0">
      <w:pPr>
        <w:spacing w:after="0" w:line="360" w:lineRule="auto"/>
        <w:ind w:left="57" w:right="57"/>
        <w:jc w:val="both"/>
        <w:rPr>
          <w:rFonts w:ascii="Times New Roman" w:hAnsi="Times New Roman"/>
          <w:color w:val="000000"/>
          <w:spacing w:val="20"/>
          <w:sz w:val="24"/>
          <w:szCs w:val="24"/>
          <w:lang w:val="uk-UA"/>
        </w:rPr>
      </w:pPr>
      <w:r>
        <w:rPr>
          <w:rFonts w:ascii="Times New Roman" w:hAnsi="Times New Roman"/>
          <w:color w:val="000000"/>
          <w:spacing w:val="20"/>
          <w:sz w:val="24"/>
          <w:szCs w:val="24"/>
          <w:lang w:val="uk-UA"/>
        </w:rPr>
        <w:t>Моксифлоксацин</w:t>
      </w:r>
      <w:r w:rsidRPr="002F6C10">
        <w:rPr>
          <w:rFonts w:ascii="Times New Roman" w:hAnsi="Times New Roman"/>
          <w:color w:val="000000"/>
          <w:spacing w:val="20"/>
          <w:sz w:val="24"/>
          <w:szCs w:val="24"/>
          <w:lang w:val="uk-UA"/>
        </w:rPr>
        <w:t xml:space="preserve"> менш активний відносно Pseudomonas aeruginosa, Pseudomonas fluorescens, Burkholderia cepacia, Stenotrophomonas maltophilia.</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color w:val="000000"/>
          <w:spacing w:val="20"/>
          <w:sz w:val="24"/>
          <w:szCs w:val="24"/>
          <w:lang w:val="uk-UA"/>
        </w:rPr>
        <w:t xml:space="preserve">Бактерицидна дія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реалізується шляхом його взаємодії з топоізомеразами II та IV ферментами, необхідними для реплікації, відновлення і транскрипції ДНК.</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 xml:space="preserve">Активність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залежить від його концентрації у плазмі крові: мінімальні бактерицидні концентрації зазвичай відповідають мінімальним бактеріостатичним.</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 xml:space="preserve">Механізми стійкості мікроорганізмів, які інактивують пеніциліни, цефалоспорини, аміноглікозиди, макроліди і тетрацикліни, не впливають на антибактеріальну ефективність </w:t>
      </w:r>
      <w:r>
        <w:rPr>
          <w:rFonts w:ascii="Times New Roman" w:hAnsi="Times New Roman"/>
          <w:color w:val="000000"/>
          <w:spacing w:val="20"/>
          <w:sz w:val="24"/>
          <w:szCs w:val="24"/>
          <w:lang w:val="uk-UA"/>
        </w:rPr>
        <w:t>препарату</w:t>
      </w:r>
      <w:r w:rsidRPr="002F6C10">
        <w:rPr>
          <w:rFonts w:ascii="Times New Roman" w:hAnsi="Times New Roman"/>
          <w:color w:val="000000"/>
          <w:spacing w:val="20"/>
          <w:sz w:val="24"/>
          <w:szCs w:val="24"/>
          <w:lang w:val="uk-UA"/>
        </w:rPr>
        <w:t xml:space="preserve">. Між антибактеріальними засобами групи хінолонів зазвичай </w:t>
      </w:r>
      <w:r w:rsidRPr="002F6C10">
        <w:rPr>
          <w:rFonts w:ascii="Times New Roman" w:hAnsi="Times New Roman"/>
          <w:color w:val="000000"/>
          <w:spacing w:val="20"/>
          <w:sz w:val="24"/>
          <w:szCs w:val="24"/>
          <w:lang w:val="uk-UA"/>
        </w:rPr>
        <w:lastRenderedPageBreak/>
        <w:t xml:space="preserve">спостерігається перехресна резистентність. Проте деякі грампозитивні та анаеробні мікроорганізми, стійкі до інших хінолонів, чутливі до </w:t>
      </w:r>
      <w:r>
        <w:rPr>
          <w:rFonts w:ascii="Times New Roman" w:hAnsi="Times New Roman"/>
          <w:color w:val="000000"/>
          <w:spacing w:val="20"/>
          <w:sz w:val="24"/>
          <w:szCs w:val="24"/>
          <w:lang w:val="uk-UA"/>
        </w:rPr>
        <w:t>препарату</w:t>
      </w:r>
      <w:r w:rsidRPr="002F6C10">
        <w:rPr>
          <w:rFonts w:ascii="Times New Roman" w:hAnsi="Times New Roman"/>
          <w:color w:val="000000"/>
          <w:spacing w:val="20"/>
          <w:sz w:val="24"/>
          <w:szCs w:val="24"/>
          <w:lang w:val="uk-UA"/>
        </w:rPr>
        <w:t>.</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3A27FC">
        <w:rPr>
          <w:rFonts w:ascii="Times New Roman" w:hAnsi="Times New Roman"/>
          <w:i/>
          <w:color w:val="000000"/>
          <w:spacing w:val="20"/>
          <w:sz w:val="24"/>
          <w:szCs w:val="24"/>
          <w:lang w:val="uk-UA"/>
        </w:rPr>
        <w:t>Фармакокінетика</w:t>
      </w:r>
      <w:r w:rsidRPr="002F6C10">
        <w:rPr>
          <w:rFonts w:ascii="Times New Roman" w:hAnsi="Times New Roman"/>
          <w:color w:val="000000"/>
          <w:spacing w:val="20"/>
          <w:sz w:val="24"/>
          <w:szCs w:val="24"/>
          <w:lang w:val="uk-UA"/>
        </w:rPr>
        <w:t xml:space="preserve">. Після введення 400 мг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максимальна концентрація у плазмі крові визначається протягом 0,5 – 4 години. Стабільний стан досягається за три доби. </w:t>
      </w:r>
      <w:r>
        <w:rPr>
          <w:rFonts w:ascii="Times New Roman" w:hAnsi="Times New Roman"/>
          <w:color w:val="000000"/>
          <w:spacing w:val="20"/>
          <w:sz w:val="24"/>
          <w:szCs w:val="24"/>
          <w:lang w:val="uk-UA"/>
        </w:rPr>
        <w:t>Препарат</w:t>
      </w:r>
      <w:r w:rsidRPr="002F6C10">
        <w:rPr>
          <w:rFonts w:ascii="Times New Roman" w:hAnsi="Times New Roman"/>
          <w:color w:val="000000"/>
          <w:spacing w:val="20"/>
          <w:sz w:val="24"/>
          <w:szCs w:val="24"/>
          <w:lang w:val="uk-UA"/>
        </w:rPr>
        <w:t xml:space="preserve"> швидко розповсюджується у позасудинному просторі. Біодоступність препарату висока; об’єм розповсюдження у стаціонарному стані дорівнює 2 л/кг. У слині може бути досягнутий вищий пік концентрації, ніж у плазмі. Внаслідок низького зв’язування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білками крові (приблизно 45 %) високі максимальні концентрації антибіотика визначаються у біологічних рідинах.</w:t>
      </w:r>
      <w:r>
        <w:rPr>
          <w:rFonts w:ascii="Times New Roman" w:hAnsi="Times New Roman"/>
          <w:color w:val="000000"/>
          <w:spacing w:val="20"/>
          <w:sz w:val="24"/>
          <w:szCs w:val="24"/>
          <w:lang w:val="uk-UA"/>
        </w:rPr>
        <w:t xml:space="preserve"> Моксифлоксацин</w:t>
      </w:r>
      <w:r w:rsidRPr="002F6C10">
        <w:rPr>
          <w:rFonts w:ascii="Times New Roman" w:hAnsi="Times New Roman"/>
          <w:color w:val="000000"/>
          <w:spacing w:val="20"/>
          <w:sz w:val="24"/>
          <w:szCs w:val="24"/>
          <w:lang w:val="uk-UA"/>
        </w:rPr>
        <w:t xml:space="preserve"> досягає найвищих концентрацій у тканинах легенів (альвеолярні макрофаги, епітеліальна рідина, слизова оболонка бронхів), у слині та придаткових пазухах носа, особливо – в осередках запалення.</w:t>
      </w:r>
      <w:r>
        <w:rPr>
          <w:rFonts w:ascii="Times New Roman" w:hAnsi="Times New Roman"/>
          <w:color w:val="000000"/>
          <w:spacing w:val="20"/>
          <w:sz w:val="24"/>
          <w:szCs w:val="24"/>
          <w:lang w:val="uk-UA"/>
        </w:rPr>
        <w:t xml:space="preserve"> Препарат</w:t>
      </w:r>
      <w:r w:rsidRPr="002F6C10">
        <w:rPr>
          <w:rFonts w:ascii="Times New Roman" w:hAnsi="Times New Roman"/>
          <w:color w:val="000000"/>
          <w:spacing w:val="20"/>
          <w:sz w:val="24"/>
          <w:szCs w:val="24"/>
          <w:lang w:val="uk-UA"/>
        </w:rPr>
        <w:t xml:space="preserve"> піддається біотрансформації, екскретується з сечею та жовчю як у незміненому вигляді, так і в формі сульфатного й глюкуронідного кон’югатів. Середній період напіввиведення антибіотика із плазми крові та слини становить приблизно 12 годин.</w:t>
      </w:r>
    </w:p>
    <w:p w:rsidR="00F65682" w:rsidRPr="002F6C10" w:rsidRDefault="00F65682" w:rsidP="00E011F0">
      <w:pPr>
        <w:pStyle w:val="6"/>
        <w:spacing w:before="0" w:after="0" w:line="360" w:lineRule="auto"/>
        <w:ind w:left="57" w:right="57"/>
        <w:jc w:val="both"/>
        <w:rPr>
          <w:color w:val="000000"/>
          <w:spacing w:val="20"/>
          <w:sz w:val="24"/>
          <w:szCs w:val="24"/>
          <w:lang w:val="uk-UA"/>
        </w:rPr>
      </w:pPr>
      <w:r w:rsidRPr="002F6C10">
        <w:rPr>
          <w:color w:val="000000"/>
          <w:spacing w:val="20"/>
          <w:sz w:val="24"/>
          <w:szCs w:val="24"/>
          <w:lang w:val="uk-UA"/>
        </w:rPr>
        <w:t>Фармакокінетика.</w:t>
      </w:r>
    </w:p>
    <w:p w:rsidR="00F65682" w:rsidRDefault="00F65682" w:rsidP="00E011F0">
      <w:pPr>
        <w:pStyle w:val="7"/>
        <w:spacing w:before="0" w:after="0" w:line="360" w:lineRule="auto"/>
        <w:ind w:left="57" w:right="57"/>
        <w:jc w:val="both"/>
        <w:rPr>
          <w:spacing w:val="20"/>
          <w:lang w:val="uk-UA"/>
        </w:rPr>
      </w:pPr>
      <w:r w:rsidRPr="003A27FC">
        <w:rPr>
          <w:spacing w:val="20"/>
          <w:lang w:val="uk-UA"/>
        </w:rPr>
        <w:t xml:space="preserve">Всмоктування. Після однократної інфузії препарату дозою 400 мг протягом 1 години максимальна концентрація препарату (Сmax) досягається в кінці інфузії і складає приблизно 4,1 мг/л, що відповідає її збільшенню приблизно на 26 % відносно величини цього показника при прийомі препарату внутрішньо. Абсолютна біодоступність складає приблизно 91 %. </w:t>
      </w:r>
      <w:r w:rsidRPr="003A27FC">
        <w:rPr>
          <w:color w:val="000000"/>
          <w:spacing w:val="20"/>
          <w:lang w:val="uk-UA"/>
        </w:rPr>
        <w:t>Після багаторазових внутрішньовенних інфузій препарату дозою 400 мг протягом 1 години максимальна (Сmax) змінюється в інтервалі від 4,1 мг/л до 5,9 мг/л. Середні стабільні концентрації, що дорівнюють 4,4 мг/л, досягаються в кінці інфузії.</w:t>
      </w:r>
      <w:r>
        <w:rPr>
          <w:color w:val="000000"/>
          <w:spacing w:val="20"/>
          <w:lang w:val="uk-UA"/>
        </w:rPr>
        <w:t xml:space="preserve"> </w:t>
      </w:r>
      <w:r w:rsidRPr="003A27FC">
        <w:rPr>
          <w:spacing w:val="20"/>
          <w:lang w:val="uk-UA"/>
        </w:rPr>
        <w:t xml:space="preserve">Розподіл. Швидко розподіляється в тканинах та органах і зв’язується з білками крові (головним чином, з альбумінами) приблизно на 45 %. Об’єм розподілу складає приблизно 2 л/кг. </w:t>
      </w:r>
    </w:p>
    <w:p w:rsidR="00F65682" w:rsidRPr="003A27FC" w:rsidRDefault="00F65682" w:rsidP="00E011F0">
      <w:pPr>
        <w:pStyle w:val="7"/>
        <w:spacing w:before="0" w:after="0" w:line="360" w:lineRule="auto"/>
        <w:ind w:left="57" w:right="57"/>
        <w:jc w:val="both"/>
        <w:rPr>
          <w:spacing w:val="20"/>
          <w:lang w:val="uk-UA"/>
        </w:rPr>
      </w:pPr>
      <w:r w:rsidRPr="003A27FC">
        <w:rPr>
          <w:spacing w:val="20"/>
          <w:lang w:val="uk-UA"/>
        </w:rPr>
        <w:t xml:space="preserve">Метаболізм. Моксифлоксацин підпадає біотрансформації II фази і виводиться з організму нирками, а також із фекаліями як у незміненому вигляді, так і у вигляді неактивних сульфосполук і глюкуронідів. </w:t>
      </w:r>
    </w:p>
    <w:p w:rsidR="00F65682" w:rsidRPr="003A27FC" w:rsidRDefault="00F65682" w:rsidP="00E011F0">
      <w:pPr>
        <w:pStyle w:val="7"/>
        <w:spacing w:before="0" w:after="0" w:line="360" w:lineRule="auto"/>
        <w:ind w:left="57" w:right="57"/>
        <w:jc w:val="both"/>
        <w:rPr>
          <w:spacing w:val="20"/>
          <w:lang w:val="uk-UA"/>
        </w:rPr>
      </w:pPr>
      <w:r w:rsidRPr="003A27FC">
        <w:rPr>
          <w:spacing w:val="20"/>
          <w:lang w:val="uk-UA"/>
        </w:rPr>
        <w:t xml:space="preserve">Виведення. Період напіввиведення препарату складає приблизно 12 годин. Середній загальний кліренс після введення дозою 400 мг складає від 179 до </w:t>
      </w:r>
      <w:r w:rsidRPr="003A27FC">
        <w:rPr>
          <w:spacing w:val="20"/>
          <w:lang w:val="uk-UA"/>
        </w:rPr>
        <w:lastRenderedPageBreak/>
        <w:t>246 мл/хв. Близько 22 % одноразової дози (400 мг) виводиться в незміненому вигляді з сечею, близько 26 % – з фекаліями.</w:t>
      </w:r>
    </w:p>
    <w:p w:rsidR="00F65682" w:rsidRPr="002F6C10" w:rsidRDefault="00F65682" w:rsidP="00E011F0">
      <w:pPr>
        <w:pStyle w:val="6"/>
        <w:spacing w:before="0" w:after="0" w:line="360" w:lineRule="auto"/>
        <w:ind w:left="57" w:right="57"/>
        <w:jc w:val="both"/>
        <w:rPr>
          <w:color w:val="000000"/>
          <w:spacing w:val="20"/>
          <w:sz w:val="24"/>
          <w:szCs w:val="24"/>
          <w:lang w:val="uk-UA"/>
        </w:rPr>
      </w:pPr>
      <w:r w:rsidRPr="002F6C10">
        <w:rPr>
          <w:color w:val="000000"/>
          <w:spacing w:val="20"/>
          <w:sz w:val="24"/>
          <w:szCs w:val="24"/>
          <w:lang w:val="uk-UA"/>
        </w:rPr>
        <w:t>Фармакокінетика у різних груп пацієнтів.</w:t>
      </w:r>
    </w:p>
    <w:p w:rsidR="00F65682" w:rsidRPr="002F6C10" w:rsidRDefault="00F65682" w:rsidP="00E011F0">
      <w:pPr>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color w:val="000000"/>
          <w:spacing w:val="20"/>
          <w:sz w:val="24"/>
          <w:szCs w:val="24"/>
          <w:lang w:val="uk-UA"/>
        </w:rPr>
        <w:t xml:space="preserve">Не встановлено вікових і статевих відмінностей у фармакокінетиці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Не виявлено клінічно значимих розбіжностей фармакокінетики </w:t>
      </w:r>
      <w:r>
        <w:rPr>
          <w:rFonts w:ascii="Times New Roman" w:hAnsi="Times New Roman"/>
          <w:color w:val="000000"/>
          <w:spacing w:val="20"/>
          <w:sz w:val="24"/>
          <w:szCs w:val="24"/>
          <w:lang w:val="uk-UA"/>
        </w:rPr>
        <w:t>препарату</w:t>
      </w:r>
      <w:r w:rsidRPr="002F6C10">
        <w:rPr>
          <w:rFonts w:ascii="Times New Roman" w:hAnsi="Times New Roman"/>
          <w:color w:val="000000"/>
          <w:spacing w:val="20"/>
          <w:sz w:val="24"/>
          <w:szCs w:val="24"/>
          <w:lang w:val="uk-UA"/>
        </w:rPr>
        <w:t xml:space="preserve"> у пацієнтів різних етнічних груп.</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 xml:space="preserve">Ниркова недостатність Не виявлено істотних змін фармакокінетики </w:t>
      </w:r>
      <w:r>
        <w:rPr>
          <w:rFonts w:ascii="Times New Roman" w:hAnsi="Times New Roman"/>
          <w:color w:val="000000"/>
          <w:spacing w:val="20"/>
          <w:sz w:val="24"/>
          <w:szCs w:val="24"/>
          <w:lang w:val="uk-UA"/>
        </w:rPr>
        <w:t>препарат</w:t>
      </w:r>
      <w:r w:rsidRPr="002F6C10">
        <w:rPr>
          <w:rFonts w:ascii="Times New Roman" w:hAnsi="Times New Roman"/>
          <w:color w:val="000000"/>
          <w:spacing w:val="20"/>
          <w:sz w:val="24"/>
          <w:szCs w:val="24"/>
          <w:lang w:val="uk-UA"/>
        </w:rPr>
        <w:t>у у пацієнтів із порушенням функції нирок.</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 xml:space="preserve">Порушення функції печінки У пацієнтів із незначним порушенням функції печінки (Чайдл-Пью, стадія А і В) зміна режиму дозування не потрібна. </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3A27FC">
        <w:rPr>
          <w:rFonts w:ascii="Times New Roman" w:hAnsi="Times New Roman"/>
          <w:sz w:val="24"/>
          <w:szCs w:val="24"/>
          <w:lang w:val="uk-UA"/>
        </w:rPr>
        <w:t>Показання для застосування</w:t>
      </w:r>
      <w:r>
        <w:rPr>
          <w:rFonts w:ascii="Times New Roman" w:hAnsi="Times New Roman"/>
          <w:sz w:val="24"/>
          <w:szCs w:val="24"/>
          <w:lang w:val="uk-UA"/>
        </w:rPr>
        <w:t xml:space="preserve">. </w:t>
      </w:r>
      <w:r w:rsidRPr="002F6C10">
        <w:rPr>
          <w:rFonts w:ascii="Times New Roman" w:hAnsi="Times New Roman"/>
          <w:color w:val="000000"/>
          <w:spacing w:val="20"/>
          <w:sz w:val="24"/>
          <w:szCs w:val="24"/>
          <w:lang w:val="uk-UA"/>
        </w:rPr>
        <w:t>Лікування у дорослих наступних інфекцій, викликаних чутливими до препарату мікроорганізмами:</w:t>
      </w:r>
      <w:r>
        <w:rPr>
          <w:rFonts w:ascii="Times New Roman" w:hAnsi="Times New Roman"/>
          <w:color w:val="000000"/>
          <w:spacing w:val="20"/>
          <w:sz w:val="24"/>
          <w:szCs w:val="24"/>
          <w:lang w:val="uk-UA"/>
        </w:rPr>
        <w:t xml:space="preserve"> н</w:t>
      </w:r>
      <w:r w:rsidRPr="002F6C10">
        <w:rPr>
          <w:rFonts w:ascii="Times New Roman" w:hAnsi="Times New Roman"/>
          <w:color w:val="000000"/>
          <w:spacing w:val="20"/>
          <w:sz w:val="24"/>
          <w:szCs w:val="24"/>
          <w:lang w:val="uk-UA"/>
        </w:rPr>
        <w:t>егоспітальна пневмонія, збудниками якої є штами мікроорганізмів із множинною резистентністю до антибіотиків.</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Ускладнені інфекції шкіри та підшкірних структур (включаючи інфіковану діабетичну стопу).</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Ускладнені інтрабдомінальні інфекції, включаючи полімікробні інфекції (такі як абсцедування).</w:t>
      </w:r>
    </w:p>
    <w:p w:rsidR="00F65682" w:rsidRPr="002F6C10" w:rsidRDefault="00F65682" w:rsidP="00E011F0">
      <w:pPr>
        <w:pStyle w:val="8"/>
        <w:spacing w:before="0" w:after="0" w:line="360" w:lineRule="auto"/>
        <w:ind w:left="57" w:right="57"/>
        <w:jc w:val="both"/>
        <w:rPr>
          <w:color w:val="000000"/>
          <w:spacing w:val="20"/>
          <w:lang w:val="uk-UA"/>
        </w:rPr>
      </w:pPr>
      <w:r w:rsidRPr="002F6C10">
        <w:rPr>
          <w:color w:val="000000"/>
          <w:spacing w:val="20"/>
          <w:lang w:val="uk-UA"/>
        </w:rPr>
        <w:t>Спосіб застосування та дози</w:t>
      </w:r>
    </w:p>
    <w:p w:rsidR="00F65682" w:rsidRPr="000514AD" w:rsidRDefault="00F65682" w:rsidP="00E011F0">
      <w:pPr>
        <w:pStyle w:val="7"/>
        <w:spacing w:before="0" w:after="0" w:line="360" w:lineRule="auto"/>
        <w:ind w:left="57" w:right="57"/>
        <w:jc w:val="both"/>
        <w:rPr>
          <w:color w:val="000000"/>
          <w:spacing w:val="20"/>
          <w:lang w:val="uk-UA"/>
        </w:rPr>
      </w:pPr>
      <w:r w:rsidRPr="000514AD">
        <w:rPr>
          <w:spacing w:val="20"/>
          <w:lang w:val="uk-UA"/>
        </w:rPr>
        <w:t xml:space="preserve">Дорослі. Рекомендований режим дозування </w:t>
      </w:r>
      <w:r w:rsidRPr="000514AD">
        <w:rPr>
          <w:color w:val="000000"/>
          <w:spacing w:val="20"/>
          <w:lang w:val="uk-UA"/>
        </w:rPr>
        <w:t>моксифлоксацину</w:t>
      </w:r>
      <w:r w:rsidRPr="000514AD">
        <w:rPr>
          <w:spacing w:val="20"/>
          <w:lang w:val="uk-UA"/>
        </w:rPr>
        <w:t xml:space="preserve">: 400 мг 1 раз на день при будь-яких інфекціях. Тривалість терапії. Тривалість лікування визначається локалізацією і тяжкістю інфекції, а також клінічним ефектом. </w:t>
      </w:r>
      <w:r w:rsidRPr="000514AD">
        <w:rPr>
          <w:color w:val="000000"/>
          <w:spacing w:val="20"/>
          <w:lang w:val="uk-UA"/>
        </w:rPr>
        <w:t>На початкових етапах лікування може застосовуватись розчин моксифлоксацину для інфузій, а потім для продовження терапії за наявності показів препарат може бути призначений внутрішньо в таблетованій формі.</w:t>
      </w:r>
    </w:p>
    <w:p w:rsidR="00F65682" w:rsidRPr="002F6C10" w:rsidRDefault="00F65682" w:rsidP="00E011F0">
      <w:pPr>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color w:val="000000"/>
          <w:spacing w:val="20"/>
          <w:sz w:val="24"/>
          <w:szCs w:val="24"/>
          <w:lang w:val="uk-UA"/>
        </w:rPr>
        <w:t>Ускладнені інтраабдомінальні інфекції – загальна тривалість ступінчатої терапії (внутрішньовенне введеня препарату з наступним прийомом внутрішньо) складає 5 – 14 днів.</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Не потрібно перевищувати рекомендовану тривалість лікування.</w:t>
      </w:r>
    </w:p>
    <w:p w:rsidR="00F65682" w:rsidRPr="002F6C10" w:rsidRDefault="00F65682" w:rsidP="00E011F0">
      <w:pPr>
        <w:pStyle w:val="8"/>
        <w:spacing w:before="0" w:after="0" w:line="360" w:lineRule="auto"/>
        <w:ind w:left="57" w:right="57"/>
        <w:jc w:val="both"/>
        <w:rPr>
          <w:color w:val="000000"/>
          <w:spacing w:val="20"/>
          <w:lang w:val="uk-UA"/>
        </w:rPr>
      </w:pPr>
      <w:r w:rsidRPr="002F6C10">
        <w:rPr>
          <w:color w:val="000000"/>
          <w:spacing w:val="20"/>
          <w:lang w:val="uk-UA"/>
        </w:rPr>
        <w:t>ІНСТРУКЦІЯ для використання</w:t>
      </w:r>
    </w:p>
    <w:p w:rsidR="00F65682" w:rsidRPr="002F6C10" w:rsidRDefault="00F65682" w:rsidP="00E011F0">
      <w:pPr>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color w:val="000000"/>
          <w:spacing w:val="20"/>
          <w:sz w:val="24"/>
          <w:szCs w:val="24"/>
          <w:lang w:val="uk-UA"/>
        </w:rPr>
        <w:t>Препарат вводиться в</w:t>
      </w:r>
      <w:r>
        <w:rPr>
          <w:rFonts w:ascii="Times New Roman" w:hAnsi="Times New Roman"/>
          <w:color w:val="000000"/>
          <w:spacing w:val="20"/>
          <w:sz w:val="24"/>
          <w:szCs w:val="24"/>
          <w:lang w:val="uk-UA"/>
        </w:rPr>
        <w:t>/в</w:t>
      </w:r>
      <w:r w:rsidRPr="002F6C10">
        <w:rPr>
          <w:rFonts w:ascii="Times New Roman" w:hAnsi="Times New Roman"/>
          <w:color w:val="000000"/>
          <w:spacing w:val="20"/>
          <w:sz w:val="24"/>
          <w:szCs w:val="24"/>
          <w:lang w:val="uk-UA"/>
        </w:rPr>
        <w:t xml:space="preserve"> у вигляді інфузії тривалістю не менше ніж 60 хв як у чистому вигляді, так і в поєднанні з наступними сумісними з ним розчинами</w:t>
      </w:r>
      <w:r>
        <w:rPr>
          <w:rFonts w:ascii="Times New Roman" w:hAnsi="Times New Roman"/>
          <w:color w:val="000000"/>
          <w:spacing w:val="20"/>
          <w:sz w:val="24"/>
          <w:szCs w:val="24"/>
          <w:lang w:val="uk-UA"/>
        </w:rPr>
        <w:t>: в</w:t>
      </w:r>
      <w:r w:rsidRPr="002F6C10">
        <w:rPr>
          <w:rFonts w:ascii="Times New Roman" w:hAnsi="Times New Roman"/>
          <w:color w:val="000000"/>
          <w:spacing w:val="20"/>
          <w:sz w:val="24"/>
          <w:szCs w:val="24"/>
          <w:lang w:val="uk-UA"/>
        </w:rPr>
        <w:t>ода для ін’єкцій</w:t>
      </w:r>
      <w:r>
        <w:rPr>
          <w:rFonts w:ascii="Times New Roman" w:hAnsi="Times New Roman"/>
          <w:color w:val="000000"/>
          <w:spacing w:val="20"/>
          <w:sz w:val="24"/>
          <w:szCs w:val="24"/>
          <w:lang w:val="uk-UA"/>
        </w:rPr>
        <w:t>; р</w:t>
      </w:r>
      <w:r w:rsidRPr="002F6C10">
        <w:rPr>
          <w:rFonts w:ascii="Times New Roman" w:hAnsi="Times New Roman"/>
          <w:color w:val="000000"/>
          <w:spacing w:val="20"/>
          <w:sz w:val="24"/>
          <w:szCs w:val="24"/>
          <w:lang w:val="uk-UA"/>
        </w:rPr>
        <w:t>озчин натрію хлориду 0,9 %</w:t>
      </w:r>
      <w:r>
        <w:rPr>
          <w:rFonts w:ascii="Times New Roman" w:hAnsi="Times New Roman"/>
          <w:color w:val="000000"/>
          <w:spacing w:val="20"/>
          <w:sz w:val="24"/>
          <w:szCs w:val="24"/>
          <w:lang w:val="uk-UA"/>
        </w:rPr>
        <w:t>; р</w:t>
      </w:r>
      <w:r w:rsidRPr="002F6C10">
        <w:rPr>
          <w:rFonts w:ascii="Times New Roman" w:hAnsi="Times New Roman"/>
          <w:color w:val="000000"/>
          <w:spacing w:val="20"/>
          <w:sz w:val="24"/>
          <w:szCs w:val="24"/>
          <w:lang w:val="uk-UA"/>
        </w:rPr>
        <w:t>озчин натрію хлориду 1 молярний</w:t>
      </w:r>
      <w:r>
        <w:rPr>
          <w:rFonts w:ascii="Times New Roman" w:hAnsi="Times New Roman"/>
          <w:color w:val="000000"/>
          <w:spacing w:val="20"/>
          <w:sz w:val="24"/>
          <w:szCs w:val="24"/>
          <w:lang w:val="uk-UA"/>
        </w:rPr>
        <w:t>; р</w:t>
      </w:r>
      <w:r w:rsidRPr="002F6C10">
        <w:rPr>
          <w:rFonts w:ascii="Times New Roman" w:hAnsi="Times New Roman"/>
          <w:color w:val="000000"/>
          <w:spacing w:val="20"/>
          <w:sz w:val="24"/>
          <w:szCs w:val="24"/>
          <w:lang w:val="uk-UA"/>
        </w:rPr>
        <w:t>озчин декстрози 5 %</w:t>
      </w:r>
      <w:r>
        <w:rPr>
          <w:rFonts w:ascii="Times New Roman" w:hAnsi="Times New Roman"/>
          <w:color w:val="000000"/>
          <w:spacing w:val="20"/>
          <w:sz w:val="24"/>
          <w:szCs w:val="24"/>
          <w:lang w:val="uk-UA"/>
        </w:rPr>
        <w:t>; р</w:t>
      </w:r>
      <w:r w:rsidRPr="002F6C10">
        <w:rPr>
          <w:rFonts w:ascii="Times New Roman" w:hAnsi="Times New Roman"/>
          <w:color w:val="000000"/>
          <w:spacing w:val="20"/>
          <w:sz w:val="24"/>
          <w:szCs w:val="24"/>
          <w:lang w:val="uk-UA"/>
        </w:rPr>
        <w:t>озчин декстрози 10 %</w:t>
      </w:r>
      <w:r>
        <w:rPr>
          <w:rFonts w:ascii="Times New Roman" w:hAnsi="Times New Roman"/>
          <w:color w:val="000000"/>
          <w:spacing w:val="20"/>
          <w:sz w:val="24"/>
          <w:szCs w:val="24"/>
          <w:lang w:val="uk-UA"/>
        </w:rPr>
        <w:t>; р</w:t>
      </w:r>
      <w:r w:rsidRPr="002F6C10">
        <w:rPr>
          <w:rFonts w:ascii="Times New Roman" w:hAnsi="Times New Roman"/>
          <w:color w:val="000000"/>
          <w:spacing w:val="20"/>
          <w:sz w:val="24"/>
          <w:szCs w:val="24"/>
          <w:lang w:val="uk-UA"/>
        </w:rPr>
        <w:t>озчин декстрози 40 %</w:t>
      </w:r>
      <w:r>
        <w:rPr>
          <w:rFonts w:ascii="Times New Roman" w:hAnsi="Times New Roman"/>
          <w:color w:val="000000"/>
          <w:spacing w:val="20"/>
          <w:sz w:val="24"/>
          <w:szCs w:val="24"/>
          <w:lang w:val="uk-UA"/>
        </w:rPr>
        <w:t>; р</w:t>
      </w:r>
      <w:r w:rsidRPr="002F6C10">
        <w:rPr>
          <w:rFonts w:ascii="Times New Roman" w:hAnsi="Times New Roman"/>
          <w:color w:val="000000"/>
          <w:spacing w:val="20"/>
          <w:sz w:val="24"/>
          <w:szCs w:val="24"/>
          <w:lang w:val="uk-UA"/>
        </w:rPr>
        <w:t>озчин ксиліту 20 %</w:t>
      </w:r>
      <w:r>
        <w:rPr>
          <w:rFonts w:ascii="Times New Roman" w:hAnsi="Times New Roman"/>
          <w:color w:val="000000"/>
          <w:spacing w:val="20"/>
          <w:sz w:val="24"/>
          <w:szCs w:val="24"/>
          <w:lang w:val="uk-UA"/>
        </w:rPr>
        <w:t>; р</w:t>
      </w:r>
      <w:r w:rsidRPr="002F6C10">
        <w:rPr>
          <w:rFonts w:ascii="Times New Roman" w:hAnsi="Times New Roman"/>
          <w:color w:val="000000"/>
          <w:spacing w:val="20"/>
          <w:sz w:val="24"/>
          <w:szCs w:val="24"/>
          <w:lang w:val="uk-UA"/>
        </w:rPr>
        <w:t>озчин Рінгера</w:t>
      </w:r>
      <w:r>
        <w:rPr>
          <w:rFonts w:ascii="Times New Roman" w:hAnsi="Times New Roman"/>
          <w:color w:val="000000"/>
          <w:spacing w:val="20"/>
          <w:sz w:val="24"/>
          <w:szCs w:val="24"/>
          <w:lang w:val="uk-UA"/>
        </w:rPr>
        <w:t>; р</w:t>
      </w:r>
      <w:r w:rsidRPr="002F6C10">
        <w:rPr>
          <w:rFonts w:ascii="Times New Roman" w:hAnsi="Times New Roman"/>
          <w:color w:val="000000"/>
          <w:spacing w:val="20"/>
          <w:sz w:val="24"/>
          <w:szCs w:val="24"/>
          <w:lang w:val="uk-UA"/>
        </w:rPr>
        <w:t>озчин Рінгера лактат</w:t>
      </w:r>
      <w:r>
        <w:rPr>
          <w:rFonts w:ascii="Times New Roman" w:hAnsi="Times New Roman"/>
          <w:color w:val="000000"/>
          <w:spacing w:val="20"/>
          <w:sz w:val="24"/>
          <w:szCs w:val="24"/>
          <w:lang w:val="uk-UA"/>
        </w:rPr>
        <w:t>; р</w:t>
      </w:r>
      <w:r w:rsidRPr="002F6C10">
        <w:rPr>
          <w:rFonts w:ascii="Times New Roman" w:hAnsi="Times New Roman"/>
          <w:color w:val="000000"/>
          <w:spacing w:val="20"/>
          <w:sz w:val="24"/>
          <w:szCs w:val="24"/>
          <w:lang w:val="uk-UA"/>
        </w:rPr>
        <w:t>озчин Амінофузину 10 %</w:t>
      </w:r>
      <w:r>
        <w:rPr>
          <w:rFonts w:ascii="Times New Roman" w:hAnsi="Times New Roman"/>
          <w:color w:val="000000"/>
          <w:spacing w:val="20"/>
          <w:sz w:val="24"/>
          <w:szCs w:val="24"/>
          <w:lang w:val="uk-UA"/>
        </w:rPr>
        <w:t>; р</w:t>
      </w:r>
      <w:r w:rsidRPr="002F6C10">
        <w:rPr>
          <w:rFonts w:ascii="Times New Roman" w:hAnsi="Times New Roman"/>
          <w:color w:val="000000"/>
          <w:spacing w:val="20"/>
          <w:sz w:val="24"/>
          <w:szCs w:val="24"/>
          <w:lang w:val="uk-UA"/>
        </w:rPr>
        <w:t>озчин Йоностерилу</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 xml:space="preserve">Суміш розчину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w:t>
      </w:r>
      <w:r>
        <w:rPr>
          <w:rFonts w:ascii="Times New Roman" w:hAnsi="Times New Roman"/>
          <w:color w:val="000000"/>
          <w:spacing w:val="20"/>
          <w:sz w:val="24"/>
          <w:szCs w:val="24"/>
          <w:lang w:val="uk-UA"/>
        </w:rPr>
        <w:t>з</w:t>
      </w:r>
      <w:r w:rsidRPr="002F6C10">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lastRenderedPageBreak/>
        <w:t xml:space="preserve">вищенаведеними розчинами залишається стабільною протягом 24 годин при кімнатній температурі. Оскільки розчин неможна заморожувати або охолоджувати, його неможна зберігати в холодильнику. </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391519">
        <w:rPr>
          <w:rFonts w:ascii="Times New Roman" w:hAnsi="Times New Roman"/>
          <w:b/>
          <w:sz w:val="24"/>
          <w:szCs w:val="24"/>
          <w:lang w:val="uk-UA"/>
        </w:rPr>
        <w:t>Побічна дія</w:t>
      </w:r>
      <w:r>
        <w:rPr>
          <w:rFonts w:ascii="Times New Roman" w:hAnsi="Times New Roman"/>
          <w:b/>
          <w:sz w:val="24"/>
          <w:szCs w:val="24"/>
          <w:lang w:val="uk-UA"/>
        </w:rPr>
        <w:t xml:space="preserve">. </w:t>
      </w:r>
      <w:r w:rsidRPr="002F6C10">
        <w:rPr>
          <w:rFonts w:ascii="Times New Roman" w:hAnsi="Times New Roman"/>
          <w:color w:val="000000"/>
          <w:spacing w:val="20"/>
          <w:sz w:val="24"/>
          <w:szCs w:val="24"/>
          <w:lang w:val="uk-UA"/>
        </w:rPr>
        <w:t>Серцево-судинна система: подовження інтервалу QT у хворих із супутньою гіпокаліємією.</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Система травлення: болі в животі, нудота, діарея, блювання, симптоми диспепсії, тимчасове підвищення рівня трансаміназ.</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Нервова система: запаморочення, головний біль.</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Інфекційні ускладнення: кандидозна суперінфекція, включаючи стоматит, вагініт.</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Локальні симптоми: реакції в області ін’єкції (набряк, запалення, біль, алергічні реакції).</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Метаболізм: гіперліпідемія.</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Локальні симптоми: флебіт/тромбофлебіт.</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 xml:space="preserve">Частота розвитку наступних побічних ефектів при застосуванні ступінчатої терапії </w:t>
      </w:r>
      <w:r>
        <w:rPr>
          <w:rFonts w:ascii="Times New Roman" w:hAnsi="Times New Roman"/>
          <w:color w:val="000000"/>
          <w:spacing w:val="20"/>
          <w:sz w:val="24"/>
          <w:szCs w:val="24"/>
          <w:lang w:val="uk-UA"/>
        </w:rPr>
        <w:t>моксифлоксацином</w:t>
      </w:r>
      <w:r w:rsidRPr="002F6C10">
        <w:rPr>
          <w:rFonts w:ascii="Times New Roman" w:hAnsi="Times New Roman"/>
          <w:color w:val="000000"/>
          <w:spacing w:val="20"/>
          <w:sz w:val="24"/>
          <w:szCs w:val="24"/>
          <w:lang w:val="uk-UA"/>
        </w:rPr>
        <w:t xml:space="preserve"> (при внутрішньовенному введені препарату з наступним прийомом внутрішньо) вище, ніж при прийомі препарату внутрішньо:</w:t>
      </w:r>
      <w:r>
        <w:rPr>
          <w:rFonts w:ascii="Times New Roman" w:hAnsi="Times New Roman"/>
          <w:color w:val="000000"/>
          <w:spacing w:val="20"/>
          <w:sz w:val="24"/>
          <w:szCs w:val="24"/>
          <w:lang w:val="uk-UA"/>
        </w:rPr>
        <w:t xml:space="preserve"> п</w:t>
      </w:r>
      <w:r w:rsidRPr="002F6C10">
        <w:rPr>
          <w:rFonts w:ascii="Times New Roman" w:hAnsi="Times New Roman"/>
          <w:color w:val="000000"/>
          <w:spacing w:val="20"/>
          <w:sz w:val="24"/>
          <w:szCs w:val="24"/>
          <w:lang w:val="uk-UA"/>
        </w:rPr>
        <w:t>ідвищення рівня гама-глютаміл-трансферази, шлуночкова тахиаритмія, артеріальна гіпотензія, вазодилятація, псевдомембранозний коліт (у поодиноких випадках асоційований із потенційно загрожуючими життю ускладненнями), судомні напади з різними клінічними проявами (в тому числі grand mal напади), галюцинації, порушення функції нирок у результаті дегідратації, що може призвести до пошкодження нирок, особливо у літніх пацієнтів із супутніми порушеннями функції нирок.</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b/>
          <w:bCs/>
          <w:color w:val="000000"/>
          <w:spacing w:val="20"/>
          <w:sz w:val="24"/>
          <w:szCs w:val="24"/>
          <w:lang w:val="uk-UA"/>
        </w:rPr>
        <w:t xml:space="preserve">Протипоказання. </w:t>
      </w:r>
      <w:r w:rsidRPr="002F6C10">
        <w:rPr>
          <w:rFonts w:ascii="Times New Roman" w:hAnsi="Times New Roman"/>
          <w:color w:val="000000"/>
          <w:spacing w:val="20"/>
          <w:sz w:val="24"/>
          <w:szCs w:val="24"/>
          <w:lang w:val="uk-UA"/>
        </w:rPr>
        <w:t xml:space="preserve">Інфузійний розчин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протипоказаний при відомій індивідуальній підвищеній чутливості до будь-якого з компонентів препарату або до інших антибіотиків групи хінолонів; хворим на епілепсію;  жінкам у періоди вагітності та годування груддю.</w:t>
      </w:r>
    </w:p>
    <w:p w:rsidR="00F65682" w:rsidRPr="0085045E" w:rsidRDefault="00F65682" w:rsidP="00E011F0">
      <w:pPr>
        <w:shd w:val="clear" w:color="auto" w:fill="FFFFFF"/>
        <w:spacing w:after="0" w:line="360" w:lineRule="auto"/>
        <w:ind w:left="57" w:right="57"/>
        <w:jc w:val="both"/>
        <w:rPr>
          <w:rFonts w:ascii="Times New Roman" w:hAnsi="Times New Roman"/>
          <w:spacing w:val="20"/>
          <w:sz w:val="24"/>
          <w:szCs w:val="24"/>
          <w:lang w:val="uk-UA"/>
        </w:rPr>
      </w:pPr>
      <w:r w:rsidRPr="0085045E">
        <w:rPr>
          <w:rFonts w:ascii="Times New Roman" w:hAnsi="Times New Roman"/>
          <w:b/>
          <w:spacing w:val="20"/>
          <w:sz w:val="24"/>
          <w:szCs w:val="24"/>
        </w:rPr>
        <w:t>Передозування</w:t>
      </w:r>
      <w:r w:rsidRPr="0085045E">
        <w:rPr>
          <w:rFonts w:ascii="Times New Roman" w:hAnsi="Times New Roman"/>
          <w:spacing w:val="20"/>
          <w:sz w:val="24"/>
          <w:szCs w:val="24"/>
          <w:lang w:val="uk-UA"/>
        </w:rPr>
        <w:t xml:space="preserve">. Не відмічено будь-яких побічних ефектів при застосуванні препарату дозою до 1200 мг одноразово і по 600 мг протягом 10 днів. У випадку передозування слід орієнтуватися на клінічну картину і проводити симптоматичну підтримуючу терапію з ЕКГ-моніторингом. </w:t>
      </w:r>
    </w:p>
    <w:p w:rsidR="00F65682" w:rsidRPr="002F6C10" w:rsidRDefault="00F65682" w:rsidP="00E011F0">
      <w:pPr>
        <w:shd w:val="clear" w:color="auto" w:fill="FFFFFF"/>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b/>
          <w:bCs/>
          <w:color w:val="000000"/>
          <w:spacing w:val="20"/>
          <w:sz w:val="24"/>
          <w:szCs w:val="24"/>
          <w:lang w:val="uk-UA"/>
        </w:rPr>
        <w:t xml:space="preserve">Особливості застосування. </w:t>
      </w:r>
      <w:r w:rsidRPr="002F6C10">
        <w:rPr>
          <w:rFonts w:ascii="Times New Roman" w:hAnsi="Times New Roman"/>
          <w:color w:val="000000"/>
          <w:spacing w:val="20"/>
          <w:sz w:val="24"/>
          <w:szCs w:val="24"/>
          <w:lang w:val="uk-UA"/>
        </w:rPr>
        <w:t xml:space="preserve">У разі комбінованого застосування інфузійного розчину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та інших препаратів для в</w:t>
      </w:r>
      <w:r>
        <w:rPr>
          <w:rFonts w:ascii="Times New Roman" w:hAnsi="Times New Roman"/>
          <w:color w:val="000000"/>
          <w:spacing w:val="20"/>
          <w:sz w:val="24"/>
          <w:szCs w:val="24"/>
          <w:lang w:val="uk-UA"/>
        </w:rPr>
        <w:t>/в</w:t>
      </w:r>
      <w:r w:rsidRPr="002F6C10">
        <w:rPr>
          <w:rFonts w:ascii="Times New Roman" w:hAnsi="Times New Roman"/>
          <w:color w:val="000000"/>
          <w:spacing w:val="20"/>
          <w:sz w:val="24"/>
          <w:szCs w:val="24"/>
          <w:lang w:val="uk-UA"/>
        </w:rPr>
        <w:t xml:space="preserve"> введення кожен із них має вводитися окремо. Допускається введення лише прозорих інфузійних розчинів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 xml:space="preserve">Під час лікування хінолонами можливе виникнення судом, тому слід з особливою обережністю призначати </w:t>
      </w:r>
      <w:r>
        <w:rPr>
          <w:rFonts w:ascii="Times New Roman" w:hAnsi="Times New Roman"/>
          <w:color w:val="000000"/>
          <w:spacing w:val="20"/>
          <w:sz w:val="24"/>
          <w:szCs w:val="24"/>
          <w:lang w:val="uk-UA"/>
        </w:rPr>
        <w:t>моксифлоксацин</w:t>
      </w:r>
      <w:r w:rsidRPr="002F6C10">
        <w:rPr>
          <w:rFonts w:ascii="Times New Roman" w:hAnsi="Times New Roman"/>
          <w:color w:val="000000"/>
          <w:spacing w:val="20"/>
          <w:sz w:val="24"/>
          <w:szCs w:val="24"/>
          <w:lang w:val="uk-UA"/>
        </w:rPr>
        <w:t xml:space="preserve"> пацієнтам із такими захворюваннями </w:t>
      </w:r>
      <w:r>
        <w:rPr>
          <w:rFonts w:ascii="Times New Roman" w:hAnsi="Times New Roman"/>
          <w:color w:val="000000"/>
          <w:spacing w:val="20"/>
          <w:sz w:val="24"/>
          <w:szCs w:val="24"/>
          <w:lang w:val="uk-UA"/>
        </w:rPr>
        <w:t>ЦНС</w:t>
      </w:r>
      <w:r w:rsidRPr="002F6C10">
        <w:rPr>
          <w:rFonts w:ascii="Times New Roman" w:hAnsi="Times New Roman"/>
          <w:color w:val="000000"/>
          <w:spacing w:val="20"/>
          <w:sz w:val="24"/>
          <w:szCs w:val="24"/>
          <w:lang w:val="uk-UA"/>
        </w:rPr>
        <w:t>, що можуть спричинити судомні напади або знизити поріг виникнення останніх.</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lastRenderedPageBreak/>
        <w:t>Застосування препарату в періоди вагітності та лактації</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 xml:space="preserve">У період вагітності та годування груддю застосування </w:t>
      </w:r>
      <w:r>
        <w:rPr>
          <w:rFonts w:ascii="Times New Roman" w:hAnsi="Times New Roman"/>
          <w:color w:val="000000"/>
          <w:spacing w:val="20"/>
          <w:sz w:val="24"/>
          <w:szCs w:val="24"/>
          <w:lang w:val="uk-UA"/>
        </w:rPr>
        <w:t>моксифлоксацину</w:t>
      </w:r>
      <w:r w:rsidRPr="002F6C10">
        <w:rPr>
          <w:rFonts w:ascii="Times New Roman" w:hAnsi="Times New Roman"/>
          <w:color w:val="000000"/>
          <w:spacing w:val="20"/>
          <w:sz w:val="24"/>
          <w:szCs w:val="24"/>
          <w:lang w:val="uk-UA"/>
        </w:rPr>
        <w:t xml:space="preserve"> протипоказане.</w:t>
      </w:r>
    </w:p>
    <w:p w:rsidR="00F65682" w:rsidRDefault="00F65682" w:rsidP="00E011F0">
      <w:pPr>
        <w:shd w:val="clear" w:color="auto" w:fill="FFFFFF"/>
        <w:spacing w:after="0" w:line="360" w:lineRule="auto"/>
        <w:ind w:left="57" w:right="57"/>
        <w:jc w:val="both"/>
        <w:rPr>
          <w:rFonts w:ascii="Times New Roman" w:hAnsi="Times New Roman"/>
          <w:spacing w:val="20"/>
          <w:sz w:val="24"/>
          <w:szCs w:val="24"/>
          <w:lang w:val="uk-UA"/>
        </w:rPr>
      </w:pPr>
      <w:r w:rsidRPr="00391519">
        <w:rPr>
          <w:rFonts w:ascii="Times New Roman" w:hAnsi="Times New Roman"/>
          <w:spacing w:val="20"/>
          <w:sz w:val="24"/>
          <w:szCs w:val="24"/>
          <w:lang w:val="uk-UA"/>
        </w:rPr>
        <w:t>Вплив на здатність керувати автомобілем та механізмами. У клінічних випробуваннях частота виникнення реакцій з боку центральної нервової системи була незначною. Проте слід попередити хворих про необхідність оцінити індивідуальну реакцію на лікування моксифлоксацином перед початком керування автомобілем або роботи з іншими потенційно небезпечними механізмами.</w:t>
      </w:r>
    </w:p>
    <w:p w:rsidR="00F65682" w:rsidRPr="00391519" w:rsidRDefault="00F65682" w:rsidP="00E011F0">
      <w:pPr>
        <w:shd w:val="clear" w:color="auto" w:fill="FFFFFF"/>
        <w:spacing w:after="0" w:line="360" w:lineRule="auto"/>
        <w:ind w:left="57" w:right="57"/>
        <w:jc w:val="both"/>
        <w:rPr>
          <w:rFonts w:ascii="Times New Roman" w:hAnsi="Times New Roman"/>
          <w:spacing w:val="20"/>
          <w:sz w:val="24"/>
          <w:szCs w:val="24"/>
          <w:lang w:val="uk-UA"/>
        </w:rPr>
      </w:pPr>
      <w:r w:rsidRPr="00391519">
        <w:rPr>
          <w:rFonts w:ascii="Times New Roman" w:hAnsi="Times New Roman"/>
          <w:bCs/>
          <w:spacing w:val="20"/>
          <w:sz w:val="24"/>
          <w:szCs w:val="24"/>
          <w:lang w:val="uk-UA"/>
        </w:rPr>
        <w:t xml:space="preserve">Особливі вказівки. </w:t>
      </w:r>
      <w:r w:rsidRPr="00391519">
        <w:rPr>
          <w:rFonts w:ascii="Times New Roman" w:hAnsi="Times New Roman"/>
          <w:spacing w:val="20"/>
          <w:sz w:val="24"/>
          <w:szCs w:val="24"/>
          <w:lang w:val="uk-UA"/>
        </w:rPr>
        <w:t xml:space="preserve">Застосування препаратів хінолонового ряду пов’язано з можливим ризиком розвитку судомного нападу. Моксифлоксацин слід застосовувати з обережністю у пацієнтів із захворюванями ЦНС і зі станами, підозрілими на втягнення ЦНС, схильними до виникнення судомних нападів або тих, що знижують поріг судомної активності. </w:t>
      </w:r>
    </w:p>
    <w:p w:rsidR="00F65682" w:rsidRPr="002F6C10" w:rsidRDefault="00F65682" w:rsidP="00E011F0">
      <w:pPr>
        <w:pStyle w:val="af2"/>
        <w:spacing w:before="0" w:beforeAutospacing="0" w:after="0" w:afterAutospacing="0" w:line="360" w:lineRule="auto"/>
        <w:ind w:left="57" w:right="57"/>
        <w:jc w:val="both"/>
        <w:rPr>
          <w:color w:val="000000"/>
          <w:spacing w:val="20"/>
          <w:lang w:val="uk-UA"/>
        </w:rPr>
      </w:pPr>
      <w:r w:rsidRPr="002F6C10">
        <w:rPr>
          <w:color w:val="000000"/>
          <w:spacing w:val="20"/>
          <w:lang w:val="uk-UA"/>
        </w:rPr>
        <w:t xml:space="preserve">У деяких випадках вже після першого застосування препарату може розвинутись гіперчутливість та алергічні реакції. </w:t>
      </w:r>
    </w:p>
    <w:p w:rsidR="00F65682" w:rsidRPr="006E7CC7" w:rsidRDefault="00F65682" w:rsidP="00E011F0">
      <w:pPr>
        <w:spacing w:after="0" w:line="360" w:lineRule="auto"/>
        <w:ind w:left="57" w:right="57"/>
        <w:jc w:val="both"/>
        <w:rPr>
          <w:rFonts w:ascii="Times New Roman" w:hAnsi="Times New Roman"/>
          <w:sz w:val="24"/>
          <w:szCs w:val="24"/>
          <w:lang w:val="uk-UA"/>
        </w:rPr>
      </w:pPr>
      <w:r w:rsidRPr="0085045E">
        <w:rPr>
          <w:rFonts w:ascii="Times New Roman" w:hAnsi="Times New Roman"/>
          <w:sz w:val="24"/>
          <w:szCs w:val="24"/>
          <w:lang w:val="uk-UA"/>
        </w:rPr>
        <w:t> </w:t>
      </w:r>
      <w:r w:rsidRPr="006E7CC7">
        <w:rPr>
          <w:rFonts w:ascii="Times New Roman" w:hAnsi="Times New Roman"/>
          <w:sz w:val="24"/>
          <w:szCs w:val="24"/>
          <w:lang w:val="uk-UA"/>
        </w:rPr>
        <w:t>Взаємодія з іншими лікарськими засобами</w:t>
      </w:r>
    </w:p>
    <w:p w:rsidR="00F65682" w:rsidRPr="002F6C10" w:rsidRDefault="00F65682" w:rsidP="00E011F0">
      <w:pPr>
        <w:spacing w:after="0" w:line="360" w:lineRule="auto"/>
        <w:ind w:left="57" w:right="57"/>
        <w:jc w:val="both"/>
        <w:rPr>
          <w:rFonts w:ascii="Times New Roman" w:hAnsi="Times New Roman"/>
          <w:color w:val="000000"/>
          <w:spacing w:val="20"/>
          <w:sz w:val="24"/>
          <w:szCs w:val="24"/>
          <w:lang w:val="uk-UA"/>
        </w:rPr>
      </w:pPr>
      <w:r w:rsidRPr="002F6C10">
        <w:rPr>
          <w:rFonts w:ascii="Times New Roman" w:hAnsi="Times New Roman"/>
          <w:color w:val="000000"/>
          <w:spacing w:val="20"/>
          <w:sz w:val="24"/>
          <w:szCs w:val="24"/>
          <w:lang w:val="uk-UA"/>
        </w:rPr>
        <w:t>При поєднаному застосуванні з варфарином протромбіновий час та інші параметри згортання крові не змінюються.</w:t>
      </w:r>
      <w:r>
        <w:rPr>
          <w:rFonts w:ascii="Times New Roman" w:hAnsi="Times New Roman"/>
          <w:color w:val="000000"/>
          <w:spacing w:val="20"/>
          <w:sz w:val="24"/>
          <w:szCs w:val="24"/>
          <w:lang w:val="uk-UA"/>
        </w:rPr>
        <w:t xml:space="preserve"> </w:t>
      </w:r>
      <w:r w:rsidRPr="002F6C10">
        <w:rPr>
          <w:rFonts w:ascii="Times New Roman" w:hAnsi="Times New Roman"/>
          <w:color w:val="000000"/>
          <w:spacing w:val="20"/>
          <w:sz w:val="24"/>
          <w:szCs w:val="24"/>
          <w:lang w:val="uk-UA"/>
        </w:rPr>
        <w:t xml:space="preserve">Зміна значення МНВ (міжнародного нормалізованого відношення). У пацієнтів, які одержували антикоагулянти в поєднані з антибіотиками, в тому числі з </w:t>
      </w:r>
      <w:r>
        <w:rPr>
          <w:rFonts w:ascii="Times New Roman" w:hAnsi="Times New Roman"/>
          <w:color w:val="000000"/>
          <w:spacing w:val="20"/>
          <w:sz w:val="24"/>
          <w:szCs w:val="24"/>
          <w:lang w:val="uk-UA"/>
        </w:rPr>
        <w:t>моксифлоксацином</w:t>
      </w:r>
      <w:r w:rsidRPr="002F6C10">
        <w:rPr>
          <w:rFonts w:ascii="Times New Roman" w:hAnsi="Times New Roman"/>
          <w:color w:val="000000"/>
          <w:spacing w:val="20"/>
          <w:sz w:val="24"/>
          <w:szCs w:val="24"/>
          <w:lang w:val="uk-UA"/>
        </w:rPr>
        <w:t xml:space="preserve">, відмічаються випадки підвищення антикоагуляційної активності протизгортальних препаратів.  </w:t>
      </w:r>
    </w:p>
    <w:p w:rsidR="00F65682" w:rsidRDefault="00F65682" w:rsidP="00E011F0">
      <w:pPr>
        <w:pStyle w:val="4"/>
        <w:spacing w:before="0" w:after="0" w:line="360" w:lineRule="auto"/>
        <w:ind w:left="57" w:right="57"/>
        <w:jc w:val="both"/>
        <w:rPr>
          <w:b w:val="0"/>
          <w:color w:val="000000"/>
          <w:spacing w:val="20"/>
          <w:sz w:val="24"/>
          <w:szCs w:val="24"/>
          <w:lang w:val="uk-UA"/>
        </w:rPr>
      </w:pPr>
      <w:r w:rsidRPr="0085045E">
        <w:rPr>
          <w:b w:val="0"/>
          <w:spacing w:val="20"/>
          <w:sz w:val="24"/>
          <w:szCs w:val="24"/>
          <w:lang w:val="uk-UA"/>
        </w:rPr>
        <w:t xml:space="preserve">Несумісність. Неможна вводити розчин </w:t>
      </w:r>
      <w:r>
        <w:rPr>
          <w:b w:val="0"/>
          <w:spacing w:val="20"/>
          <w:sz w:val="24"/>
          <w:szCs w:val="24"/>
          <w:lang w:val="uk-UA"/>
        </w:rPr>
        <w:t>моксифлоксацину</w:t>
      </w:r>
      <w:r w:rsidRPr="0085045E">
        <w:rPr>
          <w:b w:val="0"/>
          <w:spacing w:val="20"/>
          <w:sz w:val="24"/>
          <w:szCs w:val="24"/>
          <w:lang w:val="uk-UA"/>
        </w:rPr>
        <w:t xml:space="preserve"> одночасно з іншими несумісними з ним розчинами, до яких відносяться: р</w:t>
      </w:r>
      <w:r w:rsidRPr="0085045E">
        <w:rPr>
          <w:b w:val="0"/>
          <w:color w:val="000000"/>
          <w:spacing w:val="20"/>
          <w:sz w:val="24"/>
          <w:szCs w:val="24"/>
          <w:lang w:val="uk-UA"/>
        </w:rPr>
        <w:t>озчин натрію хлориду 10 %; розчин натрію хлориду 20 %; розчин натрію гідрокарбонату 4,2 %; розчин натрію гідрокарбонату 8,4 %.</w:t>
      </w:r>
    </w:p>
    <w:p w:rsidR="00F65682" w:rsidRPr="0085045E" w:rsidRDefault="00F65682" w:rsidP="00E011F0">
      <w:pPr>
        <w:spacing w:after="0"/>
        <w:rPr>
          <w:lang w:val="uk-UA"/>
        </w:rPr>
      </w:pPr>
    </w:p>
    <w:p w:rsidR="00F65682" w:rsidRDefault="00F65682" w:rsidP="00E011F0">
      <w:pPr>
        <w:spacing w:after="0" w:line="360" w:lineRule="auto"/>
        <w:jc w:val="center"/>
        <w:rPr>
          <w:rFonts w:ascii="Times New Roman" w:hAnsi="Times New Roman"/>
          <w:b/>
          <w:color w:val="000000"/>
          <w:spacing w:val="20"/>
          <w:sz w:val="28"/>
          <w:szCs w:val="28"/>
          <w:lang w:val="uk-UA"/>
        </w:rPr>
      </w:pPr>
      <w:r w:rsidRPr="002F6C10">
        <w:rPr>
          <w:rFonts w:ascii="Arial" w:hAnsi="Arial" w:cs="Arial"/>
          <w:color w:val="000000"/>
          <w:sz w:val="14"/>
          <w:szCs w:val="14"/>
          <w:lang w:val="uk-UA"/>
        </w:rPr>
        <w:br/>
      </w:r>
      <w:r>
        <w:rPr>
          <w:rFonts w:ascii="Times New Roman" w:hAnsi="Times New Roman"/>
          <w:b/>
          <w:color w:val="000000"/>
          <w:spacing w:val="20"/>
          <w:sz w:val="28"/>
          <w:szCs w:val="28"/>
          <w:lang w:val="uk-UA"/>
        </w:rPr>
        <w:t>ЦЕФТРІАКСОН/СУЛЬБАКТАМ</w:t>
      </w:r>
      <w:r w:rsidRPr="0085045E">
        <w:rPr>
          <w:rFonts w:ascii="Times New Roman" w:hAnsi="Times New Roman"/>
          <w:b/>
          <w:color w:val="000000"/>
          <w:spacing w:val="20"/>
          <w:sz w:val="28"/>
          <w:szCs w:val="28"/>
          <w:lang w:val="uk-UA"/>
        </w:rPr>
        <w:br/>
      </w:r>
    </w:p>
    <w:p w:rsidR="00F65682" w:rsidRDefault="00F65682" w:rsidP="00E011F0">
      <w:pPr>
        <w:spacing w:after="0" w:line="360" w:lineRule="auto"/>
        <w:jc w:val="both"/>
        <w:rPr>
          <w:rFonts w:ascii="Times New Roman" w:hAnsi="Times New Roman"/>
          <w:color w:val="000000"/>
          <w:spacing w:val="20"/>
          <w:sz w:val="24"/>
          <w:szCs w:val="24"/>
          <w:lang w:val="uk-UA"/>
        </w:rPr>
      </w:pPr>
      <w:r w:rsidRPr="0085045E">
        <w:rPr>
          <w:rFonts w:ascii="Times New Roman" w:hAnsi="Times New Roman"/>
          <w:color w:val="000000"/>
          <w:spacing w:val="20"/>
          <w:sz w:val="24"/>
          <w:szCs w:val="24"/>
          <w:lang w:val="uk-UA"/>
        </w:rPr>
        <w:t>Загальна характеристика:</w:t>
      </w:r>
    </w:p>
    <w:p w:rsidR="00F65682" w:rsidRDefault="00F65682" w:rsidP="00E011F0">
      <w:pPr>
        <w:spacing w:after="0" w:line="360" w:lineRule="auto"/>
        <w:jc w:val="both"/>
        <w:rPr>
          <w:rFonts w:ascii="Times New Roman" w:hAnsi="Times New Roman"/>
          <w:color w:val="000000"/>
          <w:spacing w:val="20"/>
          <w:sz w:val="24"/>
          <w:szCs w:val="24"/>
          <w:lang w:val="uk-UA"/>
        </w:rPr>
      </w:pPr>
      <w:r w:rsidRPr="0085045E">
        <w:rPr>
          <w:rFonts w:ascii="Times New Roman" w:hAnsi="Times New Roman"/>
          <w:color w:val="000000"/>
          <w:spacing w:val="20"/>
          <w:sz w:val="24"/>
          <w:szCs w:val="24"/>
          <w:lang w:val="uk-UA"/>
        </w:rPr>
        <w:t>основні фізико-хімічні властивості: білий с опалесценцією жовтого/ кремового кольору кристалічний порошок;</w:t>
      </w:r>
    </w:p>
    <w:p w:rsidR="00F65682" w:rsidRDefault="00F65682" w:rsidP="00E011F0">
      <w:pPr>
        <w:spacing w:after="0" w:line="360" w:lineRule="auto"/>
        <w:jc w:val="both"/>
        <w:rPr>
          <w:rFonts w:ascii="Times New Roman" w:hAnsi="Times New Roman"/>
          <w:color w:val="000000"/>
          <w:spacing w:val="20"/>
          <w:sz w:val="24"/>
          <w:szCs w:val="24"/>
          <w:lang w:val="uk-UA"/>
        </w:rPr>
      </w:pPr>
      <w:r w:rsidRPr="0085045E">
        <w:rPr>
          <w:rFonts w:ascii="Times New Roman" w:hAnsi="Times New Roman"/>
          <w:color w:val="000000"/>
          <w:spacing w:val="20"/>
          <w:sz w:val="24"/>
          <w:szCs w:val="24"/>
          <w:lang w:val="uk-UA"/>
        </w:rPr>
        <w:t>склад: 1 флакон 20 мл (1,5 г) містить: цефтріаксону (у вигляді цефтріаксону натрію) 1000 мг, сульбактаму (у вигляді сульбактаму натрію) 500 мг;</w:t>
      </w:r>
      <w:r w:rsidRPr="0085045E">
        <w:rPr>
          <w:rFonts w:ascii="Times New Roman" w:hAnsi="Times New Roman"/>
          <w:color w:val="000000"/>
          <w:spacing w:val="20"/>
          <w:sz w:val="24"/>
          <w:szCs w:val="24"/>
          <w:lang w:val="uk-UA"/>
        </w:rPr>
        <w:br/>
      </w:r>
      <w:r w:rsidRPr="0085045E">
        <w:rPr>
          <w:rFonts w:ascii="Times New Roman" w:hAnsi="Times New Roman"/>
          <w:color w:val="000000"/>
          <w:spacing w:val="20"/>
          <w:sz w:val="24"/>
          <w:szCs w:val="24"/>
          <w:lang w:val="uk-UA"/>
        </w:rPr>
        <w:lastRenderedPageBreak/>
        <w:t>Форма випуску. Порошок для приготування розчину для ін’єкцій.</w:t>
      </w:r>
      <w:r w:rsidRPr="0085045E">
        <w:rPr>
          <w:rFonts w:ascii="Times New Roman" w:hAnsi="Times New Roman"/>
          <w:color w:val="000000"/>
          <w:spacing w:val="20"/>
          <w:sz w:val="24"/>
          <w:szCs w:val="24"/>
          <w:lang w:val="uk-UA"/>
        </w:rPr>
        <w:br/>
        <w:t>Фармакотерапевтична група. Цефтріаксон, комбінації. Третя генерація цефалоспоринів.</w:t>
      </w:r>
    </w:p>
    <w:p w:rsidR="00F65682" w:rsidRDefault="00F65682" w:rsidP="00E011F0">
      <w:pPr>
        <w:spacing w:after="0" w:line="360" w:lineRule="auto"/>
        <w:jc w:val="both"/>
        <w:rPr>
          <w:rFonts w:ascii="Times New Roman" w:hAnsi="Times New Roman"/>
          <w:color w:val="000000"/>
          <w:spacing w:val="20"/>
          <w:sz w:val="24"/>
          <w:szCs w:val="24"/>
          <w:lang w:val="uk-UA"/>
        </w:rPr>
      </w:pPr>
      <w:r w:rsidRPr="0085045E">
        <w:rPr>
          <w:rFonts w:ascii="Times New Roman" w:hAnsi="Times New Roman"/>
          <w:color w:val="000000"/>
          <w:spacing w:val="20"/>
          <w:sz w:val="24"/>
          <w:szCs w:val="24"/>
          <w:lang w:val="uk-UA"/>
        </w:rPr>
        <w:t>Фармакологічні властивості.</w:t>
      </w:r>
    </w:p>
    <w:p w:rsidR="00F65682" w:rsidRDefault="00F65682" w:rsidP="00E011F0">
      <w:pPr>
        <w:spacing w:after="0" w:line="360" w:lineRule="auto"/>
        <w:jc w:val="both"/>
        <w:rPr>
          <w:rFonts w:ascii="Times New Roman" w:hAnsi="Times New Roman"/>
          <w:color w:val="000000"/>
          <w:spacing w:val="20"/>
          <w:sz w:val="24"/>
          <w:szCs w:val="24"/>
          <w:lang w:val="uk-UA"/>
        </w:rPr>
      </w:pPr>
      <w:r w:rsidRPr="0085045E">
        <w:rPr>
          <w:rFonts w:ascii="Times New Roman" w:hAnsi="Times New Roman"/>
          <w:color w:val="000000"/>
          <w:spacing w:val="20"/>
          <w:sz w:val="24"/>
          <w:szCs w:val="24"/>
          <w:lang w:val="uk-UA"/>
        </w:rPr>
        <w:t xml:space="preserve">Фармакодинаміка: Цефтріаксон натрію - цефалоспориновий антибіотик ІІІ покоління. Діє бактерицидно, за рахунок пригнічення синтезу клітинної стінки бактерій. Цефтріаксон ацетилює мембранні транспептидази, порушуючи перехресну зшивку пептидогліканів, що порушує міцність клітинної стінки бактерій. Має широкий спектр протимікробної дії, що включає аеробні та анаеробні грампозитивні і грамнегативні мікроорганізми. </w:t>
      </w:r>
      <w:r w:rsidRPr="0085045E">
        <w:rPr>
          <w:rFonts w:ascii="Times New Roman" w:hAnsi="Times New Roman"/>
          <w:color w:val="000000"/>
          <w:spacing w:val="20"/>
          <w:sz w:val="24"/>
          <w:szCs w:val="24"/>
          <w:lang w:val="uk-UA"/>
        </w:rPr>
        <w:br/>
        <w:t>Сульбактам натрію - похідне основного ядра пеніциліну. Є необоротним інгібітором β -лактамаз і призначений для парентерального застосування. За хімічною структурою являє собою натрію пеніцилінату сульфон. Сульбактам виявляє власну антимікробну активність у відношенні A.calcoacetіcus (МПК=1 мг/л), P.acіdovorans (2 мг/л), N.gonorrhoeae (0,39 мг/л) і N.menіngіtіdіs (менше 0,5 мг/л), а також у відношенні деяких анаеробів. У біохімічних дослідженнях з використанням бактеріальних систем, що не містять клітинного матеріалу, було показано, що сульбактам є необоротним інгібітором більшості основних β-лактамаз (як плазмідних, так і хромосомних), що виробляються стійкими до дії β-лактамних антибіотиків мікроорганізмами. Здатність сульбактаму запобігати інактивації цефалоспоринів ферментами мікроорганізмів була підтверджена у дослідженнях з використанням резистентних штамів, у відношенні яких сульбактам виявляє синергізм з цефалоспоринами. Активний проти таких мікроорганізмів: грампозитивні аероби: Staphylococcus aureus (також і штами, що продукують пеніциліназу), Staphylococcus epidermitis, коагулазо-негативні стафілококи, Streptococcus pyogenes (β-гемолітичний, группа А), Streptococcus agalactіae (β-гемолітичний, група B), β-гемолітичні стрептококи (група ні А, ні В), Streptococcus vіrіdans, Streptococcus pneumonіae. За рахунок вмісту сульбактаму виявляє більшу активність відносно Staphylococcus spp.</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метіцилін стійкі стафілококи є стійкими також і до цефалоспоринів, включаючи цефтріаксон (стрептококи та ентерококи групи Д, також Enterococcus faecalis).</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 xml:space="preserve">Грамнегативні аероби: Acіnetobacter lwoffі, Acіnetobacter anіtratus (головним чином A.baumanіі), Aeromonas hydrophіla, Alcalіgenes faecalіs, Alcalіgenes odorans, алкалігеноподібні бактерії, Borrelіa burgdorferі, Capnocytophaga spp., Cіtrobacter amalonatіcus, Enterobacter spp. </w:t>
      </w:r>
      <w:r w:rsidRPr="0085045E">
        <w:rPr>
          <w:rFonts w:ascii="Times New Roman" w:hAnsi="Times New Roman"/>
          <w:color w:val="000000"/>
          <w:spacing w:val="20"/>
          <w:sz w:val="24"/>
          <w:szCs w:val="24"/>
          <w:lang w:val="uk-UA"/>
        </w:rPr>
        <w:lastRenderedPageBreak/>
        <w:t>(інші), Haemophіlus ducreyі, Haemophіlus іnfluenzae (також і стійкі до ампіциліну та β-лактамазопродукуючі штами), Haemophіlus paraіnfluenzae, Hafnіa alveі, Klebsіella oxytoca, Moraxella catarrhalіs (раніше називалася Branhamella catarrhalіs) також і β-лактамазопродукуючі штами, Moraxella osloensіs, Moraxella spp. (інші), Pasteurella multocіda, Plesіomonas shіgelloіdes, Proteus pennerі, Proteus vulgarіs, Pseudomonas fluorescens, Pseudomonas spp. (інші), Provіdentіa rettgerі, Provіdentіa spp. (інші), Salmonella typhі, Salmonella spp. (нетифоїдні), Serratіa marcescens, Serratіa spp. (інші), Shіgella spp., Vіbrіo spp., Yersіnіa enterocolіtіca, Yersіnіa spp. (інші).</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Treponema pallіdum чутлива до цефтріаксону іn vіtro і в експериментах на тваринах. Клінічні дослідження свідчать, що цефтріаксон має достатню ефективність відносно первинного і вторинного сифілісу. За рахунок вмісту сульбактаму виявляє більшу активність, ніж окремо цефтріаксон, щодо Neіsserіa gonorrhoeae, Neіsserіa menіngіtіdіs, Haemophilus influenzae, Acinetobacter calcoaceticus, Enterobacter aerogenes, Escherichia coli, Proteus mirabilis, Klebsiella pneumoniae, Morganella morganii, Citrobacter freundii, Enterobacter cloacae, Citrobacter diversus. Полірезистентні штами (до пеніциліну, цефалоспоринів та аміноглікозидів) можуть бути стійкими також і до сульбактомаксу.</w:t>
      </w:r>
      <w:r w:rsidRPr="0085045E">
        <w:rPr>
          <w:rFonts w:ascii="Times New Roman" w:hAnsi="Times New Roman"/>
          <w:color w:val="000000"/>
          <w:spacing w:val="20"/>
          <w:sz w:val="24"/>
          <w:szCs w:val="24"/>
          <w:lang w:val="uk-UA"/>
        </w:rPr>
        <w:br/>
        <w:t>Анаероби: Clostrіdіum spp. (крім C. dіffіcіle), Fusobacterіum nucleatum, Fusobacterіum spp. (інші), Gaffkіa anaerobіca (раніше називалася Peptococcus), Peptostreptococcus spp. За рахунок вмісту сульбактаму виявляє більшу, ніж окремо цефтріаксон, активність щодо Bacteroides spp.</w:t>
      </w:r>
      <w:r w:rsidRPr="0085045E">
        <w:rPr>
          <w:rFonts w:ascii="Times New Roman" w:hAnsi="Times New Roman"/>
          <w:color w:val="000000"/>
          <w:spacing w:val="20"/>
          <w:sz w:val="24"/>
          <w:szCs w:val="24"/>
          <w:lang w:val="uk-UA"/>
        </w:rPr>
        <w:br/>
        <w:t>Фармакологічна сумісність цефтриаксон/сульбактам вивчались під час декількох дослідженнях, в яких було доведено відсутність фармакологічної взаємодії компонентів. Подібні результати були отримані при дослідженні комбінацій сульбактама з іншими бета-лактамними антибіотиками: цефаперазоном, ампіциліном, амоксиціліном, піперациліном, тому дозування проводиться виходячи з кратності введення антибіотика - цефтриаксон/сульбактам 1-2 рази на добу.</w:t>
      </w:r>
    </w:p>
    <w:p w:rsidR="00F65682" w:rsidRDefault="00F65682" w:rsidP="00E011F0">
      <w:pPr>
        <w:spacing w:after="0" w:line="360" w:lineRule="auto"/>
        <w:jc w:val="both"/>
        <w:rPr>
          <w:rFonts w:ascii="Times New Roman" w:hAnsi="Times New Roman"/>
          <w:color w:val="000000"/>
          <w:spacing w:val="20"/>
          <w:sz w:val="24"/>
          <w:szCs w:val="24"/>
          <w:lang w:val="uk-UA"/>
        </w:rPr>
      </w:pPr>
      <w:r w:rsidRPr="0085045E">
        <w:rPr>
          <w:rFonts w:ascii="Times New Roman" w:hAnsi="Times New Roman"/>
          <w:color w:val="000000"/>
          <w:spacing w:val="20"/>
          <w:sz w:val="24"/>
          <w:szCs w:val="24"/>
          <w:lang w:val="uk-UA"/>
        </w:rPr>
        <w:t xml:space="preserve">Фармакокінетика цефтріаксону: Період напіввиведення у здорових дорослих добровольців становить близько 8 годин. У дорослих 50 - 60% цефтріаксону виділяється в незміненій формі із сечею, а 40 - 50% - також у незміненій формі з жовчю. Під впливом кишкової флори цефтріаксон перетворюється в неактивний метаболіт. </w:t>
      </w:r>
    </w:p>
    <w:p w:rsidR="00F65682" w:rsidRDefault="00F65682" w:rsidP="00E011F0">
      <w:pPr>
        <w:spacing w:after="0" w:line="360" w:lineRule="auto"/>
        <w:jc w:val="both"/>
        <w:rPr>
          <w:rFonts w:ascii="Times New Roman" w:hAnsi="Times New Roman"/>
          <w:color w:val="000000"/>
          <w:spacing w:val="20"/>
          <w:sz w:val="24"/>
          <w:szCs w:val="24"/>
          <w:lang w:val="uk-UA"/>
        </w:rPr>
      </w:pPr>
      <w:r w:rsidRPr="0085045E">
        <w:rPr>
          <w:rFonts w:ascii="Times New Roman" w:hAnsi="Times New Roman"/>
          <w:color w:val="000000"/>
          <w:spacing w:val="20"/>
          <w:sz w:val="24"/>
          <w:szCs w:val="24"/>
          <w:lang w:val="uk-UA"/>
        </w:rPr>
        <w:lastRenderedPageBreak/>
        <w:t>Фармакокінетика сульбактаму: після в</w:t>
      </w:r>
      <w:r>
        <w:rPr>
          <w:rFonts w:ascii="Times New Roman" w:hAnsi="Times New Roman"/>
          <w:color w:val="000000"/>
          <w:spacing w:val="20"/>
          <w:sz w:val="24"/>
          <w:szCs w:val="24"/>
          <w:lang w:val="uk-UA"/>
        </w:rPr>
        <w:t>/м</w:t>
      </w:r>
      <w:r w:rsidRPr="0085045E">
        <w:rPr>
          <w:rFonts w:ascii="Times New Roman" w:hAnsi="Times New Roman"/>
          <w:color w:val="000000"/>
          <w:spacing w:val="20"/>
          <w:sz w:val="24"/>
          <w:szCs w:val="24"/>
          <w:lang w:val="uk-UA"/>
        </w:rPr>
        <w:t xml:space="preserve"> введення 0,5 г сульбактаму максимум його в крові спостерігається на 30 хв після введення. Біодоступність в</w:t>
      </w:r>
      <w:r>
        <w:rPr>
          <w:rFonts w:ascii="Times New Roman" w:hAnsi="Times New Roman"/>
          <w:color w:val="000000"/>
          <w:spacing w:val="20"/>
          <w:sz w:val="24"/>
          <w:szCs w:val="24"/>
          <w:lang w:val="uk-UA"/>
        </w:rPr>
        <w:t>/м</w:t>
      </w:r>
      <w:r w:rsidRPr="0085045E">
        <w:rPr>
          <w:rFonts w:ascii="Times New Roman" w:hAnsi="Times New Roman"/>
          <w:color w:val="000000"/>
          <w:spacing w:val="20"/>
          <w:sz w:val="24"/>
          <w:szCs w:val="24"/>
          <w:lang w:val="uk-UA"/>
        </w:rPr>
        <w:t xml:space="preserve"> та в</w:t>
      </w:r>
      <w:r>
        <w:rPr>
          <w:rFonts w:ascii="Times New Roman" w:hAnsi="Times New Roman"/>
          <w:color w:val="000000"/>
          <w:spacing w:val="20"/>
          <w:sz w:val="24"/>
          <w:szCs w:val="24"/>
          <w:lang w:val="uk-UA"/>
        </w:rPr>
        <w:t>/в</w:t>
      </w:r>
      <w:r w:rsidRPr="0085045E">
        <w:rPr>
          <w:rFonts w:ascii="Times New Roman" w:hAnsi="Times New Roman"/>
          <w:color w:val="000000"/>
          <w:spacing w:val="20"/>
          <w:sz w:val="24"/>
          <w:szCs w:val="24"/>
          <w:lang w:val="uk-UA"/>
        </w:rPr>
        <w:t xml:space="preserve"> доз однакова. Період напіввиведення з крові сульбактаму становить 1 годину. До 85% сульбактаму виводиться з сечею протягом 8 годин після введення. Близько 38% сульбактаму оборотно зв'язується з білками плазми крові. При введенні препарату кожні 8 - 12 год кумуляції не відзначалося.</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Проникнення в спинномозкову рідину: цефтріаксон проникає в спинномозкову рідину після в</w:t>
      </w:r>
      <w:r>
        <w:rPr>
          <w:rFonts w:ascii="Times New Roman" w:hAnsi="Times New Roman"/>
          <w:color w:val="000000"/>
          <w:spacing w:val="20"/>
          <w:sz w:val="24"/>
          <w:szCs w:val="24"/>
          <w:lang w:val="uk-UA"/>
        </w:rPr>
        <w:t>/в</w:t>
      </w:r>
      <w:r w:rsidRPr="0085045E">
        <w:rPr>
          <w:rFonts w:ascii="Times New Roman" w:hAnsi="Times New Roman"/>
          <w:color w:val="000000"/>
          <w:spacing w:val="20"/>
          <w:sz w:val="24"/>
          <w:szCs w:val="24"/>
          <w:lang w:val="uk-UA"/>
        </w:rPr>
        <w:t xml:space="preserve"> або в</w:t>
      </w:r>
      <w:r>
        <w:rPr>
          <w:rFonts w:ascii="Times New Roman" w:hAnsi="Times New Roman"/>
          <w:color w:val="000000"/>
          <w:spacing w:val="20"/>
          <w:sz w:val="24"/>
          <w:szCs w:val="24"/>
          <w:lang w:val="uk-UA"/>
        </w:rPr>
        <w:t>/м</w:t>
      </w:r>
      <w:r w:rsidRPr="0085045E">
        <w:rPr>
          <w:rFonts w:ascii="Times New Roman" w:hAnsi="Times New Roman"/>
          <w:color w:val="000000"/>
          <w:spacing w:val="20"/>
          <w:sz w:val="24"/>
          <w:szCs w:val="24"/>
          <w:lang w:val="uk-UA"/>
        </w:rPr>
        <w:t xml:space="preserve"> введення, концентрація препарату в лікворі вища у пацієнтів з менінгітом, ніж у здорових. Через 24 години після в</w:t>
      </w:r>
      <w:r>
        <w:rPr>
          <w:rFonts w:ascii="Times New Roman" w:hAnsi="Times New Roman"/>
          <w:color w:val="000000"/>
          <w:spacing w:val="20"/>
          <w:sz w:val="24"/>
          <w:szCs w:val="24"/>
          <w:lang w:val="uk-UA"/>
        </w:rPr>
        <w:t>/в</w:t>
      </w:r>
      <w:r w:rsidRPr="0085045E">
        <w:rPr>
          <w:rFonts w:ascii="Times New Roman" w:hAnsi="Times New Roman"/>
          <w:color w:val="000000"/>
          <w:spacing w:val="20"/>
          <w:sz w:val="24"/>
          <w:szCs w:val="24"/>
          <w:lang w:val="uk-UA"/>
        </w:rPr>
        <w:t xml:space="preserve"> введення цефтріаксону в дозі 50 - 100 мг/кг маси тіла концентрація в спинномозковій рідині перевищує 1,4 мг/л. </w:t>
      </w:r>
    </w:p>
    <w:p w:rsidR="00F65682" w:rsidRPr="00447055" w:rsidRDefault="00F65682" w:rsidP="00E011F0">
      <w:pPr>
        <w:spacing w:after="0" w:line="360" w:lineRule="auto"/>
        <w:jc w:val="both"/>
        <w:rPr>
          <w:rFonts w:ascii="Times New Roman" w:hAnsi="Times New Roman"/>
          <w:b/>
          <w:color w:val="000000"/>
          <w:spacing w:val="20"/>
          <w:sz w:val="24"/>
          <w:szCs w:val="24"/>
          <w:lang w:val="uk-UA"/>
        </w:rPr>
      </w:pPr>
      <w:r w:rsidRPr="00447055">
        <w:rPr>
          <w:rFonts w:ascii="Times New Roman" w:hAnsi="Times New Roman"/>
          <w:b/>
          <w:color w:val="000000"/>
          <w:spacing w:val="20"/>
          <w:sz w:val="24"/>
          <w:szCs w:val="24"/>
          <w:lang w:val="uk-UA"/>
        </w:rPr>
        <w:t>Показання для застосування</w:t>
      </w:r>
      <w:r w:rsidRPr="0085045E">
        <w:rPr>
          <w:rFonts w:ascii="Times New Roman" w:hAnsi="Times New Roman"/>
          <w:color w:val="000000"/>
          <w:spacing w:val="20"/>
          <w:sz w:val="24"/>
          <w:szCs w:val="24"/>
          <w:lang w:val="uk-UA"/>
        </w:rPr>
        <w:t>.</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Лікування інфекцій, спричинених чутливими до препарату мікроорганізмами: інфекції дихальних шляхів (гострий бронхіт і загострення хронічного бронхіту, абсцес легенів, загострення хронічних захворювань легеневих шляхів, кістозний фіброз, пневмонія); інфекції ЛОР-органів (гострі отити та хронічні отити, гострі синусити та хронічні синусити);</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інфекції шкіри та її придатків, інфекції сечовидільної системи та ускладнені інфекції сечовидільної системи (гострий та хронічний пієлонефрит, гострий та хронічний простатит, гострий та хронічний цистит; гострий та хронічний уретрит, гострий та хронічний ендоцервіцит, інші гострі та хронічні захворювання сечовидільної системи, у тому числі з ускладненнями);</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урогенітальні інфекції: ендометрит, параметрит, сальпінгоофорит (інфікування Neisseria gonorrhoeae, анаеробною та аеробною флорою; бактеріальна септицемія;</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інфекції кісток і суглобів (остеомієліт, артрит);</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інфекції органів черевної порожнини (перитоніт, холецистит);</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 xml:space="preserve"> бактеріальний менінгіт; профілактика інфекцій при хірургічних втручаннях. </w:t>
      </w:r>
      <w:r w:rsidRPr="0085045E">
        <w:rPr>
          <w:rFonts w:ascii="Times New Roman" w:hAnsi="Times New Roman"/>
          <w:color w:val="000000"/>
          <w:spacing w:val="20"/>
          <w:sz w:val="24"/>
          <w:szCs w:val="24"/>
          <w:lang w:val="uk-UA"/>
        </w:rPr>
        <w:br/>
      </w:r>
      <w:r w:rsidRPr="00447055">
        <w:rPr>
          <w:rFonts w:ascii="Times New Roman" w:hAnsi="Times New Roman"/>
          <w:b/>
          <w:color w:val="000000"/>
          <w:spacing w:val="20"/>
          <w:sz w:val="24"/>
          <w:szCs w:val="24"/>
          <w:lang w:val="uk-UA"/>
        </w:rPr>
        <w:t xml:space="preserve">Спосіб застосування та дози. </w:t>
      </w:r>
    </w:p>
    <w:p w:rsidR="00F65682" w:rsidRDefault="00F65682" w:rsidP="00E011F0">
      <w:pPr>
        <w:spacing w:after="0" w:line="360" w:lineRule="auto"/>
        <w:jc w:val="both"/>
        <w:rPr>
          <w:rFonts w:ascii="Times New Roman" w:hAnsi="Times New Roman"/>
          <w:color w:val="000000"/>
          <w:spacing w:val="20"/>
          <w:sz w:val="24"/>
          <w:szCs w:val="24"/>
          <w:lang w:val="uk-UA"/>
        </w:rPr>
      </w:pPr>
      <w:r w:rsidRPr="0085045E">
        <w:rPr>
          <w:rFonts w:ascii="Times New Roman" w:hAnsi="Times New Roman"/>
          <w:color w:val="000000"/>
          <w:spacing w:val="20"/>
          <w:sz w:val="24"/>
          <w:szCs w:val="24"/>
          <w:lang w:val="uk-UA"/>
        </w:rPr>
        <w:t xml:space="preserve">Розчини готують безпосередньо перед застосуванням. Після додавання розчинника потрібно візуально оцінити повноту розчинення. </w:t>
      </w:r>
      <w:r>
        <w:rPr>
          <w:rFonts w:ascii="Times New Roman" w:hAnsi="Times New Roman"/>
          <w:color w:val="000000"/>
          <w:spacing w:val="20"/>
          <w:sz w:val="24"/>
          <w:szCs w:val="24"/>
          <w:lang w:val="uk-UA"/>
        </w:rPr>
        <w:t>Препарат</w:t>
      </w:r>
      <w:r w:rsidRPr="0085045E">
        <w:rPr>
          <w:rFonts w:ascii="Times New Roman" w:hAnsi="Times New Roman"/>
          <w:color w:val="000000"/>
          <w:spacing w:val="20"/>
          <w:sz w:val="24"/>
          <w:szCs w:val="24"/>
          <w:lang w:val="uk-UA"/>
        </w:rPr>
        <w:t xml:space="preserve"> застосовувати в</w:t>
      </w:r>
      <w:r>
        <w:rPr>
          <w:rFonts w:ascii="Times New Roman" w:hAnsi="Times New Roman"/>
          <w:color w:val="000000"/>
          <w:spacing w:val="20"/>
          <w:sz w:val="24"/>
          <w:szCs w:val="24"/>
          <w:lang w:val="uk-UA"/>
        </w:rPr>
        <w:t>/в</w:t>
      </w:r>
      <w:r w:rsidRPr="0085045E">
        <w:rPr>
          <w:rFonts w:ascii="Times New Roman" w:hAnsi="Times New Roman"/>
          <w:color w:val="000000"/>
          <w:spacing w:val="20"/>
          <w:sz w:val="24"/>
          <w:szCs w:val="24"/>
          <w:lang w:val="uk-UA"/>
        </w:rPr>
        <w:t xml:space="preserve"> або в</w:t>
      </w:r>
      <w:r>
        <w:rPr>
          <w:rFonts w:ascii="Times New Roman" w:hAnsi="Times New Roman"/>
          <w:color w:val="000000"/>
          <w:spacing w:val="20"/>
          <w:sz w:val="24"/>
          <w:szCs w:val="24"/>
          <w:lang w:val="uk-UA"/>
        </w:rPr>
        <w:t>/м</w:t>
      </w:r>
      <w:r w:rsidRPr="0085045E">
        <w:rPr>
          <w:rFonts w:ascii="Times New Roman" w:hAnsi="Times New Roman"/>
          <w:color w:val="000000"/>
          <w:spacing w:val="20"/>
          <w:sz w:val="24"/>
          <w:szCs w:val="24"/>
          <w:lang w:val="uk-UA"/>
        </w:rPr>
        <w:t>.</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Добова доза для дорослих становить 1,5 г -3 г  (залежно від типу і тяжкості інфекції). Дозу 3 г рекомендується вводити в</w:t>
      </w:r>
      <w:r>
        <w:rPr>
          <w:rFonts w:ascii="Times New Roman" w:hAnsi="Times New Roman"/>
          <w:color w:val="000000"/>
          <w:spacing w:val="20"/>
          <w:sz w:val="24"/>
          <w:szCs w:val="24"/>
          <w:lang w:val="uk-UA"/>
        </w:rPr>
        <w:t>/в</w:t>
      </w:r>
      <w:r w:rsidRPr="0085045E">
        <w:rPr>
          <w:rFonts w:ascii="Times New Roman" w:hAnsi="Times New Roman"/>
          <w:color w:val="000000"/>
          <w:spacing w:val="20"/>
          <w:sz w:val="24"/>
          <w:szCs w:val="24"/>
          <w:lang w:val="uk-UA"/>
        </w:rPr>
        <w:t xml:space="preserve"> у вигляді інфузії. Максимальна добова доза для дорослих не повинна перевищувати 6 г (4 г цефтріаксону та 2 г сульбактаму), розподілених на два введення у рівній кількості. </w:t>
      </w:r>
      <w:r>
        <w:rPr>
          <w:rFonts w:ascii="Times New Roman" w:hAnsi="Times New Roman"/>
          <w:color w:val="000000"/>
          <w:spacing w:val="20"/>
          <w:sz w:val="24"/>
          <w:szCs w:val="24"/>
          <w:lang w:val="uk-UA"/>
        </w:rPr>
        <w:t>Д</w:t>
      </w:r>
      <w:r w:rsidRPr="0085045E">
        <w:rPr>
          <w:rFonts w:ascii="Times New Roman" w:hAnsi="Times New Roman"/>
          <w:color w:val="000000"/>
          <w:spacing w:val="20"/>
          <w:sz w:val="24"/>
          <w:szCs w:val="24"/>
          <w:lang w:val="uk-UA"/>
        </w:rPr>
        <w:t xml:space="preserve">ля лікування неускладненої гонококової інфекції рекомендується одноразове внутрішньом’язове введення 750 мг </w:t>
      </w:r>
      <w:r>
        <w:rPr>
          <w:rFonts w:ascii="Times New Roman" w:hAnsi="Times New Roman"/>
          <w:color w:val="000000"/>
          <w:spacing w:val="20"/>
          <w:sz w:val="24"/>
          <w:szCs w:val="24"/>
          <w:lang w:val="uk-UA"/>
        </w:rPr>
        <w:t>препарату</w:t>
      </w:r>
      <w:r w:rsidRPr="0085045E">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lastRenderedPageBreak/>
        <w:t>Тривалість лікування при ускладненій гонореї визначається лікарем. При інфекціях, викликаних Streptococcus pyogenes, лікування повинно тривати 7 - 10 діб. В</w:t>
      </w:r>
      <w:r>
        <w:rPr>
          <w:rFonts w:ascii="Times New Roman" w:hAnsi="Times New Roman"/>
          <w:color w:val="000000"/>
          <w:spacing w:val="20"/>
          <w:sz w:val="24"/>
          <w:szCs w:val="24"/>
          <w:lang w:val="uk-UA"/>
        </w:rPr>
        <w:t>/в</w:t>
      </w:r>
      <w:r w:rsidRPr="0085045E">
        <w:rPr>
          <w:rFonts w:ascii="Times New Roman" w:hAnsi="Times New Roman"/>
          <w:color w:val="000000"/>
          <w:spacing w:val="20"/>
          <w:sz w:val="24"/>
          <w:szCs w:val="24"/>
          <w:lang w:val="uk-UA"/>
        </w:rPr>
        <w:t xml:space="preserve"> введення. </w:t>
      </w:r>
      <w:r>
        <w:rPr>
          <w:rFonts w:ascii="Times New Roman" w:hAnsi="Times New Roman"/>
          <w:color w:val="000000"/>
          <w:spacing w:val="20"/>
          <w:sz w:val="24"/>
          <w:szCs w:val="24"/>
          <w:lang w:val="uk-UA"/>
        </w:rPr>
        <w:t>Препарат</w:t>
      </w:r>
      <w:r w:rsidRPr="0085045E">
        <w:rPr>
          <w:rFonts w:ascii="Times New Roman" w:hAnsi="Times New Roman"/>
          <w:color w:val="000000"/>
          <w:spacing w:val="20"/>
          <w:sz w:val="24"/>
          <w:szCs w:val="24"/>
          <w:lang w:val="uk-UA"/>
        </w:rPr>
        <w:t xml:space="preserve"> застосовується в</w:t>
      </w:r>
      <w:r>
        <w:rPr>
          <w:rFonts w:ascii="Times New Roman" w:hAnsi="Times New Roman"/>
          <w:color w:val="000000"/>
          <w:spacing w:val="20"/>
          <w:sz w:val="24"/>
          <w:szCs w:val="24"/>
          <w:lang w:val="uk-UA"/>
        </w:rPr>
        <w:t>/в</w:t>
      </w:r>
      <w:r w:rsidRPr="0085045E">
        <w:rPr>
          <w:rFonts w:ascii="Times New Roman" w:hAnsi="Times New Roman"/>
          <w:color w:val="000000"/>
          <w:spacing w:val="20"/>
          <w:sz w:val="24"/>
          <w:szCs w:val="24"/>
          <w:lang w:val="uk-UA"/>
        </w:rPr>
        <w:t xml:space="preserve"> у вигляді інфузії протягом 30 хв та більше. Для в</w:t>
      </w:r>
      <w:r>
        <w:rPr>
          <w:rFonts w:ascii="Times New Roman" w:hAnsi="Times New Roman"/>
          <w:color w:val="000000"/>
          <w:spacing w:val="20"/>
          <w:sz w:val="24"/>
          <w:szCs w:val="24"/>
          <w:lang w:val="uk-UA"/>
        </w:rPr>
        <w:t>/в</w:t>
      </w:r>
      <w:r w:rsidRPr="0085045E">
        <w:rPr>
          <w:rFonts w:ascii="Times New Roman" w:hAnsi="Times New Roman"/>
          <w:color w:val="000000"/>
          <w:spacing w:val="20"/>
          <w:sz w:val="24"/>
          <w:szCs w:val="24"/>
          <w:lang w:val="uk-UA"/>
        </w:rPr>
        <w:t xml:space="preserve"> введення препарат розчиняють у стерильній воді для ін'єкцій або ізотонічному розчині натрію хлориду (5% розчині глюкози). До флакона з сухою речовиною потрібно додати 5-10 мл води для ін'єкцій, або іншого рекомендованого розчинника. Після візуального контролю повноти розчинення отриманий об'єм розчину переносять до флакона для інфузії з розчином, що не містить кальцію (0,9% NaCl, 0,45% NaCl, 2,5% декстроза, 5% декстроза, 10% декстроза, 6% декстран, 6-10% гідроксиетиловий крохмаль, вода для ін'єкцій). </w:t>
      </w:r>
      <w:r>
        <w:rPr>
          <w:rFonts w:ascii="Times New Roman" w:hAnsi="Times New Roman"/>
          <w:color w:val="000000"/>
          <w:spacing w:val="20"/>
          <w:sz w:val="24"/>
          <w:szCs w:val="24"/>
          <w:lang w:val="uk-UA"/>
        </w:rPr>
        <w:t>М</w:t>
      </w:r>
      <w:r w:rsidRPr="0085045E">
        <w:rPr>
          <w:rFonts w:ascii="Times New Roman" w:hAnsi="Times New Roman"/>
          <w:color w:val="000000"/>
          <w:spacing w:val="20"/>
          <w:sz w:val="24"/>
          <w:szCs w:val="24"/>
          <w:lang w:val="uk-UA"/>
        </w:rPr>
        <w:t>ожна застосовувати в</w:t>
      </w:r>
      <w:r>
        <w:rPr>
          <w:rFonts w:ascii="Times New Roman" w:hAnsi="Times New Roman"/>
          <w:color w:val="000000"/>
          <w:spacing w:val="20"/>
          <w:sz w:val="24"/>
          <w:szCs w:val="24"/>
          <w:lang w:val="uk-UA"/>
        </w:rPr>
        <w:t>/м</w:t>
      </w:r>
      <w:r w:rsidRPr="0085045E">
        <w:rPr>
          <w:rFonts w:ascii="Times New Roman" w:hAnsi="Times New Roman"/>
          <w:color w:val="000000"/>
          <w:spacing w:val="20"/>
          <w:sz w:val="24"/>
          <w:szCs w:val="24"/>
          <w:lang w:val="uk-UA"/>
        </w:rPr>
        <w:t>.</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Для в</w:t>
      </w:r>
      <w:r>
        <w:rPr>
          <w:rFonts w:ascii="Times New Roman" w:hAnsi="Times New Roman"/>
          <w:color w:val="000000"/>
          <w:spacing w:val="20"/>
          <w:sz w:val="24"/>
          <w:szCs w:val="24"/>
          <w:lang w:val="uk-UA"/>
        </w:rPr>
        <w:t>/м</w:t>
      </w:r>
      <w:r w:rsidRPr="0085045E">
        <w:rPr>
          <w:rFonts w:ascii="Times New Roman" w:hAnsi="Times New Roman"/>
          <w:color w:val="000000"/>
          <w:spacing w:val="20"/>
          <w:sz w:val="24"/>
          <w:szCs w:val="24"/>
          <w:lang w:val="uk-UA"/>
        </w:rPr>
        <w:t xml:space="preserve"> введення </w:t>
      </w:r>
      <w:r>
        <w:rPr>
          <w:rFonts w:ascii="Times New Roman" w:hAnsi="Times New Roman"/>
          <w:color w:val="000000"/>
          <w:spacing w:val="20"/>
          <w:sz w:val="24"/>
          <w:szCs w:val="24"/>
          <w:lang w:val="uk-UA"/>
        </w:rPr>
        <w:t>препарат</w:t>
      </w:r>
      <w:r w:rsidRPr="0085045E">
        <w:rPr>
          <w:rFonts w:ascii="Times New Roman" w:hAnsi="Times New Roman"/>
          <w:color w:val="000000"/>
          <w:spacing w:val="20"/>
          <w:sz w:val="24"/>
          <w:szCs w:val="24"/>
          <w:lang w:val="uk-UA"/>
        </w:rPr>
        <w:t xml:space="preserve"> розчиняють у стерильній воді для ін'єкцій або в 0,5 - 1% розчині лідокаїну гідрохлориду (після попередньо проведеної проби на чутливість до лідокаїну) для зменшення болючості при в</w:t>
      </w:r>
      <w:r>
        <w:rPr>
          <w:rFonts w:ascii="Times New Roman" w:hAnsi="Times New Roman"/>
          <w:color w:val="000000"/>
          <w:spacing w:val="20"/>
          <w:sz w:val="24"/>
          <w:szCs w:val="24"/>
          <w:lang w:val="uk-UA"/>
        </w:rPr>
        <w:t>/м</w:t>
      </w:r>
      <w:r w:rsidRPr="0085045E">
        <w:rPr>
          <w:rFonts w:ascii="Times New Roman" w:hAnsi="Times New Roman"/>
          <w:color w:val="000000"/>
          <w:spacing w:val="20"/>
          <w:sz w:val="24"/>
          <w:szCs w:val="24"/>
          <w:lang w:val="uk-UA"/>
        </w:rPr>
        <w:t>. При розведенні водою до флакона із сухою речовиною потрібно додати 2-5 мл води для ін'єкцій. При розведенні лідокаїном для розчинення порошку потрібно використовувати стерильну воду для ін'єкцій. Розчин вводять глибоко у верхній зовнішній квадрант сідниці. Розчин, що містить лідокаїн, заборонено вводити в вену!</w:t>
      </w:r>
      <w:r w:rsidRPr="0085045E">
        <w:rPr>
          <w:rFonts w:ascii="Times New Roman" w:hAnsi="Times New Roman"/>
          <w:color w:val="000000"/>
          <w:spacing w:val="20"/>
          <w:sz w:val="24"/>
          <w:szCs w:val="24"/>
          <w:lang w:val="uk-UA"/>
        </w:rPr>
        <w:br/>
      </w:r>
      <w:r w:rsidRPr="00447055">
        <w:rPr>
          <w:rFonts w:ascii="Times New Roman" w:hAnsi="Times New Roman"/>
          <w:b/>
          <w:color w:val="000000"/>
          <w:spacing w:val="20"/>
          <w:sz w:val="24"/>
          <w:szCs w:val="24"/>
          <w:lang w:val="uk-UA"/>
        </w:rPr>
        <w:t>Побічна дія</w:t>
      </w:r>
      <w:r w:rsidRPr="0085045E">
        <w:rPr>
          <w:rFonts w:ascii="Times New Roman" w:hAnsi="Times New Roman"/>
          <w:color w:val="000000"/>
          <w:spacing w:val="20"/>
          <w:sz w:val="24"/>
          <w:szCs w:val="24"/>
          <w:lang w:val="uk-UA"/>
        </w:rPr>
        <w:t>.</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 xml:space="preserve">Місцеві реакції: біль, ущільнення в місці введення. Дуже рідко після внутрішньовенного введення може спостерігатись флебіт. </w:t>
      </w:r>
      <w:r w:rsidRPr="0085045E">
        <w:rPr>
          <w:rFonts w:ascii="Times New Roman" w:hAnsi="Times New Roman"/>
          <w:color w:val="000000"/>
          <w:spacing w:val="20"/>
          <w:sz w:val="24"/>
          <w:szCs w:val="24"/>
          <w:lang w:val="uk-UA"/>
        </w:rPr>
        <w:br/>
        <w:t>Реакції гіперчутливості: висип на шкірі; дуже рідко - свербіж, пропасниця, озноб, набряк Квінке, анафілактичні реакції.</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 xml:space="preserve">З боку системи кровотворення: при тривалому застосуванні у високих дозах можливі зміни картини периферічної крові (лейкопенія, нейтропенія, тромбоцитопенія, гемолітична анемія). З боку системи згортання крові: гіпопротромбінемія. </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br/>
        <w:t>З боку системи травлення: діарея; рідко – нудота та блювання, підвищення активності АсАТ і АлАТ; дуже рідко підвищення лужної фосфатази та білірубіну.</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 xml:space="preserve">З боку нирок: підвищення рівня сечовини в крові; дуже рідко спостерігається підвищення креатиніну, циліндрурія, інтерстиціальний нефрит. З боку </w:t>
      </w:r>
      <w:r>
        <w:rPr>
          <w:rFonts w:ascii="Times New Roman" w:hAnsi="Times New Roman"/>
          <w:color w:val="000000"/>
          <w:spacing w:val="20"/>
          <w:sz w:val="24"/>
          <w:szCs w:val="24"/>
          <w:lang w:val="uk-UA"/>
        </w:rPr>
        <w:t>ЦНС</w:t>
      </w:r>
      <w:r w:rsidRPr="0085045E">
        <w:rPr>
          <w:rFonts w:ascii="Times New Roman" w:hAnsi="Times New Roman"/>
          <w:color w:val="000000"/>
          <w:spacing w:val="20"/>
          <w:sz w:val="24"/>
          <w:szCs w:val="24"/>
          <w:lang w:val="uk-UA"/>
        </w:rPr>
        <w:t xml:space="preserve">: дуже рідко головний біль і запаморочення. </w:t>
      </w:r>
      <w:r w:rsidRPr="0085045E">
        <w:rPr>
          <w:rFonts w:ascii="Times New Roman" w:hAnsi="Times New Roman"/>
          <w:color w:val="000000"/>
          <w:spacing w:val="20"/>
          <w:sz w:val="24"/>
          <w:szCs w:val="24"/>
          <w:lang w:val="uk-UA"/>
        </w:rPr>
        <w:br/>
      </w:r>
      <w:r w:rsidRPr="00447055">
        <w:rPr>
          <w:rFonts w:ascii="Times New Roman" w:hAnsi="Times New Roman"/>
          <w:b/>
          <w:color w:val="000000"/>
          <w:spacing w:val="20"/>
          <w:sz w:val="24"/>
          <w:szCs w:val="24"/>
          <w:lang w:val="uk-UA"/>
        </w:rPr>
        <w:t>Протипоказання</w:t>
      </w:r>
      <w:r w:rsidRPr="0085045E">
        <w:rPr>
          <w:rFonts w:ascii="Times New Roman" w:hAnsi="Times New Roman"/>
          <w:color w:val="000000"/>
          <w:spacing w:val="20"/>
          <w:sz w:val="24"/>
          <w:szCs w:val="24"/>
          <w:lang w:val="uk-UA"/>
        </w:rPr>
        <w:t>.</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 xml:space="preserve">Препарат протипоказаний хворим з алергією на цефтріаксон та сульбактам, інші антибіотики цефалоспоринового ряду.  </w:t>
      </w:r>
    </w:p>
    <w:p w:rsidR="00F65682" w:rsidRDefault="00F65682" w:rsidP="00E011F0">
      <w:pPr>
        <w:spacing w:after="0" w:line="360" w:lineRule="auto"/>
        <w:jc w:val="both"/>
        <w:rPr>
          <w:rFonts w:ascii="Times New Roman" w:hAnsi="Times New Roman"/>
          <w:color w:val="000000"/>
          <w:spacing w:val="20"/>
          <w:sz w:val="24"/>
          <w:szCs w:val="24"/>
          <w:lang w:val="uk-UA"/>
        </w:rPr>
      </w:pPr>
      <w:r w:rsidRPr="00447055">
        <w:rPr>
          <w:rFonts w:ascii="Times New Roman" w:hAnsi="Times New Roman"/>
          <w:b/>
          <w:color w:val="000000"/>
          <w:spacing w:val="20"/>
          <w:sz w:val="24"/>
          <w:szCs w:val="24"/>
          <w:lang w:val="uk-UA"/>
        </w:rPr>
        <w:t>Передозування</w:t>
      </w:r>
      <w:r w:rsidRPr="0085045E">
        <w:rPr>
          <w:rFonts w:ascii="Times New Roman" w:hAnsi="Times New Roman"/>
          <w:color w:val="000000"/>
          <w:spacing w:val="20"/>
          <w:sz w:val="24"/>
          <w:szCs w:val="24"/>
          <w:lang w:val="uk-UA"/>
        </w:rPr>
        <w:t>.</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 xml:space="preserve">Існує обмежена інформація про випадки передозування у людей. Специфічного антидоту немає. Для лікування випадків передозування рекомендується симптоматичне лікування. </w:t>
      </w:r>
    </w:p>
    <w:p w:rsidR="00F65682" w:rsidRDefault="00F65682" w:rsidP="00E011F0">
      <w:pPr>
        <w:spacing w:after="0" w:line="360" w:lineRule="auto"/>
        <w:jc w:val="both"/>
        <w:rPr>
          <w:rFonts w:ascii="Times New Roman" w:hAnsi="Times New Roman"/>
          <w:color w:val="000000"/>
          <w:spacing w:val="20"/>
          <w:sz w:val="24"/>
          <w:szCs w:val="24"/>
          <w:lang w:val="uk-UA"/>
        </w:rPr>
      </w:pPr>
      <w:r w:rsidRPr="0085045E">
        <w:rPr>
          <w:rFonts w:ascii="Times New Roman" w:hAnsi="Times New Roman"/>
          <w:color w:val="000000"/>
          <w:spacing w:val="20"/>
          <w:sz w:val="24"/>
          <w:szCs w:val="24"/>
          <w:lang w:val="uk-UA"/>
        </w:rPr>
        <w:lastRenderedPageBreak/>
        <w:t>Особливості застосування.</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Як і при застосуванні інших цефалоспоринів, навіть при ретельному зборі анамнезу, не можна повністю виключити можливість анафілактичного шоку. Ймовірність анафілактичних реакцій підвищується у хворих на анафілаксію в анамнезі та у тих, хто страждає на реакції гіперчутливості до різноманітних алергенів. Як і при лікуванні іншими антибактеріальними препаратами можуть розвиватися суперінфекції. При виникненні симптомів обструкції застосування сульбактомаксу потрібно припинити та вжити відповідних заходів.</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 xml:space="preserve">Під час вагітності </w:t>
      </w:r>
      <w:r>
        <w:rPr>
          <w:rFonts w:ascii="Times New Roman" w:hAnsi="Times New Roman"/>
          <w:color w:val="000000"/>
          <w:spacing w:val="20"/>
          <w:sz w:val="24"/>
          <w:szCs w:val="24"/>
          <w:lang w:val="uk-UA"/>
        </w:rPr>
        <w:t>препарат</w:t>
      </w:r>
      <w:r w:rsidRPr="0085045E">
        <w:rPr>
          <w:rFonts w:ascii="Times New Roman" w:hAnsi="Times New Roman"/>
          <w:color w:val="000000"/>
          <w:spacing w:val="20"/>
          <w:sz w:val="24"/>
          <w:szCs w:val="24"/>
          <w:lang w:val="uk-UA"/>
        </w:rPr>
        <w:t xml:space="preserve"> можна застосовувати лише в тих випадках, коли очікувана користь перевищує потенційний ризик для плоду. Цефтріаксон проникає через плацентарний бар'єр. Не слід призначати напередодні пологів у третьому триместрі вагітності в зв’язку з підвищенням ризику білірубінової енцефалопатії</w:t>
      </w:r>
      <w:r>
        <w:rPr>
          <w:rFonts w:ascii="Times New Roman" w:hAnsi="Times New Roman"/>
          <w:color w:val="000000"/>
          <w:spacing w:val="20"/>
          <w:sz w:val="24"/>
          <w:szCs w:val="24"/>
          <w:lang w:val="uk-UA"/>
        </w:rPr>
        <w:t>.</w:t>
      </w:r>
      <w:r w:rsidRPr="0085045E">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br/>
        <w:t xml:space="preserve">У малих концентраціях цефтріаксон проникає в грудне молоко. При його призначенні матері, що годує груддю, слід дотримуватися обережності. </w:t>
      </w:r>
      <w:r w:rsidRPr="0085045E">
        <w:rPr>
          <w:rFonts w:ascii="Times New Roman" w:hAnsi="Times New Roman"/>
          <w:color w:val="000000"/>
          <w:spacing w:val="20"/>
          <w:sz w:val="24"/>
          <w:szCs w:val="24"/>
          <w:lang w:val="uk-UA"/>
        </w:rPr>
        <w:br/>
      </w:r>
      <w:r w:rsidRPr="00447055">
        <w:rPr>
          <w:rFonts w:ascii="Times New Roman" w:hAnsi="Times New Roman"/>
          <w:b/>
          <w:color w:val="000000"/>
          <w:spacing w:val="20"/>
          <w:sz w:val="24"/>
          <w:szCs w:val="24"/>
          <w:lang w:val="uk-UA"/>
        </w:rPr>
        <w:t>Взаємодія з іншими лікарськими засобами</w:t>
      </w:r>
      <w:r w:rsidRPr="0085045E">
        <w:rPr>
          <w:rFonts w:ascii="Times New Roman" w:hAnsi="Times New Roman"/>
          <w:color w:val="000000"/>
          <w:spacing w:val="20"/>
          <w:sz w:val="24"/>
          <w:szCs w:val="24"/>
          <w:lang w:val="uk-UA"/>
        </w:rPr>
        <w:t>.</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Цефтріаксон, пригнічуючи кишкову флору, перешкоджає синтезу вітаміну К. Тому при одночасному застосуванні з препаратами, що знижують агрегацію тромбоцитів (НПЗЗ, саліцилати), збільшується ризик розвитку кровотеч. З цієї ж причини при одночасному застосуванні з антикоагулянтами відзначається посилення антикоагулянтної дії.</w:t>
      </w:r>
      <w:r>
        <w:rPr>
          <w:rFonts w:ascii="Times New Roman" w:hAnsi="Times New Roman"/>
          <w:color w:val="000000"/>
          <w:spacing w:val="20"/>
          <w:sz w:val="24"/>
          <w:szCs w:val="24"/>
          <w:lang w:val="uk-UA"/>
        </w:rPr>
        <w:t xml:space="preserve"> </w:t>
      </w:r>
      <w:r w:rsidRPr="0085045E">
        <w:rPr>
          <w:rFonts w:ascii="Times New Roman" w:hAnsi="Times New Roman"/>
          <w:color w:val="000000"/>
          <w:spacing w:val="20"/>
          <w:sz w:val="24"/>
          <w:szCs w:val="24"/>
          <w:lang w:val="uk-UA"/>
        </w:rPr>
        <w:t>Одночасне застосування препарату з антикоагулянтами, гепарином або тромболітиками може підвищити ризик кровотечі.</w:t>
      </w:r>
      <w:r w:rsidRPr="0085045E">
        <w:rPr>
          <w:rFonts w:ascii="Times New Roman" w:hAnsi="Times New Roman"/>
          <w:color w:val="000000"/>
          <w:spacing w:val="20"/>
          <w:sz w:val="24"/>
          <w:szCs w:val="24"/>
          <w:lang w:val="uk-UA"/>
        </w:rPr>
        <w:br/>
        <w:t xml:space="preserve">Несумісність: не слід додавати </w:t>
      </w:r>
      <w:r>
        <w:rPr>
          <w:rFonts w:ascii="Times New Roman" w:hAnsi="Times New Roman"/>
          <w:color w:val="000000"/>
          <w:spacing w:val="20"/>
          <w:sz w:val="24"/>
          <w:szCs w:val="24"/>
          <w:lang w:val="uk-UA"/>
        </w:rPr>
        <w:t>препарат</w:t>
      </w:r>
      <w:r w:rsidRPr="0085045E">
        <w:rPr>
          <w:rFonts w:ascii="Times New Roman" w:hAnsi="Times New Roman"/>
          <w:color w:val="000000"/>
          <w:spacing w:val="20"/>
          <w:sz w:val="24"/>
          <w:szCs w:val="24"/>
          <w:lang w:val="uk-UA"/>
        </w:rPr>
        <w:t xml:space="preserve"> до інфузійних розчинів, що містять кальцій. Цефтріаксон несумісний і не повинен змішуватися з амсакрином, ванкоміцином, флюконазолом і аміноглікозидами. </w:t>
      </w:r>
    </w:p>
    <w:p w:rsidR="00F65682" w:rsidRPr="00EE0A3D" w:rsidRDefault="00F65682" w:rsidP="00E011F0">
      <w:pPr>
        <w:spacing w:after="0" w:line="360" w:lineRule="auto"/>
        <w:jc w:val="center"/>
        <w:rPr>
          <w:rFonts w:ascii="Times New Roman" w:hAnsi="Times New Roman"/>
          <w:b/>
          <w:color w:val="000000"/>
          <w:spacing w:val="20"/>
          <w:sz w:val="24"/>
          <w:szCs w:val="24"/>
          <w:lang w:val="uk-UA"/>
        </w:rPr>
      </w:pPr>
      <w:r w:rsidRPr="0085045E">
        <w:rPr>
          <w:rFonts w:ascii="Times New Roman" w:hAnsi="Times New Roman"/>
          <w:color w:val="000000"/>
          <w:spacing w:val="20"/>
          <w:sz w:val="24"/>
          <w:szCs w:val="24"/>
          <w:lang w:val="uk-UA"/>
        </w:rPr>
        <w:br/>
      </w:r>
      <w:r w:rsidRPr="00EE0A3D">
        <w:rPr>
          <w:rFonts w:ascii="Times New Roman" w:hAnsi="Times New Roman"/>
          <w:b/>
          <w:color w:val="000000"/>
          <w:spacing w:val="20"/>
          <w:sz w:val="24"/>
          <w:szCs w:val="24"/>
          <w:lang w:val="uk-UA"/>
        </w:rPr>
        <w:t>ПІПЕРАЦИЛІН/ТАЗОБАКТАМ</w:t>
      </w:r>
    </w:p>
    <w:p w:rsidR="00F65682" w:rsidRPr="00EE0A3D" w:rsidRDefault="00F65682" w:rsidP="00E011F0">
      <w:pPr>
        <w:spacing w:after="0" w:line="360" w:lineRule="auto"/>
        <w:jc w:val="center"/>
        <w:rPr>
          <w:rFonts w:ascii="Times New Roman" w:hAnsi="Times New Roman"/>
          <w:b/>
          <w:color w:val="000000"/>
          <w:spacing w:val="20"/>
          <w:sz w:val="28"/>
          <w:szCs w:val="28"/>
          <w:lang w:val="uk-UA"/>
        </w:rPr>
      </w:pP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b/>
          <w:bCs/>
          <w:color w:val="000000"/>
          <w:spacing w:val="20"/>
          <w:sz w:val="24"/>
          <w:szCs w:val="24"/>
          <w:lang w:val="uk-UA"/>
        </w:rPr>
        <w:t>Загальна характеристика:</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основні фізико-хімічні властивості: білий або майже білий кристалічний порошок;</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b/>
          <w:bCs/>
          <w:color w:val="000000"/>
          <w:spacing w:val="20"/>
          <w:sz w:val="24"/>
          <w:szCs w:val="24"/>
          <w:lang w:val="uk-UA"/>
        </w:rPr>
        <w:t>склад:</w:t>
      </w:r>
      <w:r w:rsidRPr="006E7CC7">
        <w:rPr>
          <w:rFonts w:ascii="Times New Roman" w:hAnsi="Times New Roman"/>
          <w:color w:val="000000"/>
          <w:spacing w:val="20"/>
          <w:sz w:val="24"/>
          <w:szCs w:val="24"/>
          <w:lang w:val="uk-UA"/>
        </w:rPr>
        <w:t xml:space="preserve"> 1 флакон містить піперациліну натрію, еквівалентно піперациліну 4 г, тазобактаму натрію, еквівалентно тазобактаму 0,5 г;</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 </w:t>
      </w:r>
      <w:r w:rsidRPr="006E7CC7">
        <w:rPr>
          <w:rFonts w:ascii="Times New Roman" w:hAnsi="Times New Roman"/>
          <w:b/>
          <w:bCs/>
          <w:color w:val="000000"/>
          <w:spacing w:val="20"/>
          <w:sz w:val="24"/>
          <w:szCs w:val="24"/>
          <w:lang w:val="uk-UA"/>
        </w:rPr>
        <w:t>Форма випуску</w:t>
      </w:r>
      <w:r w:rsidRPr="006E7CC7">
        <w:rPr>
          <w:rFonts w:ascii="Times New Roman" w:hAnsi="Times New Roman"/>
          <w:color w:val="000000"/>
          <w:spacing w:val="20"/>
          <w:sz w:val="24"/>
          <w:szCs w:val="24"/>
          <w:lang w:val="uk-UA"/>
        </w:rPr>
        <w:t xml:space="preserve">. Порошок для приготування розчину для ін’єкцій. </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 </w:t>
      </w:r>
      <w:r w:rsidRPr="006E7CC7">
        <w:rPr>
          <w:rFonts w:ascii="Times New Roman" w:hAnsi="Times New Roman"/>
          <w:b/>
          <w:bCs/>
          <w:color w:val="000000"/>
          <w:spacing w:val="20"/>
          <w:sz w:val="24"/>
          <w:szCs w:val="24"/>
          <w:lang w:val="uk-UA"/>
        </w:rPr>
        <w:t>Фармакотерапевтична група</w:t>
      </w:r>
      <w:r w:rsidRPr="006E7CC7">
        <w:rPr>
          <w:rFonts w:ascii="Times New Roman" w:hAnsi="Times New Roman"/>
          <w:color w:val="000000"/>
          <w:spacing w:val="20"/>
          <w:sz w:val="24"/>
          <w:szCs w:val="24"/>
          <w:lang w:val="uk-UA"/>
        </w:rPr>
        <w:t>. Комбінації пеніцилінів у тому числі з інгібіторами β-лактамаз.  </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b/>
          <w:bCs/>
          <w:color w:val="000000"/>
          <w:spacing w:val="20"/>
          <w:sz w:val="24"/>
          <w:szCs w:val="24"/>
          <w:lang w:val="uk-UA"/>
        </w:rPr>
        <w:lastRenderedPageBreak/>
        <w:t>Фармакологічні властивості</w:t>
      </w:r>
      <w:r w:rsidRPr="006E7CC7">
        <w:rPr>
          <w:rFonts w:ascii="Times New Roman" w:hAnsi="Times New Roman"/>
          <w:color w:val="000000"/>
          <w:spacing w:val="20"/>
          <w:sz w:val="24"/>
          <w:szCs w:val="24"/>
          <w:lang w:val="uk-UA"/>
        </w:rPr>
        <w:t>. Комбінований антибактеріальний препарат, який містить піперацилін – напівсинтетичний антибіотик широкого спектру дії і тазобактам – інгібітор більшості β-лактамаз.</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 xml:space="preserve">Фармакодинаміка. Механізм дії піперациліну натрію зумовлений інгібуванням синтезу стінки клітини, препарат проявляє бактерицидну активність. Тазобактам натрію є інгібітор β-лактамаз Річмойда Сайкеса ΙΙΙ класу: пеніцилінази та цефалоспорінази. Тазобактам в рекомендованих дозах не стимулє хромосоми β-лактамази. </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Присутність тазобактама значно розширює спектр дії піперациліна. До піперациліну/тазобактаму чутлива більшість штамів мікроорганізмів які продукують β-лактамази і є стійкими до піперациліну. Препарат активний у відношенні широкого спектру бактерій:</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чутливі (аеробні грампозитивні бактерії) – Brevibacterium spp., Сorynebacterium xerosis, Corynebacterium spp., Enterococcus durans, Enterococcus faecalis, Enterococcus spp., Gemella haemolysans, Gemella morbillorum, Lactococcus lactis cremoris, Propionibacterium granulosum, Propionibacterium spp., Staphylococcus aureus, метицилін-чутливі, Staphylococcus epidermidis, Staphylococcus haemolyticus, Staphylococcus hominis, Staphylococcus saprophyticus, Staphylococcus sciuri, Staphylococcus xylosus, Staphylococcus spp. (coagulase negative), Streptococcus agalactiae, Streptococcus anginosus, Streptococcus β-негемолітичні групи А. Streptococcus beta гемолітичні групи D, Streptococcus constellatus, Streptococcus gordonii, Streptococcus intermedius, Streptococcus milleri, Streptococcus milleri-group, Streptococcus mitis, Streptococcus morbillorum, Streptococcus oralis, Streptococcus pneumoniae, Streptococcus pyogenes, Streptococcus sanguis, Streptococcus viridans, Streptococcus viridans group, Streptococcus spp.;</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 xml:space="preserve">чутливі (аеробні грамнегативні бактерії) – Acinetobacter anitratus, Acinetobacter lwoffii, Aeromonas sobria, Alcaligenens spp., Branhamella catarrhalis, Burkholderia cepacia, Citrobacter diversus, Citrobacter farmeri, Citrobacter freundii, Citrobacter koseri, Citrobacter spp., Eikenella corrodens, Enterobacter agglomerans, Enterobacter cloacae, Enterobacter spp., Escherichia coli, Escherichia hermannii, Escherichia vulneris, Haemophilus influenzae, Haemophilus parainfluenzae, Haemophilus spp., Klebsiella ornithinolytica, Klebsiella oxytoca, Klebsiella pneumoniae, Klebsiella spp., Morganella morganii, Pasteurella multocida, Proteus, indole positive, Proteus mirabilis, Proteus vulgaris, Proteus spp., Providencia stuartii, Providencia species, Pseudomonas aeruginosa, Pseudomonas fluorescens, </w:t>
      </w:r>
      <w:r w:rsidRPr="006E7CC7">
        <w:rPr>
          <w:rFonts w:ascii="Times New Roman" w:hAnsi="Times New Roman"/>
          <w:color w:val="000000"/>
          <w:spacing w:val="20"/>
          <w:sz w:val="24"/>
          <w:szCs w:val="24"/>
          <w:lang w:val="uk-UA"/>
        </w:rPr>
        <w:lastRenderedPageBreak/>
        <w:t>Pseudomonas putida, Pseudomonas spp., Salmonella arizonae, Salmonella species, Serratia liquefaciens, Serratia marcescens, Serratia odorifera, Serratia spp., Shigella boydii, Shigella dysenteriae, Shigella flexneri, Shigella sonnei;</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чутливі (анаеробні грампозитивні бактерії) – Bifidobacterium spp., Clostridium bifermentans, Clostridium butyricum, Clostridium cadaveris, Clostridium clostridiforme, Clostridium difficile, Clostridium hastiforme, Clostridium limosum, Clostridium perfringens, Clostridium ramosum, Clostridium tertium, Clostridium spp., Eubacterium aerofaciens, Eubacterium lentum, Eubacterium spp., Peptococcus asaccharolyticus, Peptococcus spp., Peptostreptococcus anaerobius, Peptostreptococcus magnus, Peptostreptococcus micros, Peptostreptococcus prevotii, Peptostreptococcus species; чутливі (анаеробні грамнегативні бактерії) – Bacteroides caccae, Bacteroides capillosus, Bacteroides distasonis, Bacteroides fragilis, Bacteroides fragilis group, Bacteroides ovatus, Bacteroides putredinis, Bacteroides stercoris, Bacteroides thetaiotaomicron, Bacteroides uniformis, Bacteroides ureolyticus, Bacteroides vulgatus, Bacteroides spp., Fusobacterium necrophorum, Fusobacterium nucleatum, Fusobacterium varium, Fusobacterium spp., Porphyromonas asaccharolytica, Porphyromonas gingivalis, Porphyromonas species, Prevotella bivia, Prevotella disiens, Prevotella intermedia, Prevotella melaninogenica, Prevotella oralis, Prevotella spp.; з проміжною чутливістю (аеробні грампозитивні бактерії) – Enterococcus avium, Enterococcus faecium, Propionibacterium acnes;</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з проміжною чутливістю (аеробні грамнегативні бактерії) – Acinetobacter baumannii, Acinetobacter calcoaceticus, Acinetobacter spp., Enterobacter aerogenes, Pseudomonas stutzeri, Stenotrophomonas maltophilia;</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стійкі (аеробні грампозитивні бактерії) – Corynebacterium jeikeium, Staphylococcus</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aureus (methicillin resistant), Staphylococcus coagulase negative (methicillin resistant).</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 xml:space="preserve">Фармакокінетика. Всі показники фармакокінетики при роздільному та сумісному застосуванні піперациліну та тазобактаму були однотипні. </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Адсорбція. Після в</w:t>
      </w:r>
      <w:r>
        <w:rPr>
          <w:rFonts w:ascii="Times New Roman" w:hAnsi="Times New Roman"/>
          <w:color w:val="000000"/>
          <w:spacing w:val="20"/>
          <w:sz w:val="24"/>
          <w:szCs w:val="24"/>
          <w:lang w:val="uk-UA"/>
        </w:rPr>
        <w:t>/в</w:t>
      </w:r>
      <w:r w:rsidRPr="006E7CC7">
        <w:rPr>
          <w:rFonts w:ascii="Times New Roman" w:hAnsi="Times New Roman"/>
          <w:color w:val="000000"/>
          <w:spacing w:val="20"/>
          <w:sz w:val="24"/>
          <w:szCs w:val="24"/>
          <w:lang w:val="uk-UA"/>
        </w:rPr>
        <w:t xml:space="preserve"> введення пікова концентрація піперациліну та тазобактаму в плазмі виникає негайно. Після введення 4 г піперациліну натрію пікова концентрація в плазмі становить 298 мкг/мл. Після введення 500 мг тазобактаму натрію пікова концентрація в плазмі – 34 мкг/мл.</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Всмоктування. Максимальна концентрація в плазмі (С mах) досягається відразу ж після в/в ін’єкції.</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lastRenderedPageBreak/>
        <w:t>Розподілення. Зв’язування з протеїнами властиве як для піперациліну так і для тазобактаму і дорівнює приблизно 30 %. Піперацилін та тазобактам вільно розповсюджуються, зокрема в легенях, жіночих репродуктивних органах (матка, яєчники, фаллопієві труби), жовчному міхурі, жовчі, слизовій оболонці кишечнику, інтерстиціальній рідині. Розподілення піперациліну та тазобактаму в цереброспінальну рідину є низьким у випадку відсутності запалення оболонок мозку.</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Метаболізм. Піперацилін метаболізується до дезетилового метаболіту, який проявляє антимікробну активність. Тазобактам метаболізується до одиничного метаболіту, що проявляє фармакологічну та антибактеріальну активність.</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Виведення. Час напіввиведення піперациліну та тазобактаму з плазми склад</w:t>
      </w:r>
      <w:r>
        <w:rPr>
          <w:rFonts w:ascii="Times New Roman" w:hAnsi="Times New Roman"/>
          <w:color w:val="000000"/>
          <w:spacing w:val="20"/>
          <w:sz w:val="24"/>
          <w:szCs w:val="24"/>
          <w:lang w:val="uk-UA"/>
        </w:rPr>
        <w:t>ає в</w:t>
      </w:r>
      <w:r w:rsidRPr="006E7CC7">
        <w:rPr>
          <w:rFonts w:ascii="Times New Roman" w:hAnsi="Times New Roman"/>
          <w:color w:val="000000"/>
          <w:spacing w:val="20"/>
          <w:sz w:val="24"/>
          <w:szCs w:val="24"/>
          <w:lang w:val="uk-UA"/>
        </w:rPr>
        <w:t>ід 0,7 год до 1,2 год. Піперацилін та тазобактам виводяться через нирки за допомогою гломерулярної фільтрації та тубулярної секреції. Піперацилін виводиться швидко, оскільки є необмінним лікарським засобом. 68 % дози виводиться з сечею. Тазобактам та його метаболіти виводяться в основному (на 80 %) через нирки. Період напіврозпаду (Т</w:t>
      </w:r>
      <w:r w:rsidRPr="006E7CC7">
        <w:rPr>
          <w:rFonts w:ascii="Times New Roman" w:hAnsi="Times New Roman"/>
          <w:color w:val="000000"/>
          <w:spacing w:val="20"/>
          <w:sz w:val="24"/>
          <w:szCs w:val="24"/>
          <w:vertAlign w:val="subscript"/>
          <w:lang w:val="uk-UA"/>
        </w:rPr>
        <w:t>1/2</w:t>
      </w:r>
      <w:r w:rsidRPr="006E7CC7">
        <w:rPr>
          <w:rFonts w:ascii="Times New Roman" w:hAnsi="Times New Roman"/>
          <w:color w:val="000000"/>
          <w:spacing w:val="20"/>
          <w:sz w:val="24"/>
          <w:szCs w:val="24"/>
          <w:lang w:val="uk-UA"/>
        </w:rPr>
        <w:t>) у здорових добровольців склад Зоперцин пор. фл. 4.5 г. №1ає від 36 хв. до 72 хв.</w:t>
      </w:r>
    </w:p>
    <w:p w:rsidR="00F65682" w:rsidRPr="006E7CC7" w:rsidRDefault="00F65682" w:rsidP="00E011F0">
      <w:pPr>
        <w:pStyle w:val="3"/>
        <w:ind w:left="0"/>
        <w:jc w:val="both"/>
        <w:rPr>
          <w:color w:val="000000"/>
          <w:spacing w:val="20"/>
          <w:sz w:val="24"/>
        </w:rPr>
      </w:pPr>
      <w:r w:rsidRPr="006E7CC7">
        <w:rPr>
          <w:b/>
          <w:bCs/>
          <w:color w:val="000000"/>
          <w:spacing w:val="20"/>
          <w:sz w:val="24"/>
        </w:rPr>
        <w:t>У паці</w:t>
      </w:r>
      <w:r w:rsidRPr="006E7CC7">
        <w:rPr>
          <w:color w:val="000000"/>
          <w:spacing w:val="20"/>
          <w:sz w:val="24"/>
        </w:rPr>
        <w:t>є</w:t>
      </w:r>
      <w:r w:rsidRPr="006E7CC7">
        <w:rPr>
          <w:b/>
          <w:bCs/>
          <w:color w:val="000000"/>
          <w:spacing w:val="20"/>
          <w:sz w:val="24"/>
        </w:rPr>
        <w:t>нтів з цирозом печінки період напіврозпаду (Т</w:t>
      </w:r>
      <w:r w:rsidRPr="006E7CC7">
        <w:rPr>
          <w:b/>
          <w:bCs/>
          <w:color w:val="000000"/>
          <w:spacing w:val="20"/>
          <w:sz w:val="24"/>
          <w:vertAlign w:val="subscript"/>
        </w:rPr>
        <w:t>1/2</w:t>
      </w:r>
      <w:r w:rsidRPr="006E7CC7">
        <w:rPr>
          <w:b/>
          <w:bCs/>
          <w:color w:val="000000"/>
          <w:spacing w:val="20"/>
          <w:sz w:val="24"/>
        </w:rPr>
        <w:t>) піперациліну зростає на 25 % та тазобактаму – на</w:t>
      </w:r>
      <w:r w:rsidRPr="006E7CC7">
        <w:rPr>
          <w:color w:val="000000"/>
          <w:spacing w:val="20"/>
          <w:sz w:val="24"/>
        </w:rPr>
        <w:t xml:space="preserve"> </w:t>
      </w:r>
      <w:r w:rsidRPr="006E7CC7">
        <w:rPr>
          <w:b/>
          <w:bCs/>
          <w:color w:val="000000"/>
          <w:spacing w:val="20"/>
          <w:sz w:val="24"/>
        </w:rPr>
        <w:t xml:space="preserve">8 %. </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b/>
          <w:bCs/>
          <w:color w:val="000000"/>
          <w:spacing w:val="20"/>
          <w:sz w:val="24"/>
          <w:szCs w:val="24"/>
          <w:lang w:val="uk-UA"/>
        </w:rPr>
        <w:t xml:space="preserve">Показання для застосування. </w:t>
      </w:r>
      <w:r w:rsidRPr="006E7CC7">
        <w:rPr>
          <w:rFonts w:ascii="Times New Roman" w:hAnsi="Times New Roman"/>
          <w:color w:val="000000"/>
          <w:spacing w:val="20"/>
          <w:sz w:val="24"/>
          <w:szCs w:val="24"/>
          <w:lang w:val="uk-UA"/>
        </w:rPr>
        <w:t>Інфекції середньої тяжкості, спричиненими чутливими до препарату штамами:</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інфекції нижніх дихальних шляхів;</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інфекції сечовидільної системи;</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 xml:space="preserve"> інфекції шкіри і м’яких тканин (абсцес, інфіковані трофічні виразки);</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інфекційно-запальні захворювання тазу чи післяпологові інфекції (в т. ч. ендометрит);</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апендицит</w:t>
      </w:r>
      <w:r>
        <w:rPr>
          <w:rFonts w:ascii="Times New Roman" w:hAnsi="Times New Roman"/>
          <w:color w:val="000000"/>
          <w:spacing w:val="20"/>
          <w:sz w:val="24"/>
          <w:szCs w:val="24"/>
          <w:lang w:val="uk-UA"/>
        </w:rPr>
        <w:t xml:space="preserve"> усклад</w:t>
      </w:r>
      <w:r w:rsidRPr="006E7CC7">
        <w:rPr>
          <w:rFonts w:ascii="Times New Roman" w:hAnsi="Times New Roman"/>
          <w:color w:val="000000"/>
          <w:spacing w:val="20"/>
          <w:sz w:val="24"/>
          <w:szCs w:val="24"/>
          <w:lang w:val="uk-UA"/>
        </w:rPr>
        <w:t>нений розривом апендикса, перитонітом і/або абсцедуванням);</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септицемія.</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b/>
          <w:bCs/>
          <w:color w:val="000000"/>
          <w:spacing w:val="20"/>
          <w:sz w:val="24"/>
          <w:szCs w:val="24"/>
          <w:lang w:val="uk-UA"/>
        </w:rPr>
        <w:t xml:space="preserve">Спосіб застосування та дози. </w:t>
      </w:r>
      <w:r w:rsidRPr="006E7CC7">
        <w:rPr>
          <w:rFonts w:ascii="Times New Roman" w:hAnsi="Times New Roman"/>
          <w:color w:val="000000"/>
          <w:spacing w:val="20"/>
          <w:sz w:val="24"/>
          <w:szCs w:val="24"/>
          <w:lang w:val="uk-UA"/>
        </w:rPr>
        <w:t>Спосіб та дозу визначають індивідуально в кожному конкретному випадку залежно від перебігу та локалізації інфекції. Застосовується тільки в</w:t>
      </w:r>
      <w:r>
        <w:rPr>
          <w:rFonts w:ascii="Times New Roman" w:hAnsi="Times New Roman"/>
          <w:color w:val="000000"/>
          <w:spacing w:val="20"/>
          <w:sz w:val="24"/>
          <w:szCs w:val="24"/>
          <w:lang w:val="uk-UA"/>
        </w:rPr>
        <w:t>/в</w:t>
      </w:r>
      <w:r w:rsidRPr="006E7CC7">
        <w:rPr>
          <w:rFonts w:ascii="Times New Roman" w:hAnsi="Times New Roman"/>
          <w:color w:val="000000"/>
          <w:spacing w:val="20"/>
          <w:sz w:val="24"/>
          <w:szCs w:val="24"/>
          <w:lang w:val="uk-UA"/>
        </w:rPr>
        <w:t xml:space="preserve"> повільно стру</w:t>
      </w:r>
      <w:r>
        <w:rPr>
          <w:rFonts w:ascii="Times New Roman" w:hAnsi="Times New Roman"/>
          <w:color w:val="000000"/>
          <w:spacing w:val="20"/>
          <w:sz w:val="24"/>
          <w:szCs w:val="24"/>
          <w:lang w:val="uk-UA"/>
        </w:rPr>
        <w:t>мин</w:t>
      </w:r>
      <w:r w:rsidRPr="006E7CC7">
        <w:rPr>
          <w:rFonts w:ascii="Times New Roman" w:hAnsi="Times New Roman"/>
          <w:color w:val="000000"/>
          <w:spacing w:val="20"/>
          <w:sz w:val="24"/>
          <w:szCs w:val="24"/>
          <w:lang w:val="uk-UA"/>
        </w:rPr>
        <w:t>но або краплинно. Для дорослих і дітей старше 12 років середня добова доза склад</w:t>
      </w:r>
      <w:r>
        <w:rPr>
          <w:rFonts w:ascii="Times New Roman" w:hAnsi="Times New Roman"/>
          <w:color w:val="000000"/>
          <w:spacing w:val="20"/>
          <w:sz w:val="24"/>
          <w:szCs w:val="24"/>
          <w:lang w:val="uk-UA"/>
        </w:rPr>
        <w:t>ає</w:t>
      </w:r>
      <w:r w:rsidRPr="006E7CC7">
        <w:rPr>
          <w:rFonts w:ascii="Times New Roman" w:hAnsi="Times New Roman"/>
          <w:color w:val="000000"/>
          <w:spacing w:val="20"/>
          <w:sz w:val="24"/>
          <w:szCs w:val="24"/>
          <w:lang w:val="uk-UA"/>
        </w:rPr>
        <w:t xml:space="preserve">  4,5 г</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кожні 8 годин.</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Тривалість лікування склад</w:t>
      </w:r>
      <w:r>
        <w:rPr>
          <w:rFonts w:ascii="Times New Roman" w:hAnsi="Times New Roman"/>
          <w:color w:val="000000"/>
          <w:spacing w:val="20"/>
          <w:sz w:val="24"/>
          <w:szCs w:val="24"/>
          <w:lang w:val="uk-UA"/>
        </w:rPr>
        <w:t>ає</w:t>
      </w:r>
      <w:r w:rsidRPr="006E7CC7">
        <w:rPr>
          <w:rFonts w:ascii="Times New Roman" w:hAnsi="Times New Roman"/>
          <w:color w:val="000000"/>
          <w:spacing w:val="20"/>
          <w:sz w:val="24"/>
          <w:szCs w:val="24"/>
          <w:lang w:val="uk-UA"/>
        </w:rPr>
        <w:t xml:space="preserve"> від 7 до 10 днів. Рекомендована тривалість застосування препарату при госпітальній пневмонії від 7 до 14 днів. В інших умовах терапія ведеться залежно від важкості інфекції, клінічного та бактеріологічного прогресу та ефективності лікування.</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Для приготування розчину для в</w:t>
      </w:r>
      <w:r>
        <w:rPr>
          <w:rFonts w:ascii="Times New Roman" w:hAnsi="Times New Roman"/>
          <w:color w:val="000000"/>
          <w:spacing w:val="20"/>
          <w:sz w:val="24"/>
          <w:szCs w:val="24"/>
          <w:lang w:val="uk-UA"/>
        </w:rPr>
        <w:t>/м</w:t>
      </w:r>
      <w:r w:rsidRPr="006E7CC7">
        <w:rPr>
          <w:rFonts w:ascii="Times New Roman" w:hAnsi="Times New Roman"/>
          <w:color w:val="000000"/>
          <w:spacing w:val="20"/>
          <w:sz w:val="24"/>
          <w:szCs w:val="24"/>
          <w:lang w:val="uk-UA"/>
        </w:rPr>
        <w:t xml:space="preserve"> введення як розчинник використовують 0,9 % розчин натрію хлориду, 5 % розчин декстрози, стерильну воду для ін’єкцій. </w:t>
      </w:r>
      <w:r w:rsidRPr="006E7CC7">
        <w:rPr>
          <w:rFonts w:ascii="Times New Roman" w:hAnsi="Times New Roman"/>
          <w:color w:val="000000"/>
          <w:spacing w:val="20"/>
          <w:sz w:val="24"/>
          <w:szCs w:val="24"/>
          <w:lang w:val="uk-UA"/>
        </w:rPr>
        <w:lastRenderedPageBreak/>
        <w:t>Для внутрішньовенного введення стру</w:t>
      </w:r>
      <w:r>
        <w:rPr>
          <w:rFonts w:ascii="Times New Roman" w:hAnsi="Times New Roman"/>
          <w:color w:val="000000"/>
          <w:spacing w:val="20"/>
          <w:sz w:val="24"/>
          <w:szCs w:val="24"/>
          <w:lang w:val="uk-UA"/>
        </w:rPr>
        <w:t>мин</w:t>
      </w:r>
      <w:r w:rsidRPr="006E7CC7">
        <w:rPr>
          <w:rFonts w:ascii="Times New Roman" w:hAnsi="Times New Roman"/>
          <w:color w:val="000000"/>
          <w:spacing w:val="20"/>
          <w:sz w:val="24"/>
          <w:szCs w:val="24"/>
          <w:lang w:val="uk-UA"/>
        </w:rPr>
        <w:t>но вміст флакону, що містить 4,5 г препарату, розводять в 20 мл одного із вищезгаданих розчинів. Струшують до повного розчинення. Речовина розчиняється повністю, не залишаючи ніякого нерозподіленого залишк</w:t>
      </w:r>
      <w:r>
        <w:rPr>
          <w:rFonts w:ascii="Times New Roman" w:hAnsi="Times New Roman"/>
          <w:color w:val="000000"/>
          <w:spacing w:val="20"/>
          <w:sz w:val="24"/>
          <w:szCs w:val="24"/>
          <w:lang w:val="uk-UA"/>
        </w:rPr>
        <w:t>у</w:t>
      </w:r>
      <w:r w:rsidRPr="006E7CC7">
        <w:rPr>
          <w:rFonts w:ascii="Times New Roman" w:hAnsi="Times New Roman"/>
          <w:color w:val="000000"/>
          <w:spacing w:val="20"/>
          <w:sz w:val="24"/>
          <w:szCs w:val="24"/>
          <w:lang w:val="uk-UA"/>
        </w:rPr>
        <w:t xml:space="preserve">. Дозу слід вводити протягом 3 </w:t>
      </w:r>
      <w:r w:rsidRPr="006E7CC7">
        <w:rPr>
          <w:rFonts w:ascii="Times New Roman" w:hAnsi="Times New Roman"/>
          <w:b/>
          <w:bCs/>
          <w:color w:val="000000"/>
          <w:spacing w:val="20"/>
          <w:sz w:val="24"/>
          <w:szCs w:val="24"/>
          <w:lang w:val="uk-UA"/>
        </w:rPr>
        <w:t xml:space="preserve">– </w:t>
      </w:r>
      <w:r w:rsidRPr="006E7CC7">
        <w:rPr>
          <w:rFonts w:ascii="Times New Roman" w:hAnsi="Times New Roman"/>
          <w:color w:val="000000"/>
          <w:spacing w:val="20"/>
          <w:sz w:val="24"/>
          <w:szCs w:val="24"/>
          <w:lang w:val="uk-UA"/>
        </w:rPr>
        <w:t>5 хвилин.</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Для в</w:t>
      </w:r>
      <w:r>
        <w:rPr>
          <w:rFonts w:ascii="Times New Roman" w:hAnsi="Times New Roman"/>
          <w:color w:val="000000"/>
          <w:spacing w:val="20"/>
          <w:sz w:val="24"/>
          <w:szCs w:val="24"/>
          <w:lang w:val="uk-UA"/>
        </w:rPr>
        <w:t>/в</w:t>
      </w:r>
      <w:r w:rsidRPr="006E7CC7">
        <w:rPr>
          <w:rFonts w:ascii="Times New Roman" w:hAnsi="Times New Roman"/>
          <w:color w:val="000000"/>
          <w:spacing w:val="20"/>
          <w:sz w:val="24"/>
          <w:szCs w:val="24"/>
          <w:lang w:val="uk-UA"/>
        </w:rPr>
        <w:t xml:space="preserve"> введення краплино вміст флакону, що містить 4,5 г препарату, розводять в 20 мл 0,9 % розчину натрію хлориду, далі одержаний розчин розчиняють в 50 мл одного з вказаних розчинів, або в 5 % розчині декстрози у воді, або в суміші 5 % розчину декстрози і 0,9 % натрію хлориду. Струшують до повного розчинення. Речовина розчиняється повністю, не залишаючи ніякого нерозподіленого залишк</w:t>
      </w:r>
      <w:r>
        <w:rPr>
          <w:rFonts w:ascii="Times New Roman" w:hAnsi="Times New Roman"/>
          <w:color w:val="000000"/>
          <w:spacing w:val="20"/>
          <w:sz w:val="24"/>
          <w:szCs w:val="24"/>
          <w:lang w:val="uk-UA"/>
        </w:rPr>
        <w:t>у.</w:t>
      </w:r>
      <w:r w:rsidRPr="006E7CC7">
        <w:rPr>
          <w:rFonts w:ascii="Times New Roman" w:hAnsi="Times New Roman"/>
          <w:color w:val="000000"/>
          <w:spacing w:val="20"/>
          <w:sz w:val="24"/>
          <w:szCs w:val="24"/>
          <w:lang w:val="uk-UA"/>
        </w:rPr>
        <w:t xml:space="preserve"> Дозу слід вводити протягом 30 хвилин.</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b/>
          <w:bCs/>
          <w:color w:val="000000"/>
          <w:spacing w:val="20"/>
          <w:sz w:val="24"/>
          <w:szCs w:val="24"/>
          <w:lang w:val="uk-UA"/>
        </w:rPr>
        <w:t xml:space="preserve">Побічна дія. </w:t>
      </w:r>
      <w:r w:rsidRPr="006E7CC7">
        <w:rPr>
          <w:rFonts w:ascii="Times New Roman" w:hAnsi="Times New Roman"/>
          <w:color w:val="000000"/>
          <w:spacing w:val="20"/>
          <w:sz w:val="24"/>
          <w:szCs w:val="24"/>
          <w:lang w:val="uk-UA"/>
        </w:rPr>
        <w:t xml:space="preserve">З боку травного тракту </w:t>
      </w:r>
      <w:r w:rsidRPr="006E7CC7">
        <w:rPr>
          <w:rFonts w:ascii="Times New Roman" w:hAnsi="Times New Roman"/>
          <w:b/>
          <w:bCs/>
          <w:color w:val="000000"/>
          <w:spacing w:val="20"/>
          <w:sz w:val="24"/>
          <w:szCs w:val="24"/>
          <w:lang w:val="uk-UA"/>
        </w:rPr>
        <w:t xml:space="preserve">– </w:t>
      </w:r>
      <w:r w:rsidRPr="006E7CC7">
        <w:rPr>
          <w:rFonts w:ascii="Times New Roman" w:hAnsi="Times New Roman"/>
          <w:color w:val="000000"/>
          <w:spacing w:val="20"/>
          <w:sz w:val="24"/>
          <w:szCs w:val="24"/>
          <w:lang w:val="uk-UA"/>
        </w:rPr>
        <w:t xml:space="preserve">діарея, запор, нудота, блювання. З боку ЦНС </w:t>
      </w:r>
      <w:r w:rsidRPr="006E7CC7">
        <w:rPr>
          <w:rFonts w:ascii="Times New Roman" w:hAnsi="Times New Roman"/>
          <w:b/>
          <w:bCs/>
          <w:color w:val="000000"/>
          <w:spacing w:val="20"/>
          <w:sz w:val="24"/>
          <w:szCs w:val="24"/>
          <w:lang w:val="uk-UA"/>
        </w:rPr>
        <w:t xml:space="preserve">– </w:t>
      </w:r>
      <w:r w:rsidRPr="006E7CC7">
        <w:rPr>
          <w:rFonts w:ascii="Times New Roman" w:hAnsi="Times New Roman"/>
          <w:color w:val="000000"/>
          <w:spacing w:val="20"/>
          <w:sz w:val="24"/>
          <w:szCs w:val="24"/>
          <w:lang w:val="uk-UA"/>
        </w:rPr>
        <w:t xml:space="preserve">тривога, занепокоєння, безсоння, головний біль, у поодиноких випадках можливі тремор, конвульсії, запаморочення. З боку серцево-судинної системи </w:t>
      </w:r>
      <w:r w:rsidRPr="006E7CC7">
        <w:rPr>
          <w:rFonts w:ascii="Times New Roman" w:hAnsi="Times New Roman"/>
          <w:b/>
          <w:bCs/>
          <w:color w:val="000000"/>
          <w:spacing w:val="20"/>
          <w:sz w:val="24"/>
          <w:szCs w:val="24"/>
          <w:lang w:val="uk-UA"/>
        </w:rPr>
        <w:t xml:space="preserve">– </w:t>
      </w:r>
      <w:r w:rsidRPr="006E7CC7">
        <w:rPr>
          <w:rFonts w:ascii="Times New Roman" w:hAnsi="Times New Roman"/>
          <w:color w:val="000000"/>
          <w:spacing w:val="20"/>
          <w:sz w:val="24"/>
          <w:szCs w:val="24"/>
          <w:lang w:val="uk-UA"/>
        </w:rPr>
        <w:t>підвищення артеріального тиску, набряки, біль в грудях, у поодиноких випадках можливі гіпотензія, тахікардія, аритмія.</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 xml:space="preserve">Алергічні реакції </w:t>
      </w:r>
      <w:r w:rsidRPr="006E7CC7">
        <w:rPr>
          <w:rFonts w:ascii="Times New Roman" w:hAnsi="Times New Roman"/>
          <w:b/>
          <w:bCs/>
          <w:color w:val="000000"/>
          <w:spacing w:val="20"/>
          <w:sz w:val="24"/>
          <w:szCs w:val="24"/>
          <w:lang w:val="uk-UA"/>
        </w:rPr>
        <w:t>–</w:t>
      </w:r>
      <w:r>
        <w:rPr>
          <w:rFonts w:ascii="Times New Roman" w:hAnsi="Times New Roman"/>
          <w:color w:val="000000"/>
          <w:spacing w:val="20"/>
          <w:sz w:val="24"/>
          <w:szCs w:val="24"/>
          <w:lang w:val="uk-UA"/>
        </w:rPr>
        <w:t xml:space="preserve"> висипання, свербіж. </w:t>
      </w:r>
      <w:r w:rsidRPr="006E7CC7">
        <w:rPr>
          <w:rFonts w:ascii="Times New Roman" w:hAnsi="Times New Roman"/>
          <w:color w:val="000000"/>
          <w:spacing w:val="20"/>
          <w:sz w:val="24"/>
          <w:szCs w:val="24"/>
          <w:lang w:val="uk-UA"/>
        </w:rPr>
        <w:t xml:space="preserve">З боку респіраторної системи </w:t>
      </w:r>
      <w:r w:rsidRPr="006E7CC7">
        <w:rPr>
          <w:rFonts w:ascii="Times New Roman" w:hAnsi="Times New Roman"/>
          <w:b/>
          <w:bCs/>
          <w:color w:val="000000"/>
          <w:spacing w:val="20"/>
          <w:sz w:val="24"/>
          <w:szCs w:val="24"/>
          <w:lang w:val="uk-UA"/>
        </w:rPr>
        <w:t xml:space="preserve">– </w:t>
      </w:r>
      <w:r w:rsidRPr="006E7CC7">
        <w:rPr>
          <w:rFonts w:ascii="Times New Roman" w:hAnsi="Times New Roman"/>
          <w:color w:val="000000"/>
          <w:spacing w:val="20"/>
          <w:sz w:val="24"/>
          <w:szCs w:val="24"/>
          <w:lang w:val="uk-UA"/>
        </w:rPr>
        <w:t>задишка</w:t>
      </w:r>
      <w:r>
        <w:rPr>
          <w:rFonts w:ascii="Times New Roman" w:hAnsi="Times New Roman"/>
          <w:color w:val="000000"/>
          <w:spacing w:val="20"/>
          <w:sz w:val="24"/>
          <w:szCs w:val="24"/>
          <w:lang w:val="uk-UA"/>
        </w:rPr>
        <w:t>.</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b/>
          <w:bCs/>
          <w:color w:val="000000"/>
          <w:spacing w:val="20"/>
          <w:sz w:val="24"/>
          <w:szCs w:val="24"/>
          <w:lang w:val="uk-UA"/>
        </w:rPr>
        <w:t xml:space="preserve">Протипоказання. </w:t>
      </w:r>
      <w:r w:rsidRPr="00EE0A3D">
        <w:rPr>
          <w:rFonts w:ascii="Times New Roman" w:hAnsi="Times New Roman"/>
          <w:bCs/>
          <w:color w:val="000000"/>
          <w:spacing w:val="20"/>
          <w:sz w:val="24"/>
          <w:szCs w:val="24"/>
          <w:lang w:val="uk-UA"/>
        </w:rPr>
        <w:t xml:space="preserve">Препарат </w:t>
      </w:r>
      <w:r w:rsidRPr="006E7CC7">
        <w:rPr>
          <w:rFonts w:ascii="Times New Roman" w:hAnsi="Times New Roman"/>
          <w:color w:val="000000"/>
          <w:spacing w:val="20"/>
          <w:sz w:val="24"/>
          <w:szCs w:val="24"/>
          <w:lang w:val="uk-UA"/>
        </w:rPr>
        <w:t xml:space="preserve">протипоказаний хворим з алергічними реакціями на будь-які пеніциліни, цефалоспорини чи інгібітори β-лактамази. </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b/>
          <w:bCs/>
          <w:color w:val="000000"/>
          <w:spacing w:val="20"/>
          <w:sz w:val="24"/>
          <w:szCs w:val="24"/>
          <w:lang w:val="uk-UA"/>
        </w:rPr>
        <w:t xml:space="preserve">Передозування. </w:t>
      </w:r>
      <w:r w:rsidRPr="00D46774">
        <w:rPr>
          <w:rFonts w:ascii="Times New Roman" w:hAnsi="Times New Roman"/>
          <w:bCs/>
          <w:color w:val="000000"/>
          <w:spacing w:val="20"/>
          <w:sz w:val="24"/>
          <w:szCs w:val="24"/>
          <w:lang w:val="uk-UA"/>
        </w:rPr>
        <w:t>препарат</w:t>
      </w:r>
      <w:r w:rsidRPr="00D46774">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відноситься до пеніцилінової групи і може бути причиною нервово-м’язової збудженості чи конвульсій, внаслідок внутрішньовенного введення великої дози (особливо у пацієнтів з нирковою недостатністю). В цих випадках терапія симптоматична. Висока концентрація піперациліну та тазобактаму може бути знижена за допомогою гемодіалізу. Специфічного антидоту немає.</w:t>
      </w:r>
      <w:r w:rsidRPr="006E7CC7">
        <w:rPr>
          <w:rFonts w:ascii="Times New Roman" w:hAnsi="Times New Roman"/>
          <w:b/>
          <w:bCs/>
          <w:color w:val="000000"/>
          <w:spacing w:val="20"/>
          <w:sz w:val="24"/>
          <w:szCs w:val="24"/>
          <w:lang w:val="uk-UA"/>
        </w:rPr>
        <w:t> </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b/>
          <w:bCs/>
          <w:color w:val="000000"/>
          <w:spacing w:val="20"/>
          <w:sz w:val="24"/>
          <w:szCs w:val="24"/>
          <w:lang w:val="uk-UA"/>
        </w:rPr>
        <w:t xml:space="preserve">Особливості застосування. </w:t>
      </w:r>
      <w:r w:rsidRPr="006E7CC7">
        <w:rPr>
          <w:rFonts w:ascii="Times New Roman" w:hAnsi="Times New Roman"/>
          <w:color w:val="000000"/>
          <w:spacing w:val="20"/>
          <w:sz w:val="24"/>
          <w:szCs w:val="24"/>
          <w:lang w:val="uk-UA"/>
        </w:rPr>
        <w:t>При застосуванні препаратів пеніцилінової групи спостерігались серйозні реакції гіперчутливості препаратів, що вимагали негайної медичної допомоги з застосуванням епінефрину, кисню, в</w:t>
      </w:r>
      <w:r>
        <w:rPr>
          <w:rFonts w:ascii="Times New Roman" w:hAnsi="Times New Roman"/>
          <w:color w:val="000000"/>
          <w:spacing w:val="20"/>
          <w:sz w:val="24"/>
          <w:szCs w:val="24"/>
          <w:lang w:val="uk-UA"/>
        </w:rPr>
        <w:t>/в</w:t>
      </w:r>
      <w:r w:rsidRPr="006E7CC7">
        <w:rPr>
          <w:rFonts w:ascii="Times New Roman" w:hAnsi="Times New Roman"/>
          <w:color w:val="000000"/>
          <w:spacing w:val="20"/>
          <w:sz w:val="24"/>
          <w:szCs w:val="24"/>
          <w:lang w:val="uk-UA"/>
        </w:rPr>
        <w:t xml:space="preserve"> введення стероїдів та інтубації дихальних шляхів.</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 xml:space="preserve">У разі виникнення важкої персистуючої діареї необхідно враховувати можливість розвитку псевдомембранозного ентероколіту, викликаного агресивним штамом </w:t>
      </w:r>
      <w:r w:rsidRPr="006E7CC7">
        <w:rPr>
          <w:rStyle w:val="af4"/>
          <w:rFonts w:ascii="Times New Roman" w:hAnsi="Times New Roman"/>
          <w:i w:val="0"/>
          <w:iCs w:val="0"/>
          <w:color w:val="000000"/>
          <w:spacing w:val="20"/>
          <w:sz w:val="24"/>
          <w:szCs w:val="24"/>
          <w:lang w:val="uk-UA"/>
        </w:rPr>
        <w:t>Clostridium difficile</w:t>
      </w:r>
      <w:r w:rsidRPr="006E7CC7">
        <w:rPr>
          <w:rFonts w:ascii="Times New Roman" w:hAnsi="Times New Roman"/>
          <w:color w:val="000000"/>
          <w:spacing w:val="20"/>
          <w:sz w:val="24"/>
          <w:szCs w:val="24"/>
          <w:lang w:val="uk-UA"/>
        </w:rPr>
        <w:t xml:space="preserve"> (NAP1/027), виражена токсичність якого, ймовірно, повязана з підвищеним виробленням токсинів А і В. У разі виникнення даного усклад</w:t>
      </w:r>
      <w:r>
        <w:rPr>
          <w:rFonts w:ascii="Times New Roman" w:hAnsi="Times New Roman"/>
          <w:color w:val="000000"/>
          <w:spacing w:val="20"/>
          <w:sz w:val="24"/>
          <w:szCs w:val="24"/>
          <w:lang w:val="uk-UA"/>
        </w:rPr>
        <w:t>нення</w:t>
      </w:r>
      <w:r w:rsidRPr="006E7CC7">
        <w:rPr>
          <w:rFonts w:ascii="Times New Roman" w:hAnsi="Times New Roman"/>
          <w:color w:val="000000"/>
          <w:spacing w:val="20"/>
          <w:sz w:val="24"/>
          <w:szCs w:val="24"/>
          <w:lang w:val="uk-UA"/>
        </w:rPr>
        <w:t xml:space="preserve"> </w:t>
      </w:r>
      <w:r>
        <w:rPr>
          <w:rFonts w:ascii="Times New Roman" w:hAnsi="Times New Roman"/>
          <w:color w:val="000000"/>
          <w:spacing w:val="20"/>
          <w:sz w:val="24"/>
          <w:szCs w:val="24"/>
          <w:lang w:val="uk-UA"/>
        </w:rPr>
        <w:t>н</w:t>
      </w:r>
      <w:r w:rsidRPr="006E7CC7">
        <w:rPr>
          <w:rFonts w:ascii="Times New Roman" w:hAnsi="Times New Roman"/>
          <w:color w:val="000000"/>
          <w:spacing w:val="20"/>
          <w:sz w:val="24"/>
          <w:szCs w:val="24"/>
          <w:lang w:val="uk-UA"/>
        </w:rPr>
        <w:t>еобхідно відмінити препарат і призначити перорально тейкопланін або ванкоміцин.</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lastRenderedPageBreak/>
        <w:t xml:space="preserve">Вагітність і лактація. Під час вагітності </w:t>
      </w:r>
      <w:r>
        <w:rPr>
          <w:rFonts w:ascii="Times New Roman" w:hAnsi="Times New Roman"/>
          <w:color w:val="000000"/>
          <w:spacing w:val="20"/>
          <w:sz w:val="24"/>
          <w:szCs w:val="24"/>
          <w:lang w:val="uk-UA"/>
        </w:rPr>
        <w:t>препарат</w:t>
      </w:r>
      <w:r w:rsidRPr="006E7CC7">
        <w:rPr>
          <w:rFonts w:ascii="Times New Roman" w:hAnsi="Times New Roman"/>
          <w:color w:val="000000"/>
          <w:spacing w:val="20"/>
          <w:sz w:val="24"/>
          <w:szCs w:val="24"/>
          <w:lang w:val="uk-UA"/>
        </w:rPr>
        <w:t xml:space="preserve"> можна застосовувати лише в тих випадках, коли очікувана користь перевищує потенційний ризик для плода. </w:t>
      </w:r>
      <w:r>
        <w:rPr>
          <w:rFonts w:ascii="Times New Roman" w:hAnsi="Times New Roman"/>
          <w:color w:val="000000"/>
          <w:spacing w:val="20"/>
          <w:sz w:val="24"/>
          <w:szCs w:val="24"/>
          <w:lang w:val="uk-UA"/>
        </w:rPr>
        <w:t>У</w:t>
      </w:r>
      <w:r w:rsidRPr="006E7CC7">
        <w:rPr>
          <w:rFonts w:ascii="Times New Roman" w:hAnsi="Times New Roman"/>
          <w:color w:val="000000"/>
          <w:spacing w:val="20"/>
          <w:sz w:val="24"/>
          <w:szCs w:val="24"/>
          <w:lang w:val="uk-UA"/>
        </w:rPr>
        <w:t xml:space="preserve"> незначних концентраціях виділяється з грудним молоком, тому застосувати препарат у жінок, які годують груддю можливо лише в тих випадках, коли очікувана користь перевищує потенційний ризик для дитини, або припинити годування груддю. </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В період лікування не вживати алкоголь.</w:t>
      </w:r>
      <w:r>
        <w:rPr>
          <w:rFonts w:ascii="Times New Roman" w:hAnsi="Times New Roman"/>
          <w:color w:val="000000"/>
          <w:spacing w:val="20"/>
          <w:sz w:val="24"/>
          <w:szCs w:val="24"/>
          <w:lang w:val="uk-UA"/>
        </w:rPr>
        <w:t xml:space="preserve"> </w:t>
      </w:r>
      <w:r w:rsidRPr="006E7CC7">
        <w:rPr>
          <w:rFonts w:ascii="Times New Roman" w:hAnsi="Times New Roman"/>
          <w:color w:val="000000"/>
          <w:spacing w:val="20"/>
          <w:sz w:val="24"/>
          <w:szCs w:val="24"/>
          <w:lang w:val="uk-UA"/>
        </w:rPr>
        <w:t>Здатність безпосередньо впливати на швидкість реакції при керуванні автотранспортом або іншими механізмами досі не встановлена. У разі виникнення побічних реакцій – див. “Побічна дія” (запаморечення, конвульсії і інше) слід утриматись від керув</w:t>
      </w:r>
      <w:r>
        <w:rPr>
          <w:rFonts w:ascii="Times New Roman" w:hAnsi="Times New Roman"/>
          <w:color w:val="000000"/>
          <w:spacing w:val="20"/>
          <w:sz w:val="24"/>
          <w:szCs w:val="24"/>
          <w:lang w:val="uk-UA"/>
        </w:rPr>
        <w:t>а</w:t>
      </w:r>
      <w:r w:rsidRPr="006E7CC7">
        <w:rPr>
          <w:rFonts w:ascii="Times New Roman" w:hAnsi="Times New Roman"/>
          <w:color w:val="000000"/>
          <w:spacing w:val="20"/>
          <w:sz w:val="24"/>
          <w:szCs w:val="24"/>
          <w:lang w:val="uk-UA"/>
        </w:rPr>
        <w:t xml:space="preserve">ння автотранспортом або іншими механізмами. </w:t>
      </w:r>
    </w:p>
    <w:p w:rsidR="00F65682" w:rsidRPr="006E7CC7" w:rsidRDefault="00F65682" w:rsidP="00E011F0">
      <w:pPr>
        <w:spacing w:after="0" w:line="360" w:lineRule="auto"/>
        <w:jc w:val="both"/>
        <w:rPr>
          <w:rFonts w:ascii="Times New Roman" w:hAnsi="Times New Roman"/>
          <w:color w:val="000000"/>
          <w:spacing w:val="20"/>
          <w:sz w:val="24"/>
          <w:szCs w:val="24"/>
          <w:lang w:val="uk-UA"/>
        </w:rPr>
      </w:pPr>
      <w:r w:rsidRPr="006E7CC7">
        <w:rPr>
          <w:rFonts w:ascii="Times New Roman" w:hAnsi="Times New Roman"/>
          <w:color w:val="000000"/>
          <w:spacing w:val="20"/>
          <w:sz w:val="24"/>
          <w:szCs w:val="24"/>
          <w:lang w:val="uk-UA"/>
        </w:rPr>
        <w:t> </w:t>
      </w:r>
      <w:r w:rsidRPr="006E7CC7">
        <w:rPr>
          <w:rFonts w:ascii="Times New Roman" w:hAnsi="Times New Roman"/>
          <w:b/>
          <w:bCs/>
          <w:color w:val="000000"/>
          <w:spacing w:val="20"/>
          <w:sz w:val="24"/>
          <w:szCs w:val="24"/>
          <w:lang w:val="uk-UA"/>
        </w:rPr>
        <w:t xml:space="preserve">Взаємодія з іншими лікарськими засобами. </w:t>
      </w:r>
      <w:r w:rsidRPr="006E7CC7">
        <w:rPr>
          <w:rFonts w:ascii="Times New Roman" w:hAnsi="Times New Roman"/>
          <w:color w:val="000000"/>
          <w:spacing w:val="20"/>
          <w:sz w:val="24"/>
          <w:szCs w:val="24"/>
          <w:lang w:val="uk-UA"/>
        </w:rPr>
        <w:t xml:space="preserve">Одночасне застосування </w:t>
      </w:r>
      <w:r>
        <w:rPr>
          <w:rFonts w:ascii="Times New Roman" w:hAnsi="Times New Roman"/>
          <w:color w:val="000000"/>
          <w:spacing w:val="20"/>
          <w:sz w:val="24"/>
          <w:szCs w:val="24"/>
          <w:lang w:val="uk-UA"/>
        </w:rPr>
        <w:t>препарату</w:t>
      </w:r>
      <w:r w:rsidRPr="006E7CC7">
        <w:rPr>
          <w:rFonts w:ascii="Times New Roman" w:hAnsi="Times New Roman"/>
          <w:color w:val="000000"/>
          <w:spacing w:val="20"/>
          <w:sz w:val="24"/>
          <w:szCs w:val="24"/>
          <w:lang w:val="uk-UA"/>
        </w:rPr>
        <w:t xml:space="preserve"> з гепарином може викликати порушення системи коагуляції крові. Одночасне застосування з тобраміцином зменшує площу під кривою ”концентрація-час” на 11 %, нирковий кліренс </w:t>
      </w:r>
      <w:r w:rsidRPr="006E7CC7">
        <w:rPr>
          <w:rFonts w:ascii="Times New Roman" w:hAnsi="Times New Roman"/>
          <w:b/>
          <w:bCs/>
          <w:color w:val="000000"/>
          <w:spacing w:val="20"/>
          <w:sz w:val="24"/>
          <w:szCs w:val="24"/>
          <w:lang w:val="uk-UA"/>
        </w:rPr>
        <w:t xml:space="preserve">– </w:t>
      </w:r>
      <w:r w:rsidRPr="006E7CC7">
        <w:rPr>
          <w:rFonts w:ascii="Times New Roman" w:hAnsi="Times New Roman"/>
          <w:color w:val="000000"/>
          <w:spacing w:val="20"/>
          <w:sz w:val="24"/>
          <w:szCs w:val="24"/>
          <w:lang w:val="uk-UA"/>
        </w:rPr>
        <w:t xml:space="preserve">на 32 %. Одночасне застосування ванкуроніуму разом з </w:t>
      </w:r>
      <w:r>
        <w:rPr>
          <w:rFonts w:ascii="Times New Roman" w:hAnsi="Times New Roman"/>
          <w:color w:val="000000"/>
          <w:spacing w:val="20"/>
          <w:sz w:val="24"/>
          <w:szCs w:val="24"/>
          <w:lang w:val="uk-UA"/>
        </w:rPr>
        <w:t>тазобактамом</w:t>
      </w:r>
      <w:r w:rsidRPr="006E7CC7">
        <w:rPr>
          <w:rFonts w:ascii="Times New Roman" w:hAnsi="Times New Roman"/>
          <w:color w:val="000000"/>
          <w:spacing w:val="20"/>
          <w:sz w:val="24"/>
          <w:szCs w:val="24"/>
          <w:lang w:val="uk-UA"/>
        </w:rPr>
        <w:t xml:space="preserve"> призводить до пролонгації нейромускулярної блокади.</w:t>
      </w:r>
      <w:r>
        <w:rPr>
          <w:rFonts w:ascii="Times New Roman" w:hAnsi="Times New Roman"/>
          <w:color w:val="000000"/>
          <w:spacing w:val="20"/>
          <w:sz w:val="24"/>
          <w:szCs w:val="24"/>
          <w:lang w:val="uk-UA"/>
        </w:rPr>
        <w:t xml:space="preserve"> Препарат</w:t>
      </w:r>
      <w:r w:rsidRPr="006E7CC7">
        <w:rPr>
          <w:rFonts w:ascii="Times New Roman" w:hAnsi="Times New Roman"/>
          <w:color w:val="000000"/>
          <w:spacing w:val="20"/>
          <w:sz w:val="24"/>
          <w:szCs w:val="24"/>
          <w:lang w:val="uk-UA"/>
        </w:rPr>
        <w:t xml:space="preserve"> не змішують з іншими лікарськими засобами в шприці чи інфузійному флаконі, оскільки їх сумісність не доведено. </w:t>
      </w:r>
      <w:r>
        <w:rPr>
          <w:rFonts w:ascii="Times New Roman" w:hAnsi="Times New Roman"/>
          <w:color w:val="000000"/>
          <w:spacing w:val="20"/>
          <w:sz w:val="24"/>
          <w:szCs w:val="24"/>
          <w:lang w:val="uk-UA"/>
        </w:rPr>
        <w:t>М</w:t>
      </w:r>
      <w:r w:rsidRPr="006E7CC7">
        <w:rPr>
          <w:rFonts w:ascii="Times New Roman" w:hAnsi="Times New Roman"/>
          <w:color w:val="000000"/>
          <w:spacing w:val="20"/>
          <w:sz w:val="24"/>
          <w:szCs w:val="24"/>
          <w:lang w:val="uk-UA"/>
        </w:rPr>
        <w:t>оже застосовуватись одночасно з іншими антибіотиками, але лікарські засоби повинні вводитись окремо.</w:t>
      </w:r>
    </w:p>
    <w:p w:rsidR="00F65682" w:rsidRDefault="00F65682" w:rsidP="00E011F0">
      <w:pPr>
        <w:pStyle w:val="1"/>
        <w:spacing w:line="188" w:lineRule="atLeast"/>
        <w:jc w:val="center"/>
        <w:rPr>
          <w:rFonts w:ascii="Verdana" w:hAnsi="Verdana" w:cs="Tahoma"/>
          <w:caps/>
          <w:sz w:val="20"/>
          <w:szCs w:val="20"/>
        </w:rPr>
      </w:pPr>
    </w:p>
    <w:p w:rsidR="00F65682" w:rsidRPr="00EE0A3D" w:rsidRDefault="00F65682" w:rsidP="00EE0A3D">
      <w:pPr>
        <w:rPr>
          <w:lang w:val="uk-UA" w:eastAsia="ru-RU"/>
        </w:rPr>
      </w:pPr>
    </w:p>
    <w:p w:rsidR="00F65682" w:rsidRPr="00D46774" w:rsidRDefault="00F65682" w:rsidP="00E011F0">
      <w:pPr>
        <w:spacing w:after="0"/>
        <w:rPr>
          <w:lang w:val="uk-UA" w:eastAsia="ru-RU"/>
        </w:rPr>
      </w:pPr>
    </w:p>
    <w:p w:rsidR="00F65682" w:rsidRPr="00D46774" w:rsidRDefault="00F65682" w:rsidP="00E011F0">
      <w:pPr>
        <w:pStyle w:val="1"/>
        <w:spacing w:line="360" w:lineRule="auto"/>
        <w:jc w:val="center"/>
      </w:pPr>
      <w:r>
        <w:t>Т</w:t>
      </w:r>
      <w:r w:rsidRPr="00D46774">
        <w:t>ЕЙКОПЛАНІН</w:t>
      </w:r>
    </w:p>
    <w:p w:rsidR="00F65682" w:rsidRPr="00D46774" w:rsidRDefault="00F65682" w:rsidP="00E011F0">
      <w:pPr>
        <w:spacing w:after="0" w:line="360" w:lineRule="auto"/>
        <w:jc w:val="both"/>
        <w:rPr>
          <w:rFonts w:ascii="Times New Roman" w:hAnsi="Times New Roman"/>
          <w:color w:val="000000"/>
          <w:spacing w:val="20"/>
          <w:sz w:val="24"/>
          <w:szCs w:val="24"/>
          <w:lang w:val="uk-UA"/>
        </w:rPr>
      </w:pPr>
    </w:p>
    <w:p w:rsidR="00F65682" w:rsidRPr="00253B73" w:rsidRDefault="00F65682" w:rsidP="00E011F0">
      <w:pPr>
        <w:spacing w:after="0" w:line="360" w:lineRule="auto"/>
        <w:jc w:val="both"/>
        <w:rPr>
          <w:rFonts w:ascii="Times New Roman" w:hAnsi="Times New Roman"/>
          <w:color w:val="000000"/>
          <w:spacing w:val="20"/>
          <w:sz w:val="24"/>
          <w:szCs w:val="24"/>
          <w:lang w:val="uk-UA"/>
        </w:rPr>
      </w:pPr>
      <w:r w:rsidRPr="00253B73">
        <w:rPr>
          <w:rFonts w:ascii="Times New Roman" w:hAnsi="Times New Roman"/>
          <w:b/>
          <w:bCs/>
          <w:color w:val="000000"/>
          <w:spacing w:val="20"/>
          <w:sz w:val="24"/>
          <w:szCs w:val="24"/>
          <w:lang w:val="uk-UA"/>
        </w:rPr>
        <w:t xml:space="preserve">Загальна характеристика: міжнародна назва: </w:t>
      </w:r>
      <w:r w:rsidRPr="00253B73">
        <w:rPr>
          <w:rFonts w:ascii="Times New Roman" w:hAnsi="Times New Roman"/>
          <w:color w:val="000000"/>
          <w:spacing w:val="20"/>
          <w:sz w:val="24"/>
          <w:szCs w:val="24"/>
          <w:lang w:val="uk-UA"/>
        </w:rPr>
        <w:t>тейкопланін;</w:t>
      </w:r>
    </w:p>
    <w:p w:rsidR="00F65682" w:rsidRPr="00253B73" w:rsidRDefault="00F65682" w:rsidP="00E011F0">
      <w:pPr>
        <w:spacing w:after="0" w:line="360" w:lineRule="auto"/>
        <w:jc w:val="both"/>
        <w:rPr>
          <w:rFonts w:ascii="Times New Roman" w:hAnsi="Times New Roman"/>
          <w:color w:val="000000"/>
          <w:spacing w:val="20"/>
          <w:sz w:val="24"/>
          <w:szCs w:val="24"/>
          <w:lang w:val="uk-UA"/>
        </w:rPr>
      </w:pPr>
      <w:r w:rsidRPr="00253B73">
        <w:rPr>
          <w:rFonts w:ascii="Times New Roman" w:hAnsi="Times New Roman"/>
          <w:b/>
          <w:bCs/>
          <w:color w:val="000000"/>
          <w:spacing w:val="20"/>
          <w:sz w:val="24"/>
          <w:szCs w:val="24"/>
          <w:lang w:val="uk-UA"/>
        </w:rPr>
        <w:t>основні фізико-хімічні властивості:</w:t>
      </w:r>
      <w:r w:rsidRPr="00253B73">
        <w:rPr>
          <w:rFonts w:ascii="Times New Roman" w:hAnsi="Times New Roman"/>
          <w:color w:val="000000"/>
          <w:spacing w:val="20"/>
          <w:sz w:val="24"/>
          <w:szCs w:val="24"/>
          <w:lang w:val="uk-UA"/>
        </w:rPr>
        <w:t xml:space="preserve"> пориста, майже білого кольору (слонової кістки), гомогенна маса;</w:t>
      </w:r>
    </w:p>
    <w:p w:rsidR="00F65682" w:rsidRPr="00253B73" w:rsidRDefault="00F65682" w:rsidP="00E011F0">
      <w:pPr>
        <w:spacing w:after="0" w:line="360" w:lineRule="auto"/>
        <w:jc w:val="both"/>
        <w:rPr>
          <w:rFonts w:ascii="Times New Roman" w:hAnsi="Times New Roman"/>
          <w:color w:val="000000"/>
          <w:spacing w:val="20"/>
          <w:sz w:val="24"/>
          <w:szCs w:val="24"/>
          <w:lang w:val="uk-UA"/>
        </w:rPr>
      </w:pPr>
      <w:r w:rsidRPr="00253B73">
        <w:rPr>
          <w:rFonts w:ascii="Times New Roman" w:hAnsi="Times New Roman"/>
          <w:b/>
          <w:bCs/>
          <w:spacing w:val="20"/>
          <w:sz w:val="24"/>
          <w:szCs w:val="24"/>
          <w:lang w:val="uk-UA"/>
        </w:rPr>
        <w:t xml:space="preserve">склад: </w:t>
      </w:r>
      <w:r w:rsidRPr="00253B73">
        <w:rPr>
          <w:rFonts w:ascii="Times New Roman" w:hAnsi="Times New Roman"/>
          <w:spacing w:val="20"/>
          <w:sz w:val="24"/>
          <w:szCs w:val="24"/>
          <w:lang w:val="uk-UA"/>
        </w:rPr>
        <w:t>1 флакон містить тейкопланіну 200 мг або 400 мг</w:t>
      </w:r>
      <w:r w:rsidRPr="00253B73">
        <w:rPr>
          <w:rFonts w:ascii="Times New Roman" w:hAnsi="Times New Roman"/>
          <w:color w:val="000000"/>
          <w:spacing w:val="20"/>
          <w:sz w:val="24"/>
          <w:szCs w:val="24"/>
          <w:lang w:val="uk-UA"/>
        </w:rPr>
        <w:t xml:space="preserve">. </w:t>
      </w:r>
    </w:p>
    <w:p w:rsidR="00F65682" w:rsidRPr="00253B73" w:rsidRDefault="00F65682" w:rsidP="00E011F0">
      <w:pPr>
        <w:pStyle w:val="ad"/>
        <w:spacing w:after="0" w:line="360" w:lineRule="auto"/>
        <w:jc w:val="both"/>
        <w:rPr>
          <w:spacing w:val="20"/>
          <w:lang w:val="uk-UA"/>
        </w:rPr>
      </w:pPr>
      <w:r w:rsidRPr="00253B73">
        <w:rPr>
          <w:b/>
          <w:bCs/>
          <w:spacing w:val="20"/>
          <w:lang w:val="uk-UA"/>
        </w:rPr>
        <w:t xml:space="preserve">Форма випуску. </w:t>
      </w:r>
      <w:r w:rsidRPr="00253B73">
        <w:rPr>
          <w:spacing w:val="20"/>
          <w:lang w:val="uk-UA"/>
        </w:rPr>
        <w:t>Порошок ліофілізований для приготування розчину для ін'єкцій.</w:t>
      </w:r>
    </w:p>
    <w:p w:rsidR="00F65682" w:rsidRPr="00D46774" w:rsidRDefault="00F65682" w:rsidP="00E011F0">
      <w:pPr>
        <w:spacing w:after="0" w:line="360" w:lineRule="auto"/>
        <w:jc w:val="both"/>
        <w:rPr>
          <w:rFonts w:ascii="Times New Roman" w:hAnsi="Times New Roman"/>
          <w:color w:val="000000"/>
          <w:spacing w:val="20"/>
          <w:sz w:val="24"/>
          <w:szCs w:val="24"/>
          <w:lang w:val="uk-UA"/>
        </w:rPr>
      </w:pPr>
      <w:r w:rsidRPr="00D46774">
        <w:rPr>
          <w:rFonts w:ascii="Times New Roman" w:hAnsi="Times New Roman"/>
          <w:b/>
          <w:bCs/>
          <w:color w:val="000000"/>
          <w:spacing w:val="20"/>
          <w:sz w:val="24"/>
          <w:szCs w:val="24"/>
          <w:lang w:val="uk-UA"/>
        </w:rPr>
        <w:t>Фармакотерапевтична група.</w:t>
      </w:r>
      <w:r w:rsidRPr="00D46774">
        <w:rPr>
          <w:rFonts w:ascii="Times New Roman" w:hAnsi="Times New Roman"/>
          <w:color w:val="000000"/>
          <w:spacing w:val="20"/>
          <w:sz w:val="24"/>
          <w:szCs w:val="24"/>
          <w:lang w:val="uk-UA"/>
        </w:rPr>
        <w:t xml:space="preserve"> Глікопептидні антибіотики. </w:t>
      </w:r>
      <w:r w:rsidRPr="00D46774">
        <w:rPr>
          <w:rFonts w:ascii="Times New Roman" w:hAnsi="Times New Roman"/>
          <w:b/>
          <w:bCs/>
          <w:color w:val="000000"/>
          <w:spacing w:val="20"/>
          <w:sz w:val="24"/>
          <w:szCs w:val="24"/>
          <w:lang w:val="uk-UA"/>
        </w:rPr>
        <w:t> </w:t>
      </w:r>
    </w:p>
    <w:p w:rsidR="00F65682" w:rsidRPr="00D46774" w:rsidRDefault="00F65682" w:rsidP="00E011F0">
      <w:pPr>
        <w:spacing w:after="0" w:line="360" w:lineRule="auto"/>
        <w:jc w:val="both"/>
        <w:rPr>
          <w:rFonts w:ascii="Times New Roman" w:hAnsi="Times New Roman"/>
          <w:color w:val="000000"/>
          <w:spacing w:val="20"/>
          <w:sz w:val="24"/>
          <w:szCs w:val="24"/>
          <w:lang w:val="uk-UA"/>
        </w:rPr>
      </w:pPr>
      <w:r w:rsidRPr="00D46774">
        <w:rPr>
          <w:rFonts w:ascii="Times New Roman" w:hAnsi="Times New Roman"/>
          <w:b/>
          <w:bCs/>
          <w:color w:val="000000"/>
          <w:spacing w:val="20"/>
          <w:sz w:val="24"/>
          <w:szCs w:val="24"/>
          <w:lang w:val="uk-UA"/>
        </w:rPr>
        <w:t>Фармакологічні властивості.</w:t>
      </w:r>
      <w:r w:rsidRPr="00D46774">
        <w:rPr>
          <w:rFonts w:ascii="Times New Roman" w:hAnsi="Times New Roman"/>
          <w:color w:val="000000"/>
          <w:spacing w:val="20"/>
          <w:sz w:val="24"/>
          <w:szCs w:val="24"/>
          <w:lang w:val="uk-UA"/>
        </w:rPr>
        <w:t xml:space="preserve"> Фармакодинаміка. Тейкопланін є глікопептидним антибіотиком системної дії, продуктом ферментації Acinoplanes teichomyceticus, який має бактерицидну активність проти аеробних </w:t>
      </w:r>
      <w:r w:rsidRPr="00D46774">
        <w:rPr>
          <w:rFonts w:ascii="Times New Roman" w:hAnsi="Times New Roman"/>
          <w:color w:val="000000"/>
          <w:spacing w:val="20"/>
          <w:sz w:val="24"/>
          <w:szCs w:val="24"/>
          <w:lang w:val="uk-UA"/>
        </w:rPr>
        <w:lastRenderedPageBreak/>
        <w:t>та анаеробних грампозитивних бактерій. Тейкопланін інгібує ріст чутливих мікроорганізмів за рахунок втручання в біосинтез мембран клітин у місцях, відмінних від місць дії бета-лактамних антибіотиків.  Тести in vitro підтверджують, що тейкопланін є активним проти стафілококів (включаючи резистентні до метициліну та інших бета-лактамних антибіотиків штамів), стрептококів, ентерококів, дифтероїдів і клостридій, включаючи Clostridium difficile. Тейкопланін не викликає бактеріальної резистентності та перехресної резистентності in vitro з пеніцилінами, цефалоспоринами, макролідами, тетрациклінами, хлорамфеніколом, аміноглікозидами та рифампіцином. Деяка перехресна резистентність ентерококів спостерігалася між тейкопланіном і ванкоміцином.</w:t>
      </w:r>
    </w:p>
    <w:p w:rsidR="00F65682" w:rsidRPr="00D46774" w:rsidRDefault="00F65682" w:rsidP="00E011F0">
      <w:pPr>
        <w:spacing w:after="0" w:line="360" w:lineRule="auto"/>
        <w:jc w:val="both"/>
        <w:rPr>
          <w:rFonts w:ascii="Times New Roman" w:hAnsi="Times New Roman"/>
          <w:color w:val="000000"/>
          <w:spacing w:val="20"/>
          <w:sz w:val="24"/>
          <w:szCs w:val="24"/>
          <w:lang w:val="uk-UA"/>
        </w:rPr>
      </w:pPr>
      <w:r>
        <w:rPr>
          <w:rFonts w:ascii="Times New Roman" w:hAnsi="Times New Roman"/>
          <w:color w:val="000000"/>
          <w:spacing w:val="20"/>
          <w:sz w:val="24"/>
          <w:szCs w:val="24"/>
          <w:lang w:val="uk-UA"/>
        </w:rPr>
        <w:t>Препарат</w:t>
      </w:r>
      <w:r w:rsidRPr="00D46774">
        <w:rPr>
          <w:rFonts w:ascii="Times New Roman" w:hAnsi="Times New Roman"/>
          <w:color w:val="000000"/>
          <w:spacing w:val="20"/>
          <w:sz w:val="24"/>
          <w:szCs w:val="24"/>
          <w:lang w:val="uk-UA"/>
        </w:rPr>
        <w:t xml:space="preserve"> є активним проти таких грампозитивних аеробів: паличкоподібних бактерій, лістерій, родококів/еритрококів, стафілококів – золотистого та незолотистого (у 5-15%), стрептококів, у тому числі St. pneumoniae; анаеробів: клостридій, пептострептококів, еубактерій, Propionibacterium acnes.</w:t>
      </w:r>
    </w:p>
    <w:p w:rsidR="00F65682" w:rsidRPr="00D46774" w:rsidRDefault="00F65682" w:rsidP="00E011F0">
      <w:pPr>
        <w:spacing w:after="0" w:line="360" w:lineRule="auto"/>
        <w:jc w:val="both"/>
        <w:rPr>
          <w:rFonts w:ascii="Times New Roman" w:hAnsi="Times New Roman"/>
          <w:color w:val="000000"/>
          <w:spacing w:val="20"/>
          <w:sz w:val="24"/>
          <w:szCs w:val="24"/>
          <w:lang w:val="uk-UA"/>
        </w:rPr>
      </w:pPr>
      <w:r w:rsidRPr="00D46774">
        <w:rPr>
          <w:rFonts w:ascii="Times New Roman" w:hAnsi="Times New Roman"/>
          <w:color w:val="000000"/>
          <w:spacing w:val="20"/>
          <w:sz w:val="24"/>
          <w:szCs w:val="24"/>
          <w:lang w:val="uk-UA"/>
        </w:rPr>
        <w:t>До стійких до тейкопланіну мікроорганізмів належать грампозитивні аероби, такі як актиноміцети, еризипелотрикс, гетероферментативні лактобацили, Leuconostoc, Nocardia asteroides, Рediococcus; а також грамнегативні аероби, такі як коки; бацили та інші мікроорганізми: хламідії, мікобактерії, мікоплазми, рикетсії, трепонеми. </w:t>
      </w:r>
    </w:p>
    <w:p w:rsidR="00F65682" w:rsidRPr="00D46774" w:rsidRDefault="00F65682" w:rsidP="00E011F0">
      <w:pPr>
        <w:spacing w:after="0" w:line="360" w:lineRule="auto"/>
        <w:jc w:val="both"/>
        <w:rPr>
          <w:rFonts w:ascii="Times New Roman" w:hAnsi="Times New Roman"/>
          <w:color w:val="000000"/>
          <w:spacing w:val="20"/>
          <w:sz w:val="24"/>
          <w:szCs w:val="24"/>
          <w:lang w:val="uk-UA"/>
        </w:rPr>
      </w:pPr>
      <w:r w:rsidRPr="00D46774">
        <w:rPr>
          <w:rFonts w:ascii="Times New Roman" w:hAnsi="Times New Roman"/>
          <w:color w:val="000000"/>
          <w:spacing w:val="20"/>
          <w:sz w:val="24"/>
          <w:szCs w:val="24"/>
          <w:lang w:val="uk-UA"/>
        </w:rPr>
        <w:t>Фармакокінетика. Тейкопланін може застосовуватися лише парентерально, оскільки не всмоктується після перорального прийому. Після в</w:t>
      </w:r>
      <w:r>
        <w:rPr>
          <w:rFonts w:ascii="Times New Roman" w:hAnsi="Times New Roman"/>
          <w:color w:val="000000"/>
          <w:spacing w:val="20"/>
          <w:sz w:val="24"/>
          <w:szCs w:val="24"/>
          <w:lang w:val="uk-UA"/>
        </w:rPr>
        <w:t>/м</w:t>
      </w:r>
      <w:r w:rsidRPr="00D46774">
        <w:rPr>
          <w:rFonts w:ascii="Times New Roman" w:hAnsi="Times New Roman"/>
          <w:color w:val="000000"/>
          <w:spacing w:val="20"/>
          <w:sz w:val="24"/>
          <w:szCs w:val="24"/>
          <w:lang w:val="uk-UA"/>
        </w:rPr>
        <w:t xml:space="preserve"> введення препарату у разовій дозі 3-6 мг/кг біодоступність становить 90-94 %. Профіль концентрації препарату у сироватці крові після внутрішньовенного введення характеризується двостадійним розподілом зі швидкою та тривалою фазами і становить приблизно 0,3-3 год; період напіввиведення – від 70 до 100 год. Такий тривалий період напіввиведення дозволяє застосовувати препарат 1 раз на добу.</w:t>
      </w:r>
      <w:r>
        <w:rPr>
          <w:rFonts w:ascii="Times New Roman" w:hAnsi="Times New Roman"/>
          <w:color w:val="000000"/>
          <w:spacing w:val="20"/>
          <w:sz w:val="24"/>
          <w:szCs w:val="24"/>
          <w:lang w:val="uk-UA"/>
        </w:rPr>
        <w:t xml:space="preserve"> </w:t>
      </w:r>
      <w:r w:rsidRPr="00D46774">
        <w:rPr>
          <w:rFonts w:ascii="Times New Roman" w:hAnsi="Times New Roman"/>
          <w:color w:val="000000"/>
          <w:spacing w:val="20"/>
          <w:sz w:val="24"/>
          <w:szCs w:val="24"/>
          <w:lang w:val="uk-UA"/>
        </w:rPr>
        <w:t xml:space="preserve">Концентрація препарату у сироватці крові через 5 хв після разової внутрішньовенної ін'єкції у дозі 3 або 6 мг/кг у здорових осіб становить відповідно 53,4 та 111,8 мг/л. </w:t>
      </w:r>
    </w:p>
    <w:p w:rsidR="00F65682" w:rsidRPr="00D46774" w:rsidRDefault="00F65682" w:rsidP="00E011F0">
      <w:pPr>
        <w:spacing w:after="0" w:line="360" w:lineRule="auto"/>
        <w:jc w:val="both"/>
        <w:rPr>
          <w:rFonts w:ascii="Times New Roman" w:hAnsi="Times New Roman"/>
          <w:color w:val="000000"/>
          <w:spacing w:val="20"/>
          <w:sz w:val="24"/>
          <w:szCs w:val="24"/>
          <w:lang w:val="uk-UA"/>
        </w:rPr>
      </w:pPr>
      <w:r w:rsidRPr="00D46774">
        <w:rPr>
          <w:rFonts w:ascii="Times New Roman" w:hAnsi="Times New Roman"/>
          <w:color w:val="000000"/>
          <w:spacing w:val="20"/>
          <w:sz w:val="24"/>
          <w:szCs w:val="24"/>
          <w:lang w:val="uk-UA"/>
        </w:rPr>
        <w:t>Тейкопланін легко проникає в шкіру, міокард, легеневу тканину; плевральну, синовіальну та перитонеальну рідину, кістки та досягає максимальних концентрацій, які порівняні з такими у сироватці крові після в</w:t>
      </w:r>
      <w:r>
        <w:rPr>
          <w:rFonts w:ascii="Times New Roman" w:hAnsi="Times New Roman"/>
          <w:color w:val="000000"/>
          <w:spacing w:val="20"/>
          <w:sz w:val="24"/>
          <w:szCs w:val="24"/>
          <w:lang w:val="uk-UA"/>
        </w:rPr>
        <w:t>/м</w:t>
      </w:r>
      <w:r w:rsidRPr="00D46774">
        <w:rPr>
          <w:rFonts w:ascii="Times New Roman" w:hAnsi="Times New Roman"/>
          <w:color w:val="000000"/>
          <w:spacing w:val="20"/>
          <w:sz w:val="24"/>
          <w:szCs w:val="24"/>
          <w:lang w:val="uk-UA"/>
        </w:rPr>
        <w:t xml:space="preserve"> ін'єкції. Тейкопланін проникає в лейкоцити та підвищує їх антибактеріальну активність. </w:t>
      </w:r>
      <w:r w:rsidRPr="00D46774">
        <w:rPr>
          <w:rFonts w:ascii="Times New Roman" w:hAnsi="Times New Roman"/>
          <w:color w:val="000000"/>
          <w:spacing w:val="20"/>
          <w:sz w:val="24"/>
          <w:szCs w:val="24"/>
          <w:lang w:val="uk-UA"/>
        </w:rPr>
        <w:lastRenderedPageBreak/>
        <w:t xml:space="preserve">До цереброспинальної рідини, еритроцитів і жирів тейкопланін практично не надходить. </w:t>
      </w:r>
    </w:p>
    <w:p w:rsidR="00F65682" w:rsidRPr="00D46774" w:rsidRDefault="00F65682" w:rsidP="00E011F0">
      <w:pPr>
        <w:spacing w:after="0" w:line="360" w:lineRule="auto"/>
        <w:jc w:val="both"/>
        <w:rPr>
          <w:rFonts w:ascii="Times New Roman" w:hAnsi="Times New Roman"/>
          <w:color w:val="000000"/>
          <w:spacing w:val="20"/>
          <w:sz w:val="24"/>
          <w:szCs w:val="24"/>
          <w:lang w:val="uk-UA"/>
        </w:rPr>
      </w:pPr>
      <w:r w:rsidRPr="00D46774">
        <w:rPr>
          <w:rFonts w:ascii="Times New Roman" w:hAnsi="Times New Roman"/>
          <w:color w:val="000000"/>
          <w:spacing w:val="20"/>
          <w:sz w:val="24"/>
          <w:szCs w:val="24"/>
          <w:lang w:val="uk-UA"/>
        </w:rPr>
        <w:t>Приблизно 90-95% тейкопланіну зв'язується з білками сироватки крові. При парентеральному застосуванні діюча речовина метаболізується лише на 3% (на сьогодні не ідентифіковано жодного метаболіту тейкопланіну); прибизно 80% прийнятої дози виводиться із сечею у незміненому вигляді за 16 діб. У осіб з нормальною функцією нирок тейкопланін практично повністю виводиться у незміненій формі із сечею. При нирковій недостатності тейкопланін виводиться повільніше, спостерігається порушення співвідношення між періодом напіввиведення та кліренсом креатиніну. В осіб похилого віку внаслідок погіршення функції нирок тейкопланін виводиться повільніше.</w:t>
      </w:r>
    </w:p>
    <w:p w:rsidR="00F65682" w:rsidRPr="00D46774" w:rsidRDefault="00F65682" w:rsidP="00E011F0">
      <w:pPr>
        <w:spacing w:after="0" w:line="360" w:lineRule="auto"/>
        <w:jc w:val="both"/>
        <w:rPr>
          <w:rFonts w:ascii="Times New Roman" w:hAnsi="Times New Roman"/>
          <w:color w:val="000000"/>
          <w:spacing w:val="20"/>
          <w:sz w:val="24"/>
          <w:szCs w:val="24"/>
          <w:lang w:val="uk-UA"/>
        </w:rPr>
      </w:pPr>
      <w:r w:rsidRPr="00D46774">
        <w:rPr>
          <w:rFonts w:ascii="Times New Roman" w:hAnsi="Times New Roman"/>
          <w:b/>
          <w:bCs/>
          <w:color w:val="000000"/>
          <w:spacing w:val="20"/>
          <w:sz w:val="24"/>
          <w:szCs w:val="24"/>
          <w:lang w:val="uk-UA"/>
        </w:rPr>
        <w:t>Показання для застосування.</w:t>
      </w:r>
      <w:r w:rsidRPr="00D46774">
        <w:rPr>
          <w:rFonts w:ascii="Times New Roman" w:hAnsi="Times New Roman"/>
          <w:color w:val="000000"/>
          <w:spacing w:val="20"/>
          <w:sz w:val="24"/>
          <w:szCs w:val="24"/>
          <w:lang w:val="uk-UA"/>
        </w:rPr>
        <w:t xml:space="preserve"> Тейкопланін застосовується для лікування тяжких інфекцій, спричинених чутливими до нього грампозитивними бактеріями, особливо – Staphylococcus aureus, включаючи також штами, резистентні до метициліну та цефалоспоринів;</w:t>
      </w:r>
      <w:r>
        <w:rPr>
          <w:rFonts w:ascii="Times New Roman" w:hAnsi="Times New Roman"/>
          <w:color w:val="000000"/>
          <w:spacing w:val="20"/>
          <w:sz w:val="24"/>
          <w:szCs w:val="24"/>
          <w:lang w:val="uk-UA"/>
        </w:rPr>
        <w:t xml:space="preserve"> </w:t>
      </w:r>
      <w:r w:rsidRPr="00D46774">
        <w:rPr>
          <w:rFonts w:ascii="Times New Roman" w:hAnsi="Times New Roman"/>
          <w:color w:val="000000"/>
          <w:spacing w:val="20"/>
          <w:sz w:val="24"/>
          <w:szCs w:val="24"/>
          <w:lang w:val="uk-UA"/>
        </w:rPr>
        <w:t>дихальних шляхів;</w:t>
      </w:r>
      <w:r>
        <w:rPr>
          <w:rFonts w:ascii="Times New Roman" w:hAnsi="Times New Roman"/>
          <w:color w:val="000000"/>
          <w:spacing w:val="20"/>
          <w:sz w:val="24"/>
          <w:szCs w:val="24"/>
          <w:lang w:val="uk-UA"/>
        </w:rPr>
        <w:t xml:space="preserve"> </w:t>
      </w:r>
      <w:r w:rsidRPr="00D46774">
        <w:rPr>
          <w:rFonts w:ascii="Times New Roman" w:hAnsi="Times New Roman"/>
          <w:color w:val="000000"/>
          <w:spacing w:val="20"/>
          <w:sz w:val="24"/>
          <w:szCs w:val="24"/>
          <w:lang w:val="uk-UA"/>
        </w:rPr>
        <w:t>сечових шляхів (верхніх та нижніх);</w:t>
      </w:r>
      <w:r>
        <w:rPr>
          <w:rFonts w:ascii="Times New Roman" w:hAnsi="Times New Roman"/>
          <w:color w:val="000000"/>
          <w:spacing w:val="20"/>
          <w:sz w:val="24"/>
          <w:szCs w:val="24"/>
          <w:lang w:val="uk-UA"/>
        </w:rPr>
        <w:t xml:space="preserve"> </w:t>
      </w:r>
      <w:r w:rsidRPr="00D46774">
        <w:rPr>
          <w:rFonts w:ascii="Times New Roman" w:hAnsi="Times New Roman"/>
          <w:color w:val="000000"/>
          <w:spacing w:val="20"/>
          <w:sz w:val="24"/>
          <w:szCs w:val="24"/>
          <w:lang w:val="uk-UA"/>
        </w:rPr>
        <w:t>шкіри та м'яких тканин;</w:t>
      </w:r>
      <w:r>
        <w:rPr>
          <w:rFonts w:ascii="Times New Roman" w:hAnsi="Times New Roman"/>
          <w:color w:val="000000"/>
          <w:spacing w:val="20"/>
          <w:sz w:val="24"/>
          <w:szCs w:val="24"/>
          <w:lang w:val="uk-UA"/>
        </w:rPr>
        <w:t xml:space="preserve"> </w:t>
      </w:r>
      <w:r w:rsidRPr="00D46774">
        <w:rPr>
          <w:rFonts w:ascii="Times New Roman" w:hAnsi="Times New Roman"/>
          <w:color w:val="000000"/>
          <w:spacing w:val="20"/>
          <w:sz w:val="24"/>
          <w:szCs w:val="24"/>
          <w:lang w:val="uk-UA"/>
        </w:rPr>
        <w:t>кісток і суглобів;</w:t>
      </w:r>
      <w:r>
        <w:rPr>
          <w:rFonts w:ascii="Times New Roman" w:hAnsi="Times New Roman"/>
          <w:color w:val="000000"/>
          <w:spacing w:val="20"/>
          <w:sz w:val="24"/>
          <w:szCs w:val="24"/>
          <w:lang w:val="uk-UA"/>
        </w:rPr>
        <w:t xml:space="preserve"> </w:t>
      </w:r>
      <w:r w:rsidRPr="00D46774">
        <w:rPr>
          <w:rFonts w:ascii="Times New Roman" w:hAnsi="Times New Roman"/>
          <w:color w:val="000000"/>
          <w:spacing w:val="20"/>
          <w:sz w:val="24"/>
          <w:szCs w:val="24"/>
          <w:lang w:val="uk-UA"/>
        </w:rPr>
        <w:t>сепсис / септицемії;</w:t>
      </w:r>
      <w:r>
        <w:rPr>
          <w:rFonts w:ascii="Times New Roman" w:hAnsi="Times New Roman"/>
          <w:color w:val="000000"/>
          <w:spacing w:val="20"/>
          <w:sz w:val="24"/>
          <w:szCs w:val="24"/>
          <w:lang w:val="uk-UA"/>
        </w:rPr>
        <w:t xml:space="preserve"> </w:t>
      </w:r>
      <w:r w:rsidRPr="00D46774">
        <w:rPr>
          <w:rFonts w:ascii="Times New Roman" w:hAnsi="Times New Roman"/>
          <w:color w:val="000000"/>
          <w:spacing w:val="20"/>
          <w:sz w:val="24"/>
          <w:szCs w:val="24"/>
          <w:lang w:val="uk-UA"/>
        </w:rPr>
        <w:t>ендокардитів;</w:t>
      </w:r>
      <w:r>
        <w:rPr>
          <w:rFonts w:ascii="Times New Roman" w:hAnsi="Times New Roman"/>
          <w:color w:val="000000"/>
          <w:spacing w:val="20"/>
          <w:sz w:val="24"/>
          <w:szCs w:val="24"/>
          <w:lang w:val="uk-UA"/>
        </w:rPr>
        <w:t xml:space="preserve"> </w:t>
      </w:r>
      <w:r w:rsidRPr="00D46774">
        <w:rPr>
          <w:rFonts w:ascii="Times New Roman" w:hAnsi="Times New Roman"/>
          <w:color w:val="000000"/>
          <w:spacing w:val="20"/>
          <w:sz w:val="24"/>
          <w:szCs w:val="24"/>
          <w:lang w:val="uk-UA"/>
        </w:rPr>
        <w:t>перитоніту, пов'язаного з безперервним амбулаторним перитонеальним діалізом.</w:t>
      </w:r>
    </w:p>
    <w:p w:rsidR="00F65682" w:rsidRPr="00D46774" w:rsidRDefault="00F65682" w:rsidP="00E011F0">
      <w:pPr>
        <w:pStyle w:val="ad"/>
        <w:spacing w:after="0" w:line="360" w:lineRule="auto"/>
        <w:jc w:val="both"/>
        <w:rPr>
          <w:color w:val="000000"/>
          <w:spacing w:val="20"/>
          <w:lang w:val="uk-UA"/>
        </w:rPr>
      </w:pPr>
      <w:r w:rsidRPr="00D46774">
        <w:rPr>
          <w:b/>
          <w:bCs/>
          <w:color w:val="000000"/>
          <w:spacing w:val="20"/>
          <w:lang w:val="uk-UA"/>
        </w:rPr>
        <w:t>Спосіб застосування та дози.</w:t>
      </w:r>
      <w:r w:rsidRPr="00D46774">
        <w:rPr>
          <w:color w:val="000000"/>
          <w:spacing w:val="20"/>
          <w:lang w:val="uk-UA"/>
        </w:rPr>
        <w:t xml:space="preserve"> Тейкопланін вводиться парентерально: в</w:t>
      </w:r>
      <w:r>
        <w:rPr>
          <w:color w:val="000000"/>
          <w:spacing w:val="20"/>
          <w:lang w:val="uk-UA"/>
        </w:rPr>
        <w:t>/в</w:t>
      </w:r>
      <w:r w:rsidRPr="00D46774">
        <w:rPr>
          <w:color w:val="000000"/>
          <w:spacing w:val="20"/>
          <w:lang w:val="uk-UA"/>
        </w:rPr>
        <w:t xml:space="preserve"> - болюсно (шляхом швидкої (3-5 хв) ін'єкції або інфузійно (30 хв), в</w:t>
      </w:r>
      <w:r>
        <w:rPr>
          <w:color w:val="000000"/>
          <w:spacing w:val="20"/>
          <w:lang w:val="uk-UA"/>
        </w:rPr>
        <w:t>/м</w:t>
      </w:r>
      <w:r w:rsidRPr="00D46774">
        <w:rPr>
          <w:color w:val="000000"/>
          <w:spacing w:val="20"/>
          <w:lang w:val="uk-UA"/>
        </w:rPr>
        <w:t xml:space="preserve"> або внутрішньоперитонеально.</w:t>
      </w:r>
    </w:p>
    <w:p w:rsidR="00F65682" w:rsidRPr="00D46774" w:rsidRDefault="00F65682" w:rsidP="00E011F0">
      <w:pPr>
        <w:pStyle w:val="ad"/>
        <w:spacing w:after="0" w:line="360" w:lineRule="auto"/>
        <w:jc w:val="both"/>
        <w:rPr>
          <w:color w:val="000000"/>
          <w:spacing w:val="20"/>
          <w:lang w:val="uk-UA"/>
        </w:rPr>
      </w:pPr>
      <w:r w:rsidRPr="00D46774">
        <w:rPr>
          <w:color w:val="000000"/>
          <w:spacing w:val="20"/>
          <w:lang w:val="uk-UA"/>
        </w:rPr>
        <w:t>Спосіб приготування розчину: видаліть повністю вміст ампули з розчинником шприцем і повільно введіть до флакона з діючою речовиною. Обережно качайте флакон між долонями, доки порошок повністю не розчиниться. Уникайте утворення бульбашок! Якщо виникне піна, залиште флакон у вертикальному положенні доти, доки вона не зникне. Отриманий таким чином готовий ізотонічний (рН 7,5) розчин може зберігатися не більше 48 год при кімнатній температурі та 7 діб - при 4° С.  Готовий розчин можна вводити ін'єкційно або розводити 0,9% розчином натрію хлориду, розчином на основі лактату натрію (Рінгер-лактату, Гартмана). Після розведення у таких розчинах препарат можна зберігати не більше 24 год при кімнатній температурі, або 7 діб - при 4° С;</w:t>
      </w:r>
      <w:r>
        <w:rPr>
          <w:color w:val="000000"/>
          <w:spacing w:val="20"/>
          <w:lang w:val="uk-UA"/>
        </w:rPr>
        <w:t xml:space="preserve"> </w:t>
      </w:r>
      <w:r w:rsidRPr="00D46774">
        <w:rPr>
          <w:color w:val="000000"/>
          <w:spacing w:val="20"/>
          <w:lang w:val="uk-UA"/>
        </w:rPr>
        <w:t>5% розчином глюкози;</w:t>
      </w:r>
      <w:r>
        <w:rPr>
          <w:color w:val="000000"/>
          <w:spacing w:val="20"/>
          <w:lang w:val="uk-UA"/>
        </w:rPr>
        <w:t xml:space="preserve"> </w:t>
      </w:r>
      <w:r w:rsidRPr="00D46774">
        <w:rPr>
          <w:color w:val="000000"/>
          <w:spacing w:val="20"/>
          <w:lang w:val="uk-UA"/>
        </w:rPr>
        <w:t>розчином 0,18% натрію хлориду та 4% глюкози (приготовлений таким чином розчин може зберігатися протягом 24 год);</w:t>
      </w:r>
      <w:r>
        <w:rPr>
          <w:color w:val="000000"/>
          <w:spacing w:val="20"/>
          <w:lang w:val="uk-UA"/>
        </w:rPr>
        <w:t xml:space="preserve"> </w:t>
      </w:r>
      <w:r w:rsidRPr="00D46774">
        <w:rPr>
          <w:color w:val="000000"/>
          <w:spacing w:val="20"/>
          <w:lang w:val="uk-UA"/>
        </w:rPr>
        <w:t xml:space="preserve">розчином для перитонеального діалізу - 1,36% або 3,86% глюкози (приготовлений таким чином розчин може зберігатися протягом 24 год при 4° </w:t>
      </w:r>
      <w:r w:rsidRPr="00D46774">
        <w:rPr>
          <w:color w:val="000000"/>
          <w:spacing w:val="20"/>
          <w:lang w:val="uk-UA"/>
        </w:rPr>
        <w:lastRenderedPageBreak/>
        <w:t>С). Тейкопланін зберігає свою стабільність протягом 48 год при 37° С у складі розчинів для перитонеального діалізу, які містять інсулін або гепарин.</w:t>
      </w:r>
    </w:p>
    <w:p w:rsidR="00F65682" w:rsidRPr="00D46774" w:rsidRDefault="00F65682" w:rsidP="00E011F0">
      <w:pPr>
        <w:pStyle w:val="ad"/>
        <w:spacing w:after="0" w:line="360" w:lineRule="auto"/>
        <w:jc w:val="both"/>
        <w:rPr>
          <w:color w:val="000000"/>
          <w:spacing w:val="20"/>
          <w:lang w:val="uk-UA"/>
        </w:rPr>
      </w:pPr>
      <w:r w:rsidRPr="00D46774">
        <w:rPr>
          <w:color w:val="000000"/>
          <w:spacing w:val="20"/>
          <w:lang w:val="uk-UA"/>
        </w:rPr>
        <w:t>Дозування для дорослих з нормальною функцією нирок. Доза призначається залежно від тяжкості захворювання: 6 мг/кг (приблизно 400 мг) в</w:t>
      </w:r>
      <w:r>
        <w:rPr>
          <w:color w:val="000000"/>
          <w:spacing w:val="20"/>
          <w:lang w:val="uk-UA"/>
        </w:rPr>
        <w:t>/в</w:t>
      </w:r>
      <w:r w:rsidRPr="00D46774">
        <w:rPr>
          <w:color w:val="000000"/>
          <w:spacing w:val="20"/>
          <w:lang w:val="uk-UA"/>
        </w:rPr>
        <w:t xml:space="preserve"> разово призначають у перший день. </w:t>
      </w:r>
      <w:r>
        <w:rPr>
          <w:color w:val="000000"/>
          <w:spacing w:val="20"/>
          <w:lang w:val="uk-UA"/>
        </w:rPr>
        <w:t>На</w:t>
      </w:r>
      <w:r w:rsidRPr="00D46774">
        <w:rPr>
          <w:color w:val="000000"/>
          <w:spacing w:val="20"/>
          <w:lang w:val="uk-UA"/>
        </w:rPr>
        <w:t>далі – 6 мг/кг (приблизно 400 мг) в</w:t>
      </w:r>
      <w:r>
        <w:rPr>
          <w:color w:val="000000"/>
          <w:spacing w:val="20"/>
          <w:lang w:val="uk-UA"/>
        </w:rPr>
        <w:t>/в</w:t>
      </w:r>
      <w:r w:rsidRPr="00D46774">
        <w:rPr>
          <w:color w:val="000000"/>
          <w:spacing w:val="20"/>
          <w:lang w:val="uk-UA"/>
        </w:rPr>
        <w:t xml:space="preserve"> або в</w:t>
      </w:r>
      <w:r>
        <w:rPr>
          <w:color w:val="000000"/>
          <w:spacing w:val="20"/>
          <w:lang w:val="uk-UA"/>
        </w:rPr>
        <w:t>/м</w:t>
      </w:r>
      <w:r w:rsidRPr="00D46774">
        <w:rPr>
          <w:color w:val="000000"/>
          <w:spacing w:val="20"/>
          <w:lang w:val="uk-UA"/>
        </w:rPr>
        <w:t xml:space="preserve"> або 3 мг/кг (200 мг) в</w:t>
      </w:r>
      <w:r>
        <w:rPr>
          <w:color w:val="000000"/>
          <w:spacing w:val="20"/>
          <w:lang w:val="uk-UA"/>
        </w:rPr>
        <w:t>/в</w:t>
      </w:r>
      <w:r w:rsidRPr="00D46774">
        <w:rPr>
          <w:color w:val="000000"/>
          <w:spacing w:val="20"/>
          <w:lang w:val="uk-UA"/>
        </w:rPr>
        <w:t xml:space="preserve"> або в</w:t>
      </w:r>
      <w:r>
        <w:rPr>
          <w:color w:val="000000"/>
          <w:spacing w:val="20"/>
          <w:lang w:val="uk-UA"/>
        </w:rPr>
        <w:t>/м</w:t>
      </w:r>
      <w:r w:rsidRPr="00D46774">
        <w:rPr>
          <w:color w:val="000000"/>
          <w:spacing w:val="20"/>
          <w:lang w:val="uk-UA"/>
        </w:rPr>
        <w:t xml:space="preserve"> призначають 1 раз на добу. Більш високі дози та в</w:t>
      </w:r>
      <w:r>
        <w:rPr>
          <w:color w:val="000000"/>
          <w:spacing w:val="20"/>
          <w:lang w:val="uk-UA"/>
        </w:rPr>
        <w:t>/в</w:t>
      </w:r>
      <w:r w:rsidRPr="00D46774">
        <w:rPr>
          <w:color w:val="000000"/>
          <w:spacing w:val="20"/>
          <w:lang w:val="uk-UA"/>
        </w:rPr>
        <w:t xml:space="preserve"> спосіб введення є переважним при тяжких інфекціях. Пацієнтам з більшою, ніж 85 кг вагою тіла, препарат призначають у дозі 6 мг/кг.</w:t>
      </w:r>
      <w:r>
        <w:rPr>
          <w:color w:val="000000"/>
          <w:spacing w:val="20"/>
          <w:lang w:val="uk-UA"/>
        </w:rPr>
        <w:t xml:space="preserve"> </w:t>
      </w:r>
      <w:r w:rsidRPr="00D46774">
        <w:rPr>
          <w:color w:val="000000"/>
          <w:spacing w:val="20"/>
          <w:lang w:val="uk-UA"/>
        </w:rPr>
        <w:t>При дуже тяжких інфекціях, що загрожують життю (сепсис, ендокардит, інфекції кісток і суглобів, тяжкі пневмонії, складні інфекції), призначають тейкопланін у початковій дозі 6 мг/кг (приблизно 400 мг), двічі на добу протягом 1-4 днів з подальшим переходом на підтримуючу добову дозу 6 мг/кг в</w:t>
      </w:r>
      <w:r>
        <w:rPr>
          <w:color w:val="000000"/>
          <w:spacing w:val="20"/>
          <w:lang w:val="uk-UA"/>
        </w:rPr>
        <w:t>/в</w:t>
      </w:r>
      <w:r w:rsidRPr="00D46774">
        <w:rPr>
          <w:color w:val="000000"/>
          <w:spacing w:val="20"/>
          <w:lang w:val="uk-UA"/>
        </w:rPr>
        <w:t xml:space="preserve"> або в</w:t>
      </w:r>
      <w:r>
        <w:rPr>
          <w:color w:val="000000"/>
          <w:spacing w:val="20"/>
          <w:lang w:val="uk-UA"/>
        </w:rPr>
        <w:t>/м</w:t>
      </w:r>
      <w:r w:rsidRPr="00D46774">
        <w:rPr>
          <w:color w:val="000000"/>
          <w:spacing w:val="20"/>
          <w:lang w:val="uk-UA"/>
        </w:rPr>
        <w:t>.</w:t>
      </w:r>
    </w:p>
    <w:p w:rsidR="00F65682" w:rsidRPr="00D46774" w:rsidRDefault="00F65682" w:rsidP="00E011F0">
      <w:pPr>
        <w:pStyle w:val="ad"/>
        <w:spacing w:after="0" w:line="360" w:lineRule="auto"/>
        <w:jc w:val="both"/>
        <w:rPr>
          <w:color w:val="000000"/>
          <w:spacing w:val="20"/>
          <w:lang w:val="uk-UA"/>
        </w:rPr>
      </w:pPr>
      <w:r w:rsidRPr="00D46774">
        <w:rPr>
          <w:color w:val="000000"/>
          <w:spacing w:val="20"/>
          <w:lang w:val="uk-UA"/>
        </w:rPr>
        <w:t>Більшість пацієнтів досягає клінічного ефекту при лікуванні протягом 48 -72 год. Загальна тривалість лікування залежить від типу, тяжкості інфекції та індивідуальних особливостей організму пацієнта. У разі ендокардиту або остеомієліту застосовують не менше 3 тижнів.</w:t>
      </w:r>
    </w:p>
    <w:p w:rsidR="00F65682" w:rsidRPr="00D46774" w:rsidRDefault="00F65682" w:rsidP="00E011F0">
      <w:pPr>
        <w:spacing w:after="0" w:line="360" w:lineRule="auto"/>
        <w:jc w:val="both"/>
        <w:rPr>
          <w:rFonts w:ascii="Times New Roman" w:hAnsi="Times New Roman"/>
          <w:color w:val="000000"/>
          <w:spacing w:val="20"/>
          <w:sz w:val="24"/>
          <w:szCs w:val="24"/>
          <w:lang w:val="uk-UA"/>
        </w:rPr>
      </w:pPr>
      <w:r w:rsidRPr="00D46774">
        <w:rPr>
          <w:rFonts w:ascii="Times New Roman" w:hAnsi="Times New Roman"/>
          <w:b/>
          <w:bCs/>
          <w:color w:val="000000"/>
          <w:spacing w:val="20"/>
          <w:sz w:val="24"/>
          <w:szCs w:val="24"/>
          <w:lang w:val="uk-UA"/>
        </w:rPr>
        <w:t>Побічна дія.</w:t>
      </w:r>
      <w:r w:rsidRPr="00D46774">
        <w:rPr>
          <w:rFonts w:ascii="Times New Roman" w:hAnsi="Times New Roman"/>
          <w:color w:val="000000"/>
          <w:spacing w:val="20"/>
          <w:sz w:val="24"/>
          <w:szCs w:val="24"/>
          <w:lang w:val="uk-UA"/>
        </w:rPr>
        <w:t xml:space="preserve"> </w:t>
      </w:r>
      <w:r>
        <w:rPr>
          <w:rFonts w:ascii="Times New Roman" w:hAnsi="Times New Roman"/>
          <w:color w:val="000000"/>
          <w:spacing w:val="20"/>
          <w:sz w:val="24"/>
          <w:szCs w:val="24"/>
          <w:lang w:val="uk-UA"/>
        </w:rPr>
        <w:t>Д</w:t>
      </w:r>
      <w:r w:rsidRPr="00D46774">
        <w:rPr>
          <w:rFonts w:ascii="Times New Roman" w:hAnsi="Times New Roman"/>
          <w:color w:val="000000"/>
          <w:spacing w:val="20"/>
          <w:sz w:val="24"/>
          <w:szCs w:val="24"/>
          <w:lang w:val="uk-UA"/>
        </w:rPr>
        <w:t xml:space="preserve">обре переноситься пацієнтами, але можуть виникати місцеві реакції (біль, флебіти, підшкірні абсцеси), алергічні реакції (висипи на шкірі, еритема, свербіж, пропасниця, бронхоспазм або анафілаксія). Крім того, може виникати підвищення активності ферментів (трансамінази та/або лужної фосфатази), транзиторне підвищення сироваткового креатиніну, еозинофілія, тромбоцитопенія, лейкопенія, можливі нудота, блювання, діарея, запаморочення, головний біль, астенія, набряки, дискомфорт у грудній клітині, тахикардія, підвищення вмісту сечової кислоти у сироватці крові, активності амілази. Аудіометричні тести, які виконувались у декількох суб'єктів перед і після застосування препарату, не виявили значущих змін, мав місце лише одиничний випадок зниження слуху у пацієнта із синдромом Дауна. Спостерігались ізольовані випадки вестибулярних і слухових порушень у пацієнтів, які паралельно отримували гентаміцин і фуросемід. </w:t>
      </w:r>
    </w:p>
    <w:p w:rsidR="00F65682" w:rsidRPr="00D46774" w:rsidRDefault="00F65682" w:rsidP="00E011F0">
      <w:pPr>
        <w:pStyle w:val="ad"/>
        <w:spacing w:after="0" w:line="360" w:lineRule="auto"/>
        <w:jc w:val="both"/>
        <w:rPr>
          <w:color w:val="000000"/>
          <w:spacing w:val="20"/>
          <w:lang w:val="uk-UA"/>
        </w:rPr>
      </w:pPr>
      <w:r w:rsidRPr="00D46774">
        <w:rPr>
          <w:b/>
          <w:bCs/>
          <w:color w:val="000000"/>
          <w:spacing w:val="20"/>
          <w:lang w:val="uk-UA"/>
        </w:rPr>
        <w:t>Протипоказання.</w:t>
      </w:r>
      <w:r w:rsidRPr="00D46774">
        <w:rPr>
          <w:color w:val="000000"/>
          <w:spacing w:val="20"/>
          <w:lang w:val="uk-UA"/>
        </w:rPr>
        <w:t xml:space="preserve"> </w:t>
      </w:r>
      <w:r>
        <w:rPr>
          <w:color w:val="000000"/>
          <w:spacing w:val="20"/>
          <w:lang w:val="uk-UA"/>
        </w:rPr>
        <w:t>П</w:t>
      </w:r>
      <w:r w:rsidRPr="00D46774">
        <w:rPr>
          <w:color w:val="000000"/>
          <w:spacing w:val="20"/>
          <w:lang w:val="uk-UA"/>
        </w:rPr>
        <w:t>ротипоказаний пацієнтам з наявністю гіперчутливості до глікопептидних антибіотиків; при вагітності та грудному вигодовуванні немовлят; новонародженим.</w:t>
      </w:r>
    </w:p>
    <w:p w:rsidR="00F65682" w:rsidRPr="00232459" w:rsidRDefault="00F65682" w:rsidP="00E011F0">
      <w:pPr>
        <w:pStyle w:val="ad"/>
        <w:spacing w:after="0" w:line="360" w:lineRule="auto"/>
        <w:jc w:val="both"/>
        <w:rPr>
          <w:spacing w:val="20"/>
          <w:lang w:val="uk-UA"/>
        </w:rPr>
      </w:pPr>
      <w:r w:rsidRPr="00232459">
        <w:rPr>
          <w:b/>
          <w:bCs/>
          <w:spacing w:val="20"/>
          <w:lang w:val="uk-UA"/>
        </w:rPr>
        <w:t>Передозування.</w:t>
      </w:r>
      <w:r w:rsidRPr="00232459">
        <w:rPr>
          <w:spacing w:val="20"/>
          <w:lang w:val="uk-UA"/>
        </w:rPr>
        <w:t xml:space="preserve"> Тейкопланін не видаляється з циркулюючої крові гемодіалізом. При передозуванні призначають симптоматичну терапію. </w:t>
      </w:r>
    </w:p>
    <w:p w:rsidR="00F65682" w:rsidRPr="00232459" w:rsidRDefault="00F65682" w:rsidP="00E011F0">
      <w:pPr>
        <w:spacing w:after="0" w:line="360" w:lineRule="auto"/>
        <w:jc w:val="both"/>
        <w:rPr>
          <w:rFonts w:ascii="Times New Roman" w:hAnsi="Times New Roman"/>
          <w:color w:val="000000"/>
          <w:spacing w:val="20"/>
          <w:sz w:val="24"/>
          <w:szCs w:val="24"/>
          <w:lang w:val="uk-UA"/>
        </w:rPr>
      </w:pPr>
      <w:r w:rsidRPr="00232459">
        <w:rPr>
          <w:rFonts w:ascii="Times New Roman" w:hAnsi="Times New Roman"/>
          <w:b/>
          <w:bCs/>
          <w:spacing w:val="20"/>
          <w:sz w:val="24"/>
          <w:szCs w:val="24"/>
          <w:lang w:val="uk-UA"/>
        </w:rPr>
        <w:lastRenderedPageBreak/>
        <w:t xml:space="preserve">Особливості застосування. </w:t>
      </w:r>
      <w:r w:rsidRPr="00232459">
        <w:rPr>
          <w:rFonts w:ascii="Times New Roman" w:hAnsi="Times New Roman"/>
          <w:spacing w:val="20"/>
          <w:sz w:val="24"/>
          <w:szCs w:val="24"/>
          <w:lang w:val="uk-UA"/>
        </w:rPr>
        <w:t xml:space="preserve">Рекомендується проводити моніторинг сироваткової концентрації тейкопланіну та перевірку слуху у пацієнтів з нирковою недостатністю, гіпоакузією та при тривалому застосуванні препарату, при одночасному застосуванні нейротоксичних або нефротоксичних препаратів. Призначають з обережністю пацієнтам з алергією на ванкоміцин. </w:t>
      </w:r>
      <w:r w:rsidRPr="00232459">
        <w:rPr>
          <w:rFonts w:ascii="Times New Roman" w:hAnsi="Times New Roman"/>
          <w:color w:val="000000"/>
          <w:spacing w:val="20"/>
          <w:sz w:val="24"/>
          <w:szCs w:val="24"/>
          <w:lang w:val="uk-UA"/>
        </w:rPr>
        <w:t>При тривалому застосуванні тейкопланіну рекомендується регулярно контролювати стан периферичної крові, функціональну активність нирок та печінки.</w:t>
      </w:r>
    </w:p>
    <w:p w:rsidR="00F65682" w:rsidRPr="00232459" w:rsidRDefault="00F65682" w:rsidP="00E011F0">
      <w:pPr>
        <w:pStyle w:val="ad"/>
        <w:spacing w:after="0" w:line="360" w:lineRule="auto"/>
        <w:jc w:val="both"/>
        <w:rPr>
          <w:color w:val="000000"/>
          <w:spacing w:val="20"/>
          <w:lang w:val="uk-UA"/>
        </w:rPr>
      </w:pPr>
      <w:r w:rsidRPr="00232459">
        <w:rPr>
          <w:color w:val="000000"/>
          <w:spacing w:val="20"/>
          <w:lang w:val="uk-UA"/>
        </w:rPr>
        <w:t xml:space="preserve">Вагітність і період лактації. Препарат протипоказаний при вагітності та грудному вигодовуванні немовлят доти, доки очікуваний ефект від лікування не перевищуватиме можливий ризик його застосування. </w:t>
      </w:r>
    </w:p>
    <w:p w:rsidR="00F65682" w:rsidRPr="00232459" w:rsidRDefault="00F65682" w:rsidP="00E011F0">
      <w:pPr>
        <w:pStyle w:val="ad"/>
        <w:spacing w:after="0" w:line="360" w:lineRule="auto"/>
        <w:jc w:val="both"/>
        <w:rPr>
          <w:color w:val="000000"/>
          <w:spacing w:val="20"/>
          <w:lang w:val="uk-UA"/>
        </w:rPr>
      </w:pPr>
      <w:r w:rsidRPr="00232459">
        <w:rPr>
          <w:b/>
          <w:bCs/>
          <w:color w:val="000000"/>
          <w:spacing w:val="20"/>
          <w:lang w:val="uk-UA"/>
        </w:rPr>
        <w:t>Взаємодія з іншими лікарськими засобами.</w:t>
      </w:r>
      <w:r w:rsidRPr="00232459">
        <w:rPr>
          <w:color w:val="000000"/>
          <w:spacing w:val="20"/>
          <w:lang w:val="uk-UA"/>
        </w:rPr>
        <w:t xml:space="preserve"> Рекомендується моніторувати сироваточну концентрацію препарату у пацієнтів, які паралельно отримують нейротоксичні або нефротоксичні препарати (аміноглікозиди, цефалоспорини, поліміксин В, колістин, амфотеріцин, циклоспорин, цисплатин, фуросемід, етакринову кислоту). </w:t>
      </w:r>
    </w:p>
    <w:p w:rsidR="00F65682" w:rsidRPr="00D46774" w:rsidRDefault="00F65682" w:rsidP="00E011F0">
      <w:pPr>
        <w:pStyle w:val="ad"/>
        <w:spacing w:after="0" w:line="360" w:lineRule="auto"/>
        <w:jc w:val="both"/>
        <w:rPr>
          <w:color w:val="000000"/>
          <w:spacing w:val="20"/>
          <w:lang w:val="uk-UA"/>
        </w:rPr>
      </w:pPr>
      <w:r w:rsidRPr="00D46774">
        <w:rPr>
          <w:color w:val="000000"/>
          <w:spacing w:val="20"/>
          <w:lang w:val="uk-UA"/>
        </w:rPr>
        <w:t> </w:t>
      </w:r>
    </w:p>
    <w:p w:rsidR="00F65682" w:rsidRPr="00EE0A3D" w:rsidRDefault="00F65682" w:rsidP="00E011F0">
      <w:pPr>
        <w:spacing w:after="0" w:line="360" w:lineRule="auto"/>
        <w:jc w:val="center"/>
        <w:rPr>
          <w:rFonts w:ascii="Times New Roman" w:hAnsi="Times New Roman"/>
          <w:b/>
          <w:spacing w:val="20"/>
          <w:sz w:val="24"/>
          <w:szCs w:val="24"/>
          <w:lang w:val="uk-UA"/>
        </w:rPr>
      </w:pPr>
      <w:r w:rsidRPr="00EE0A3D">
        <w:rPr>
          <w:rFonts w:ascii="Times New Roman" w:hAnsi="Times New Roman"/>
          <w:b/>
          <w:spacing w:val="20"/>
          <w:sz w:val="24"/>
          <w:szCs w:val="24"/>
          <w:lang w:val="uk-UA"/>
        </w:rPr>
        <w:t>ЦЕФОПЕРАЗОН/СУЛЬБАКТАМ</w:t>
      </w:r>
    </w:p>
    <w:p w:rsidR="00F65682" w:rsidRPr="00232459" w:rsidRDefault="00F65682" w:rsidP="00E011F0">
      <w:pPr>
        <w:spacing w:after="0" w:line="360" w:lineRule="auto"/>
        <w:jc w:val="both"/>
        <w:rPr>
          <w:rFonts w:ascii="Times New Roman" w:hAnsi="Times New Roman"/>
          <w:spacing w:val="20"/>
          <w:sz w:val="24"/>
          <w:szCs w:val="24"/>
          <w:lang w:val="uk-UA"/>
        </w:rPr>
      </w:pP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Склад:</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t xml:space="preserve">діючі речовини: </w:t>
      </w:r>
      <w:r w:rsidRPr="00232459">
        <w:rPr>
          <w:rFonts w:ascii="Times New Roman" w:hAnsi="Times New Roman"/>
          <w:spacing w:val="20"/>
          <w:sz w:val="24"/>
          <w:szCs w:val="24"/>
          <w:lang w:val="uk-UA"/>
        </w:rPr>
        <w:t>цефоперазон, сульбактам;</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1 флакон містить цефоперазону натрію 500 мг, сульбактаму натрію 500 мг;</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1 флакон містить цефоперазону натрію 1 г, сульбактаму натрію 1 г.</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bCs/>
          <w:spacing w:val="20"/>
          <w:sz w:val="24"/>
          <w:szCs w:val="24"/>
          <w:lang w:val="uk-UA"/>
        </w:rPr>
        <w:t xml:space="preserve">Лікарська форма. </w:t>
      </w:r>
      <w:r w:rsidRPr="00232459">
        <w:rPr>
          <w:rFonts w:ascii="Times New Roman" w:hAnsi="Times New Roman"/>
          <w:spacing w:val="20"/>
          <w:sz w:val="24"/>
          <w:szCs w:val="24"/>
          <w:lang w:val="uk-UA"/>
        </w:rPr>
        <w:t>Порошок для приготування розчину для ін’єкцій.</w:t>
      </w:r>
    </w:p>
    <w:p w:rsidR="00F65682" w:rsidRPr="00232459" w:rsidRDefault="00F65682" w:rsidP="00E011F0">
      <w:pPr>
        <w:spacing w:after="0" w:line="360" w:lineRule="auto"/>
        <w:jc w:val="both"/>
        <w:rPr>
          <w:rFonts w:ascii="Times New Roman" w:hAnsi="Times New Roman"/>
          <w:spacing w:val="20"/>
          <w:sz w:val="24"/>
          <w:szCs w:val="24"/>
          <w:lang w:val="uk-UA"/>
        </w:rPr>
      </w:pP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 xml:space="preserve">Фармакотерапевтична група. </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 xml:space="preserve">Бета-лактамні антибіотики цефалоспоринової групи. </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Клінічні характеристики.</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b/>
          <w:spacing w:val="20"/>
          <w:sz w:val="24"/>
          <w:szCs w:val="24"/>
          <w:lang w:val="uk-UA"/>
        </w:rPr>
        <w:t>Показання</w:t>
      </w:r>
      <w:r>
        <w:rPr>
          <w:rFonts w:ascii="Times New Roman" w:hAnsi="Times New Roman"/>
          <w:spacing w:val="20"/>
          <w:sz w:val="24"/>
          <w:szCs w:val="24"/>
          <w:lang w:val="uk-UA"/>
        </w:rPr>
        <w:t>: і</w:t>
      </w:r>
      <w:r w:rsidRPr="00232459">
        <w:rPr>
          <w:rFonts w:ascii="Times New Roman" w:hAnsi="Times New Roman"/>
          <w:spacing w:val="20"/>
          <w:sz w:val="24"/>
          <w:szCs w:val="24"/>
          <w:lang w:val="uk-UA"/>
        </w:rPr>
        <w:t>нфекції дихальних шляхів (верхніх і нижніх відділів);</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холецистит, холангіт, перитоніт та інші інфекції черевної порожнини;</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інфекції сечовивідних шляхів (верхніх і нижніх відділів);</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септицемія;</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менінгіт;</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 xml:space="preserve"> інфекції шкіри і м'яких тканин;</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інфекції кісток і суглобів;</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запальні захворювання малого таза, ендометрити, гонорея та інші інфекції статевих органів.</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b/>
          <w:spacing w:val="20"/>
          <w:sz w:val="24"/>
          <w:szCs w:val="24"/>
          <w:lang w:val="uk-UA"/>
        </w:rPr>
        <w:t>Протипоказання</w:t>
      </w:r>
      <w:r w:rsidRPr="00232459">
        <w:rPr>
          <w:rFonts w:ascii="Times New Roman" w:hAnsi="Times New Roman"/>
          <w:spacing w:val="20"/>
          <w:sz w:val="24"/>
          <w:szCs w:val="24"/>
          <w:lang w:val="uk-UA"/>
        </w:rPr>
        <w:t>.</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Підвищена чутливість до антибіотиків групи цефалоспоринів і пеніцилінів.</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lastRenderedPageBreak/>
        <w:t>Спосіб застосування та дози.</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Перед введенням препарату слід провести шкірну пробу на переносимість.</w:t>
      </w:r>
    </w:p>
    <w:p w:rsidR="00F65682" w:rsidRPr="00232459" w:rsidRDefault="00F65682" w:rsidP="00E011F0">
      <w:pPr>
        <w:spacing w:after="0" w:line="360" w:lineRule="auto"/>
        <w:jc w:val="both"/>
        <w:rPr>
          <w:rFonts w:ascii="Times New Roman" w:hAnsi="Times New Roman"/>
          <w:spacing w:val="20"/>
          <w:sz w:val="24"/>
          <w:szCs w:val="24"/>
          <w:lang w:val="uk-U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0"/>
        <w:gridCol w:w="2834"/>
        <w:gridCol w:w="2059"/>
        <w:gridCol w:w="3139"/>
      </w:tblGrid>
      <w:tr w:rsidR="00F65682" w:rsidRPr="00232459" w:rsidTr="00FE66B2">
        <w:trPr>
          <w:tblCellSpacing w:w="15" w:type="dxa"/>
        </w:trPr>
        <w:tc>
          <w:tcPr>
            <w:tcW w:w="800" w:type="pct"/>
            <w:tcBorders>
              <w:top w:val="outset" w:sz="6" w:space="0" w:color="auto"/>
              <w:bottom w:val="outset" w:sz="6" w:space="0" w:color="auto"/>
              <w:right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Загальна доза</w:t>
            </w:r>
            <w:r w:rsidRPr="00232459">
              <w:rPr>
                <w:rFonts w:ascii="Times New Roman" w:hAnsi="Times New Roman"/>
                <w:spacing w:val="20"/>
                <w:sz w:val="24"/>
                <w:szCs w:val="24"/>
                <w:lang w:val="uk-UA"/>
              </w:rPr>
              <w:br/>
              <w:t>(г)</w:t>
            </w:r>
          </w:p>
        </w:tc>
        <w:tc>
          <w:tcPr>
            <w:tcW w:w="1450" w:type="pct"/>
            <w:tcBorders>
              <w:top w:val="outset" w:sz="6" w:space="0" w:color="auto"/>
              <w:left w:val="outset" w:sz="6" w:space="0" w:color="auto"/>
              <w:bottom w:val="outset" w:sz="6" w:space="0" w:color="auto"/>
              <w:right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Еквівалент цефоперазон + сульбактам (г)</w:t>
            </w:r>
          </w:p>
        </w:tc>
        <w:tc>
          <w:tcPr>
            <w:tcW w:w="1050" w:type="pct"/>
            <w:tcBorders>
              <w:top w:val="outset" w:sz="6" w:space="0" w:color="auto"/>
              <w:left w:val="outset" w:sz="6" w:space="0" w:color="auto"/>
              <w:bottom w:val="outset" w:sz="6" w:space="0" w:color="auto"/>
              <w:right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Об’єм розчинника</w:t>
            </w:r>
          </w:p>
        </w:tc>
        <w:tc>
          <w:tcPr>
            <w:tcW w:w="1600" w:type="pct"/>
            <w:tcBorders>
              <w:top w:val="outset" w:sz="6" w:space="0" w:color="auto"/>
              <w:left w:val="outset" w:sz="6" w:space="0" w:color="auto"/>
              <w:bottom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Максимальна кінцева концентрація (мг/мл)</w:t>
            </w:r>
          </w:p>
        </w:tc>
      </w:tr>
      <w:tr w:rsidR="00F65682" w:rsidRPr="00232459" w:rsidTr="00FE66B2">
        <w:trPr>
          <w:tblCellSpacing w:w="15" w:type="dxa"/>
        </w:trPr>
        <w:tc>
          <w:tcPr>
            <w:tcW w:w="0" w:type="auto"/>
            <w:tcBorders>
              <w:top w:val="outset" w:sz="6" w:space="0" w:color="auto"/>
              <w:bottom w:val="outset" w:sz="6" w:space="0" w:color="auto"/>
              <w:right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0,5 + 0,5</w:t>
            </w:r>
          </w:p>
        </w:tc>
        <w:tc>
          <w:tcPr>
            <w:tcW w:w="0" w:type="auto"/>
            <w:tcBorders>
              <w:top w:val="outset" w:sz="6" w:space="0" w:color="auto"/>
              <w:left w:val="outset" w:sz="6" w:space="0" w:color="auto"/>
              <w:bottom w:val="outset" w:sz="6" w:space="0" w:color="auto"/>
              <w:right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3,4</w:t>
            </w:r>
          </w:p>
        </w:tc>
        <w:tc>
          <w:tcPr>
            <w:tcW w:w="0" w:type="auto"/>
            <w:tcBorders>
              <w:top w:val="outset" w:sz="6" w:space="0" w:color="auto"/>
              <w:left w:val="outset" w:sz="6" w:space="0" w:color="auto"/>
              <w:bottom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125 + 125</w:t>
            </w:r>
          </w:p>
        </w:tc>
      </w:tr>
      <w:tr w:rsidR="00F65682" w:rsidRPr="00232459" w:rsidTr="00FE66B2">
        <w:trPr>
          <w:tblCellSpacing w:w="15" w:type="dxa"/>
        </w:trPr>
        <w:tc>
          <w:tcPr>
            <w:tcW w:w="0" w:type="auto"/>
            <w:tcBorders>
              <w:top w:val="outset" w:sz="6" w:space="0" w:color="auto"/>
              <w:bottom w:val="outset" w:sz="6" w:space="0" w:color="auto"/>
              <w:right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1 + 1</w:t>
            </w:r>
          </w:p>
        </w:tc>
        <w:tc>
          <w:tcPr>
            <w:tcW w:w="0" w:type="auto"/>
            <w:tcBorders>
              <w:top w:val="outset" w:sz="6" w:space="0" w:color="auto"/>
              <w:left w:val="outset" w:sz="6" w:space="0" w:color="auto"/>
              <w:bottom w:val="outset" w:sz="6" w:space="0" w:color="auto"/>
              <w:right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6,7</w:t>
            </w:r>
          </w:p>
        </w:tc>
        <w:tc>
          <w:tcPr>
            <w:tcW w:w="0" w:type="auto"/>
            <w:tcBorders>
              <w:top w:val="outset" w:sz="6" w:space="0" w:color="auto"/>
              <w:left w:val="outset" w:sz="6" w:space="0" w:color="auto"/>
              <w:bottom w:val="outset" w:sz="6" w:space="0" w:color="auto"/>
            </w:tcBorders>
            <w:vAlign w:val="center"/>
          </w:tcPr>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125 + 125</w:t>
            </w:r>
          </w:p>
        </w:tc>
      </w:tr>
    </w:tbl>
    <w:p w:rsidR="00F65682" w:rsidRPr="00232459" w:rsidRDefault="00F65682" w:rsidP="00E011F0">
      <w:pPr>
        <w:spacing w:after="0" w:line="360" w:lineRule="auto"/>
        <w:jc w:val="both"/>
        <w:rPr>
          <w:rFonts w:ascii="Times New Roman" w:hAnsi="Times New Roman"/>
          <w:spacing w:val="20"/>
          <w:sz w:val="24"/>
          <w:szCs w:val="24"/>
          <w:lang w:val="uk-UA"/>
        </w:rPr>
      </w:pP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t xml:space="preserve">Дорослі. </w:t>
      </w:r>
      <w:r w:rsidRPr="00232459">
        <w:rPr>
          <w:rFonts w:ascii="Times New Roman" w:hAnsi="Times New Roman"/>
          <w:spacing w:val="20"/>
          <w:sz w:val="24"/>
          <w:szCs w:val="24"/>
          <w:lang w:val="uk-UA"/>
        </w:rPr>
        <w:t>Звичайна доза становить 2 - 4 г на добу, яка вводиться в</w:t>
      </w:r>
      <w:r>
        <w:rPr>
          <w:rFonts w:ascii="Times New Roman" w:hAnsi="Times New Roman"/>
          <w:spacing w:val="20"/>
          <w:sz w:val="24"/>
          <w:szCs w:val="24"/>
          <w:lang w:val="uk-UA"/>
        </w:rPr>
        <w:t>/в</w:t>
      </w:r>
      <w:r w:rsidRPr="00232459">
        <w:rPr>
          <w:rFonts w:ascii="Times New Roman" w:hAnsi="Times New Roman"/>
          <w:spacing w:val="20"/>
          <w:sz w:val="24"/>
          <w:szCs w:val="24"/>
          <w:lang w:val="uk-UA"/>
        </w:rPr>
        <w:t xml:space="preserve"> та в</w:t>
      </w:r>
      <w:r>
        <w:rPr>
          <w:rFonts w:ascii="Times New Roman" w:hAnsi="Times New Roman"/>
          <w:spacing w:val="20"/>
          <w:sz w:val="24"/>
          <w:szCs w:val="24"/>
          <w:lang w:val="uk-UA"/>
        </w:rPr>
        <w:t>/м</w:t>
      </w:r>
      <w:r w:rsidRPr="00232459">
        <w:rPr>
          <w:rFonts w:ascii="Times New Roman" w:hAnsi="Times New Roman"/>
          <w:spacing w:val="20"/>
          <w:sz w:val="24"/>
          <w:szCs w:val="24"/>
          <w:lang w:val="uk-UA"/>
        </w:rPr>
        <w:t xml:space="preserve"> рівними дозами кожні 12 годин. При тяжких або резистентних інфекціях добову дозу можна підвищити до 8 г, яка вводиться рівними дозами кожні 12 годин. Максимальна добова доза становить 8 г.</w:t>
      </w:r>
    </w:p>
    <w:p w:rsidR="00F65682" w:rsidRPr="00232459" w:rsidRDefault="00F65682" w:rsidP="00E011F0">
      <w:pPr>
        <w:spacing w:after="0" w:line="360" w:lineRule="auto"/>
        <w:jc w:val="both"/>
        <w:outlineLvl w:val="1"/>
        <w:rPr>
          <w:rFonts w:ascii="Times New Roman" w:hAnsi="Times New Roman"/>
          <w:bCs/>
          <w:spacing w:val="20"/>
          <w:kern w:val="36"/>
          <w:sz w:val="24"/>
          <w:szCs w:val="24"/>
          <w:lang w:val="uk-UA"/>
        </w:rPr>
      </w:pPr>
      <w:r w:rsidRPr="00232459">
        <w:rPr>
          <w:rFonts w:ascii="Times New Roman" w:hAnsi="Times New Roman"/>
          <w:bCs/>
          <w:i/>
          <w:iCs/>
          <w:spacing w:val="20"/>
          <w:kern w:val="36"/>
          <w:sz w:val="24"/>
          <w:szCs w:val="24"/>
          <w:lang w:val="uk-UA"/>
        </w:rPr>
        <w:t>Внутрішньовенне застосування.</w:t>
      </w:r>
      <w:r w:rsidRPr="00232459">
        <w:rPr>
          <w:rFonts w:ascii="Times New Roman" w:hAnsi="Times New Roman"/>
          <w:bCs/>
          <w:spacing w:val="20"/>
          <w:kern w:val="36"/>
          <w:sz w:val="24"/>
          <w:szCs w:val="24"/>
          <w:lang w:val="uk-UA"/>
        </w:rPr>
        <w:t xml:space="preserve"> Для краплинної інфузії вміст кожного флакона, що містить цефоперазон і сульбактам, слід розчинити у відповідній кількості 5 % розчину декстрози у воді, 0,9 % розчину натрію хлориду або стерильної води для ін’єкцій, а потім перед застосуванням розвести до 20 мл аналогічним розчином з подальшим введенням протягом 15 - 60 хв. </w:t>
      </w:r>
    </w:p>
    <w:p w:rsidR="00F65682" w:rsidRPr="00232459" w:rsidRDefault="00F65682" w:rsidP="00E011F0">
      <w:pPr>
        <w:spacing w:after="0" w:line="360" w:lineRule="auto"/>
        <w:jc w:val="both"/>
        <w:outlineLvl w:val="1"/>
        <w:rPr>
          <w:rFonts w:ascii="Times New Roman" w:hAnsi="Times New Roman"/>
          <w:bCs/>
          <w:spacing w:val="20"/>
          <w:kern w:val="36"/>
          <w:sz w:val="24"/>
          <w:szCs w:val="24"/>
          <w:lang w:val="uk-UA"/>
        </w:rPr>
      </w:pPr>
      <w:r w:rsidRPr="00232459">
        <w:rPr>
          <w:rFonts w:ascii="Times New Roman" w:hAnsi="Times New Roman"/>
          <w:bCs/>
          <w:spacing w:val="20"/>
          <w:kern w:val="36"/>
          <w:sz w:val="24"/>
          <w:szCs w:val="24"/>
          <w:lang w:val="uk-UA"/>
        </w:rPr>
        <w:t>Препарат сумісний з водою для ін’єкцій, 5 % розчином декстрози в 0,225 % сольовому розчині та 5 %  декстрозою  в  нормальному  сольовому розчині у концентраціях від 10 мг цефоперазону та 10 мг сульбактаму на 1 мл і до 125 мг цефоперазону та 125 мг сульбактаму на 1 мл.</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Розчин Рінгера лактату є прийнятним розчином для розведення при внутрішньовенній інфузії, але не для первинного розведення.</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Для в</w:t>
      </w:r>
      <w:r>
        <w:rPr>
          <w:rFonts w:ascii="Times New Roman" w:hAnsi="Times New Roman"/>
          <w:spacing w:val="20"/>
          <w:sz w:val="24"/>
          <w:szCs w:val="24"/>
          <w:lang w:val="uk-UA"/>
        </w:rPr>
        <w:t>/в</w:t>
      </w:r>
      <w:r w:rsidRPr="00232459">
        <w:rPr>
          <w:rFonts w:ascii="Times New Roman" w:hAnsi="Times New Roman"/>
          <w:spacing w:val="20"/>
          <w:sz w:val="24"/>
          <w:szCs w:val="24"/>
          <w:lang w:val="uk-UA"/>
        </w:rPr>
        <w:t xml:space="preserve"> ін’єкції вміст флакона розводиться так, як описано вище, та вводиться протягом щонайменше 3 хв.</w:t>
      </w:r>
    </w:p>
    <w:p w:rsidR="00F65682" w:rsidRPr="00232459" w:rsidRDefault="00F65682" w:rsidP="00E011F0">
      <w:pPr>
        <w:spacing w:after="0" w:line="360" w:lineRule="auto"/>
        <w:jc w:val="both"/>
        <w:outlineLvl w:val="1"/>
        <w:rPr>
          <w:rFonts w:ascii="Times New Roman" w:hAnsi="Times New Roman"/>
          <w:bCs/>
          <w:spacing w:val="20"/>
          <w:kern w:val="36"/>
          <w:sz w:val="24"/>
          <w:szCs w:val="24"/>
          <w:lang w:val="uk-UA"/>
        </w:rPr>
      </w:pPr>
      <w:r w:rsidRPr="00232459">
        <w:rPr>
          <w:rFonts w:ascii="Times New Roman" w:hAnsi="Times New Roman"/>
          <w:bCs/>
          <w:i/>
          <w:iCs/>
          <w:spacing w:val="20"/>
          <w:kern w:val="36"/>
          <w:sz w:val="24"/>
          <w:szCs w:val="24"/>
          <w:lang w:val="uk-UA"/>
        </w:rPr>
        <w:t>Внутрішньом'язове застосування.</w:t>
      </w:r>
      <w:r w:rsidRPr="00232459">
        <w:rPr>
          <w:rFonts w:ascii="Times New Roman" w:hAnsi="Times New Roman"/>
          <w:bCs/>
          <w:spacing w:val="20"/>
          <w:kern w:val="36"/>
          <w:sz w:val="24"/>
          <w:szCs w:val="24"/>
          <w:lang w:val="uk-UA"/>
        </w:rPr>
        <w:t xml:space="preserve"> Лідокаїну хлорид є прийнятним розчином для розведення при в</w:t>
      </w:r>
      <w:r>
        <w:rPr>
          <w:rFonts w:ascii="Times New Roman" w:hAnsi="Times New Roman"/>
          <w:bCs/>
          <w:spacing w:val="20"/>
          <w:kern w:val="36"/>
          <w:sz w:val="24"/>
          <w:szCs w:val="24"/>
          <w:lang w:val="uk-UA"/>
        </w:rPr>
        <w:t>/м</w:t>
      </w:r>
      <w:r w:rsidRPr="00232459">
        <w:rPr>
          <w:rFonts w:ascii="Times New Roman" w:hAnsi="Times New Roman"/>
          <w:bCs/>
          <w:spacing w:val="20"/>
          <w:kern w:val="36"/>
          <w:sz w:val="24"/>
          <w:szCs w:val="24"/>
          <w:lang w:val="uk-UA"/>
        </w:rPr>
        <w:t xml:space="preserve"> застосуванні, але не для первинного розведення.</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b/>
          <w:spacing w:val="20"/>
          <w:sz w:val="24"/>
          <w:szCs w:val="24"/>
          <w:lang w:val="uk-UA"/>
        </w:rPr>
        <w:t>Побічні реакції</w:t>
      </w:r>
      <w:r w:rsidRPr="00232459">
        <w:rPr>
          <w:rFonts w:ascii="Times New Roman" w:hAnsi="Times New Roman"/>
          <w:spacing w:val="20"/>
          <w:sz w:val="24"/>
          <w:szCs w:val="24"/>
          <w:lang w:val="uk-UA"/>
        </w:rPr>
        <w:t>.</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t>Серцево-судинна система:</w:t>
      </w:r>
      <w:r w:rsidRPr="00232459">
        <w:rPr>
          <w:rFonts w:ascii="Times New Roman" w:hAnsi="Times New Roman"/>
          <w:spacing w:val="20"/>
          <w:sz w:val="24"/>
          <w:szCs w:val="24"/>
          <w:lang w:val="uk-UA"/>
        </w:rPr>
        <w:t xml:space="preserve"> артеріальна гіпотензія, васкуліт.</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t>Травний тракт:</w:t>
      </w:r>
      <w:r w:rsidRPr="00232459">
        <w:rPr>
          <w:rFonts w:ascii="Times New Roman" w:hAnsi="Times New Roman"/>
          <w:spacing w:val="20"/>
          <w:sz w:val="24"/>
          <w:szCs w:val="24"/>
          <w:lang w:val="uk-UA"/>
        </w:rPr>
        <w:t xml:space="preserve"> діарея, нудота, блювання, псевдомембранозний коліт.</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t>Шкірні реакції:</w:t>
      </w:r>
      <w:r w:rsidRPr="00232459">
        <w:rPr>
          <w:rFonts w:ascii="Times New Roman" w:hAnsi="Times New Roman"/>
          <w:spacing w:val="20"/>
          <w:sz w:val="24"/>
          <w:szCs w:val="24"/>
          <w:lang w:val="uk-UA"/>
        </w:rPr>
        <w:t xml:space="preserve"> макулопапульозні висипи, кропив’янка, свербіж, синдром Стівенса–Джонсона; розвиток зазначених реакцій найбільш імовірний у пацієнтів з наявністю алергії, зокрема на пеніциліни в анамнезі.</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lastRenderedPageBreak/>
        <w:t xml:space="preserve">Система крові: </w:t>
      </w:r>
      <w:r w:rsidRPr="00232459">
        <w:rPr>
          <w:rFonts w:ascii="Times New Roman" w:hAnsi="Times New Roman"/>
          <w:spacing w:val="20"/>
          <w:sz w:val="24"/>
          <w:szCs w:val="24"/>
          <w:lang w:val="uk-UA"/>
        </w:rPr>
        <w:t>лейкопенія; спостерігалися випадки незначного зменшення кількості нейтрофілів. Як і щодо інших бета-лактамних антибіотиків, при тривалому застосуванні можливий розвиток оборотної нейтропенії. У деяких осіб у ході лікування може виявитися позитивний прямий тест Кумбса. Може спостерігатися зниження рівня гемоглобіну або гематокриту, випадки еозинофілії, тромбоцитопенії і гіпопротромбінемії.</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t>Сечовидільна система:</w:t>
      </w:r>
      <w:r w:rsidRPr="00232459">
        <w:rPr>
          <w:rFonts w:ascii="Times New Roman" w:hAnsi="Times New Roman"/>
          <w:spacing w:val="20"/>
          <w:sz w:val="24"/>
          <w:szCs w:val="24"/>
          <w:lang w:val="uk-UA"/>
        </w:rPr>
        <w:t xml:space="preserve"> гематурія.</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t>Інші прояви:</w:t>
      </w:r>
      <w:r w:rsidRPr="00232459">
        <w:rPr>
          <w:rFonts w:ascii="Times New Roman" w:hAnsi="Times New Roman"/>
          <w:spacing w:val="20"/>
          <w:sz w:val="24"/>
          <w:szCs w:val="24"/>
          <w:lang w:val="uk-UA"/>
        </w:rPr>
        <w:t xml:space="preserve"> головний біль, гарячка, біль у місці ін’єкції, посмикування м’язів, анафілактична реакція (зокрема шок).</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t xml:space="preserve">Центральна нервова система: </w:t>
      </w:r>
      <w:r w:rsidRPr="00232459">
        <w:rPr>
          <w:rFonts w:ascii="Times New Roman" w:hAnsi="Times New Roman"/>
          <w:spacing w:val="20"/>
          <w:sz w:val="24"/>
          <w:szCs w:val="24"/>
          <w:lang w:val="uk-UA"/>
        </w:rPr>
        <w:t>цефоперазон може суттєво знижувати запас концентрації альбуміну, при лікуванні новонароджених із жовтяницею може підвищити ризик розвитку білірубінової енцефалопатії.</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t>Зміни лабораторних показників:</w:t>
      </w:r>
      <w:r w:rsidRPr="00232459">
        <w:rPr>
          <w:rFonts w:ascii="Times New Roman" w:hAnsi="Times New Roman"/>
          <w:spacing w:val="20"/>
          <w:sz w:val="24"/>
          <w:szCs w:val="24"/>
          <w:lang w:val="uk-UA"/>
        </w:rPr>
        <w:t xml:space="preserve"> відмічалося мінливе підвищення показників функціональних печінкових тестів АсАТ, АлАТ, рівня лужної фосфатази в білірубіну.</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t>Місцеві реакції:</w:t>
      </w:r>
      <w:r w:rsidRPr="00232459">
        <w:rPr>
          <w:rFonts w:ascii="Times New Roman" w:hAnsi="Times New Roman"/>
          <w:spacing w:val="20"/>
          <w:sz w:val="24"/>
          <w:szCs w:val="24"/>
          <w:lang w:val="uk-UA"/>
        </w:rPr>
        <w:t xml:space="preserve"> препарат добре переноситься при в</w:t>
      </w:r>
      <w:r>
        <w:rPr>
          <w:rFonts w:ascii="Times New Roman" w:hAnsi="Times New Roman"/>
          <w:spacing w:val="20"/>
          <w:sz w:val="24"/>
          <w:szCs w:val="24"/>
          <w:lang w:val="uk-UA"/>
        </w:rPr>
        <w:t>/м</w:t>
      </w:r>
      <w:r w:rsidRPr="00232459">
        <w:rPr>
          <w:rFonts w:ascii="Times New Roman" w:hAnsi="Times New Roman"/>
          <w:spacing w:val="20"/>
          <w:sz w:val="24"/>
          <w:szCs w:val="24"/>
          <w:lang w:val="uk-UA"/>
        </w:rPr>
        <w:t xml:space="preserve"> введенні. Зрідка може відмічатися біль у місці ін’єкції. Як і щодо інших цефалоспоринів і пеніцилінів, при введенні препарату через внутрішньовенний катетер у деяких пацієнтів може розвинутися флебіт у місці інфузії.</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b/>
          <w:spacing w:val="20"/>
          <w:sz w:val="24"/>
          <w:szCs w:val="24"/>
          <w:lang w:val="uk-UA"/>
        </w:rPr>
        <w:t>Передозування</w:t>
      </w:r>
      <w:r w:rsidRPr="00232459">
        <w:rPr>
          <w:rFonts w:ascii="Times New Roman" w:hAnsi="Times New Roman"/>
          <w:spacing w:val="20"/>
          <w:sz w:val="24"/>
          <w:szCs w:val="24"/>
          <w:lang w:val="uk-UA"/>
        </w:rPr>
        <w:t>. Передозування препарату може спричинити посилення побічних ефектів. Слід брати до уваги, що високі концентрації бета-лактамних антибіотиків у спинномозковій рідині можуть спричинювати неврологічні реакції, зокрема судоми. Оскільки цефоперазон і сульбактам виділяються із системи циркуляції шляхом гемодіалізу, ця процедура може посилювати елімінацію препарату з організму у випадку передозування у пацієнтів з порушенням функції нирок.</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Специфічний антидот не існує. Терапія симптоматична.</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b/>
          <w:spacing w:val="20"/>
          <w:sz w:val="24"/>
          <w:szCs w:val="24"/>
          <w:lang w:val="uk-UA"/>
        </w:rPr>
        <w:t>Застосування у період вагітності або годування груддю</w:t>
      </w:r>
      <w:r w:rsidRPr="00232459">
        <w:rPr>
          <w:rFonts w:ascii="Times New Roman" w:hAnsi="Times New Roman"/>
          <w:spacing w:val="20"/>
          <w:sz w:val="24"/>
          <w:szCs w:val="24"/>
          <w:lang w:val="uk-UA"/>
        </w:rPr>
        <w:t>.</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Цефоперазон і сульбактам проникають крізь плацентарний бар’єр. Однак всебічних досліджень з відповідним контролем у вагітних жінок не проводилося. Препарат можна застосовувати під час вагітності лише тоді, коли очікувана користь для матері перевищує потенційний ризик для плода.</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В грудне молоко виділяється невелика частина введеної дози препарату, тому під час лікування слід припинити годування груддю.</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b/>
          <w:spacing w:val="20"/>
          <w:sz w:val="24"/>
          <w:szCs w:val="24"/>
          <w:lang w:val="uk-UA"/>
        </w:rPr>
        <w:lastRenderedPageBreak/>
        <w:t>Особливості застосування</w:t>
      </w:r>
      <w:r w:rsidRPr="00232459">
        <w:rPr>
          <w:rFonts w:ascii="Times New Roman" w:hAnsi="Times New Roman"/>
          <w:spacing w:val="20"/>
          <w:sz w:val="24"/>
          <w:szCs w:val="24"/>
          <w:lang w:val="uk-UA"/>
        </w:rPr>
        <w:t>.</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З обережністю призначають препарат пацієнтам у виснаженому стані при мальабсорбції та які вживають алкоголь через високий ризик виникнення кровотечі.</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При виникненні суперінфекції повинно бути призначене відповідне лікування.</w:t>
      </w:r>
      <w:r>
        <w:rPr>
          <w:rFonts w:ascii="Times New Roman" w:hAnsi="Times New Roman"/>
          <w:spacing w:val="20"/>
          <w:sz w:val="24"/>
          <w:szCs w:val="24"/>
          <w:lang w:val="uk-UA"/>
        </w:rPr>
        <w:t xml:space="preserve"> </w:t>
      </w:r>
      <w:r w:rsidRPr="00232459">
        <w:rPr>
          <w:rFonts w:ascii="Times New Roman" w:hAnsi="Times New Roman"/>
          <w:bCs/>
          <w:spacing w:val="20"/>
          <w:kern w:val="36"/>
          <w:sz w:val="24"/>
          <w:szCs w:val="24"/>
          <w:lang w:val="uk-UA"/>
        </w:rPr>
        <w:t>Існують повідомлення про розвиток тяжких, а інколи і фатальних анафілактичних реакцій у пацієнтів, які отримували терапію бета-лактамами або цефалоспоринами. Виникнення таких реакцій більш імовірно в осіб з відомою гіперчутливістю до багатьох алергенів в анамнезі. При розвитку алергічних реакцій необхідно негайно відмінити препарат та призначити відповідне лікування.</w:t>
      </w:r>
      <w:r>
        <w:rPr>
          <w:rFonts w:ascii="Times New Roman" w:hAnsi="Times New Roman"/>
          <w:bCs/>
          <w:spacing w:val="20"/>
          <w:kern w:val="36"/>
          <w:sz w:val="24"/>
          <w:szCs w:val="24"/>
          <w:lang w:val="uk-UA"/>
        </w:rPr>
        <w:t xml:space="preserve"> </w:t>
      </w:r>
      <w:r w:rsidRPr="00232459">
        <w:rPr>
          <w:rFonts w:ascii="Times New Roman" w:hAnsi="Times New Roman"/>
          <w:spacing w:val="20"/>
          <w:sz w:val="24"/>
          <w:szCs w:val="24"/>
          <w:lang w:val="uk-UA"/>
        </w:rPr>
        <w:t>Тяжкі анафілактичні реакції потребують негайного застосування невідкладної терапії, зокрема введення адреналіну. За показаннями можливо застосування оксигенотерапії, внутрішньовенного введення кортикостероїдів, забезпечення прохідності дихальних шляхів, включаючи інтубацію.</w:t>
      </w:r>
    </w:p>
    <w:p w:rsidR="00F65682" w:rsidRPr="00232459" w:rsidRDefault="00F65682" w:rsidP="00E011F0">
      <w:pPr>
        <w:spacing w:after="0" w:line="360" w:lineRule="auto"/>
        <w:jc w:val="both"/>
        <w:outlineLvl w:val="1"/>
        <w:rPr>
          <w:rFonts w:ascii="Times New Roman" w:hAnsi="Times New Roman"/>
          <w:bCs/>
          <w:spacing w:val="20"/>
          <w:kern w:val="36"/>
          <w:sz w:val="24"/>
          <w:szCs w:val="24"/>
          <w:lang w:val="uk-UA"/>
        </w:rPr>
      </w:pPr>
      <w:r w:rsidRPr="00232459">
        <w:rPr>
          <w:rFonts w:ascii="Times New Roman" w:hAnsi="Times New Roman"/>
          <w:bCs/>
          <w:spacing w:val="20"/>
          <w:kern w:val="36"/>
          <w:sz w:val="24"/>
          <w:szCs w:val="24"/>
          <w:lang w:val="uk-UA"/>
        </w:rPr>
        <w:t>Як і при застосуванні інших антибіотиків, лікування цефоперазоном у деяких пацієнтів може призводити до розвитку дефіциту вітаміну К. Механізм цього явища пов’язаний, ймовірно, з пригніченням кишкової мікрофлори, що в нормі синтезує даний вітамін. Таким чином, група ризику включає пацієнтів з обмеженим харчуванням, порушенням всмоктування (наприклад, при фіброзі жовчного міхура) та осіб, що тривалий час перебувають на парентеральному (в</w:t>
      </w:r>
      <w:r>
        <w:rPr>
          <w:rFonts w:ascii="Times New Roman" w:hAnsi="Times New Roman"/>
          <w:bCs/>
          <w:spacing w:val="20"/>
          <w:kern w:val="36"/>
          <w:sz w:val="24"/>
          <w:szCs w:val="24"/>
          <w:lang w:val="uk-UA"/>
        </w:rPr>
        <w:t>/в</w:t>
      </w:r>
      <w:r w:rsidRPr="00232459">
        <w:rPr>
          <w:rFonts w:ascii="Times New Roman" w:hAnsi="Times New Roman"/>
          <w:bCs/>
          <w:spacing w:val="20"/>
          <w:kern w:val="36"/>
          <w:sz w:val="24"/>
          <w:szCs w:val="24"/>
          <w:lang w:val="uk-UA"/>
        </w:rPr>
        <w:t>) харчуванні. У таких пацієнтів треба контролювати протромбіновий час. Аналогічний контроль слід здійснювати у пацієнтів, що отримують терапію антикоагулянтами. У зазначених випадках слід призначати прийом екзогенного вітаміну К.</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При застосуванні як цефоперазону, так і сульбактаму спостерігалося подовження терміну напівжиття, зниження загального кліренсу та збільшення об΄єму розподілу порівняно з даними, отриманими у здорових добровольців молодого віку. Фармакокінетика сульбактаму прямо корелювала з рівнем функцій нирок, а фармакокінетика цефоперазону добре корелювала з порушеннями функцій печінки.</w:t>
      </w:r>
    </w:p>
    <w:p w:rsidR="00F65682" w:rsidRPr="00232459" w:rsidRDefault="00F65682" w:rsidP="00E011F0">
      <w:pPr>
        <w:spacing w:after="0" w:line="360" w:lineRule="auto"/>
        <w:jc w:val="both"/>
        <w:rPr>
          <w:rFonts w:ascii="Times New Roman" w:hAnsi="Times New Roman"/>
          <w:spacing w:val="20"/>
          <w:sz w:val="24"/>
          <w:szCs w:val="24"/>
        </w:rPr>
      </w:pPr>
      <w:r w:rsidRPr="00232459">
        <w:rPr>
          <w:rFonts w:ascii="Times New Roman" w:hAnsi="Times New Roman"/>
          <w:spacing w:val="20"/>
          <w:sz w:val="24"/>
          <w:szCs w:val="24"/>
        </w:rPr>
        <w:t>Здатність впливати на швидкість реакції при керуванні автотранспортом або роботі з іншими механізмами. Вплив малоймовірний.</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Взаємодія з іншими лікарськими засобами та інші види взаємодій.</w:t>
      </w:r>
    </w:p>
    <w:p w:rsidR="00F65682" w:rsidRPr="00232459" w:rsidRDefault="00F65682" w:rsidP="00E011F0">
      <w:pPr>
        <w:spacing w:after="0" w:line="360" w:lineRule="auto"/>
        <w:jc w:val="both"/>
        <w:outlineLvl w:val="1"/>
        <w:rPr>
          <w:rFonts w:ascii="Times New Roman" w:hAnsi="Times New Roman"/>
          <w:bCs/>
          <w:spacing w:val="20"/>
          <w:kern w:val="36"/>
          <w:sz w:val="24"/>
          <w:szCs w:val="24"/>
          <w:lang w:val="uk-UA"/>
        </w:rPr>
      </w:pPr>
      <w:r w:rsidRPr="00232459">
        <w:rPr>
          <w:rFonts w:ascii="Times New Roman" w:hAnsi="Times New Roman"/>
          <w:bCs/>
          <w:spacing w:val="20"/>
          <w:kern w:val="36"/>
          <w:sz w:val="24"/>
          <w:szCs w:val="24"/>
          <w:lang w:val="uk-UA"/>
        </w:rPr>
        <w:t xml:space="preserve">При вживанні алкоголю під час курсу лікування та протягом 5 днів після лікування цефоперазоном відмічалися такі реакції, як почервоніння обличчя, пітливість, головний біль, тахікардія. Аналогічні реакції спостерігались і при </w:t>
      </w:r>
      <w:r w:rsidRPr="00232459">
        <w:rPr>
          <w:rFonts w:ascii="Times New Roman" w:hAnsi="Times New Roman"/>
          <w:bCs/>
          <w:spacing w:val="20"/>
          <w:kern w:val="36"/>
          <w:sz w:val="24"/>
          <w:szCs w:val="24"/>
          <w:lang w:val="uk-UA"/>
        </w:rPr>
        <w:lastRenderedPageBreak/>
        <w:t>застосуванні інших цефалоспоринів. Пацієнтам слід бути обережними при вживанні алкогольних напоїв при застосуванні препарату. При використанні штучного харчування (перорального або парентального) розчини, що містять етанол, застосовувати не слід.</w:t>
      </w:r>
    </w:p>
    <w:p w:rsidR="00F65682" w:rsidRPr="00232459" w:rsidRDefault="00F65682" w:rsidP="00E011F0">
      <w:pPr>
        <w:spacing w:after="0" w:line="360" w:lineRule="auto"/>
        <w:jc w:val="both"/>
        <w:rPr>
          <w:rFonts w:ascii="Times New Roman" w:hAnsi="Times New Roman"/>
          <w:spacing w:val="20"/>
          <w:sz w:val="24"/>
          <w:szCs w:val="24"/>
          <w:lang w:val="uk-UA"/>
        </w:rPr>
      </w:pPr>
      <w:r w:rsidRPr="00296B01">
        <w:rPr>
          <w:rFonts w:ascii="Times New Roman" w:hAnsi="Times New Roman"/>
          <w:b/>
          <w:spacing w:val="20"/>
          <w:sz w:val="24"/>
          <w:szCs w:val="24"/>
          <w:lang w:val="uk-UA"/>
        </w:rPr>
        <w:t>Фармакологічні властивості</w:t>
      </w:r>
      <w:r w:rsidRPr="00232459">
        <w:rPr>
          <w:rFonts w:ascii="Times New Roman" w:hAnsi="Times New Roman"/>
          <w:spacing w:val="20"/>
          <w:sz w:val="24"/>
          <w:szCs w:val="24"/>
          <w:lang w:val="uk-UA"/>
        </w:rPr>
        <w:t>.</w:t>
      </w:r>
      <w:r>
        <w:rPr>
          <w:rFonts w:ascii="Times New Roman" w:hAnsi="Times New Roman"/>
          <w:spacing w:val="20"/>
          <w:sz w:val="24"/>
          <w:szCs w:val="24"/>
          <w:lang w:val="uk-UA"/>
        </w:rPr>
        <w:t xml:space="preserve"> </w:t>
      </w:r>
      <w:r w:rsidRPr="00232459">
        <w:rPr>
          <w:rFonts w:ascii="Times New Roman" w:hAnsi="Times New Roman"/>
          <w:i/>
          <w:iCs/>
          <w:spacing w:val="20"/>
          <w:sz w:val="24"/>
          <w:szCs w:val="24"/>
          <w:lang w:val="uk-UA"/>
        </w:rPr>
        <w:t xml:space="preserve">Фармакодинаміка. </w:t>
      </w:r>
      <w:r w:rsidRPr="00232459">
        <w:rPr>
          <w:rFonts w:ascii="Times New Roman" w:hAnsi="Times New Roman"/>
          <w:spacing w:val="20"/>
          <w:sz w:val="24"/>
          <w:szCs w:val="24"/>
          <w:lang w:val="uk-UA"/>
        </w:rPr>
        <w:t>Цефоперазон натрію являє собою напівсинтетичний цефалоспориновий антибіотик широкого спектра дії. Сульбактам натрію є похідним базового пеніцилінового ядра. Цефоперазон діє шляхом пригнічення біосинтезу мукопептиду стінки бактеріальної клітини. Сульбактам діє як інгібітор бета-лактамаз, відновлюючи тим самим активність цефоперазону  щодо штамів, які виробляють бета-лактамазу.</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i/>
          <w:iCs/>
          <w:spacing w:val="20"/>
          <w:sz w:val="24"/>
          <w:szCs w:val="24"/>
          <w:lang w:val="uk-UA"/>
        </w:rPr>
        <w:t xml:space="preserve">Фармакокінетика. </w:t>
      </w:r>
      <w:r w:rsidRPr="00232459">
        <w:rPr>
          <w:rFonts w:ascii="Times New Roman" w:hAnsi="Times New Roman"/>
          <w:spacing w:val="20"/>
          <w:sz w:val="24"/>
          <w:szCs w:val="24"/>
          <w:lang w:val="uk-UA"/>
        </w:rPr>
        <w:t>Середня концентрація в сироватці крові, отримана через 30 хв після внутрішньовенного введення 1 г цефоперазону, становить 114 мкг/мл. Середня концентрація в сироватці крові, отримана через 15 хв після внутрішньовенного введення 500 мг і 1000 мг сульбактаму, становить 21 - 40 мкг/мл і 48 - 88 мкг/мл відповідно. Середні значення максимальних концентрацій цефоперазону та сульбактаму після введення 2 г цефоперазону/сульбактаму (1 г цефоперазону,  1  г  сульбактаму)   внутрішньовенно  протягом  5  хв  становлять   130,2  мкг/мл  і  236,8  мкг/мл. Це свідчить про більший об’єм розподілу сульбактаму (Vα=18 - 27,6 л) порівняно з розподілом цефоперазону (Vα = 10,2 - 11,3 л).</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Зв’язування з білками плазми крові цефоперазону становить 82 - 93 %, сульбактаму – 38 %.</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Значної кількості метаболітів цефоперазону в сечу не виявлено. Середні періоди напіввиведення в сироватці цефоперазону і сульбактаму становлять приблизно 2 години і 1 годину. Цефоперазон виводиться, головним чином, з жовчю. Близько 75 - 85 % сульбактаму виводиться з сечею протягом перших 8 годин після введення.</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Фармацевтичні характеристики:</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bCs/>
          <w:i/>
          <w:iCs/>
          <w:spacing w:val="20"/>
          <w:sz w:val="24"/>
          <w:szCs w:val="24"/>
          <w:lang w:val="uk-UA"/>
        </w:rPr>
        <w:t xml:space="preserve">основні фізико-хімічні властивості: </w:t>
      </w:r>
      <w:r w:rsidRPr="00232459">
        <w:rPr>
          <w:rFonts w:ascii="Times New Roman" w:hAnsi="Times New Roman"/>
          <w:spacing w:val="20"/>
          <w:sz w:val="24"/>
          <w:szCs w:val="24"/>
          <w:lang w:val="uk-UA"/>
        </w:rPr>
        <w:t>білий кристалічний порошок.</w:t>
      </w:r>
    </w:p>
    <w:p w:rsidR="00F65682" w:rsidRPr="00232459" w:rsidRDefault="00F65682" w:rsidP="00E011F0">
      <w:pPr>
        <w:spacing w:after="0" w:line="360" w:lineRule="auto"/>
        <w:jc w:val="both"/>
        <w:rPr>
          <w:rFonts w:ascii="Times New Roman" w:hAnsi="Times New Roman"/>
          <w:spacing w:val="20"/>
          <w:sz w:val="24"/>
          <w:szCs w:val="24"/>
          <w:lang w:val="uk-UA"/>
        </w:rPr>
      </w:pPr>
      <w:r w:rsidRPr="00296B01">
        <w:rPr>
          <w:rFonts w:ascii="Times New Roman" w:hAnsi="Times New Roman"/>
          <w:b/>
          <w:spacing w:val="20"/>
          <w:sz w:val="24"/>
          <w:szCs w:val="24"/>
          <w:lang w:val="uk-UA"/>
        </w:rPr>
        <w:t>Несумісність</w:t>
      </w:r>
      <w:r w:rsidRPr="00232459">
        <w:rPr>
          <w:rFonts w:ascii="Times New Roman" w:hAnsi="Times New Roman"/>
          <w:spacing w:val="20"/>
          <w:sz w:val="24"/>
          <w:szCs w:val="24"/>
          <w:lang w:val="uk-UA"/>
        </w:rPr>
        <w:t xml:space="preserve">. Розчини цефоперазону та сульбактаму й аміноглікозидів не слід безпосередньо змішувати, оскільки між ними існує фізична несумісність. Якщо комбінована терапія препаратом та аміноглікозидами необхідна, слід застосовувати їх послідовну роздільну краплинну інфузію із застосуванням окремої вторинної внутрішньовенної трубкової системи, при цьому первинна внутрішньовенна трубкова система повинна бути ретельно промита </w:t>
      </w:r>
      <w:r w:rsidRPr="00232459">
        <w:rPr>
          <w:rFonts w:ascii="Times New Roman" w:hAnsi="Times New Roman"/>
          <w:spacing w:val="20"/>
          <w:sz w:val="24"/>
          <w:szCs w:val="24"/>
          <w:lang w:val="uk-UA"/>
        </w:rPr>
        <w:lastRenderedPageBreak/>
        <w:t>відповідним розчином у перерві між інфузіями зазначених препаратів. Також доцільно, щоб протягом доби інтервали між введеннями препарату й аміноглікозидів були по можливості якнайтривалішими.</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Первинне розведення розчином Рінгера лактату не рекомендовано, оскільки ця суміш є несумісною. Однак застосування двоетапного процесу розведення, при якому первинним розчинником є вода для ін’єкцій, дозволяє уникнути несумісності при подальшому розведенні розчином Рінгера лактату. При подальшому розведенні слід застосовувати двоетапний процес, при якому стерильна вода для ін’єкцій в подальшому розводиться розчином Рінгера лактату до концентрації сульбактаму 5 мг/мл (використовується розведення 2 мл первинного розчину в 50 мл або 4 мл первинного розчину в 100 мл розчину Рінгера лактату).</w:t>
      </w:r>
      <w:r>
        <w:rPr>
          <w:rFonts w:ascii="Times New Roman" w:hAnsi="Times New Roman"/>
          <w:spacing w:val="20"/>
          <w:sz w:val="24"/>
          <w:szCs w:val="24"/>
          <w:lang w:val="uk-UA"/>
        </w:rPr>
        <w:t xml:space="preserve"> </w:t>
      </w:r>
      <w:r w:rsidRPr="00232459">
        <w:rPr>
          <w:rFonts w:ascii="Times New Roman" w:hAnsi="Times New Roman"/>
          <w:spacing w:val="20"/>
          <w:sz w:val="24"/>
          <w:szCs w:val="24"/>
          <w:lang w:val="uk-UA"/>
        </w:rPr>
        <w:t xml:space="preserve">Первинне розведення 2 % розчином лідокаїну не рекомендовано, оскільки ця суміш є несумісною. Однак застосування двоетапного процесу розведення, при якому первинним розчинником є вода для ін′єкцій, дозволяє уникнути несумісності при подальшому розведенні 2 % розчином лідокаїну хлориду.  Для досягнення концентрацій цефоперазону 250 мг/мл або вище при подальшому розведенні слід застосовувати двоетапний процес, при якому стерильна вода для ін΄єкцій у подальшому розводиться 2 % розчином лідокаїну для отримання розчину, що містить до 250 мг цефоперазону та 125 мг сульбактаму на 1 мл приблизно в 0,5 % розчині лідокаїну хлориду. </w:t>
      </w:r>
    </w:p>
    <w:p w:rsidR="00F65682" w:rsidRPr="00232459" w:rsidRDefault="00F65682" w:rsidP="00E011F0">
      <w:pPr>
        <w:spacing w:after="0" w:line="360" w:lineRule="auto"/>
        <w:jc w:val="both"/>
        <w:rPr>
          <w:rFonts w:ascii="Times New Roman" w:hAnsi="Times New Roman"/>
          <w:spacing w:val="20"/>
          <w:sz w:val="24"/>
          <w:szCs w:val="24"/>
          <w:lang w:val="uk-UA"/>
        </w:rPr>
      </w:pPr>
      <w:r w:rsidRPr="00232459">
        <w:rPr>
          <w:rFonts w:ascii="Times New Roman" w:hAnsi="Times New Roman"/>
          <w:spacing w:val="20"/>
          <w:sz w:val="24"/>
          <w:szCs w:val="24"/>
          <w:lang w:val="uk-UA"/>
        </w:rPr>
        <w:t>Препарат фізично несумісний з аміфостином, філграстимом, лабеталолом, меперидином, нікардипіном, ондансетроном, перфеназином, петидином, прометазином, сарграостином, вінорелбіном.</w:t>
      </w:r>
    </w:p>
    <w:p w:rsidR="00F65682" w:rsidRPr="00EE0A3D" w:rsidRDefault="00F65682" w:rsidP="00E011F0">
      <w:pPr>
        <w:spacing w:after="0" w:line="360" w:lineRule="auto"/>
        <w:jc w:val="center"/>
        <w:rPr>
          <w:rFonts w:ascii="Times New Roman" w:hAnsi="Times New Roman"/>
          <w:b/>
          <w:spacing w:val="20"/>
          <w:sz w:val="28"/>
          <w:szCs w:val="28"/>
          <w:lang w:val="uk-UA"/>
        </w:rPr>
      </w:pPr>
      <w:r>
        <w:rPr>
          <w:rFonts w:ascii="Times New Roman" w:hAnsi="Times New Roman"/>
          <w:spacing w:val="20"/>
          <w:sz w:val="24"/>
          <w:szCs w:val="24"/>
          <w:lang w:val="uk-UA"/>
        </w:rPr>
        <w:br w:type="page"/>
      </w:r>
      <w:r w:rsidRPr="00EE0A3D">
        <w:rPr>
          <w:rFonts w:ascii="Times New Roman" w:hAnsi="Times New Roman"/>
          <w:b/>
          <w:spacing w:val="20"/>
          <w:sz w:val="28"/>
          <w:szCs w:val="28"/>
          <w:lang w:val="uk-UA"/>
        </w:rPr>
        <w:lastRenderedPageBreak/>
        <w:t>Д О Д А Т О К 2</w:t>
      </w:r>
    </w:p>
    <w:p w:rsidR="00F65682" w:rsidRPr="00EE0A3D" w:rsidRDefault="00F65682" w:rsidP="00E011F0">
      <w:pPr>
        <w:spacing w:after="0" w:line="360" w:lineRule="auto"/>
        <w:jc w:val="center"/>
        <w:rPr>
          <w:rFonts w:ascii="Times New Roman" w:hAnsi="Times New Roman"/>
          <w:b/>
          <w:spacing w:val="20"/>
          <w:sz w:val="28"/>
          <w:szCs w:val="28"/>
          <w:lang w:val="uk-UA"/>
        </w:rPr>
      </w:pPr>
      <w:r w:rsidRPr="00EE0A3D">
        <w:rPr>
          <w:rFonts w:ascii="Times New Roman" w:hAnsi="Times New Roman"/>
          <w:b/>
          <w:spacing w:val="20"/>
          <w:sz w:val="28"/>
          <w:szCs w:val="28"/>
          <w:lang w:val="uk-UA"/>
        </w:rPr>
        <w:t>ТАБЛИЦЯ СИНОНІМІВ АНТИБАКТЕРІАЛЬНИХ ЗАСОБІВ*</w:t>
      </w:r>
    </w:p>
    <w:p w:rsidR="00F65682" w:rsidRDefault="00F65682" w:rsidP="00E011F0">
      <w:pPr>
        <w:spacing w:after="0" w:line="360" w:lineRule="auto"/>
        <w:jc w:val="center"/>
        <w:rPr>
          <w:rFonts w:ascii="Times New Roman" w:hAnsi="Times New Roman"/>
          <w:spacing w:val="2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34"/>
        <w:gridCol w:w="6394"/>
      </w:tblGrid>
      <w:tr w:rsidR="00F65682" w:rsidRPr="007404A8" w:rsidTr="00150709">
        <w:tc>
          <w:tcPr>
            <w:tcW w:w="3234"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Міжнародна назва</w:t>
            </w:r>
          </w:p>
        </w:tc>
        <w:tc>
          <w:tcPr>
            <w:tcW w:w="6620"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Торгові назви</w:t>
            </w:r>
          </w:p>
        </w:tc>
      </w:tr>
      <w:tr w:rsidR="00F65682" w:rsidRPr="007404A8"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t>ПЕНІЦИЛІНИ</w:t>
            </w:r>
          </w:p>
        </w:tc>
      </w:tr>
      <w:tr w:rsidR="00F65682" w:rsidRPr="007404A8" w:rsidTr="00150709">
        <w:tc>
          <w:tcPr>
            <w:tcW w:w="3234" w:type="dxa"/>
          </w:tcPr>
          <w:p w:rsidR="00F65682" w:rsidRPr="00150709" w:rsidRDefault="00F65682" w:rsidP="00150709">
            <w:pPr>
              <w:spacing w:before="120" w:after="0" w:line="360" w:lineRule="auto"/>
              <w:rPr>
                <w:rFonts w:ascii="Times New Roman" w:hAnsi="Times New Roman"/>
                <w:spacing w:val="20"/>
                <w:sz w:val="24"/>
                <w:szCs w:val="24"/>
                <w:lang w:val="uk-UA"/>
              </w:rPr>
            </w:pPr>
            <w:r w:rsidRPr="00150709">
              <w:rPr>
                <w:rFonts w:ascii="Times New Roman" w:hAnsi="Times New Roman"/>
                <w:spacing w:val="20"/>
                <w:sz w:val="24"/>
                <w:szCs w:val="24"/>
                <w:lang w:val="uk-UA"/>
              </w:rPr>
              <w:t>Азлоцилін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Азлоциліну натрієва сіль, Секуропен</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Амоксицилін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Амін, Амоксикар, Амоксилат, Амоксилат-250, Амоксицилін, Амоксицилін 1000 Стада Міжнародний, Амоксицилін 250 Стада Міжнародний, Амоксицилін-Ра-тіофарм, Амоксицилін-Ратіофарм 250 ТС, Амоксицилін-Тева, Амоксон, Амотид,Апо-Амокси, Атоксилін, Гоно-форм, Грамокс А, Грамокс Д, Грюнамокс, Данемокс, Куксацилін, Оспамокс, Раноксил, Тайсил, Упсамокс, Флемоксин солютаб, Хіконцил, Е-мокс</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Амоксицилін/клавуланат</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Амоклавін, Амоксиклав, Аунментин, Клавоцин, Клавунат, Курам, Моксиклав, Флемоклав солютаб</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Ампіцилін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Ампік, Ампірекс, Ампіцилін, Ампіцилін Іннотек, Ампіцилін-Тева, Ампіциліну натрієва сіль, Ампіци-ліну тригідрат, Ампіциліну три гідрат-Дарниця, Амплітал, Апо-Ампі, Зетсил, Декапен, Кампіцилін, Месцилін, Пенодил, Пентарцин, Пентрексил, Росцилін, Стандацилін, Упсампі, Хельм-Ампіцилін, Епікоцилін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Ампіцилін/оксацилін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Ампіокс, Оксамп</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Ампіцилін/сульбактам (Сультаміцилін)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Ампісид, Сулацилін, Уназин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Бензатин бензилпеніцилін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Біцилін-1, Ретарпен, Екстенцилін</w:t>
            </w:r>
          </w:p>
        </w:tc>
      </w:tr>
      <w:tr w:rsidR="00F65682" w:rsidRPr="007404A8" w:rsidTr="00150709">
        <w:tc>
          <w:tcPr>
            <w:tcW w:w="3234"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lastRenderedPageBreak/>
              <w:t>Бензатин бензилпеніци-лін / бензилпеніцилін / бензилпеніцилін прокаїн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Біцилін-3, Дицилін-3</w:t>
            </w:r>
          </w:p>
        </w:tc>
      </w:tr>
      <w:tr w:rsidR="00F65682" w:rsidRPr="007404A8" w:rsidTr="00150709">
        <w:tc>
          <w:tcPr>
            <w:tcW w:w="3234"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Міжнародна назва</w:t>
            </w:r>
          </w:p>
        </w:tc>
        <w:tc>
          <w:tcPr>
            <w:tcW w:w="6620"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Торгові назви</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Бензатин бензилпеніци-лін / бензилпеніцилін прокаїн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Біцилін-5, Дицилін-5</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Бензилпеніцилін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 xml:space="preserve">Бензилпеніциліну натрієва сіль, Бензилпеніциліну калієва сіль, Бензилпеніциліну натрієва сіль кристалічна, Пеніцилін </w:t>
            </w:r>
            <w:r w:rsidRPr="00150709">
              <w:rPr>
                <w:rFonts w:ascii="Times New Roman" w:hAnsi="Times New Roman"/>
                <w:spacing w:val="20"/>
                <w:sz w:val="24"/>
                <w:szCs w:val="24"/>
                <w:lang w:val="en-US"/>
              </w:rPr>
              <w:t>G</w:t>
            </w:r>
            <w:r w:rsidRPr="00150709">
              <w:rPr>
                <w:rFonts w:ascii="Times New Roman" w:hAnsi="Times New Roman"/>
                <w:spacing w:val="20"/>
                <w:sz w:val="24"/>
                <w:szCs w:val="24"/>
                <w:lang w:val="uk-UA"/>
              </w:rPr>
              <w:t xml:space="preserve"> натрієва сіль, Пеніцилін-Тева</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Бензилпеніцилін прокаїн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 xml:space="preserve">Бензилпеніциліну новокаїнова сіль, Прокаїн пеніцилін </w:t>
            </w:r>
            <w:r w:rsidRPr="00150709">
              <w:rPr>
                <w:rFonts w:ascii="Times New Roman" w:hAnsi="Times New Roman"/>
                <w:spacing w:val="20"/>
                <w:sz w:val="24"/>
                <w:szCs w:val="24"/>
                <w:lang w:val="en-US"/>
              </w:rPr>
              <w:t>G</w:t>
            </w:r>
            <w:r w:rsidRPr="00150709">
              <w:rPr>
                <w:rFonts w:ascii="Times New Roman" w:hAnsi="Times New Roman"/>
                <w:spacing w:val="20"/>
                <w:sz w:val="24"/>
                <w:szCs w:val="24"/>
                <w:lang w:val="uk-UA"/>
              </w:rPr>
              <w:t>3 Мега</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Карбеніцилін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Карбеніциліну натрієва сіль</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Оксацилін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Оксациліну натрієва сіль, Простафлін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Піперацилін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Піперацилін, Піпракс, Піпрацил, Піцилін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Піперацилін/тазобактам</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Тазоцин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Тикарцилін/клавуланат</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Тиментин</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Феноксиметилпеніцилін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en-US"/>
              </w:rPr>
              <w:t>V</w:t>
            </w:r>
            <w:r w:rsidRPr="00150709">
              <w:rPr>
                <w:rFonts w:ascii="Times New Roman" w:hAnsi="Times New Roman"/>
                <w:spacing w:val="20"/>
                <w:sz w:val="24"/>
                <w:szCs w:val="24"/>
                <w:lang w:val="uk-UA"/>
              </w:rPr>
              <w:t>-Пеніцилін Словакофарма, Кліацил, Мегацилін орал, Оспен, Оспен 750, Пеніцилін-Фау, Феноксиметилпеніцилін</w:t>
            </w:r>
          </w:p>
        </w:tc>
      </w:tr>
      <w:tr w:rsidR="00F65682" w:rsidRPr="007404A8"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t>ЦЕФАЛОСПОРИНИ</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Цефадроксил</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Біодроксил, Дурацеф, Ібідроксил, Лайдроксил, Цедрокс, Цефрадур</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Цефазолін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Анцеф, Атралцеф, Вулмізолін, Золфін,Інтразолін, Іфізол, Кефзол, Лізолін, Оризолін, Прозолін, Рефлін, Тотацеф, Цезолін, Цефазолін, Цефазолін натрію, Цефазолін Нікомед, Цефазолін-Тева, Цефамезин, Цефаприм, Цефзолін, Цефоприд, Цефазоліну натрієва сіль</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lastRenderedPageBreak/>
              <w:t>Цефаклор</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Альфацет, Верцеф, Терацеф, Цек, Цеклор, Цеклор МА, Цефаклор Стада Міднародний, Цефтор</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Цефепім</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Максипім</w:t>
            </w:r>
          </w:p>
        </w:tc>
      </w:tr>
      <w:tr w:rsidR="00F65682" w:rsidRPr="007404A8" w:rsidTr="00150709">
        <w:tc>
          <w:tcPr>
            <w:tcW w:w="3234"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Міжнародна назва</w:t>
            </w:r>
          </w:p>
        </w:tc>
        <w:tc>
          <w:tcPr>
            <w:tcW w:w="6620"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Торгові назви</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Цефалексин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Апо-Цефалекс, Кефлекс, Клорцеф, Оспексин, Палітрекс, Піасан, Прилекс, Пролексин, Солексин, Споридекс, Торласпорин, Улекс, Фелексин, Цефадар, Цефаклен, Цефалексин, Цефалексин-Ратіофарм, Цефалексин-Тева</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Цефіксин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Цефспан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Цефоперазон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Дардум, Лоризон, Медоцеф, Цефобід</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Цефотаксим</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Байотакс, Інтратаксим, Кефотекс, Клафоран, Клафо-таксим, Ліфоран, Спірозин, Таксим, Талцеф, Хал-текс, Цефабол, Цефантрал, Цефосин, Цефотаксим, Цефотаксим натрія, Цефотаксим-М.Д., Цефотам</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Цефтазидим</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Амжецефт, Кефадим, Міроцеф, Тазицеф, Фортум, Цефазид</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Цефтибутен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Цедекс</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Цефтріаксон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Бетаспорина, Іфіцеф, КМП-Цефтріаксону натрієва сіль, Лендацин, Лонгацеф, Офрамакс, Роцефін, То-роцеф, Форцеф, Цефаксон, Цефатрин, Цефтріабол, Цефтріаксону натрієва сіль</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Цефуроксим</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Аксетин, Зинацеф, Йокель, Кетоцеф, Кефурокс, Мальтисеф, Суперо, Уцефаксим, Цефоген, Цефуроксим натрію</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Цефуроксим аксетил</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Зиннат</w:t>
            </w:r>
          </w:p>
        </w:tc>
      </w:tr>
      <w:tr w:rsidR="00F65682" w:rsidRPr="007404A8"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t>КАРБАПЕНЕМИ</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Іміпенем/циластатин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Примаксин, Тієнам</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Меропенем</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Меронем</w:t>
            </w:r>
          </w:p>
        </w:tc>
      </w:tr>
      <w:tr w:rsidR="00F65682" w:rsidRPr="00A14ABF"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lastRenderedPageBreak/>
              <w:t>МАКРОЛІДИ</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Азитроміцин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Азивок, Азимед, Азитроміцин, Азитроцин, Зимакс, Зитромакс, Сумамед, Зетамакс</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Джазаміцин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Вільпрафен</w:t>
            </w:r>
          </w:p>
        </w:tc>
      </w:tr>
      <w:tr w:rsidR="00F65682" w:rsidRPr="007404A8" w:rsidTr="00150709">
        <w:tc>
          <w:tcPr>
            <w:tcW w:w="3234"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Міжнародна назва</w:t>
            </w:r>
          </w:p>
        </w:tc>
        <w:tc>
          <w:tcPr>
            <w:tcW w:w="6620"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Торгові назви</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Кларитроміцин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Клацид, Клацид СР, Фромілід</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Мідекаміцин, Мідекаміцину ацетат</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Макропен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Рокситроміцин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БД-Рокс, Роксибід, Роксид, Роксимізан, Рокситем, Рокситроміцин Лек, Рулід</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Спіраміцин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Роваміцин</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Еритроміцин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Грюнаміцин, Ілозон, Еритроміцин, Еритроміцин-Ра-тіофарм, Еритроміцин-Тева, Еритроміцину стеарат, Еритроміцину фосфат, Ерміцед, Макротусин</w:t>
            </w:r>
          </w:p>
        </w:tc>
      </w:tr>
      <w:tr w:rsidR="00F65682" w:rsidRPr="00A14ABF" w:rsidTr="00150709">
        <w:tc>
          <w:tcPr>
            <w:tcW w:w="9854" w:type="dxa"/>
            <w:gridSpan w:val="2"/>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b/>
                <w:spacing w:val="20"/>
                <w:sz w:val="24"/>
                <w:szCs w:val="24"/>
                <w:lang w:val="uk-UA"/>
              </w:rPr>
              <w:t>ХІНОЛОНИ/ФТОРХІНОЛОНИ</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Налідиксова кислота</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Невіграмон, Неграм</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Оксолінова кислота</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Грамурин, Діоксацин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Піпемідова кислота</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Палін, Пімідель, Піпегал, Уропідім, Уротрактин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Левофлоксацин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Леваквін, Таванік, Лефлок</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Ломефлоксацин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Лофлокс, Максаквін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Моксифлоксацин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Авелокс</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Норфлоксацин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Анквін, Бактинор, Гіраблок, Квінолокс, Локсон 400, Негафлокс, Ноліцин, Норбактин, Норилет, Нормакс, Нороксин, Норфлоксацин, Ренор, Софазин, Спектрама, Ютибід</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Офлоксацин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Глауфос, Заноцин, Кирол, Офлін, Офло, Офлоксин 200, Таривід, Уросин</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lastRenderedPageBreak/>
              <w:t>Пефлоксацин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Абактал, Пелокс-400, Перти, Перфлокс, Пефлацин, Пефлацине, Пефлобід, Пефлоксацин, Пефлоксацину мезилат, Юнікпеф</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Ципрофлоксацин</w:t>
            </w:r>
          </w:p>
        </w:tc>
        <w:tc>
          <w:tcPr>
            <w:tcW w:w="6620" w:type="dxa"/>
          </w:tcPr>
          <w:p w:rsidR="00F65682" w:rsidRPr="00150709" w:rsidRDefault="00F65682" w:rsidP="00150709">
            <w:pPr>
              <w:spacing w:before="120" w:after="0" w:line="24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Квінтор, Тацип, Цепрова, Цефобак, Циплокс, Ци-принол, Ципробай, Ципробід, Ципровін 250, Ципролет, Ципрофлоксацину гідрохлорид, Ципроцинал, Цифлоксинал, Цифран</w:t>
            </w:r>
          </w:p>
        </w:tc>
      </w:tr>
      <w:tr w:rsidR="00F65682" w:rsidRPr="007404A8" w:rsidTr="00150709">
        <w:tc>
          <w:tcPr>
            <w:tcW w:w="3234"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Міжнародна назва</w:t>
            </w:r>
          </w:p>
        </w:tc>
        <w:tc>
          <w:tcPr>
            <w:tcW w:w="6620"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Торгові назви</w:t>
            </w:r>
          </w:p>
        </w:tc>
      </w:tr>
      <w:tr w:rsidR="00F65682" w:rsidRPr="00E30E3A"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t>ГЛІКОПЕПТИДИ</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Ванкоміцин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Ванколед, Ванкоміцин, Ванкоміцин Квалімед, Ванкоцин, Ванміксан, Едицин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Тейкопланін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Таргоцид</w:t>
            </w:r>
          </w:p>
        </w:tc>
      </w:tr>
      <w:tr w:rsidR="00F65682" w:rsidRPr="007404A8"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t>ЛІНКОЗАМІДИ</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Кліндаміцин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Далацин, Далацин Т, Далацин Ц, Далацин Ц фосфат, Кліміцин, Кліндаміцин, Кліндафер</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Лінкоміцин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КМП-Лінкоміцин, Лінкоміцину гідро хлорид, Лінкоцин, Медогліцин, Нелорен</w:t>
            </w:r>
          </w:p>
        </w:tc>
      </w:tr>
      <w:tr w:rsidR="00F65682" w:rsidRPr="00E30E3A"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t>АМІНОГЛІКОЗИДИ</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Амікацин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Амікацин, Амікацину сульфат, Амікін, Амікозит, Аміцин, Лікацин, Мікацин, Селеміцин, Фарциклін, Хемацин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Гентаміцин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Амгент, Гараміцин, Гентамісин, Гентаміцин, Гента-міцин К Леркен, Гентаміцин сульфат, Гентаміцин-Ратіофарм, Гентаміцин-Тева, Гентина, Генцин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Канаміцин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Канаміцину моно сульфат, Канаміцину сульфат</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Неоміцин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Неоміцину сульфат</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Нетилміцин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Нетроміцин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Стрептоміцин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Стрептоміцин, Стрептоміцину сульфат, Стрептомі-цин-хлоркальцієвий комплекс</w:t>
            </w:r>
          </w:p>
        </w:tc>
      </w:tr>
      <w:tr w:rsidR="00F65682" w:rsidRPr="003E3362"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t>ТЕТРАЦИКЛІНИ</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lastRenderedPageBreak/>
              <w:t>Доксициклін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Апо-Докси, Бассадо, Вібраміцин, Довіцин, Доксал, Доксибене, Доксибене М, Доксилан, Доксициклін, Доксициклін 100 Стада Міжнародний, Доксициклін 200 Стада Міжнародний, Доксициклін-Нікомед, Доксицикліну гідрохлорид, Доксицикліну гіклат, Докст, Моноклін, Ново-Доксилін, Тетрадокс, Етидоксин, Юнідокс Солютаб</w:t>
            </w:r>
          </w:p>
        </w:tc>
      </w:tr>
      <w:tr w:rsidR="00F65682" w:rsidRPr="007404A8" w:rsidTr="00150709">
        <w:tc>
          <w:tcPr>
            <w:tcW w:w="3234"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Міжнародна назва</w:t>
            </w:r>
          </w:p>
        </w:tc>
        <w:tc>
          <w:tcPr>
            <w:tcW w:w="6620"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Торгові назви</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Тетрациклін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Тетрациклін, Тетрациклін-Тева, Тетрацикліну гідрохлорид</w:t>
            </w:r>
          </w:p>
        </w:tc>
      </w:tr>
      <w:tr w:rsidR="00F65682" w:rsidRPr="003E3362"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t>СУЛЬФАНІЛАМІДИ</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Сульфагуанідин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Сульгін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Сульфадіазин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Сульфазин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Сульфадиметоксин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Сульфадиметоксин, Сульфадиметоксин-Дарниця</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Сульфадимідин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Сульфадимезин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Сульфакарбамід</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Уросульфан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Сульфален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Сульфален, Сульфален-меглюмін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«Сульфаніламід»</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Стрептоцид</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Фталілсульфатіазол</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Фталазол</w:t>
            </w:r>
          </w:p>
        </w:tc>
      </w:tr>
      <w:tr w:rsidR="00F65682" w:rsidRPr="007404A8"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t>КОМБІНОВАНІ ПРЕПАРАТИ СУЛЬФАНІЛАМІДІВ З ТРИМЕТОПРИМОМ</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Сульфаметоксазол / три-метоприм (Ко-тримок-сазол)</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Апо-Сульфатрім, Бактрім, Бактрим форте, Берлоцид 240, Берлоцид 480, Берлоцид 960, Бікотрім, Бісептол, Бісутрім,Ген-Ультразол, Гросептол, Дуо-септол, Ко-Тримоксазол, Ко-тримоксазол 480, Ко-тримоксазол-</w:t>
            </w:r>
            <w:r w:rsidRPr="00150709">
              <w:rPr>
                <w:rFonts w:ascii="Times New Roman" w:hAnsi="Times New Roman"/>
                <w:spacing w:val="20"/>
                <w:sz w:val="24"/>
                <w:szCs w:val="24"/>
                <w:lang w:val="en-US"/>
              </w:rPr>
              <w:t>ICN</w:t>
            </w:r>
            <w:r w:rsidRPr="00150709">
              <w:rPr>
                <w:rFonts w:ascii="Times New Roman" w:hAnsi="Times New Roman"/>
                <w:spacing w:val="20"/>
                <w:sz w:val="24"/>
                <w:szCs w:val="24"/>
                <w:lang w:val="uk-UA"/>
              </w:rPr>
              <w:t xml:space="preserve">, Ко-тримоксазол-Акри, Ко-три-моксазол-Ривофарм, Ко-тримоксазол-Тева, Ко-трімоксазол, Котріфарм 480, Ново-Тримел, Ориприм, Ранкотрім, Септрин, </w:t>
            </w:r>
            <w:r w:rsidRPr="00150709">
              <w:rPr>
                <w:rFonts w:ascii="Times New Roman" w:hAnsi="Times New Roman"/>
                <w:spacing w:val="20"/>
                <w:sz w:val="24"/>
                <w:szCs w:val="24"/>
                <w:lang w:val="uk-UA"/>
              </w:rPr>
              <w:lastRenderedPageBreak/>
              <w:t>Септрин-Форте, Сулотрим, Суметролін, ТМС 480, Трім, Трімезол</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lastRenderedPageBreak/>
              <w:t>Сульфаметрол / триметоприм</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Лідаприм</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Сульфамонометоксин / триметоприм</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Сульфатон</w:t>
            </w:r>
          </w:p>
        </w:tc>
      </w:tr>
      <w:tr w:rsidR="00F65682" w:rsidRPr="007404A8"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t>НІТРОФУРАНИ</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Нітрофурантоїн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Апо- Нітрофурантоїн, Фурадонін, Макродантин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Ніфуроксазид</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Лекор</w:t>
            </w:r>
          </w:p>
        </w:tc>
      </w:tr>
      <w:tr w:rsidR="00F65682" w:rsidRPr="007404A8" w:rsidTr="00150709">
        <w:tc>
          <w:tcPr>
            <w:tcW w:w="3234"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Міжнародна назва</w:t>
            </w:r>
          </w:p>
        </w:tc>
        <w:tc>
          <w:tcPr>
            <w:tcW w:w="6620" w:type="dxa"/>
          </w:tcPr>
          <w:p w:rsidR="00F65682" w:rsidRPr="00150709" w:rsidRDefault="00F65682" w:rsidP="00150709">
            <w:pPr>
              <w:spacing w:before="120" w:after="0" w:line="360" w:lineRule="auto"/>
              <w:jc w:val="center"/>
              <w:rPr>
                <w:rFonts w:ascii="Times New Roman" w:hAnsi="Times New Roman"/>
                <w:b/>
                <w:i/>
                <w:spacing w:val="20"/>
                <w:sz w:val="24"/>
                <w:szCs w:val="24"/>
                <w:lang w:val="uk-UA"/>
              </w:rPr>
            </w:pPr>
            <w:r w:rsidRPr="00150709">
              <w:rPr>
                <w:rFonts w:ascii="Times New Roman" w:hAnsi="Times New Roman"/>
                <w:b/>
                <w:i/>
                <w:spacing w:val="20"/>
                <w:sz w:val="24"/>
                <w:szCs w:val="24"/>
                <w:lang w:val="uk-UA"/>
              </w:rPr>
              <w:t>Торгові назви</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Фуразидин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Фурагін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Фуразолідон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Фуразолідон</w:t>
            </w:r>
          </w:p>
        </w:tc>
      </w:tr>
      <w:tr w:rsidR="00F65682" w:rsidRPr="0082737F" w:rsidTr="00150709">
        <w:tc>
          <w:tcPr>
            <w:tcW w:w="9854" w:type="dxa"/>
            <w:gridSpan w:val="2"/>
          </w:tcPr>
          <w:p w:rsidR="00F65682" w:rsidRPr="00150709" w:rsidRDefault="00F65682" w:rsidP="00150709">
            <w:pPr>
              <w:spacing w:before="120" w:after="0" w:line="360" w:lineRule="auto"/>
              <w:jc w:val="both"/>
              <w:rPr>
                <w:rFonts w:ascii="Times New Roman" w:hAnsi="Times New Roman"/>
                <w:b/>
                <w:spacing w:val="20"/>
                <w:sz w:val="24"/>
                <w:szCs w:val="24"/>
                <w:lang w:val="uk-UA"/>
              </w:rPr>
            </w:pPr>
            <w:r w:rsidRPr="00150709">
              <w:rPr>
                <w:rFonts w:ascii="Times New Roman" w:hAnsi="Times New Roman"/>
                <w:b/>
                <w:spacing w:val="20"/>
                <w:sz w:val="24"/>
                <w:szCs w:val="24"/>
                <w:lang w:val="uk-UA"/>
              </w:rPr>
              <w:t>ПРЕПАРАТИ ІНШИХ ГРУП</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Діоксидин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Діоксидин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Лінезолід</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Зивокс</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Нітроксолін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5-Нітрокс, 5-НОК, Нітроксолін</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Рифампіцин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Бенеміцин, Р-Цин, Римактан, Римпацин, Римпін, Ри-сима, Рифадин, Рифамор, Рифампіцин, Рифампі-цин-М.Дж, Рифарен, Тибініл, Тибіцин, Еремфат 600</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Спектиноміцин</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Кірин, Тогоплюс, Тробіцин</w:t>
            </w:r>
          </w:p>
        </w:tc>
      </w:tr>
      <w:tr w:rsidR="00F65682" w:rsidRPr="007404A8"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Фосфоміцин трометал</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Монурал</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Фузидієва кислота</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Диетаноламіну фузидат, Фузидієва кислота, Фузидин-натрій, Фуцидин</w:t>
            </w:r>
          </w:p>
        </w:tc>
      </w:tr>
      <w:tr w:rsidR="00F65682" w:rsidRPr="00FB60AD" w:rsidTr="00150709">
        <w:tc>
          <w:tcPr>
            <w:tcW w:w="3234"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Хлорамфенікол</w:t>
            </w:r>
          </w:p>
        </w:tc>
        <w:tc>
          <w:tcPr>
            <w:tcW w:w="6620" w:type="dxa"/>
          </w:tcPr>
          <w:p w:rsidR="00F65682" w:rsidRPr="00150709" w:rsidRDefault="00F65682" w:rsidP="00150709">
            <w:pPr>
              <w:spacing w:before="120" w:after="0" w:line="360" w:lineRule="auto"/>
              <w:jc w:val="both"/>
              <w:rPr>
                <w:rFonts w:ascii="Times New Roman" w:hAnsi="Times New Roman"/>
                <w:spacing w:val="20"/>
                <w:sz w:val="24"/>
                <w:szCs w:val="24"/>
                <w:lang w:val="uk-UA"/>
              </w:rPr>
            </w:pPr>
            <w:r w:rsidRPr="00150709">
              <w:rPr>
                <w:rFonts w:ascii="Times New Roman" w:hAnsi="Times New Roman"/>
                <w:spacing w:val="20"/>
                <w:sz w:val="24"/>
                <w:szCs w:val="24"/>
                <w:lang w:val="uk-UA"/>
              </w:rPr>
              <w:t>Левоміцетин, Левоміцетин стеарат, Левоміцетину сукцинат розчинний, Левоміцетину сукцинату натрієва сіль, Левоміцетин-Дарниця</w:t>
            </w:r>
          </w:p>
        </w:tc>
      </w:tr>
    </w:tbl>
    <w:p w:rsidR="00F65682" w:rsidRDefault="00F65682" w:rsidP="00E011F0">
      <w:pPr>
        <w:spacing w:after="0" w:line="360" w:lineRule="auto"/>
        <w:jc w:val="center"/>
        <w:rPr>
          <w:rFonts w:ascii="Times New Roman" w:hAnsi="Times New Roman"/>
          <w:spacing w:val="20"/>
          <w:sz w:val="28"/>
          <w:szCs w:val="28"/>
          <w:lang w:val="uk-UA"/>
        </w:rPr>
      </w:pPr>
    </w:p>
    <w:p w:rsidR="00F65682" w:rsidRDefault="00F65682" w:rsidP="00E011F0">
      <w:pPr>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*Наведено за Яковлевою О.О. та спів., 2010.</w:t>
      </w:r>
    </w:p>
    <w:p w:rsidR="00F65682" w:rsidRPr="00232459" w:rsidRDefault="00F65682" w:rsidP="00E011F0">
      <w:pPr>
        <w:spacing w:after="0"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lastRenderedPageBreak/>
        <w:br w:type="page"/>
      </w:r>
    </w:p>
    <w:p w:rsidR="00F65682" w:rsidRPr="00031879" w:rsidRDefault="00F65682" w:rsidP="00E011F0">
      <w:pPr>
        <w:spacing w:after="0" w:line="360" w:lineRule="auto"/>
        <w:jc w:val="center"/>
        <w:rPr>
          <w:rFonts w:ascii="Times New Roman" w:hAnsi="Times New Roman"/>
          <w:spacing w:val="20"/>
          <w:sz w:val="28"/>
          <w:szCs w:val="28"/>
          <w:lang w:val="uk-UA"/>
        </w:rPr>
      </w:pPr>
      <w:r w:rsidRPr="00031879">
        <w:rPr>
          <w:rFonts w:ascii="Times New Roman" w:hAnsi="Times New Roman"/>
          <w:spacing w:val="20"/>
          <w:sz w:val="28"/>
          <w:szCs w:val="28"/>
          <w:lang w:val="uk-UA"/>
        </w:rPr>
        <w:lastRenderedPageBreak/>
        <w:t>Л І Т Е Р А Т У Р А</w:t>
      </w:r>
    </w:p>
    <w:p w:rsidR="00F65682" w:rsidRPr="00031879" w:rsidRDefault="00F65682" w:rsidP="00E011F0">
      <w:pPr>
        <w:spacing w:after="0" w:line="360" w:lineRule="auto"/>
        <w:jc w:val="both"/>
        <w:rPr>
          <w:rFonts w:ascii="Times New Roman" w:hAnsi="Times New Roman"/>
          <w:spacing w:val="20"/>
          <w:sz w:val="28"/>
          <w:szCs w:val="28"/>
          <w:lang w:val="uk-UA"/>
        </w:rPr>
      </w:pPr>
    </w:p>
    <w:p w:rsidR="00F65682" w:rsidRDefault="00F65682" w:rsidP="00E011F0">
      <w:pPr>
        <w:pStyle w:val="a3"/>
        <w:numPr>
          <w:ilvl w:val="0"/>
          <w:numId w:val="35"/>
        </w:numPr>
        <w:spacing w:after="0" w:line="360" w:lineRule="auto"/>
        <w:jc w:val="both"/>
        <w:rPr>
          <w:rFonts w:ascii="Times New Roman" w:hAnsi="Times New Roman"/>
          <w:spacing w:val="20"/>
          <w:sz w:val="28"/>
          <w:szCs w:val="28"/>
          <w:lang w:val="uk-UA"/>
        </w:rPr>
      </w:pPr>
      <w:r w:rsidRPr="009B6190">
        <w:rPr>
          <w:rFonts w:ascii="Times New Roman" w:hAnsi="Times New Roman"/>
          <w:b/>
          <w:spacing w:val="20"/>
          <w:sz w:val="28"/>
          <w:szCs w:val="28"/>
          <w:lang w:val="uk-UA"/>
        </w:rPr>
        <w:t>Антибіотикотерапія майбутнього</w:t>
      </w:r>
      <w:r>
        <w:rPr>
          <w:rFonts w:ascii="Times New Roman" w:hAnsi="Times New Roman"/>
          <w:spacing w:val="20"/>
          <w:sz w:val="28"/>
          <w:szCs w:val="28"/>
          <w:lang w:val="uk-UA"/>
        </w:rPr>
        <w:t xml:space="preserve"> // Ліки України. – 2008. – № 4. – С. 134-135.</w:t>
      </w:r>
    </w:p>
    <w:p w:rsidR="00F65682" w:rsidRPr="009C7917" w:rsidRDefault="00F65682" w:rsidP="00E011F0">
      <w:pPr>
        <w:pStyle w:val="a3"/>
        <w:numPr>
          <w:ilvl w:val="0"/>
          <w:numId w:val="35"/>
        </w:numPr>
        <w:spacing w:after="0" w:line="360" w:lineRule="auto"/>
        <w:jc w:val="both"/>
        <w:rPr>
          <w:rFonts w:ascii="Times New Roman" w:hAnsi="Times New Roman"/>
          <w:spacing w:val="20"/>
          <w:sz w:val="28"/>
          <w:szCs w:val="28"/>
          <w:lang w:val="uk-UA"/>
        </w:rPr>
      </w:pPr>
      <w:r w:rsidRPr="009B6190">
        <w:rPr>
          <w:rFonts w:ascii="Times New Roman" w:hAnsi="Times New Roman"/>
          <w:b/>
          <w:spacing w:val="20"/>
          <w:sz w:val="28"/>
          <w:szCs w:val="28"/>
          <w:lang w:val="uk-UA"/>
        </w:rPr>
        <w:t>Анализ причин материнской смертности</w:t>
      </w:r>
      <w:r>
        <w:rPr>
          <w:rFonts w:ascii="Times New Roman" w:hAnsi="Times New Roman"/>
          <w:spacing w:val="20"/>
          <w:sz w:val="28"/>
          <w:szCs w:val="28"/>
          <w:lang w:val="uk-UA"/>
        </w:rPr>
        <w:t xml:space="preserve"> / Руководство для врачей / Под редакцией професора А.П. Милованова. – М.: МДВ, 2008. – 228 с.</w:t>
      </w:r>
    </w:p>
    <w:p w:rsidR="00F65682" w:rsidRPr="00B7742B" w:rsidRDefault="00F65682" w:rsidP="009C7917">
      <w:pPr>
        <w:pStyle w:val="a3"/>
        <w:numPr>
          <w:ilvl w:val="0"/>
          <w:numId w:val="35"/>
        </w:numPr>
        <w:spacing w:after="0" w:line="360" w:lineRule="auto"/>
        <w:jc w:val="both"/>
        <w:rPr>
          <w:rFonts w:ascii="Times New Roman" w:hAnsi="Times New Roman"/>
          <w:color w:val="000000"/>
          <w:spacing w:val="20"/>
          <w:sz w:val="28"/>
          <w:szCs w:val="28"/>
          <w:lang w:val="uk-UA"/>
        </w:rPr>
      </w:pPr>
      <w:r w:rsidRPr="009B6190">
        <w:rPr>
          <w:rFonts w:ascii="Times New Roman" w:hAnsi="Times New Roman"/>
          <w:b/>
          <w:spacing w:val="20"/>
          <w:sz w:val="28"/>
          <w:szCs w:val="28"/>
        </w:rPr>
        <w:t>Глумчер Ф.С. Септический шок: новые концепции патогенеза и лечения</w:t>
      </w:r>
      <w:r>
        <w:rPr>
          <w:rFonts w:ascii="Times New Roman" w:hAnsi="Times New Roman"/>
          <w:spacing w:val="20"/>
          <w:sz w:val="28"/>
          <w:szCs w:val="28"/>
        </w:rPr>
        <w:t xml:space="preserve"> // </w:t>
      </w:r>
      <w:r w:rsidRPr="00B7742B">
        <w:rPr>
          <w:rFonts w:ascii="Times New Roman" w:hAnsi="Times New Roman"/>
          <w:color w:val="000000"/>
          <w:sz w:val="28"/>
          <w:szCs w:val="28"/>
        </w:rPr>
        <w:t>Мистецтво лікування. – 2004. – № 8 (14). – С. 3-8.</w:t>
      </w:r>
    </w:p>
    <w:p w:rsidR="00F65682" w:rsidRDefault="00F65682" w:rsidP="00E011F0">
      <w:pPr>
        <w:pStyle w:val="a3"/>
        <w:numPr>
          <w:ilvl w:val="0"/>
          <w:numId w:val="35"/>
        </w:numPr>
        <w:spacing w:after="0" w:line="360" w:lineRule="auto"/>
        <w:jc w:val="both"/>
        <w:rPr>
          <w:rFonts w:ascii="Times New Roman" w:hAnsi="Times New Roman"/>
          <w:spacing w:val="20"/>
          <w:sz w:val="28"/>
          <w:szCs w:val="28"/>
          <w:lang w:val="uk-UA"/>
        </w:rPr>
      </w:pPr>
      <w:r w:rsidRPr="009B6190">
        <w:rPr>
          <w:rFonts w:ascii="Times New Roman" w:hAnsi="Times New Roman"/>
          <w:b/>
          <w:spacing w:val="20"/>
          <w:sz w:val="28"/>
          <w:szCs w:val="28"/>
          <w:lang w:val="uk-UA"/>
        </w:rPr>
        <w:t>Медведь В.І. Особливості антибактеріальної терапії під час вагітності</w:t>
      </w:r>
      <w:r>
        <w:rPr>
          <w:rFonts w:ascii="Times New Roman" w:hAnsi="Times New Roman"/>
          <w:spacing w:val="20"/>
          <w:sz w:val="28"/>
          <w:szCs w:val="28"/>
          <w:lang w:val="uk-UA"/>
        </w:rPr>
        <w:t xml:space="preserve"> // Електронний ресурс доступний за адресою: </w:t>
      </w:r>
      <w:r>
        <w:rPr>
          <w:rFonts w:ascii="Times New Roman" w:hAnsi="Times New Roman"/>
          <w:spacing w:val="20"/>
          <w:sz w:val="28"/>
          <w:szCs w:val="28"/>
          <w:lang w:val="en-US"/>
        </w:rPr>
        <w:t>http</w:t>
      </w:r>
      <w:r w:rsidRPr="00C545A3">
        <w:rPr>
          <w:rFonts w:ascii="Times New Roman" w:hAnsi="Times New Roman"/>
          <w:spacing w:val="20"/>
          <w:sz w:val="28"/>
          <w:szCs w:val="28"/>
          <w:lang w:val="uk-UA"/>
        </w:rPr>
        <w:t>: //</w:t>
      </w:r>
      <w:r>
        <w:rPr>
          <w:rFonts w:ascii="Times New Roman" w:hAnsi="Times New Roman"/>
          <w:spacing w:val="20"/>
          <w:sz w:val="28"/>
          <w:szCs w:val="28"/>
          <w:lang w:val="en-US"/>
        </w:rPr>
        <w:t>m</w:t>
      </w:r>
      <w:r w:rsidRPr="00C545A3">
        <w:rPr>
          <w:rFonts w:ascii="Times New Roman" w:hAnsi="Times New Roman"/>
          <w:spacing w:val="20"/>
          <w:sz w:val="28"/>
          <w:szCs w:val="28"/>
          <w:lang w:val="uk-UA"/>
        </w:rPr>
        <w:t>-</w:t>
      </w:r>
      <w:r>
        <w:rPr>
          <w:rFonts w:ascii="Times New Roman" w:hAnsi="Times New Roman"/>
          <w:spacing w:val="20"/>
          <w:sz w:val="28"/>
          <w:szCs w:val="28"/>
          <w:lang w:val="en-US"/>
        </w:rPr>
        <w:t>l</w:t>
      </w:r>
      <w:r w:rsidRPr="00C545A3">
        <w:rPr>
          <w:rFonts w:ascii="Times New Roman" w:hAnsi="Times New Roman"/>
          <w:spacing w:val="20"/>
          <w:sz w:val="28"/>
          <w:szCs w:val="28"/>
          <w:lang w:val="uk-UA"/>
        </w:rPr>
        <w:t>.</w:t>
      </w:r>
      <w:r>
        <w:rPr>
          <w:rFonts w:ascii="Times New Roman" w:hAnsi="Times New Roman"/>
          <w:spacing w:val="20"/>
          <w:sz w:val="28"/>
          <w:szCs w:val="28"/>
          <w:lang w:val="en-US"/>
        </w:rPr>
        <w:t>com</w:t>
      </w:r>
      <w:r w:rsidRPr="00C545A3">
        <w:rPr>
          <w:rFonts w:ascii="Times New Roman" w:hAnsi="Times New Roman"/>
          <w:spacing w:val="20"/>
          <w:sz w:val="28"/>
          <w:szCs w:val="28"/>
          <w:lang w:val="uk-UA"/>
        </w:rPr>
        <w:t>.</w:t>
      </w:r>
      <w:r>
        <w:rPr>
          <w:rFonts w:ascii="Times New Roman" w:hAnsi="Times New Roman"/>
          <w:spacing w:val="20"/>
          <w:sz w:val="28"/>
          <w:szCs w:val="28"/>
          <w:lang w:val="en-US"/>
        </w:rPr>
        <w:t>ua</w:t>
      </w:r>
      <w:r w:rsidRPr="00C545A3">
        <w:rPr>
          <w:rFonts w:ascii="Times New Roman" w:hAnsi="Times New Roman"/>
          <w:spacing w:val="20"/>
          <w:sz w:val="28"/>
          <w:szCs w:val="28"/>
          <w:lang w:val="uk-UA"/>
        </w:rPr>
        <w:t>/</w:t>
      </w:r>
      <w:r>
        <w:rPr>
          <w:rFonts w:ascii="Times New Roman" w:hAnsi="Times New Roman"/>
          <w:spacing w:val="20"/>
          <w:sz w:val="28"/>
          <w:szCs w:val="28"/>
          <w:lang w:val="uk-UA"/>
        </w:rPr>
        <w:t>?</w:t>
      </w:r>
      <w:r>
        <w:rPr>
          <w:rFonts w:ascii="Times New Roman" w:hAnsi="Times New Roman"/>
          <w:spacing w:val="20"/>
          <w:sz w:val="28"/>
          <w:szCs w:val="28"/>
          <w:lang w:val="en-US"/>
        </w:rPr>
        <w:t>aid</w:t>
      </w:r>
      <w:r w:rsidRPr="00C545A3">
        <w:rPr>
          <w:rFonts w:ascii="Times New Roman" w:hAnsi="Times New Roman"/>
          <w:spacing w:val="20"/>
          <w:sz w:val="28"/>
          <w:szCs w:val="28"/>
          <w:lang w:val="uk-UA"/>
        </w:rPr>
        <w:t>=327</w:t>
      </w:r>
    </w:p>
    <w:p w:rsidR="00F65682" w:rsidRDefault="00F65682" w:rsidP="00E011F0">
      <w:pPr>
        <w:pStyle w:val="a3"/>
        <w:numPr>
          <w:ilvl w:val="0"/>
          <w:numId w:val="35"/>
        </w:numPr>
        <w:spacing w:after="0" w:line="360" w:lineRule="auto"/>
        <w:jc w:val="both"/>
        <w:rPr>
          <w:rFonts w:ascii="Times New Roman" w:hAnsi="Times New Roman"/>
          <w:spacing w:val="20"/>
          <w:sz w:val="28"/>
          <w:szCs w:val="28"/>
          <w:lang w:val="uk-UA"/>
        </w:rPr>
      </w:pPr>
      <w:r w:rsidRPr="009B6190">
        <w:rPr>
          <w:rFonts w:ascii="Times New Roman" w:hAnsi="Times New Roman"/>
          <w:b/>
          <w:spacing w:val="20"/>
          <w:sz w:val="28"/>
          <w:szCs w:val="28"/>
          <w:lang w:val="uk-UA"/>
        </w:rPr>
        <w:t>Медведь В.І. Теорія і практика застосування ліків під час вагітності: тривожна дисгармонія</w:t>
      </w:r>
      <w:r>
        <w:rPr>
          <w:rFonts w:ascii="Times New Roman" w:hAnsi="Times New Roman"/>
          <w:spacing w:val="20"/>
          <w:sz w:val="28"/>
          <w:szCs w:val="28"/>
          <w:lang w:val="uk-UA"/>
        </w:rPr>
        <w:t xml:space="preserve"> // Вісник фармакології та фармації. – 2001. - № 7-8. – С. 27-31.</w:t>
      </w:r>
    </w:p>
    <w:p w:rsidR="00F65682" w:rsidRDefault="00F65682" w:rsidP="00E011F0">
      <w:pPr>
        <w:pStyle w:val="a3"/>
        <w:numPr>
          <w:ilvl w:val="0"/>
          <w:numId w:val="35"/>
        </w:numPr>
        <w:spacing w:after="0" w:line="360" w:lineRule="auto"/>
        <w:jc w:val="both"/>
        <w:rPr>
          <w:rFonts w:ascii="Times New Roman" w:hAnsi="Times New Roman"/>
          <w:spacing w:val="20"/>
          <w:sz w:val="28"/>
          <w:szCs w:val="28"/>
          <w:lang w:val="uk-UA"/>
        </w:rPr>
      </w:pPr>
      <w:r w:rsidRPr="003B6ACE">
        <w:rPr>
          <w:rFonts w:ascii="Times New Roman" w:hAnsi="Times New Roman"/>
          <w:b/>
          <w:spacing w:val="20"/>
          <w:sz w:val="28"/>
          <w:szCs w:val="28"/>
          <w:lang w:val="uk-UA"/>
        </w:rPr>
        <w:t>Рациональная фармакотерап</w:t>
      </w:r>
      <w:r>
        <w:rPr>
          <w:rFonts w:ascii="Times New Roman" w:hAnsi="Times New Roman"/>
          <w:b/>
          <w:spacing w:val="20"/>
          <w:sz w:val="28"/>
          <w:szCs w:val="28"/>
          <w:lang w:val="uk-UA"/>
        </w:rPr>
        <w:t>и</w:t>
      </w:r>
      <w:r w:rsidRPr="003B6ACE">
        <w:rPr>
          <w:rFonts w:ascii="Times New Roman" w:hAnsi="Times New Roman"/>
          <w:b/>
          <w:spacing w:val="20"/>
          <w:sz w:val="28"/>
          <w:szCs w:val="28"/>
          <w:lang w:val="uk-UA"/>
        </w:rPr>
        <w:t>я в акушерстве и гинекологии</w:t>
      </w:r>
      <w:r>
        <w:rPr>
          <w:rFonts w:ascii="Times New Roman" w:hAnsi="Times New Roman"/>
          <w:spacing w:val="20"/>
          <w:sz w:val="28"/>
          <w:szCs w:val="28"/>
          <w:lang w:val="uk-UA"/>
        </w:rPr>
        <w:t>: Рук. Для практикуючих врачей / В.И. Кулаков, В.Н. Серов, П.Р. Абакарова, А.Г. Антонов и др..; под. Общей редакцией В.И. Кулакова, В.Н. Серова. М.: Литтера, 2005; 1152 с. – (Рациональная фармакотерапія: сер. рук. Для практикуючих врачей: Т.9).</w:t>
      </w:r>
    </w:p>
    <w:p w:rsidR="00F65682" w:rsidRPr="00031879" w:rsidRDefault="00F65682" w:rsidP="00E011F0">
      <w:pPr>
        <w:pStyle w:val="a3"/>
        <w:numPr>
          <w:ilvl w:val="0"/>
          <w:numId w:val="35"/>
        </w:numPr>
        <w:spacing w:after="0" w:line="360" w:lineRule="auto"/>
        <w:jc w:val="both"/>
        <w:rPr>
          <w:rFonts w:ascii="Times New Roman" w:hAnsi="Times New Roman"/>
          <w:spacing w:val="20"/>
          <w:sz w:val="28"/>
          <w:szCs w:val="28"/>
          <w:lang w:val="uk-UA"/>
        </w:rPr>
      </w:pPr>
      <w:r w:rsidRPr="003B6ACE">
        <w:rPr>
          <w:rFonts w:ascii="Times New Roman" w:hAnsi="Times New Roman"/>
          <w:b/>
          <w:spacing w:val="20"/>
          <w:sz w:val="28"/>
          <w:szCs w:val="28"/>
          <w:lang w:val="uk-UA"/>
        </w:rPr>
        <w:t>Сепсис: классификация, клинико-диагностическая концепція и лечение: Практическое руководство</w:t>
      </w:r>
      <w:r>
        <w:rPr>
          <w:rFonts w:ascii="Times New Roman" w:hAnsi="Times New Roman"/>
          <w:spacing w:val="20"/>
          <w:sz w:val="28"/>
          <w:szCs w:val="28"/>
          <w:lang w:val="uk-UA"/>
        </w:rPr>
        <w:t xml:space="preserve"> / Под ред. В.С. Савельева, Б.Р. Гельфанда. 2-е узд., доп. И перер. – М.: ООО «Медицинское образовательное агентство», 2010. – 352 с.</w:t>
      </w:r>
    </w:p>
    <w:p w:rsidR="00F65682" w:rsidRPr="00031879" w:rsidRDefault="00F65682" w:rsidP="00E011F0">
      <w:pPr>
        <w:numPr>
          <w:ilvl w:val="0"/>
          <w:numId w:val="35"/>
        </w:numPr>
        <w:spacing w:after="0" w:line="360" w:lineRule="auto"/>
        <w:jc w:val="both"/>
        <w:rPr>
          <w:rFonts w:ascii="Times New Roman" w:hAnsi="Times New Roman"/>
          <w:spacing w:val="20"/>
          <w:sz w:val="28"/>
          <w:szCs w:val="28"/>
          <w:lang w:val="uk-UA"/>
        </w:rPr>
      </w:pPr>
      <w:r w:rsidRPr="009B6190">
        <w:rPr>
          <w:rFonts w:ascii="Times New Roman" w:hAnsi="Times New Roman"/>
          <w:b/>
          <w:spacing w:val="20"/>
          <w:sz w:val="28"/>
          <w:szCs w:val="28"/>
          <w:lang w:val="uk-UA"/>
        </w:rPr>
        <w:t>Синдром системного воспательного ответа в акушерстве</w:t>
      </w:r>
      <w:r>
        <w:rPr>
          <w:rFonts w:ascii="Times New Roman" w:hAnsi="Times New Roman"/>
          <w:spacing w:val="20"/>
          <w:sz w:val="28"/>
          <w:szCs w:val="28"/>
          <w:lang w:val="uk-UA"/>
        </w:rPr>
        <w:t xml:space="preserve"> </w:t>
      </w:r>
      <w:r w:rsidRPr="00031879">
        <w:rPr>
          <w:rFonts w:ascii="Times New Roman" w:hAnsi="Times New Roman"/>
          <w:spacing w:val="20"/>
          <w:sz w:val="28"/>
          <w:szCs w:val="28"/>
          <w:lang w:val="uk-UA"/>
        </w:rPr>
        <w:t>/ А.Д. Макацария, В.О. Бицадзе, С.В. Акиньшина. – М.: ООО «Медицинское информационное агентство, 2006. – 448 с.</w:t>
      </w:r>
    </w:p>
    <w:p w:rsidR="00F65682" w:rsidRDefault="00F65682" w:rsidP="00E011F0">
      <w:pPr>
        <w:numPr>
          <w:ilvl w:val="0"/>
          <w:numId w:val="35"/>
        </w:numPr>
        <w:spacing w:after="0" w:line="360" w:lineRule="auto"/>
        <w:jc w:val="both"/>
        <w:rPr>
          <w:rFonts w:ascii="Times New Roman" w:hAnsi="Times New Roman"/>
          <w:spacing w:val="20"/>
          <w:sz w:val="28"/>
          <w:szCs w:val="28"/>
          <w:lang w:val="uk-UA"/>
        </w:rPr>
      </w:pPr>
      <w:r w:rsidRPr="009B6190">
        <w:rPr>
          <w:rFonts w:ascii="Times New Roman" w:hAnsi="Times New Roman"/>
          <w:b/>
          <w:spacing w:val="20"/>
          <w:sz w:val="28"/>
          <w:szCs w:val="28"/>
          <w:lang w:val="uk-UA"/>
        </w:rPr>
        <w:lastRenderedPageBreak/>
        <w:t>Тактика вибору антибіотиків: Навчальний посібник</w:t>
      </w:r>
      <w:r>
        <w:rPr>
          <w:rFonts w:ascii="Times New Roman" w:hAnsi="Times New Roman"/>
          <w:spacing w:val="20"/>
          <w:sz w:val="28"/>
          <w:szCs w:val="28"/>
          <w:lang w:val="uk-UA"/>
        </w:rPr>
        <w:t xml:space="preserve"> / Яковлева О.О., Бактіміров В.В., Семененко І.Ф. та інші.; за ред.. проф.. О.О. Яковлевої. Видання 2-е. – Вінниця: Нова Книга, 2010. – 200 с.</w:t>
      </w:r>
    </w:p>
    <w:p w:rsidR="00F65682" w:rsidRDefault="00F65682" w:rsidP="00E011F0">
      <w:pPr>
        <w:numPr>
          <w:ilvl w:val="0"/>
          <w:numId w:val="35"/>
        </w:numPr>
        <w:spacing w:after="0" w:line="360" w:lineRule="auto"/>
        <w:jc w:val="both"/>
        <w:rPr>
          <w:rFonts w:ascii="Times New Roman" w:hAnsi="Times New Roman"/>
          <w:spacing w:val="20"/>
          <w:sz w:val="28"/>
          <w:szCs w:val="28"/>
          <w:lang w:val="uk-UA"/>
        </w:rPr>
      </w:pPr>
      <w:r w:rsidRPr="009B6190">
        <w:rPr>
          <w:rFonts w:ascii="Times New Roman" w:hAnsi="Times New Roman"/>
          <w:b/>
          <w:spacing w:val="20"/>
          <w:sz w:val="28"/>
          <w:szCs w:val="28"/>
          <w:lang w:val="uk-UA"/>
        </w:rPr>
        <w:t>Усенко Л.В. Современные подходы к рациональной антибиотикотерапии в условиях ОРИТ</w:t>
      </w:r>
      <w:r w:rsidRPr="00031879">
        <w:rPr>
          <w:rFonts w:ascii="Times New Roman" w:hAnsi="Times New Roman"/>
          <w:spacing w:val="20"/>
          <w:sz w:val="28"/>
          <w:szCs w:val="28"/>
          <w:lang w:val="uk-UA"/>
        </w:rPr>
        <w:t xml:space="preserve"> / Методические рекомендации. Днепропетровск, 2002.</w:t>
      </w:r>
    </w:p>
    <w:p w:rsidR="00F65682" w:rsidRPr="00785815" w:rsidRDefault="00F65682" w:rsidP="00E011F0">
      <w:pPr>
        <w:numPr>
          <w:ilvl w:val="0"/>
          <w:numId w:val="35"/>
        </w:numPr>
        <w:spacing w:after="0" w:line="360" w:lineRule="auto"/>
        <w:jc w:val="both"/>
        <w:rPr>
          <w:rFonts w:ascii="Times New Roman" w:hAnsi="Times New Roman"/>
          <w:spacing w:val="20"/>
          <w:sz w:val="28"/>
          <w:szCs w:val="28"/>
        </w:rPr>
      </w:pPr>
      <w:r w:rsidRPr="009B6190">
        <w:rPr>
          <w:rFonts w:ascii="Times New Roman" w:hAnsi="Times New Roman"/>
          <w:b/>
          <w:spacing w:val="20"/>
          <w:sz w:val="28"/>
          <w:szCs w:val="28"/>
        </w:rPr>
        <w:t>Этюды критической медицины / А.П. Зильбер</w:t>
      </w:r>
      <w:r>
        <w:rPr>
          <w:rFonts w:ascii="Times New Roman" w:hAnsi="Times New Roman"/>
          <w:spacing w:val="20"/>
          <w:sz w:val="28"/>
          <w:szCs w:val="28"/>
        </w:rPr>
        <w:t>. – М. : МЕДпресс, 2006. – 568 с.</w:t>
      </w:r>
    </w:p>
    <w:p w:rsidR="00F65682" w:rsidRPr="00031879" w:rsidRDefault="00F65682" w:rsidP="00E011F0">
      <w:pPr>
        <w:numPr>
          <w:ilvl w:val="0"/>
          <w:numId w:val="35"/>
        </w:numPr>
        <w:spacing w:after="0"/>
        <w:jc w:val="both"/>
        <w:rPr>
          <w:rFonts w:ascii="Times New Roman" w:hAnsi="Times New Roman"/>
          <w:spacing w:val="20"/>
          <w:sz w:val="28"/>
          <w:szCs w:val="28"/>
          <w:lang w:val="uk-UA"/>
        </w:rPr>
      </w:pPr>
      <w:r w:rsidRPr="009B6190">
        <w:rPr>
          <w:rFonts w:ascii="Times New Roman" w:hAnsi="Times New Roman"/>
          <w:b/>
          <w:sz w:val="28"/>
          <w:szCs w:val="28"/>
          <w:lang w:val="uk-UA"/>
        </w:rPr>
        <w:t>Gabbe S.G., Niebyl J.R., Simpson J.L. OBSTETRICS: Normal and Problem Pregnancies.</w:t>
      </w:r>
      <w:r w:rsidRPr="00031879">
        <w:rPr>
          <w:rFonts w:ascii="Times New Roman" w:hAnsi="Times New Roman"/>
          <w:sz w:val="28"/>
          <w:szCs w:val="28"/>
          <w:lang w:val="uk-UA"/>
        </w:rPr>
        <w:t xml:space="preserve"> – New York: Churchill Livingstone, 2002, - P. 539-606.</w:t>
      </w:r>
    </w:p>
    <w:sectPr w:rsidR="00F65682" w:rsidRPr="00031879" w:rsidSect="00A106C8">
      <w:headerReference w:type="default" r:id="rId8"/>
      <w:footerReference w:type="even" r:id="rId9"/>
      <w:footerReference w:type="default" r:id="rId10"/>
      <w:pgSz w:w="11906" w:h="16838"/>
      <w:pgMar w:top="1134" w:right="1134" w:bottom="1134" w:left="1134" w:header="340" w:footer="34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41" w:rsidRDefault="009C5141" w:rsidP="00F30A87">
      <w:pPr>
        <w:spacing w:after="0" w:line="240" w:lineRule="auto"/>
      </w:pPr>
      <w:r>
        <w:separator/>
      </w:r>
    </w:p>
  </w:endnote>
  <w:endnote w:type="continuationSeparator" w:id="0">
    <w:p w:rsidR="009C5141" w:rsidRDefault="009C5141" w:rsidP="00F3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82" w:rsidRDefault="00F65682" w:rsidP="00A8573F">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65682" w:rsidRDefault="00F6568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82" w:rsidRDefault="00F65682" w:rsidP="00A8573F">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B60AD">
      <w:rPr>
        <w:rStyle w:val="af6"/>
        <w:noProof/>
      </w:rPr>
      <w:t>2</w:t>
    </w:r>
    <w:r>
      <w:rPr>
        <w:rStyle w:val="af6"/>
      </w:rPr>
      <w:fldChar w:fldCharType="end"/>
    </w:r>
  </w:p>
  <w:p w:rsidR="00F65682" w:rsidRDefault="00F656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41" w:rsidRDefault="009C5141" w:rsidP="00F30A87">
      <w:pPr>
        <w:spacing w:after="0" w:line="240" w:lineRule="auto"/>
      </w:pPr>
      <w:r>
        <w:separator/>
      </w:r>
    </w:p>
  </w:footnote>
  <w:footnote w:type="continuationSeparator" w:id="0">
    <w:p w:rsidR="009C5141" w:rsidRDefault="009C5141" w:rsidP="00F30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82" w:rsidRDefault="00B0698D">
    <w:pPr>
      <w:pStyle w:val="a9"/>
      <w:jc w:val="right"/>
    </w:pPr>
    <w:r>
      <w:fldChar w:fldCharType="begin"/>
    </w:r>
    <w:r>
      <w:instrText xml:space="preserve"> PAGE   \* MERGEFORMAT </w:instrText>
    </w:r>
    <w:r>
      <w:fldChar w:fldCharType="separate"/>
    </w:r>
    <w:r w:rsidR="00FB60AD">
      <w:rPr>
        <w:noProof/>
      </w:rPr>
      <w:t>2</w:t>
    </w:r>
    <w:r>
      <w:rPr>
        <w:noProof/>
      </w:rPr>
      <w:fldChar w:fldCharType="end"/>
    </w:r>
  </w:p>
  <w:p w:rsidR="00F65682" w:rsidRDefault="00F656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
      </v:shape>
    </w:pict>
  </w:numPicBullet>
  <w:abstractNum w:abstractNumId="0">
    <w:nsid w:val="050F3A48"/>
    <w:multiLevelType w:val="hybridMultilevel"/>
    <w:tmpl w:val="40FC53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D632F"/>
    <w:multiLevelType w:val="multilevel"/>
    <w:tmpl w:val="800CD494"/>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nsid w:val="075F6F4E"/>
    <w:multiLevelType w:val="multilevel"/>
    <w:tmpl w:val="A1D4CF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7B6C09"/>
    <w:multiLevelType w:val="hybridMultilevel"/>
    <w:tmpl w:val="B434B96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058CB"/>
    <w:multiLevelType w:val="hybridMultilevel"/>
    <w:tmpl w:val="792C0F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27A0041"/>
    <w:multiLevelType w:val="hybridMultilevel"/>
    <w:tmpl w:val="998659AE"/>
    <w:lvl w:ilvl="0" w:tplc="FFFFFFFF">
      <w:start w:val="1"/>
      <w:numFmt w:val="bullet"/>
      <w:lvlText w:val="-"/>
      <w:lvlJc w:val="left"/>
      <w:pPr>
        <w:tabs>
          <w:tab w:val="num" w:pos="1068"/>
        </w:tabs>
        <w:ind w:left="1068" w:hanging="360"/>
      </w:pPr>
      <w:rPr>
        <w:rFonts w:ascii="Times New Roman" w:eastAsia="Times New Roman" w:hAnsi="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nsid w:val="1491365C"/>
    <w:multiLevelType w:val="hybridMultilevel"/>
    <w:tmpl w:val="4DE6E9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32539"/>
    <w:multiLevelType w:val="hybridMultilevel"/>
    <w:tmpl w:val="A1A8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37662"/>
    <w:multiLevelType w:val="hybridMultilevel"/>
    <w:tmpl w:val="9B6866F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
    <w:nsid w:val="198C3B68"/>
    <w:multiLevelType w:val="hybridMultilevel"/>
    <w:tmpl w:val="B7EC8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F60DE2"/>
    <w:multiLevelType w:val="hybridMultilevel"/>
    <w:tmpl w:val="7F78C3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C5636DF"/>
    <w:multiLevelType w:val="hybridMultilevel"/>
    <w:tmpl w:val="A14A0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138FB"/>
    <w:multiLevelType w:val="multilevel"/>
    <w:tmpl w:val="8EC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37353"/>
    <w:multiLevelType w:val="hybridMultilevel"/>
    <w:tmpl w:val="1CB0F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602A47"/>
    <w:multiLevelType w:val="hybridMultilevel"/>
    <w:tmpl w:val="E2A473EC"/>
    <w:lvl w:ilvl="0" w:tplc="6F64DF66">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FE7779B"/>
    <w:multiLevelType w:val="hybridMultilevel"/>
    <w:tmpl w:val="ACD29C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934C10"/>
    <w:multiLevelType w:val="hybridMultilevel"/>
    <w:tmpl w:val="3B0233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E005C"/>
    <w:multiLevelType w:val="hybridMultilevel"/>
    <w:tmpl w:val="7234CC98"/>
    <w:lvl w:ilvl="0" w:tplc="FFFFFFFF">
      <w:start w:val="7"/>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8">
    <w:nsid w:val="345737F3"/>
    <w:multiLevelType w:val="hybridMultilevel"/>
    <w:tmpl w:val="5EFC4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26429F"/>
    <w:multiLevelType w:val="multilevel"/>
    <w:tmpl w:val="1792C4F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525"/>
        </w:tabs>
        <w:ind w:left="525" w:hanging="45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2250"/>
        </w:tabs>
        <w:ind w:left="2250" w:hanging="180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20">
    <w:nsid w:val="3A575153"/>
    <w:multiLevelType w:val="hybridMultilevel"/>
    <w:tmpl w:val="0BE47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E66D18"/>
    <w:multiLevelType w:val="hybridMultilevel"/>
    <w:tmpl w:val="E8C6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938D3"/>
    <w:multiLevelType w:val="hybridMultilevel"/>
    <w:tmpl w:val="DDB4D894"/>
    <w:lvl w:ilvl="0" w:tplc="3F82E23C">
      <w:start w:val="1"/>
      <w:numFmt w:val="decimal"/>
      <w:lvlText w:val="%1."/>
      <w:lvlJc w:val="left"/>
      <w:pPr>
        <w:ind w:left="1065" w:hanging="360"/>
      </w:pPr>
      <w:rPr>
        <w:rFonts w:cs="Times New Roman" w:hint="default"/>
        <w:i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29B7D5E"/>
    <w:multiLevelType w:val="hybridMultilevel"/>
    <w:tmpl w:val="9552E2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7B7DE2"/>
    <w:multiLevelType w:val="multilevel"/>
    <w:tmpl w:val="4C2E114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25">
    <w:nsid w:val="449B2545"/>
    <w:multiLevelType w:val="hybridMultilevel"/>
    <w:tmpl w:val="323A6C92"/>
    <w:lvl w:ilvl="0" w:tplc="FFFFFFFF">
      <w:start w:val="1"/>
      <w:numFmt w:val="decimal"/>
      <w:lvlText w:val="%1)"/>
      <w:lvlJc w:val="left"/>
      <w:pPr>
        <w:tabs>
          <w:tab w:val="num" w:pos="600"/>
        </w:tabs>
        <w:ind w:left="600" w:hanging="360"/>
      </w:pPr>
      <w:rPr>
        <w:rFonts w:cs="Times New Roman" w:hint="default"/>
      </w:rPr>
    </w:lvl>
    <w:lvl w:ilvl="1" w:tplc="FFFFFFFF" w:tentative="1">
      <w:start w:val="1"/>
      <w:numFmt w:val="lowerLetter"/>
      <w:lvlText w:val="%2."/>
      <w:lvlJc w:val="left"/>
      <w:pPr>
        <w:tabs>
          <w:tab w:val="num" w:pos="1320"/>
        </w:tabs>
        <w:ind w:left="1320" w:hanging="360"/>
      </w:pPr>
      <w:rPr>
        <w:rFonts w:cs="Times New Roman"/>
      </w:rPr>
    </w:lvl>
    <w:lvl w:ilvl="2" w:tplc="FFFFFFFF" w:tentative="1">
      <w:start w:val="1"/>
      <w:numFmt w:val="lowerRoman"/>
      <w:lvlText w:val="%3."/>
      <w:lvlJc w:val="right"/>
      <w:pPr>
        <w:tabs>
          <w:tab w:val="num" w:pos="2040"/>
        </w:tabs>
        <w:ind w:left="2040" w:hanging="180"/>
      </w:pPr>
      <w:rPr>
        <w:rFonts w:cs="Times New Roman"/>
      </w:rPr>
    </w:lvl>
    <w:lvl w:ilvl="3" w:tplc="FFFFFFFF" w:tentative="1">
      <w:start w:val="1"/>
      <w:numFmt w:val="decimal"/>
      <w:lvlText w:val="%4."/>
      <w:lvlJc w:val="left"/>
      <w:pPr>
        <w:tabs>
          <w:tab w:val="num" w:pos="2760"/>
        </w:tabs>
        <w:ind w:left="2760" w:hanging="360"/>
      </w:pPr>
      <w:rPr>
        <w:rFonts w:cs="Times New Roman"/>
      </w:rPr>
    </w:lvl>
    <w:lvl w:ilvl="4" w:tplc="FFFFFFFF" w:tentative="1">
      <w:start w:val="1"/>
      <w:numFmt w:val="lowerLetter"/>
      <w:lvlText w:val="%5."/>
      <w:lvlJc w:val="left"/>
      <w:pPr>
        <w:tabs>
          <w:tab w:val="num" w:pos="3480"/>
        </w:tabs>
        <w:ind w:left="3480" w:hanging="360"/>
      </w:pPr>
      <w:rPr>
        <w:rFonts w:cs="Times New Roman"/>
      </w:rPr>
    </w:lvl>
    <w:lvl w:ilvl="5" w:tplc="FFFFFFFF" w:tentative="1">
      <w:start w:val="1"/>
      <w:numFmt w:val="lowerRoman"/>
      <w:lvlText w:val="%6."/>
      <w:lvlJc w:val="right"/>
      <w:pPr>
        <w:tabs>
          <w:tab w:val="num" w:pos="4200"/>
        </w:tabs>
        <w:ind w:left="4200" w:hanging="180"/>
      </w:pPr>
      <w:rPr>
        <w:rFonts w:cs="Times New Roman"/>
      </w:rPr>
    </w:lvl>
    <w:lvl w:ilvl="6" w:tplc="FFFFFFFF" w:tentative="1">
      <w:start w:val="1"/>
      <w:numFmt w:val="decimal"/>
      <w:lvlText w:val="%7."/>
      <w:lvlJc w:val="left"/>
      <w:pPr>
        <w:tabs>
          <w:tab w:val="num" w:pos="4920"/>
        </w:tabs>
        <w:ind w:left="4920" w:hanging="360"/>
      </w:pPr>
      <w:rPr>
        <w:rFonts w:cs="Times New Roman"/>
      </w:rPr>
    </w:lvl>
    <w:lvl w:ilvl="7" w:tplc="FFFFFFFF" w:tentative="1">
      <w:start w:val="1"/>
      <w:numFmt w:val="lowerLetter"/>
      <w:lvlText w:val="%8."/>
      <w:lvlJc w:val="left"/>
      <w:pPr>
        <w:tabs>
          <w:tab w:val="num" w:pos="5640"/>
        </w:tabs>
        <w:ind w:left="5640" w:hanging="360"/>
      </w:pPr>
      <w:rPr>
        <w:rFonts w:cs="Times New Roman"/>
      </w:rPr>
    </w:lvl>
    <w:lvl w:ilvl="8" w:tplc="FFFFFFFF" w:tentative="1">
      <w:start w:val="1"/>
      <w:numFmt w:val="lowerRoman"/>
      <w:lvlText w:val="%9."/>
      <w:lvlJc w:val="right"/>
      <w:pPr>
        <w:tabs>
          <w:tab w:val="num" w:pos="6360"/>
        </w:tabs>
        <w:ind w:left="6360" w:hanging="180"/>
      </w:pPr>
      <w:rPr>
        <w:rFonts w:cs="Times New Roman"/>
      </w:rPr>
    </w:lvl>
  </w:abstractNum>
  <w:abstractNum w:abstractNumId="26">
    <w:nsid w:val="49034A0C"/>
    <w:multiLevelType w:val="hybridMultilevel"/>
    <w:tmpl w:val="0004E918"/>
    <w:lvl w:ilvl="0" w:tplc="689CB040">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7">
    <w:nsid w:val="4B280081"/>
    <w:multiLevelType w:val="hybridMultilevel"/>
    <w:tmpl w:val="13E0C1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2B313E"/>
    <w:multiLevelType w:val="multilevel"/>
    <w:tmpl w:val="A64659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D2B3E57"/>
    <w:multiLevelType w:val="multilevel"/>
    <w:tmpl w:val="90EAEE06"/>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95"/>
        </w:tabs>
        <w:ind w:left="795" w:hanging="72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740"/>
        </w:tabs>
        <w:ind w:left="1740" w:hanging="144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2250"/>
        </w:tabs>
        <w:ind w:left="2250" w:hanging="180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30">
    <w:nsid w:val="4FCA2D97"/>
    <w:multiLevelType w:val="multilevel"/>
    <w:tmpl w:val="53B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794181"/>
    <w:multiLevelType w:val="hybridMultilevel"/>
    <w:tmpl w:val="7804B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7B1F73"/>
    <w:multiLevelType w:val="hybridMultilevel"/>
    <w:tmpl w:val="88C2E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25352B"/>
    <w:multiLevelType w:val="hybridMultilevel"/>
    <w:tmpl w:val="F0D02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AA19DF"/>
    <w:multiLevelType w:val="hybridMultilevel"/>
    <w:tmpl w:val="A26E07B0"/>
    <w:lvl w:ilvl="0" w:tplc="09C632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5">
    <w:nsid w:val="5D6D6A7B"/>
    <w:multiLevelType w:val="hybridMultilevel"/>
    <w:tmpl w:val="69B235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F574522"/>
    <w:multiLevelType w:val="hybridMultilevel"/>
    <w:tmpl w:val="0C3A7E0E"/>
    <w:lvl w:ilvl="0" w:tplc="4D6E02F8">
      <w:start w:val="1"/>
      <w:numFmt w:val="decimal"/>
      <w:lvlText w:val="%1."/>
      <w:lvlJc w:val="left"/>
      <w:pPr>
        <w:ind w:left="720" w:hanging="360"/>
      </w:pPr>
      <w:rPr>
        <w:rFonts w:cs="Times New Roman" w:hint="default"/>
      </w:rPr>
    </w:lvl>
    <w:lvl w:ilvl="1" w:tplc="62B29FDE">
      <w:numFmt w:val="none"/>
      <w:lvlText w:val=""/>
      <w:lvlJc w:val="left"/>
      <w:pPr>
        <w:tabs>
          <w:tab w:val="num" w:pos="360"/>
        </w:tabs>
      </w:pPr>
      <w:rPr>
        <w:rFonts w:cs="Times New Roman"/>
      </w:rPr>
    </w:lvl>
    <w:lvl w:ilvl="2" w:tplc="911C62CC">
      <w:numFmt w:val="none"/>
      <w:lvlText w:val=""/>
      <w:lvlJc w:val="left"/>
      <w:pPr>
        <w:tabs>
          <w:tab w:val="num" w:pos="360"/>
        </w:tabs>
      </w:pPr>
      <w:rPr>
        <w:rFonts w:cs="Times New Roman"/>
      </w:rPr>
    </w:lvl>
    <w:lvl w:ilvl="3" w:tplc="B3A4256A">
      <w:numFmt w:val="none"/>
      <w:lvlText w:val=""/>
      <w:lvlJc w:val="left"/>
      <w:pPr>
        <w:tabs>
          <w:tab w:val="num" w:pos="360"/>
        </w:tabs>
      </w:pPr>
      <w:rPr>
        <w:rFonts w:cs="Times New Roman"/>
      </w:rPr>
    </w:lvl>
    <w:lvl w:ilvl="4" w:tplc="95B01C60">
      <w:numFmt w:val="none"/>
      <w:lvlText w:val=""/>
      <w:lvlJc w:val="left"/>
      <w:pPr>
        <w:tabs>
          <w:tab w:val="num" w:pos="360"/>
        </w:tabs>
      </w:pPr>
      <w:rPr>
        <w:rFonts w:cs="Times New Roman"/>
      </w:rPr>
    </w:lvl>
    <w:lvl w:ilvl="5" w:tplc="D3E46922">
      <w:numFmt w:val="none"/>
      <w:lvlText w:val=""/>
      <w:lvlJc w:val="left"/>
      <w:pPr>
        <w:tabs>
          <w:tab w:val="num" w:pos="360"/>
        </w:tabs>
      </w:pPr>
      <w:rPr>
        <w:rFonts w:cs="Times New Roman"/>
      </w:rPr>
    </w:lvl>
    <w:lvl w:ilvl="6" w:tplc="99E46C06">
      <w:numFmt w:val="none"/>
      <w:lvlText w:val=""/>
      <w:lvlJc w:val="left"/>
      <w:pPr>
        <w:tabs>
          <w:tab w:val="num" w:pos="360"/>
        </w:tabs>
      </w:pPr>
      <w:rPr>
        <w:rFonts w:cs="Times New Roman"/>
      </w:rPr>
    </w:lvl>
    <w:lvl w:ilvl="7" w:tplc="965CEC74">
      <w:numFmt w:val="none"/>
      <w:lvlText w:val=""/>
      <w:lvlJc w:val="left"/>
      <w:pPr>
        <w:tabs>
          <w:tab w:val="num" w:pos="360"/>
        </w:tabs>
      </w:pPr>
      <w:rPr>
        <w:rFonts w:cs="Times New Roman"/>
      </w:rPr>
    </w:lvl>
    <w:lvl w:ilvl="8" w:tplc="E2D21E8A">
      <w:numFmt w:val="none"/>
      <w:lvlText w:val=""/>
      <w:lvlJc w:val="left"/>
      <w:pPr>
        <w:tabs>
          <w:tab w:val="num" w:pos="360"/>
        </w:tabs>
      </w:pPr>
      <w:rPr>
        <w:rFonts w:cs="Times New Roman"/>
      </w:rPr>
    </w:lvl>
  </w:abstractNum>
  <w:abstractNum w:abstractNumId="37">
    <w:nsid w:val="61774E44"/>
    <w:multiLevelType w:val="hybridMultilevel"/>
    <w:tmpl w:val="3D4633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9F1A7E"/>
    <w:multiLevelType w:val="multilevel"/>
    <w:tmpl w:val="30742344"/>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050"/>
        </w:tabs>
        <w:ind w:left="1050" w:hanging="720"/>
      </w:pPr>
      <w:rPr>
        <w:rFonts w:cs="Times New Roman" w:hint="default"/>
      </w:rPr>
    </w:lvl>
    <w:lvl w:ilvl="2">
      <w:start w:val="1"/>
      <w:numFmt w:val="decimal"/>
      <w:lvlText w:val="%1.%2.%3."/>
      <w:lvlJc w:val="left"/>
      <w:pPr>
        <w:tabs>
          <w:tab w:val="num" w:pos="1740"/>
        </w:tabs>
        <w:ind w:left="1740" w:hanging="1080"/>
      </w:pPr>
      <w:rPr>
        <w:rFonts w:cs="Times New Roman" w:hint="default"/>
      </w:rPr>
    </w:lvl>
    <w:lvl w:ilvl="3">
      <w:start w:val="1"/>
      <w:numFmt w:val="decimal"/>
      <w:lvlText w:val="%1.%2.%3.%4."/>
      <w:lvlJc w:val="left"/>
      <w:pPr>
        <w:tabs>
          <w:tab w:val="num" w:pos="2070"/>
        </w:tabs>
        <w:ind w:left="2070" w:hanging="1080"/>
      </w:pPr>
      <w:rPr>
        <w:rFonts w:cs="Times New Roman" w:hint="default"/>
      </w:rPr>
    </w:lvl>
    <w:lvl w:ilvl="4">
      <w:start w:val="1"/>
      <w:numFmt w:val="decimal"/>
      <w:lvlText w:val="%1.%2.%3.%4.%5."/>
      <w:lvlJc w:val="left"/>
      <w:pPr>
        <w:tabs>
          <w:tab w:val="num" w:pos="2760"/>
        </w:tabs>
        <w:ind w:left="2760" w:hanging="1440"/>
      </w:pPr>
      <w:rPr>
        <w:rFonts w:cs="Times New Roman" w:hint="default"/>
      </w:rPr>
    </w:lvl>
    <w:lvl w:ilvl="5">
      <w:start w:val="1"/>
      <w:numFmt w:val="decimal"/>
      <w:lvlText w:val="%1.%2.%3.%4.%5.%6."/>
      <w:lvlJc w:val="left"/>
      <w:pPr>
        <w:tabs>
          <w:tab w:val="num" w:pos="3450"/>
        </w:tabs>
        <w:ind w:left="3450" w:hanging="1800"/>
      </w:pPr>
      <w:rPr>
        <w:rFonts w:cs="Times New Roman" w:hint="default"/>
      </w:rPr>
    </w:lvl>
    <w:lvl w:ilvl="6">
      <w:start w:val="1"/>
      <w:numFmt w:val="decimal"/>
      <w:lvlText w:val="%1.%2.%3.%4.%5.%6.%7."/>
      <w:lvlJc w:val="left"/>
      <w:pPr>
        <w:tabs>
          <w:tab w:val="num" w:pos="3780"/>
        </w:tabs>
        <w:ind w:left="3780" w:hanging="1800"/>
      </w:pPr>
      <w:rPr>
        <w:rFonts w:cs="Times New Roman" w:hint="default"/>
      </w:rPr>
    </w:lvl>
    <w:lvl w:ilvl="7">
      <w:start w:val="1"/>
      <w:numFmt w:val="decimal"/>
      <w:lvlText w:val="%1.%2.%3.%4.%5.%6.%7.%8."/>
      <w:lvlJc w:val="left"/>
      <w:pPr>
        <w:tabs>
          <w:tab w:val="num" w:pos="4470"/>
        </w:tabs>
        <w:ind w:left="4470" w:hanging="2160"/>
      </w:pPr>
      <w:rPr>
        <w:rFonts w:cs="Times New Roman" w:hint="default"/>
      </w:rPr>
    </w:lvl>
    <w:lvl w:ilvl="8">
      <w:start w:val="1"/>
      <w:numFmt w:val="decimal"/>
      <w:lvlText w:val="%1.%2.%3.%4.%5.%6.%7.%8.%9."/>
      <w:lvlJc w:val="left"/>
      <w:pPr>
        <w:tabs>
          <w:tab w:val="num" w:pos="5160"/>
        </w:tabs>
        <w:ind w:left="5160" w:hanging="2520"/>
      </w:pPr>
      <w:rPr>
        <w:rFonts w:cs="Times New Roman" w:hint="default"/>
      </w:rPr>
    </w:lvl>
  </w:abstractNum>
  <w:abstractNum w:abstractNumId="39">
    <w:nsid w:val="664B06FF"/>
    <w:multiLevelType w:val="hybridMultilevel"/>
    <w:tmpl w:val="3C04CA26"/>
    <w:lvl w:ilvl="0" w:tplc="FFFFFFFF">
      <w:start w:val="1"/>
      <w:numFmt w:val="decimal"/>
      <w:lvlText w:val="%1)"/>
      <w:lvlJc w:val="left"/>
      <w:pPr>
        <w:tabs>
          <w:tab w:val="num" w:pos="600"/>
        </w:tabs>
        <w:ind w:left="600" w:hanging="360"/>
      </w:pPr>
      <w:rPr>
        <w:rFonts w:cs="Times New Roman" w:hint="default"/>
      </w:rPr>
    </w:lvl>
    <w:lvl w:ilvl="1" w:tplc="FFFFFFFF" w:tentative="1">
      <w:start w:val="1"/>
      <w:numFmt w:val="lowerLetter"/>
      <w:lvlText w:val="%2."/>
      <w:lvlJc w:val="left"/>
      <w:pPr>
        <w:tabs>
          <w:tab w:val="num" w:pos="1320"/>
        </w:tabs>
        <w:ind w:left="1320" w:hanging="360"/>
      </w:pPr>
      <w:rPr>
        <w:rFonts w:cs="Times New Roman"/>
      </w:rPr>
    </w:lvl>
    <w:lvl w:ilvl="2" w:tplc="FFFFFFFF" w:tentative="1">
      <w:start w:val="1"/>
      <w:numFmt w:val="lowerRoman"/>
      <w:lvlText w:val="%3."/>
      <w:lvlJc w:val="right"/>
      <w:pPr>
        <w:tabs>
          <w:tab w:val="num" w:pos="2040"/>
        </w:tabs>
        <w:ind w:left="2040" w:hanging="180"/>
      </w:pPr>
      <w:rPr>
        <w:rFonts w:cs="Times New Roman"/>
      </w:rPr>
    </w:lvl>
    <w:lvl w:ilvl="3" w:tplc="FFFFFFFF" w:tentative="1">
      <w:start w:val="1"/>
      <w:numFmt w:val="decimal"/>
      <w:lvlText w:val="%4."/>
      <w:lvlJc w:val="left"/>
      <w:pPr>
        <w:tabs>
          <w:tab w:val="num" w:pos="2760"/>
        </w:tabs>
        <w:ind w:left="2760" w:hanging="360"/>
      </w:pPr>
      <w:rPr>
        <w:rFonts w:cs="Times New Roman"/>
      </w:rPr>
    </w:lvl>
    <w:lvl w:ilvl="4" w:tplc="FFFFFFFF" w:tentative="1">
      <w:start w:val="1"/>
      <w:numFmt w:val="lowerLetter"/>
      <w:lvlText w:val="%5."/>
      <w:lvlJc w:val="left"/>
      <w:pPr>
        <w:tabs>
          <w:tab w:val="num" w:pos="3480"/>
        </w:tabs>
        <w:ind w:left="3480" w:hanging="360"/>
      </w:pPr>
      <w:rPr>
        <w:rFonts w:cs="Times New Roman"/>
      </w:rPr>
    </w:lvl>
    <w:lvl w:ilvl="5" w:tplc="FFFFFFFF" w:tentative="1">
      <w:start w:val="1"/>
      <w:numFmt w:val="lowerRoman"/>
      <w:lvlText w:val="%6."/>
      <w:lvlJc w:val="right"/>
      <w:pPr>
        <w:tabs>
          <w:tab w:val="num" w:pos="4200"/>
        </w:tabs>
        <w:ind w:left="4200" w:hanging="180"/>
      </w:pPr>
      <w:rPr>
        <w:rFonts w:cs="Times New Roman"/>
      </w:rPr>
    </w:lvl>
    <w:lvl w:ilvl="6" w:tplc="FFFFFFFF" w:tentative="1">
      <w:start w:val="1"/>
      <w:numFmt w:val="decimal"/>
      <w:lvlText w:val="%7."/>
      <w:lvlJc w:val="left"/>
      <w:pPr>
        <w:tabs>
          <w:tab w:val="num" w:pos="4920"/>
        </w:tabs>
        <w:ind w:left="4920" w:hanging="360"/>
      </w:pPr>
      <w:rPr>
        <w:rFonts w:cs="Times New Roman"/>
      </w:rPr>
    </w:lvl>
    <w:lvl w:ilvl="7" w:tplc="FFFFFFFF" w:tentative="1">
      <w:start w:val="1"/>
      <w:numFmt w:val="lowerLetter"/>
      <w:lvlText w:val="%8."/>
      <w:lvlJc w:val="left"/>
      <w:pPr>
        <w:tabs>
          <w:tab w:val="num" w:pos="5640"/>
        </w:tabs>
        <w:ind w:left="5640" w:hanging="360"/>
      </w:pPr>
      <w:rPr>
        <w:rFonts w:cs="Times New Roman"/>
      </w:rPr>
    </w:lvl>
    <w:lvl w:ilvl="8" w:tplc="FFFFFFFF" w:tentative="1">
      <w:start w:val="1"/>
      <w:numFmt w:val="lowerRoman"/>
      <w:lvlText w:val="%9."/>
      <w:lvlJc w:val="right"/>
      <w:pPr>
        <w:tabs>
          <w:tab w:val="num" w:pos="6360"/>
        </w:tabs>
        <w:ind w:left="6360" w:hanging="180"/>
      </w:pPr>
      <w:rPr>
        <w:rFonts w:cs="Times New Roman"/>
      </w:rPr>
    </w:lvl>
  </w:abstractNum>
  <w:abstractNum w:abstractNumId="40">
    <w:nsid w:val="67D51278"/>
    <w:multiLevelType w:val="multilevel"/>
    <w:tmpl w:val="7D3263FA"/>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1">
    <w:nsid w:val="6B100A1F"/>
    <w:multiLevelType w:val="multilevel"/>
    <w:tmpl w:val="CF16F3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B932B17"/>
    <w:multiLevelType w:val="hybridMultilevel"/>
    <w:tmpl w:val="0F2A2B02"/>
    <w:lvl w:ilvl="0" w:tplc="0419000F">
      <w:start w:val="1"/>
      <w:numFmt w:val="decimal"/>
      <w:lvlText w:val="%1."/>
      <w:lvlJc w:val="left"/>
      <w:pPr>
        <w:ind w:left="720" w:hanging="360"/>
      </w:pPr>
      <w:rPr>
        <w:rFonts w:cs="Times New Roman" w:hint="default"/>
      </w:rPr>
    </w:lvl>
    <w:lvl w:ilvl="1" w:tplc="4760A1C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C722654"/>
    <w:multiLevelType w:val="multilevel"/>
    <w:tmpl w:val="28326DD4"/>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44">
    <w:nsid w:val="710055EB"/>
    <w:multiLevelType w:val="multilevel"/>
    <w:tmpl w:val="E22897AC"/>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45">
    <w:nsid w:val="71011167"/>
    <w:multiLevelType w:val="multilevel"/>
    <w:tmpl w:val="9A702D76"/>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525"/>
        </w:tabs>
        <w:ind w:left="525" w:hanging="45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2250"/>
        </w:tabs>
        <w:ind w:left="2250" w:hanging="180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46">
    <w:nsid w:val="729107AF"/>
    <w:multiLevelType w:val="hybridMultilevel"/>
    <w:tmpl w:val="4978E228"/>
    <w:lvl w:ilvl="0" w:tplc="FFFFFFFF">
      <w:start w:val="3"/>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47">
    <w:nsid w:val="786D4E56"/>
    <w:multiLevelType w:val="hybridMultilevel"/>
    <w:tmpl w:val="13F61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F439C8"/>
    <w:multiLevelType w:val="multilevel"/>
    <w:tmpl w:val="D6E0EA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C175784"/>
    <w:multiLevelType w:val="hybridMultilevel"/>
    <w:tmpl w:val="589607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7"/>
  </w:num>
  <w:num w:numId="3">
    <w:abstractNumId w:val="34"/>
  </w:num>
  <w:num w:numId="4">
    <w:abstractNumId w:val="22"/>
  </w:num>
  <w:num w:numId="5">
    <w:abstractNumId w:val="35"/>
  </w:num>
  <w:num w:numId="6">
    <w:abstractNumId w:val="3"/>
  </w:num>
  <w:num w:numId="7">
    <w:abstractNumId w:val="8"/>
  </w:num>
  <w:num w:numId="8">
    <w:abstractNumId w:val="9"/>
  </w:num>
  <w:num w:numId="9">
    <w:abstractNumId w:val="42"/>
  </w:num>
  <w:num w:numId="10">
    <w:abstractNumId w:val="7"/>
  </w:num>
  <w:num w:numId="11">
    <w:abstractNumId w:val="14"/>
  </w:num>
  <w:num w:numId="12">
    <w:abstractNumId w:val="47"/>
  </w:num>
  <w:num w:numId="13">
    <w:abstractNumId w:val="21"/>
  </w:num>
  <w:num w:numId="14">
    <w:abstractNumId w:val="16"/>
  </w:num>
  <w:num w:numId="15">
    <w:abstractNumId w:val="18"/>
  </w:num>
  <w:num w:numId="16">
    <w:abstractNumId w:val="20"/>
  </w:num>
  <w:num w:numId="17">
    <w:abstractNumId w:val="32"/>
  </w:num>
  <w:num w:numId="18">
    <w:abstractNumId w:val="11"/>
  </w:num>
  <w:num w:numId="19">
    <w:abstractNumId w:val="37"/>
  </w:num>
  <w:num w:numId="20">
    <w:abstractNumId w:val="0"/>
  </w:num>
  <w:num w:numId="21">
    <w:abstractNumId w:val="31"/>
  </w:num>
  <w:num w:numId="22">
    <w:abstractNumId w:val="23"/>
  </w:num>
  <w:num w:numId="23">
    <w:abstractNumId w:val="6"/>
  </w:num>
  <w:num w:numId="24">
    <w:abstractNumId w:val="10"/>
  </w:num>
  <w:num w:numId="25">
    <w:abstractNumId w:val="13"/>
  </w:num>
  <w:num w:numId="26">
    <w:abstractNumId w:val="33"/>
  </w:num>
  <w:num w:numId="27">
    <w:abstractNumId w:val="39"/>
  </w:num>
  <w:num w:numId="28">
    <w:abstractNumId w:val="25"/>
  </w:num>
  <w:num w:numId="29">
    <w:abstractNumId w:val="5"/>
  </w:num>
  <w:num w:numId="30">
    <w:abstractNumId w:val="46"/>
  </w:num>
  <w:num w:numId="31">
    <w:abstractNumId w:val="17"/>
  </w:num>
  <w:num w:numId="32">
    <w:abstractNumId w:val="4"/>
  </w:num>
  <w:num w:numId="33">
    <w:abstractNumId w:val="26"/>
  </w:num>
  <w:num w:numId="34">
    <w:abstractNumId w:val="49"/>
  </w:num>
  <w:num w:numId="35">
    <w:abstractNumId w:val="15"/>
  </w:num>
  <w:num w:numId="36">
    <w:abstractNumId w:val="30"/>
  </w:num>
  <w:num w:numId="37">
    <w:abstractNumId w:val="12"/>
  </w:num>
  <w:num w:numId="38">
    <w:abstractNumId w:val="28"/>
  </w:num>
  <w:num w:numId="39">
    <w:abstractNumId w:val="48"/>
  </w:num>
  <w:num w:numId="40">
    <w:abstractNumId w:val="2"/>
  </w:num>
  <w:num w:numId="41">
    <w:abstractNumId w:val="41"/>
  </w:num>
  <w:num w:numId="42">
    <w:abstractNumId w:val="29"/>
  </w:num>
  <w:num w:numId="43">
    <w:abstractNumId w:val="45"/>
  </w:num>
  <w:num w:numId="44">
    <w:abstractNumId w:val="19"/>
  </w:num>
  <w:num w:numId="45">
    <w:abstractNumId w:val="44"/>
  </w:num>
  <w:num w:numId="46">
    <w:abstractNumId w:val="24"/>
  </w:num>
  <w:num w:numId="47">
    <w:abstractNumId w:val="40"/>
  </w:num>
  <w:num w:numId="48">
    <w:abstractNumId w:val="1"/>
  </w:num>
  <w:num w:numId="49">
    <w:abstractNumId w:val="4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78"/>
    <w:rsid w:val="00001612"/>
    <w:rsid w:val="000142F0"/>
    <w:rsid w:val="00025A07"/>
    <w:rsid w:val="00031879"/>
    <w:rsid w:val="00050657"/>
    <w:rsid w:val="000514AD"/>
    <w:rsid w:val="00057043"/>
    <w:rsid w:val="0006319E"/>
    <w:rsid w:val="000923CF"/>
    <w:rsid w:val="000A34AA"/>
    <w:rsid w:val="000B0EDA"/>
    <w:rsid w:val="000B5ABA"/>
    <w:rsid w:val="000C51C6"/>
    <w:rsid w:val="000C694C"/>
    <w:rsid w:val="000D17B4"/>
    <w:rsid w:val="000D6A31"/>
    <w:rsid w:val="000D7E55"/>
    <w:rsid w:val="000E191D"/>
    <w:rsid w:val="000E217E"/>
    <w:rsid w:val="000E6978"/>
    <w:rsid w:val="000E6E55"/>
    <w:rsid w:val="000F1B58"/>
    <w:rsid w:val="00100235"/>
    <w:rsid w:val="00115799"/>
    <w:rsid w:val="0011717A"/>
    <w:rsid w:val="00123084"/>
    <w:rsid w:val="001230A7"/>
    <w:rsid w:val="001274FD"/>
    <w:rsid w:val="00130731"/>
    <w:rsid w:val="00142F1A"/>
    <w:rsid w:val="00144B46"/>
    <w:rsid w:val="00146720"/>
    <w:rsid w:val="00150709"/>
    <w:rsid w:val="00152C36"/>
    <w:rsid w:val="00153D07"/>
    <w:rsid w:val="00165853"/>
    <w:rsid w:val="001864F1"/>
    <w:rsid w:val="001865DF"/>
    <w:rsid w:val="001C7606"/>
    <w:rsid w:val="001D672F"/>
    <w:rsid w:val="001F45BA"/>
    <w:rsid w:val="001F4A57"/>
    <w:rsid w:val="002014CB"/>
    <w:rsid w:val="002022C4"/>
    <w:rsid w:val="002135D3"/>
    <w:rsid w:val="00225BD9"/>
    <w:rsid w:val="00232459"/>
    <w:rsid w:val="00233C50"/>
    <w:rsid w:val="00242F58"/>
    <w:rsid w:val="002457AC"/>
    <w:rsid w:val="00253B73"/>
    <w:rsid w:val="002724C4"/>
    <w:rsid w:val="002762D3"/>
    <w:rsid w:val="00291EFA"/>
    <w:rsid w:val="00296B01"/>
    <w:rsid w:val="0029766B"/>
    <w:rsid w:val="002D19B3"/>
    <w:rsid w:val="002D4E13"/>
    <w:rsid w:val="002E382C"/>
    <w:rsid w:val="002E6E56"/>
    <w:rsid w:val="002F4562"/>
    <w:rsid w:val="002F6C10"/>
    <w:rsid w:val="00300899"/>
    <w:rsid w:val="00314282"/>
    <w:rsid w:val="00315A27"/>
    <w:rsid w:val="00323EA7"/>
    <w:rsid w:val="00351582"/>
    <w:rsid w:val="00357D6C"/>
    <w:rsid w:val="00361DEA"/>
    <w:rsid w:val="00363E84"/>
    <w:rsid w:val="00366664"/>
    <w:rsid w:val="00366D8B"/>
    <w:rsid w:val="00370DC3"/>
    <w:rsid w:val="00380192"/>
    <w:rsid w:val="00381066"/>
    <w:rsid w:val="00386686"/>
    <w:rsid w:val="00391519"/>
    <w:rsid w:val="003926AA"/>
    <w:rsid w:val="00393856"/>
    <w:rsid w:val="003944F2"/>
    <w:rsid w:val="003A27FC"/>
    <w:rsid w:val="003A6A00"/>
    <w:rsid w:val="003B5520"/>
    <w:rsid w:val="003B6ACE"/>
    <w:rsid w:val="003C337B"/>
    <w:rsid w:val="003C45E9"/>
    <w:rsid w:val="003D279F"/>
    <w:rsid w:val="003E1EF2"/>
    <w:rsid w:val="003E2435"/>
    <w:rsid w:val="003E3362"/>
    <w:rsid w:val="003E7605"/>
    <w:rsid w:val="003F3D67"/>
    <w:rsid w:val="004241F0"/>
    <w:rsid w:val="00430167"/>
    <w:rsid w:val="00431159"/>
    <w:rsid w:val="004317CA"/>
    <w:rsid w:val="004339D2"/>
    <w:rsid w:val="00447055"/>
    <w:rsid w:val="004546C2"/>
    <w:rsid w:val="004611C4"/>
    <w:rsid w:val="004654B0"/>
    <w:rsid w:val="004754BE"/>
    <w:rsid w:val="004961C3"/>
    <w:rsid w:val="004972AA"/>
    <w:rsid w:val="004C582A"/>
    <w:rsid w:val="004D2CCE"/>
    <w:rsid w:val="004D7A9E"/>
    <w:rsid w:val="004D7F4F"/>
    <w:rsid w:val="005018A2"/>
    <w:rsid w:val="00502446"/>
    <w:rsid w:val="00504097"/>
    <w:rsid w:val="005067E4"/>
    <w:rsid w:val="00522090"/>
    <w:rsid w:val="005242D9"/>
    <w:rsid w:val="0053088B"/>
    <w:rsid w:val="0053089E"/>
    <w:rsid w:val="0054108A"/>
    <w:rsid w:val="00547430"/>
    <w:rsid w:val="0057158B"/>
    <w:rsid w:val="00575E93"/>
    <w:rsid w:val="005919C8"/>
    <w:rsid w:val="005B2C9A"/>
    <w:rsid w:val="005C4861"/>
    <w:rsid w:val="005C6D67"/>
    <w:rsid w:val="005D350E"/>
    <w:rsid w:val="005E7D0D"/>
    <w:rsid w:val="005F0729"/>
    <w:rsid w:val="00605E5A"/>
    <w:rsid w:val="00616BBC"/>
    <w:rsid w:val="00620DF2"/>
    <w:rsid w:val="00621734"/>
    <w:rsid w:val="00627F23"/>
    <w:rsid w:val="00633F5F"/>
    <w:rsid w:val="006558C7"/>
    <w:rsid w:val="00683A35"/>
    <w:rsid w:val="00687332"/>
    <w:rsid w:val="006B735F"/>
    <w:rsid w:val="006C0592"/>
    <w:rsid w:val="006C2354"/>
    <w:rsid w:val="006D76AD"/>
    <w:rsid w:val="006D78A9"/>
    <w:rsid w:val="006E7CC7"/>
    <w:rsid w:val="006F4F1E"/>
    <w:rsid w:val="00700127"/>
    <w:rsid w:val="00704051"/>
    <w:rsid w:val="00704120"/>
    <w:rsid w:val="00726A93"/>
    <w:rsid w:val="00734245"/>
    <w:rsid w:val="007404A8"/>
    <w:rsid w:val="00741449"/>
    <w:rsid w:val="00742F8B"/>
    <w:rsid w:val="007448BF"/>
    <w:rsid w:val="00747A8C"/>
    <w:rsid w:val="0075530E"/>
    <w:rsid w:val="007635FC"/>
    <w:rsid w:val="00766C6E"/>
    <w:rsid w:val="0077764D"/>
    <w:rsid w:val="00784299"/>
    <w:rsid w:val="0078511E"/>
    <w:rsid w:val="00785815"/>
    <w:rsid w:val="00787810"/>
    <w:rsid w:val="00792C98"/>
    <w:rsid w:val="00793056"/>
    <w:rsid w:val="007B77F6"/>
    <w:rsid w:val="007C3DAA"/>
    <w:rsid w:val="007D67F9"/>
    <w:rsid w:val="007D7838"/>
    <w:rsid w:val="007E05B7"/>
    <w:rsid w:val="007F3F0E"/>
    <w:rsid w:val="00801E74"/>
    <w:rsid w:val="00825D17"/>
    <w:rsid w:val="0082626F"/>
    <w:rsid w:val="0082737F"/>
    <w:rsid w:val="00845892"/>
    <w:rsid w:val="0085045E"/>
    <w:rsid w:val="008768EE"/>
    <w:rsid w:val="00893969"/>
    <w:rsid w:val="008C70F8"/>
    <w:rsid w:val="008F1017"/>
    <w:rsid w:val="008F19FE"/>
    <w:rsid w:val="0090015B"/>
    <w:rsid w:val="00900665"/>
    <w:rsid w:val="00903776"/>
    <w:rsid w:val="009057C6"/>
    <w:rsid w:val="00935F37"/>
    <w:rsid w:val="00967C21"/>
    <w:rsid w:val="00974341"/>
    <w:rsid w:val="00981394"/>
    <w:rsid w:val="009920AA"/>
    <w:rsid w:val="009A2ECB"/>
    <w:rsid w:val="009B6190"/>
    <w:rsid w:val="009B682D"/>
    <w:rsid w:val="009B6885"/>
    <w:rsid w:val="009C5141"/>
    <w:rsid w:val="009C7917"/>
    <w:rsid w:val="009E2822"/>
    <w:rsid w:val="009E33F7"/>
    <w:rsid w:val="00A106C8"/>
    <w:rsid w:val="00A14ABF"/>
    <w:rsid w:val="00A16448"/>
    <w:rsid w:val="00A16E9D"/>
    <w:rsid w:val="00A17120"/>
    <w:rsid w:val="00A30366"/>
    <w:rsid w:val="00A42E2C"/>
    <w:rsid w:val="00A52CC7"/>
    <w:rsid w:val="00A53310"/>
    <w:rsid w:val="00A60BAE"/>
    <w:rsid w:val="00A652BE"/>
    <w:rsid w:val="00A753E2"/>
    <w:rsid w:val="00A8573F"/>
    <w:rsid w:val="00A92965"/>
    <w:rsid w:val="00AD5A31"/>
    <w:rsid w:val="00AD706B"/>
    <w:rsid w:val="00B03724"/>
    <w:rsid w:val="00B0698D"/>
    <w:rsid w:val="00B206A1"/>
    <w:rsid w:val="00B21ED2"/>
    <w:rsid w:val="00B3502C"/>
    <w:rsid w:val="00B35881"/>
    <w:rsid w:val="00B44CE4"/>
    <w:rsid w:val="00B53BDB"/>
    <w:rsid w:val="00B54105"/>
    <w:rsid w:val="00B545EF"/>
    <w:rsid w:val="00B55A30"/>
    <w:rsid w:val="00B60BF4"/>
    <w:rsid w:val="00B630A4"/>
    <w:rsid w:val="00B74762"/>
    <w:rsid w:val="00B7742B"/>
    <w:rsid w:val="00B800DB"/>
    <w:rsid w:val="00B8139C"/>
    <w:rsid w:val="00B85D34"/>
    <w:rsid w:val="00B9205B"/>
    <w:rsid w:val="00B97D4D"/>
    <w:rsid w:val="00BB1F9C"/>
    <w:rsid w:val="00BC0AFD"/>
    <w:rsid w:val="00C04018"/>
    <w:rsid w:val="00C04E22"/>
    <w:rsid w:val="00C05E40"/>
    <w:rsid w:val="00C1380A"/>
    <w:rsid w:val="00C25041"/>
    <w:rsid w:val="00C4627C"/>
    <w:rsid w:val="00C545A3"/>
    <w:rsid w:val="00C621E5"/>
    <w:rsid w:val="00C64E9B"/>
    <w:rsid w:val="00C66777"/>
    <w:rsid w:val="00C742A9"/>
    <w:rsid w:val="00C74CC5"/>
    <w:rsid w:val="00C827A2"/>
    <w:rsid w:val="00C837E5"/>
    <w:rsid w:val="00C84D7F"/>
    <w:rsid w:val="00CA07CD"/>
    <w:rsid w:val="00CB3027"/>
    <w:rsid w:val="00CB500E"/>
    <w:rsid w:val="00CD2B6D"/>
    <w:rsid w:val="00CD7066"/>
    <w:rsid w:val="00D01C44"/>
    <w:rsid w:val="00D05C60"/>
    <w:rsid w:val="00D1352D"/>
    <w:rsid w:val="00D26ACA"/>
    <w:rsid w:val="00D275CC"/>
    <w:rsid w:val="00D4147B"/>
    <w:rsid w:val="00D46774"/>
    <w:rsid w:val="00D52B27"/>
    <w:rsid w:val="00D71919"/>
    <w:rsid w:val="00D71E6B"/>
    <w:rsid w:val="00D71F50"/>
    <w:rsid w:val="00D84239"/>
    <w:rsid w:val="00D84621"/>
    <w:rsid w:val="00DB5F47"/>
    <w:rsid w:val="00DC68D4"/>
    <w:rsid w:val="00DC6C63"/>
    <w:rsid w:val="00DD4219"/>
    <w:rsid w:val="00DD6926"/>
    <w:rsid w:val="00DE4107"/>
    <w:rsid w:val="00DF1F82"/>
    <w:rsid w:val="00DF4E08"/>
    <w:rsid w:val="00DF7388"/>
    <w:rsid w:val="00E011F0"/>
    <w:rsid w:val="00E06048"/>
    <w:rsid w:val="00E30E3A"/>
    <w:rsid w:val="00E4182C"/>
    <w:rsid w:val="00E54692"/>
    <w:rsid w:val="00E5684F"/>
    <w:rsid w:val="00E60181"/>
    <w:rsid w:val="00E6047C"/>
    <w:rsid w:val="00E641EF"/>
    <w:rsid w:val="00E679BD"/>
    <w:rsid w:val="00E75F0A"/>
    <w:rsid w:val="00E85CFF"/>
    <w:rsid w:val="00E979A9"/>
    <w:rsid w:val="00EA0A52"/>
    <w:rsid w:val="00EA768D"/>
    <w:rsid w:val="00EB6DC4"/>
    <w:rsid w:val="00ED3CDA"/>
    <w:rsid w:val="00ED42C6"/>
    <w:rsid w:val="00EE0A3D"/>
    <w:rsid w:val="00EE1029"/>
    <w:rsid w:val="00EF4F0B"/>
    <w:rsid w:val="00F154D4"/>
    <w:rsid w:val="00F17A4A"/>
    <w:rsid w:val="00F30A87"/>
    <w:rsid w:val="00F36C1F"/>
    <w:rsid w:val="00F4326B"/>
    <w:rsid w:val="00F543B8"/>
    <w:rsid w:val="00F620A0"/>
    <w:rsid w:val="00F6375F"/>
    <w:rsid w:val="00F63D15"/>
    <w:rsid w:val="00F65682"/>
    <w:rsid w:val="00F736F0"/>
    <w:rsid w:val="00F73BEA"/>
    <w:rsid w:val="00F84F1E"/>
    <w:rsid w:val="00F9147B"/>
    <w:rsid w:val="00FB60AD"/>
    <w:rsid w:val="00FC26D1"/>
    <w:rsid w:val="00FC532F"/>
    <w:rsid w:val="00FD1A79"/>
    <w:rsid w:val="00FE325D"/>
    <w:rsid w:val="00FE66B2"/>
    <w:rsid w:val="00FF0C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18E977-6683-460A-9FD5-145FEFC0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665"/>
    <w:pPr>
      <w:spacing w:after="200" w:line="276" w:lineRule="auto"/>
    </w:pPr>
    <w:rPr>
      <w:lang w:eastAsia="en-US"/>
    </w:rPr>
  </w:style>
  <w:style w:type="paragraph" w:styleId="1">
    <w:name w:val="heading 1"/>
    <w:basedOn w:val="a"/>
    <w:next w:val="a"/>
    <w:link w:val="10"/>
    <w:uiPriority w:val="99"/>
    <w:qFormat/>
    <w:locked/>
    <w:rsid w:val="00CB3027"/>
    <w:pPr>
      <w:keepNext/>
      <w:spacing w:after="0" w:line="240" w:lineRule="auto"/>
      <w:jc w:val="both"/>
      <w:outlineLvl w:val="0"/>
    </w:pPr>
    <w:rPr>
      <w:rFonts w:ascii="Times New Roman" w:hAnsi="Times New Roman"/>
      <w:b/>
      <w:bCs/>
      <w:sz w:val="24"/>
      <w:szCs w:val="24"/>
      <w:lang w:val="uk-UA" w:eastAsia="ru-RU"/>
    </w:rPr>
  </w:style>
  <w:style w:type="paragraph" w:styleId="2">
    <w:name w:val="heading 2"/>
    <w:basedOn w:val="a"/>
    <w:next w:val="a"/>
    <w:link w:val="20"/>
    <w:uiPriority w:val="99"/>
    <w:qFormat/>
    <w:locked/>
    <w:rsid w:val="00CB3027"/>
    <w:pPr>
      <w:keepNext/>
      <w:spacing w:after="0" w:line="360" w:lineRule="auto"/>
      <w:jc w:val="both"/>
      <w:outlineLvl w:val="1"/>
    </w:pPr>
    <w:rPr>
      <w:rFonts w:ascii="Times New Roman" w:hAnsi="Times New Roman"/>
      <w:b/>
      <w:bCs/>
      <w:sz w:val="28"/>
      <w:szCs w:val="24"/>
      <w:lang w:val="uk-UA" w:eastAsia="ru-RU"/>
    </w:rPr>
  </w:style>
  <w:style w:type="paragraph" w:styleId="3">
    <w:name w:val="heading 3"/>
    <w:basedOn w:val="a"/>
    <w:next w:val="a"/>
    <w:link w:val="30"/>
    <w:uiPriority w:val="99"/>
    <w:qFormat/>
    <w:locked/>
    <w:rsid w:val="00CB3027"/>
    <w:pPr>
      <w:keepNext/>
      <w:spacing w:after="0" w:line="360" w:lineRule="auto"/>
      <w:ind w:left="708"/>
      <w:jc w:val="center"/>
      <w:outlineLvl w:val="2"/>
    </w:pPr>
    <w:rPr>
      <w:rFonts w:ascii="Times New Roman" w:hAnsi="Times New Roman"/>
      <w:sz w:val="28"/>
      <w:szCs w:val="24"/>
      <w:lang w:val="uk-UA" w:eastAsia="ru-RU"/>
    </w:rPr>
  </w:style>
  <w:style w:type="paragraph" w:styleId="4">
    <w:name w:val="heading 4"/>
    <w:basedOn w:val="a"/>
    <w:next w:val="a"/>
    <w:link w:val="40"/>
    <w:uiPriority w:val="99"/>
    <w:qFormat/>
    <w:locked/>
    <w:rsid w:val="00FE66B2"/>
    <w:pPr>
      <w:keepNext/>
      <w:spacing w:before="240" w:after="60"/>
      <w:outlineLvl w:val="3"/>
    </w:pPr>
    <w:rPr>
      <w:rFonts w:ascii="Times New Roman" w:hAnsi="Times New Roman"/>
      <w:b/>
      <w:bCs/>
      <w:sz w:val="28"/>
      <w:szCs w:val="28"/>
    </w:rPr>
  </w:style>
  <w:style w:type="paragraph" w:styleId="6">
    <w:name w:val="heading 6"/>
    <w:basedOn w:val="a"/>
    <w:next w:val="a"/>
    <w:link w:val="60"/>
    <w:uiPriority w:val="99"/>
    <w:qFormat/>
    <w:locked/>
    <w:rsid w:val="00FE66B2"/>
    <w:pPr>
      <w:spacing w:before="240" w:after="60"/>
      <w:outlineLvl w:val="5"/>
    </w:pPr>
    <w:rPr>
      <w:rFonts w:ascii="Times New Roman" w:hAnsi="Times New Roman"/>
      <w:b/>
      <w:bCs/>
    </w:rPr>
  </w:style>
  <w:style w:type="paragraph" w:styleId="7">
    <w:name w:val="heading 7"/>
    <w:basedOn w:val="a"/>
    <w:next w:val="a"/>
    <w:link w:val="70"/>
    <w:uiPriority w:val="99"/>
    <w:qFormat/>
    <w:locked/>
    <w:rsid w:val="00FE66B2"/>
    <w:pPr>
      <w:spacing w:before="240" w:after="60"/>
      <w:outlineLvl w:val="6"/>
    </w:pPr>
    <w:rPr>
      <w:rFonts w:ascii="Times New Roman" w:hAnsi="Times New Roman"/>
      <w:sz w:val="24"/>
      <w:szCs w:val="24"/>
    </w:rPr>
  </w:style>
  <w:style w:type="paragraph" w:styleId="8">
    <w:name w:val="heading 8"/>
    <w:basedOn w:val="a"/>
    <w:next w:val="a"/>
    <w:link w:val="80"/>
    <w:uiPriority w:val="99"/>
    <w:qFormat/>
    <w:locked/>
    <w:rsid w:val="00FE66B2"/>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D4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B97D4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B97D4D"/>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B97D4D"/>
    <w:rPr>
      <w:rFonts w:ascii="Calibri" w:hAnsi="Calibri" w:cs="Times New Roman"/>
      <w:b/>
      <w:bCs/>
      <w:sz w:val="28"/>
      <w:szCs w:val="28"/>
      <w:lang w:eastAsia="en-US"/>
    </w:rPr>
  </w:style>
  <w:style w:type="character" w:customStyle="1" w:styleId="60">
    <w:name w:val="Заголовок 6 Знак"/>
    <w:basedOn w:val="a0"/>
    <w:link w:val="6"/>
    <w:uiPriority w:val="99"/>
    <w:semiHidden/>
    <w:locked/>
    <w:rsid w:val="00B97D4D"/>
    <w:rPr>
      <w:rFonts w:ascii="Calibri" w:hAnsi="Calibri" w:cs="Times New Roman"/>
      <w:b/>
      <w:bCs/>
      <w:lang w:eastAsia="en-US"/>
    </w:rPr>
  </w:style>
  <w:style w:type="character" w:customStyle="1" w:styleId="70">
    <w:name w:val="Заголовок 7 Знак"/>
    <w:basedOn w:val="a0"/>
    <w:link w:val="7"/>
    <w:uiPriority w:val="99"/>
    <w:semiHidden/>
    <w:locked/>
    <w:rsid w:val="00B97D4D"/>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B97D4D"/>
    <w:rPr>
      <w:rFonts w:ascii="Calibri" w:hAnsi="Calibri" w:cs="Times New Roman"/>
      <w:i/>
      <w:iCs/>
      <w:sz w:val="24"/>
      <w:szCs w:val="24"/>
      <w:lang w:eastAsia="en-US"/>
    </w:rPr>
  </w:style>
  <w:style w:type="paragraph" w:styleId="a3">
    <w:name w:val="List Paragraph"/>
    <w:basedOn w:val="a"/>
    <w:uiPriority w:val="99"/>
    <w:qFormat/>
    <w:rsid w:val="000E6978"/>
    <w:pPr>
      <w:ind w:left="720"/>
      <w:contextualSpacing/>
    </w:pPr>
  </w:style>
  <w:style w:type="paragraph" w:styleId="a4">
    <w:name w:val="No Spacing"/>
    <w:link w:val="a5"/>
    <w:uiPriority w:val="99"/>
    <w:qFormat/>
    <w:rsid w:val="007D67F9"/>
    <w:rPr>
      <w:rFonts w:eastAsia="Times New Roman"/>
      <w:lang w:eastAsia="en-US"/>
    </w:rPr>
  </w:style>
  <w:style w:type="character" w:customStyle="1" w:styleId="a5">
    <w:name w:val="Без интервала Знак"/>
    <w:basedOn w:val="a0"/>
    <w:link w:val="a4"/>
    <w:uiPriority w:val="99"/>
    <w:locked/>
    <w:rsid w:val="007D67F9"/>
    <w:rPr>
      <w:rFonts w:eastAsia="Times New Roman" w:cs="Times New Roman"/>
      <w:sz w:val="22"/>
      <w:szCs w:val="22"/>
      <w:lang w:val="ru-RU" w:eastAsia="en-US" w:bidi="ar-SA"/>
    </w:rPr>
  </w:style>
  <w:style w:type="paragraph" w:styleId="a6">
    <w:name w:val="Balloon Text"/>
    <w:basedOn w:val="a"/>
    <w:link w:val="a7"/>
    <w:uiPriority w:val="99"/>
    <w:semiHidden/>
    <w:rsid w:val="007D67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D67F9"/>
    <w:rPr>
      <w:rFonts w:ascii="Tahoma" w:hAnsi="Tahoma" w:cs="Tahoma"/>
      <w:sz w:val="16"/>
      <w:szCs w:val="16"/>
    </w:rPr>
  </w:style>
  <w:style w:type="table" w:styleId="a8">
    <w:name w:val="Table Grid"/>
    <w:basedOn w:val="a1"/>
    <w:uiPriority w:val="99"/>
    <w:rsid w:val="005B2C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1"/>
    <w:uiPriority w:val="99"/>
    <w:rsid w:val="005B2C9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5B2C9A"/>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9">
    <w:name w:val="header"/>
    <w:basedOn w:val="a"/>
    <w:link w:val="aa"/>
    <w:uiPriority w:val="99"/>
    <w:rsid w:val="00F30A8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30A87"/>
    <w:rPr>
      <w:rFonts w:cs="Times New Roman"/>
    </w:rPr>
  </w:style>
  <w:style w:type="paragraph" w:styleId="ab">
    <w:name w:val="footer"/>
    <w:basedOn w:val="a"/>
    <w:link w:val="ac"/>
    <w:uiPriority w:val="99"/>
    <w:semiHidden/>
    <w:rsid w:val="00F30A8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F30A87"/>
    <w:rPr>
      <w:rFonts w:cs="Times New Roman"/>
    </w:rPr>
  </w:style>
  <w:style w:type="paragraph" w:styleId="21">
    <w:name w:val="Body Text 2"/>
    <w:basedOn w:val="a"/>
    <w:link w:val="22"/>
    <w:uiPriority w:val="99"/>
    <w:rsid w:val="00CB3027"/>
    <w:pPr>
      <w:spacing w:after="0" w:line="240" w:lineRule="auto"/>
    </w:pPr>
    <w:rPr>
      <w:rFonts w:ascii="Times New Roman" w:hAnsi="Times New Roman"/>
      <w:b/>
      <w:bCs/>
      <w:sz w:val="28"/>
      <w:szCs w:val="20"/>
      <w:lang w:eastAsia="ru-RU"/>
    </w:rPr>
  </w:style>
  <w:style w:type="character" w:customStyle="1" w:styleId="22">
    <w:name w:val="Основной текст 2 Знак"/>
    <w:basedOn w:val="a0"/>
    <w:link w:val="21"/>
    <w:uiPriority w:val="99"/>
    <w:semiHidden/>
    <w:locked/>
    <w:rsid w:val="00B97D4D"/>
    <w:rPr>
      <w:rFonts w:cs="Times New Roman"/>
      <w:lang w:eastAsia="en-US"/>
    </w:rPr>
  </w:style>
  <w:style w:type="paragraph" w:styleId="ad">
    <w:name w:val="Body Text"/>
    <w:basedOn w:val="a"/>
    <w:link w:val="ae"/>
    <w:uiPriority w:val="99"/>
    <w:rsid w:val="00CB3027"/>
    <w:pPr>
      <w:spacing w:after="120" w:line="240" w:lineRule="auto"/>
    </w:pPr>
    <w:rPr>
      <w:rFonts w:ascii="Times New Roman" w:hAnsi="Times New Roman"/>
      <w:sz w:val="24"/>
      <w:szCs w:val="24"/>
      <w:lang w:eastAsia="ru-RU"/>
    </w:rPr>
  </w:style>
  <w:style w:type="character" w:customStyle="1" w:styleId="ae">
    <w:name w:val="Основной текст Знак"/>
    <w:basedOn w:val="a0"/>
    <w:link w:val="ad"/>
    <w:uiPriority w:val="99"/>
    <w:semiHidden/>
    <w:locked/>
    <w:rsid w:val="00B97D4D"/>
    <w:rPr>
      <w:rFonts w:cs="Times New Roman"/>
      <w:lang w:eastAsia="en-US"/>
    </w:rPr>
  </w:style>
  <w:style w:type="paragraph" w:styleId="31">
    <w:name w:val="Body Text 3"/>
    <w:basedOn w:val="a"/>
    <w:link w:val="32"/>
    <w:uiPriority w:val="99"/>
    <w:rsid w:val="00CB3027"/>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semiHidden/>
    <w:locked/>
    <w:rsid w:val="00B97D4D"/>
    <w:rPr>
      <w:rFonts w:cs="Times New Roman"/>
      <w:sz w:val="16"/>
      <w:szCs w:val="16"/>
      <w:lang w:eastAsia="en-US"/>
    </w:rPr>
  </w:style>
  <w:style w:type="paragraph" w:customStyle="1" w:styleId="vivan">
    <w:name w:val="vivan"/>
    <w:basedOn w:val="a"/>
    <w:uiPriority w:val="99"/>
    <w:rsid w:val="00CB3027"/>
    <w:pPr>
      <w:spacing w:before="100" w:beforeAutospacing="1" w:after="100" w:afterAutospacing="1" w:line="240" w:lineRule="auto"/>
    </w:pPr>
    <w:rPr>
      <w:rFonts w:ascii="Times New Roman" w:hAnsi="Times New Roman"/>
      <w:sz w:val="24"/>
      <w:szCs w:val="24"/>
      <w:lang w:eastAsia="ru-RU"/>
    </w:rPr>
  </w:style>
  <w:style w:type="paragraph" w:styleId="af">
    <w:name w:val="Normal (Web)"/>
    <w:basedOn w:val="a"/>
    <w:uiPriority w:val="99"/>
    <w:rsid w:val="00144B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
    <w:uiPriority w:val="99"/>
    <w:rsid w:val="00D05C60"/>
    <w:pPr>
      <w:spacing w:before="100" w:after="100" w:line="240" w:lineRule="auto"/>
      <w:ind w:left="100"/>
      <w:jc w:val="both"/>
    </w:pPr>
    <w:rPr>
      <w:rFonts w:ascii="Verdana" w:hAnsi="Verdana"/>
      <w:color w:val="000000"/>
      <w:sz w:val="14"/>
      <w:szCs w:val="14"/>
      <w:lang w:eastAsia="ru-RU"/>
    </w:rPr>
  </w:style>
  <w:style w:type="paragraph" w:customStyle="1" w:styleId="l">
    <w:name w:val="l"/>
    <w:basedOn w:val="a"/>
    <w:uiPriority w:val="99"/>
    <w:rsid w:val="00D05C60"/>
    <w:pPr>
      <w:spacing w:before="100" w:after="100" w:line="240" w:lineRule="auto"/>
      <w:ind w:left="100"/>
    </w:pPr>
    <w:rPr>
      <w:rFonts w:ascii="Verdana" w:hAnsi="Verdana"/>
      <w:b/>
      <w:bCs/>
      <w:color w:val="000000"/>
      <w:sz w:val="13"/>
      <w:szCs w:val="13"/>
      <w:lang w:eastAsia="ru-RU"/>
    </w:rPr>
  </w:style>
  <w:style w:type="paragraph" w:styleId="af0">
    <w:name w:val="Body Text Indent"/>
    <w:basedOn w:val="a"/>
    <w:link w:val="af1"/>
    <w:uiPriority w:val="99"/>
    <w:rsid w:val="00FE66B2"/>
    <w:pPr>
      <w:spacing w:after="120"/>
      <w:ind w:left="283"/>
    </w:pPr>
  </w:style>
  <w:style w:type="character" w:customStyle="1" w:styleId="af1">
    <w:name w:val="Основной текст с отступом Знак"/>
    <w:basedOn w:val="a0"/>
    <w:link w:val="af0"/>
    <w:uiPriority w:val="99"/>
    <w:semiHidden/>
    <w:locked/>
    <w:rsid w:val="00B97D4D"/>
    <w:rPr>
      <w:rFonts w:cs="Times New Roman"/>
      <w:lang w:eastAsia="en-US"/>
    </w:rPr>
  </w:style>
  <w:style w:type="paragraph" w:styleId="af2">
    <w:name w:val="Block Text"/>
    <w:basedOn w:val="a"/>
    <w:uiPriority w:val="99"/>
    <w:rsid w:val="00FE66B2"/>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Indent 3"/>
    <w:basedOn w:val="a"/>
    <w:link w:val="34"/>
    <w:uiPriority w:val="99"/>
    <w:rsid w:val="00FE66B2"/>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B97D4D"/>
    <w:rPr>
      <w:rFonts w:cs="Times New Roman"/>
      <w:sz w:val="16"/>
      <w:szCs w:val="16"/>
      <w:lang w:eastAsia="en-US"/>
    </w:rPr>
  </w:style>
  <w:style w:type="paragraph" w:customStyle="1" w:styleId="text">
    <w:name w:val="text"/>
    <w:basedOn w:val="a"/>
    <w:uiPriority w:val="99"/>
    <w:rsid w:val="00FE66B2"/>
    <w:pPr>
      <w:spacing w:after="0" w:line="384" w:lineRule="atLeast"/>
      <w:ind w:firstLine="384"/>
    </w:pPr>
    <w:rPr>
      <w:rFonts w:ascii="Times New Roman" w:eastAsia="Times New Roman" w:hAnsi="Times New Roman"/>
      <w:sz w:val="24"/>
      <w:szCs w:val="24"/>
      <w:lang w:eastAsia="ru-RU"/>
    </w:rPr>
  </w:style>
  <w:style w:type="character" w:customStyle="1" w:styleId="c6">
    <w:name w:val="c6"/>
    <w:basedOn w:val="a0"/>
    <w:uiPriority w:val="99"/>
    <w:rsid w:val="00FE66B2"/>
    <w:rPr>
      <w:rFonts w:cs="Times New Roman"/>
    </w:rPr>
  </w:style>
  <w:style w:type="character" w:customStyle="1" w:styleId="c20">
    <w:name w:val="c20"/>
    <w:basedOn w:val="a0"/>
    <w:uiPriority w:val="99"/>
    <w:rsid w:val="00E979A9"/>
    <w:rPr>
      <w:rFonts w:cs="Times New Roman"/>
    </w:rPr>
  </w:style>
  <w:style w:type="character" w:styleId="af3">
    <w:name w:val="Hyperlink"/>
    <w:basedOn w:val="a0"/>
    <w:uiPriority w:val="99"/>
    <w:rsid w:val="00E979A9"/>
    <w:rPr>
      <w:rFonts w:cs="Times New Roman"/>
      <w:color w:val="50641D"/>
      <w:u w:val="single"/>
    </w:rPr>
  </w:style>
  <w:style w:type="character" w:styleId="af4">
    <w:name w:val="Emphasis"/>
    <w:basedOn w:val="a0"/>
    <w:uiPriority w:val="99"/>
    <w:qFormat/>
    <w:locked/>
    <w:rsid w:val="001230A7"/>
    <w:rPr>
      <w:rFonts w:cs="Times New Roman"/>
      <w:i/>
      <w:iCs/>
    </w:rPr>
  </w:style>
  <w:style w:type="character" w:styleId="af5">
    <w:name w:val="Strong"/>
    <w:basedOn w:val="a0"/>
    <w:uiPriority w:val="99"/>
    <w:qFormat/>
    <w:locked/>
    <w:rsid w:val="00726A93"/>
    <w:rPr>
      <w:rFonts w:cs="Times New Roman"/>
      <w:b/>
      <w:bCs/>
    </w:rPr>
  </w:style>
  <w:style w:type="character" w:styleId="af6">
    <w:name w:val="page number"/>
    <w:basedOn w:val="a0"/>
    <w:uiPriority w:val="99"/>
    <w:rsid w:val="00C545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87658">
      <w:marLeft w:val="0"/>
      <w:marRight w:val="0"/>
      <w:marTop w:val="0"/>
      <w:marBottom w:val="0"/>
      <w:divBdr>
        <w:top w:val="none" w:sz="0" w:space="0" w:color="auto"/>
        <w:left w:val="none" w:sz="0" w:space="0" w:color="auto"/>
        <w:bottom w:val="none" w:sz="0" w:space="0" w:color="auto"/>
        <w:right w:val="none" w:sz="0" w:space="0" w:color="auto"/>
      </w:divBdr>
      <w:divsChild>
        <w:div w:id="2022387705">
          <w:marLeft w:val="0"/>
          <w:marRight w:val="0"/>
          <w:marTop w:val="0"/>
          <w:marBottom w:val="0"/>
          <w:divBdr>
            <w:top w:val="none" w:sz="0" w:space="0" w:color="auto"/>
            <w:left w:val="none" w:sz="0" w:space="0" w:color="auto"/>
            <w:bottom w:val="none" w:sz="0" w:space="0" w:color="auto"/>
            <w:right w:val="none" w:sz="0" w:space="0" w:color="auto"/>
          </w:divBdr>
          <w:divsChild>
            <w:div w:id="20223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663">
      <w:marLeft w:val="0"/>
      <w:marRight w:val="0"/>
      <w:marTop w:val="0"/>
      <w:marBottom w:val="0"/>
      <w:divBdr>
        <w:top w:val="none" w:sz="0" w:space="0" w:color="auto"/>
        <w:left w:val="none" w:sz="0" w:space="0" w:color="auto"/>
        <w:bottom w:val="none" w:sz="0" w:space="0" w:color="auto"/>
        <w:right w:val="none" w:sz="0" w:space="0" w:color="auto"/>
      </w:divBdr>
      <w:divsChild>
        <w:div w:id="2022387673">
          <w:marLeft w:val="0"/>
          <w:marRight w:val="0"/>
          <w:marTop w:val="0"/>
          <w:marBottom w:val="0"/>
          <w:divBdr>
            <w:top w:val="none" w:sz="0" w:space="0" w:color="auto"/>
            <w:left w:val="none" w:sz="0" w:space="0" w:color="auto"/>
            <w:bottom w:val="none" w:sz="0" w:space="0" w:color="auto"/>
            <w:right w:val="none" w:sz="0" w:space="0" w:color="auto"/>
          </w:divBdr>
          <w:divsChild>
            <w:div w:id="2022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664">
      <w:marLeft w:val="0"/>
      <w:marRight w:val="0"/>
      <w:marTop w:val="0"/>
      <w:marBottom w:val="0"/>
      <w:divBdr>
        <w:top w:val="none" w:sz="0" w:space="0" w:color="auto"/>
        <w:left w:val="none" w:sz="0" w:space="0" w:color="auto"/>
        <w:bottom w:val="none" w:sz="0" w:space="0" w:color="auto"/>
        <w:right w:val="none" w:sz="0" w:space="0" w:color="auto"/>
      </w:divBdr>
      <w:divsChild>
        <w:div w:id="2022387688">
          <w:marLeft w:val="0"/>
          <w:marRight w:val="0"/>
          <w:marTop w:val="0"/>
          <w:marBottom w:val="0"/>
          <w:divBdr>
            <w:top w:val="none" w:sz="0" w:space="0" w:color="auto"/>
            <w:left w:val="none" w:sz="0" w:space="0" w:color="auto"/>
            <w:bottom w:val="none" w:sz="0" w:space="0" w:color="auto"/>
            <w:right w:val="none" w:sz="0" w:space="0" w:color="auto"/>
          </w:divBdr>
          <w:divsChild>
            <w:div w:id="2022387680">
              <w:marLeft w:val="0"/>
              <w:marRight w:val="0"/>
              <w:marTop w:val="0"/>
              <w:marBottom w:val="0"/>
              <w:divBdr>
                <w:top w:val="none" w:sz="0" w:space="0" w:color="auto"/>
                <w:left w:val="none" w:sz="0" w:space="0" w:color="auto"/>
                <w:bottom w:val="none" w:sz="0" w:space="0" w:color="auto"/>
                <w:right w:val="none" w:sz="0" w:space="0" w:color="auto"/>
              </w:divBdr>
              <w:divsChild>
                <w:div w:id="2022387661">
                  <w:marLeft w:val="0"/>
                  <w:marRight w:val="0"/>
                  <w:marTop w:val="0"/>
                  <w:marBottom w:val="0"/>
                  <w:divBdr>
                    <w:top w:val="none" w:sz="0" w:space="0" w:color="auto"/>
                    <w:left w:val="none" w:sz="0" w:space="0" w:color="auto"/>
                    <w:bottom w:val="none" w:sz="0" w:space="0" w:color="auto"/>
                    <w:right w:val="none" w:sz="0" w:space="0" w:color="auto"/>
                  </w:divBdr>
                  <w:divsChild>
                    <w:div w:id="2022387700">
                      <w:marLeft w:val="0"/>
                      <w:marRight w:val="0"/>
                      <w:marTop w:val="0"/>
                      <w:marBottom w:val="0"/>
                      <w:divBdr>
                        <w:top w:val="none" w:sz="0" w:space="0" w:color="auto"/>
                        <w:left w:val="none" w:sz="0" w:space="0" w:color="auto"/>
                        <w:bottom w:val="none" w:sz="0" w:space="0" w:color="auto"/>
                        <w:right w:val="none" w:sz="0" w:space="0" w:color="auto"/>
                      </w:divBdr>
                      <w:divsChild>
                        <w:div w:id="2022387697">
                          <w:marLeft w:val="250"/>
                          <w:marRight w:val="0"/>
                          <w:marTop w:val="0"/>
                          <w:marBottom w:val="0"/>
                          <w:divBdr>
                            <w:top w:val="none" w:sz="0" w:space="0" w:color="auto"/>
                            <w:left w:val="none" w:sz="0" w:space="0" w:color="auto"/>
                            <w:bottom w:val="none" w:sz="0" w:space="0" w:color="auto"/>
                            <w:right w:val="none" w:sz="0" w:space="0" w:color="auto"/>
                          </w:divBdr>
                          <w:divsChild>
                            <w:div w:id="20223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87667">
      <w:marLeft w:val="0"/>
      <w:marRight w:val="0"/>
      <w:marTop w:val="0"/>
      <w:marBottom w:val="0"/>
      <w:divBdr>
        <w:top w:val="none" w:sz="0" w:space="0" w:color="auto"/>
        <w:left w:val="none" w:sz="0" w:space="0" w:color="auto"/>
        <w:bottom w:val="none" w:sz="0" w:space="0" w:color="auto"/>
        <w:right w:val="none" w:sz="0" w:space="0" w:color="auto"/>
      </w:divBdr>
      <w:divsChild>
        <w:div w:id="2022387708">
          <w:marLeft w:val="0"/>
          <w:marRight w:val="0"/>
          <w:marTop w:val="0"/>
          <w:marBottom w:val="0"/>
          <w:divBdr>
            <w:top w:val="none" w:sz="0" w:space="0" w:color="auto"/>
            <w:left w:val="none" w:sz="0" w:space="0" w:color="auto"/>
            <w:bottom w:val="none" w:sz="0" w:space="0" w:color="auto"/>
            <w:right w:val="none" w:sz="0" w:space="0" w:color="auto"/>
          </w:divBdr>
          <w:divsChild>
            <w:div w:id="20223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668">
      <w:marLeft w:val="0"/>
      <w:marRight w:val="0"/>
      <w:marTop w:val="0"/>
      <w:marBottom w:val="0"/>
      <w:divBdr>
        <w:top w:val="none" w:sz="0" w:space="0" w:color="auto"/>
        <w:left w:val="none" w:sz="0" w:space="0" w:color="auto"/>
        <w:bottom w:val="none" w:sz="0" w:space="0" w:color="auto"/>
        <w:right w:val="none" w:sz="0" w:space="0" w:color="auto"/>
      </w:divBdr>
      <w:divsChild>
        <w:div w:id="2022387674">
          <w:marLeft w:val="0"/>
          <w:marRight w:val="0"/>
          <w:marTop w:val="0"/>
          <w:marBottom w:val="0"/>
          <w:divBdr>
            <w:top w:val="none" w:sz="0" w:space="0" w:color="auto"/>
            <w:left w:val="none" w:sz="0" w:space="0" w:color="auto"/>
            <w:bottom w:val="none" w:sz="0" w:space="0" w:color="auto"/>
            <w:right w:val="none" w:sz="0" w:space="0" w:color="auto"/>
          </w:divBdr>
          <w:divsChild>
            <w:div w:id="2022387690">
              <w:marLeft w:val="0"/>
              <w:marRight w:val="0"/>
              <w:marTop w:val="0"/>
              <w:marBottom w:val="0"/>
              <w:divBdr>
                <w:top w:val="none" w:sz="0" w:space="0" w:color="auto"/>
                <w:left w:val="none" w:sz="0" w:space="0" w:color="auto"/>
                <w:bottom w:val="none" w:sz="0" w:space="0" w:color="auto"/>
                <w:right w:val="none" w:sz="0" w:space="0" w:color="auto"/>
              </w:divBdr>
              <w:divsChild>
                <w:div w:id="2022387702">
                  <w:marLeft w:val="0"/>
                  <w:marRight w:val="0"/>
                  <w:marTop w:val="0"/>
                  <w:marBottom w:val="0"/>
                  <w:divBdr>
                    <w:top w:val="none" w:sz="0" w:space="0" w:color="auto"/>
                    <w:left w:val="none" w:sz="0" w:space="0" w:color="auto"/>
                    <w:bottom w:val="none" w:sz="0" w:space="0" w:color="auto"/>
                    <w:right w:val="none" w:sz="0" w:space="0" w:color="auto"/>
                  </w:divBdr>
                  <w:divsChild>
                    <w:div w:id="2022387683">
                      <w:marLeft w:val="0"/>
                      <w:marRight w:val="0"/>
                      <w:marTop w:val="0"/>
                      <w:marBottom w:val="0"/>
                      <w:divBdr>
                        <w:top w:val="none" w:sz="0" w:space="0" w:color="auto"/>
                        <w:left w:val="none" w:sz="0" w:space="0" w:color="auto"/>
                        <w:bottom w:val="none" w:sz="0" w:space="0" w:color="auto"/>
                        <w:right w:val="none" w:sz="0" w:space="0" w:color="auto"/>
                      </w:divBdr>
                      <w:divsChild>
                        <w:div w:id="2022387695">
                          <w:marLeft w:val="250"/>
                          <w:marRight w:val="0"/>
                          <w:marTop w:val="0"/>
                          <w:marBottom w:val="0"/>
                          <w:divBdr>
                            <w:top w:val="none" w:sz="0" w:space="0" w:color="auto"/>
                            <w:left w:val="none" w:sz="0" w:space="0" w:color="auto"/>
                            <w:bottom w:val="none" w:sz="0" w:space="0" w:color="auto"/>
                            <w:right w:val="none" w:sz="0" w:space="0" w:color="auto"/>
                          </w:divBdr>
                          <w:divsChild>
                            <w:div w:id="20223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87669">
      <w:marLeft w:val="0"/>
      <w:marRight w:val="0"/>
      <w:marTop w:val="0"/>
      <w:marBottom w:val="0"/>
      <w:divBdr>
        <w:top w:val="none" w:sz="0" w:space="0" w:color="auto"/>
        <w:left w:val="none" w:sz="0" w:space="0" w:color="auto"/>
        <w:bottom w:val="none" w:sz="0" w:space="0" w:color="auto"/>
        <w:right w:val="none" w:sz="0" w:space="0" w:color="auto"/>
      </w:divBdr>
      <w:divsChild>
        <w:div w:id="2022387682">
          <w:marLeft w:val="0"/>
          <w:marRight w:val="0"/>
          <w:marTop w:val="0"/>
          <w:marBottom w:val="0"/>
          <w:divBdr>
            <w:top w:val="none" w:sz="0" w:space="0" w:color="auto"/>
            <w:left w:val="none" w:sz="0" w:space="0" w:color="auto"/>
            <w:bottom w:val="none" w:sz="0" w:space="0" w:color="auto"/>
            <w:right w:val="none" w:sz="0" w:space="0" w:color="auto"/>
          </w:divBdr>
          <w:divsChild>
            <w:div w:id="20223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675">
      <w:marLeft w:val="0"/>
      <w:marRight w:val="0"/>
      <w:marTop w:val="0"/>
      <w:marBottom w:val="0"/>
      <w:divBdr>
        <w:top w:val="none" w:sz="0" w:space="0" w:color="auto"/>
        <w:left w:val="none" w:sz="0" w:space="0" w:color="auto"/>
        <w:bottom w:val="none" w:sz="0" w:space="0" w:color="auto"/>
        <w:right w:val="none" w:sz="0" w:space="0" w:color="auto"/>
      </w:divBdr>
      <w:divsChild>
        <w:div w:id="2022387703">
          <w:marLeft w:val="0"/>
          <w:marRight w:val="0"/>
          <w:marTop w:val="0"/>
          <w:marBottom w:val="0"/>
          <w:divBdr>
            <w:top w:val="none" w:sz="0" w:space="0" w:color="auto"/>
            <w:left w:val="none" w:sz="0" w:space="0" w:color="auto"/>
            <w:bottom w:val="none" w:sz="0" w:space="0" w:color="auto"/>
            <w:right w:val="none" w:sz="0" w:space="0" w:color="auto"/>
          </w:divBdr>
          <w:divsChild>
            <w:div w:id="20223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676">
      <w:marLeft w:val="0"/>
      <w:marRight w:val="0"/>
      <w:marTop w:val="0"/>
      <w:marBottom w:val="0"/>
      <w:divBdr>
        <w:top w:val="none" w:sz="0" w:space="0" w:color="auto"/>
        <w:left w:val="none" w:sz="0" w:space="0" w:color="auto"/>
        <w:bottom w:val="none" w:sz="0" w:space="0" w:color="auto"/>
        <w:right w:val="none" w:sz="0" w:space="0" w:color="auto"/>
      </w:divBdr>
      <w:divsChild>
        <w:div w:id="2022387699">
          <w:marLeft w:val="0"/>
          <w:marRight w:val="0"/>
          <w:marTop w:val="0"/>
          <w:marBottom w:val="0"/>
          <w:divBdr>
            <w:top w:val="none" w:sz="0" w:space="0" w:color="auto"/>
            <w:left w:val="none" w:sz="0" w:space="0" w:color="auto"/>
            <w:bottom w:val="none" w:sz="0" w:space="0" w:color="auto"/>
            <w:right w:val="none" w:sz="0" w:space="0" w:color="auto"/>
          </w:divBdr>
          <w:divsChild>
            <w:div w:id="2022387681">
              <w:marLeft w:val="0"/>
              <w:marRight w:val="0"/>
              <w:marTop w:val="0"/>
              <w:marBottom w:val="0"/>
              <w:divBdr>
                <w:top w:val="none" w:sz="0" w:space="0" w:color="auto"/>
                <w:left w:val="none" w:sz="0" w:space="0" w:color="auto"/>
                <w:bottom w:val="none" w:sz="0" w:space="0" w:color="auto"/>
                <w:right w:val="none" w:sz="0" w:space="0" w:color="auto"/>
              </w:divBdr>
              <w:divsChild>
                <w:div w:id="20223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7687">
      <w:marLeft w:val="0"/>
      <w:marRight w:val="0"/>
      <w:marTop w:val="0"/>
      <w:marBottom w:val="0"/>
      <w:divBdr>
        <w:top w:val="none" w:sz="0" w:space="0" w:color="auto"/>
        <w:left w:val="none" w:sz="0" w:space="0" w:color="auto"/>
        <w:bottom w:val="none" w:sz="0" w:space="0" w:color="auto"/>
        <w:right w:val="none" w:sz="0" w:space="0" w:color="auto"/>
      </w:divBdr>
      <w:divsChild>
        <w:div w:id="2022387706">
          <w:marLeft w:val="0"/>
          <w:marRight w:val="0"/>
          <w:marTop w:val="0"/>
          <w:marBottom w:val="0"/>
          <w:divBdr>
            <w:top w:val="none" w:sz="0" w:space="0" w:color="auto"/>
            <w:left w:val="none" w:sz="0" w:space="0" w:color="auto"/>
            <w:bottom w:val="none" w:sz="0" w:space="0" w:color="auto"/>
            <w:right w:val="none" w:sz="0" w:space="0" w:color="auto"/>
          </w:divBdr>
          <w:divsChild>
            <w:div w:id="20223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692">
      <w:marLeft w:val="0"/>
      <w:marRight w:val="0"/>
      <w:marTop w:val="0"/>
      <w:marBottom w:val="0"/>
      <w:divBdr>
        <w:top w:val="none" w:sz="0" w:space="0" w:color="auto"/>
        <w:left w:val="none" w:sz="0" w:space="0" w:color="auto"/>
        <w:bottom w:val="none" w:sz="0" w:space="0" w:color="auto"/>
        <w:right w:val="none" w:sz="0" w:space="0" w:color="auto"/>
      </w:divBdr>
      <w:divsChild>
        <w:div w:id="2022387689">
          <w:marLeft w:val="0"/>
          <w:marRight w:val="0"/>
          <w:marTop w:val="0"/>
          <w:marBottom w:val="0"/>
          <w:divBdr>
            <w:top w:val="none" w:sz="0" w:space="0" w:color="auto"/>
            <w:left w:val="none" w:sz="0" w:space="0" w:color="auto"/>
            <w:bottom w:val="none" w:sz="0" w:space="0" w:color="auto"/>
            <w:right w:val="none" w:sz="0" w:space="0" w:color="auto"/>
          </w:divBdr>
          <w:divsChild>
            <w:div w:id="20223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693">
      <w:marLeft w:val="0"/>
      <w:marRight w:val="0"/>
      <w:marTop w:val="0"/>
      <w:marBottom w:val="0"/>
      <w:divBdr>
        <w:top w:val="none" w:sz="0" w:space="0" w:color="auto"/>
        <w:left w:val="none" w:sz="0" w:space="0" w:color="auto"/>
        <w:bottom w:val="none" w:sz="0" w:space="0" w:color="auto"/>
        <w:right w:val="none" w:sz="0" w:space="0" w:color="auto"/>
      </w:divBdr>
      <w:divsChild>
        <w:div w:id="2022387694">
          <w:marLeft w:val="0"/>
          <w:marRight w:val="0"/>
          <w:marTop w:val="0"/>
          <w:marBottom w:val="0"/>
          <w:divBdr>
            <w:top w:val="none" w:sz="0" w:space="0" w:color="auto"/>
            <w:left w:val="none" w:sz="0" w:space="0" w:color="auto"/>
            <w:bottom w:val="none" w:sz="0" w:space="0" w:color="auto"/>
            <w:right w:val="none" w:sz="0" w:space="0" w:color="auto"/>
          </w:divBdr>
          <w:divsChild>
            <w:div w:id="2022387672">
              <w:marLeft w:val="0"/>
              <w:marRight w:val="0"/>
              <w:marTop w:val="0"/>
              <w:marBottom w:val="0"/>
              <w:divBdr>
                <w:top w:val="none" w:sz="0" w:space="0" w:color="auto"/>
                <w:left w:val="none" w:sz="0" w:space="0" w:color="auto"/>
                <w:bottom w:val="none" w:sz="0" w:space="0" w:color="auto"/>
                <w:right w:val="none" w:sz="0" w:space="0" w:color="auto"/>
              </w:divBdr>
              <w:divsChild>
                <w:div w:id="20223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7696">
      <w:marLeft w:val="0"/>
      <w:marRight w:val="0"/>
      <w:marTop w:val="0"/>
      <w:marBottom w:val="0"/>
      <w:divBdr>
        <w:top w:val="none" w:sz="0" w:space="0" w:color="auto"/>
        <w:left w:val="none" w:sz="0" w:space="0" w:color="auto"/>
        <w:bottom w:val="none" w:sz="0" w:space="0" w:color="auto"/>
        <w:right w:val="none" w:sz="0" w:space="0" w:color="auto"/>
      </w:divBdr>
      <w:divsChild>
        <w:div w:id="2022387677">
          <w:marLeft w:val="0"/>
          <w:marRight w:val="0"/>
          <w:marTop w:val="0"/>
          <w:marBottom w:val="0"/>
          <w:divBdr>
            <w:top w:val="none" w:sz="0" w:space="0" w:color="auto"/>
            <w:left w:val="none" w:sz="0" w:space="0" w:color="auto"/>
            <w:bottom w:val="none" w:sz="0" w:space="0" w:color="auto"/>
            <w:right w:val="none" w:sz="0" w:space="0" w:color="auto"/>
          </w:divBdr>
          <w:divsChild>
            <w:div w:id="20223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707">
      <w:marLeft w:val="0"/>
      <w:marRight w:val="0"/>
      <w:marTop w:val="0"/>
      <w:marBottom w:val="0"/>
      <w:divBdr>
        <w:top w:val="none" w:sz="0" w:space="0" w:color="auto"/>
        <w:left w:val="none" w:sz="0" w:space="0" w:color="auto"/>
        <w:bottom w:val="none" w:sz="0" w:space="0" w:color="auto"/>
        <w:right w:val="none" w:sz="0" w:space="0" w:color="auto"/>
      </w:divBdr>
      <w:divsChild>
        <w:div w:id="2022387684">
          <w:marLeft w:val="0"/>
          <w:marRight w:val="0"/>
          <w:marTop w:val="0"/>
          <w:marBottom w:val="0"/>
          <w:divBdr>
            <w:top w:val="none" w:sz="0" w:space="0" w:color="auto"/>
            <w:left w:val="none" w:sz="0" w:space="0" w:color="auto"/>
            <w:bottom w:val="none" w:sz="0" w:space="0" w:color="auto"/>
            <w:right w:val="none" w:sz="0" w:space="0" w:color="auto"/>
          </w:divBdr>
          <w:divsChild>
            <w:div w:id="20223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709">
      <w:marLeft w:val="0"/>
      <w:marRight w:val="0"/>
      <w:marTop w:val="0"/>
      <w:marBottom w:val="0"/>
      <w:divBdr>
        <w:top w:val="none" w:sz="0" w:space="0" w:color="auto"/>
        <w:left w:val="none" w:sz="0" w:space="0" w:color="auto"/>
        <w:bottom w:val="none" w:sz="0" w:space="0" w:color="auto"/>
        <w:right w:val="none" w:sz="0" w:space="0" w:color="auto"/>
      </w:divBdr>
      <w:divsChild>
        <w:div w:id="2022387665">
          <w:marLeft w:val="0"/>
          <w:marRight w:val="0"/>
          <w:marTop w:val="0"/>
          <w:marBottom w:val="0"/>
          <w:divBdr>
            <w:top w:val="none" w:sz="0" w:space="0" w:color="auto"/>
            <w:left w:val="none" w:sz="0" w:space="0" w:color="auto"/>
            <w:bottom w:val="none" w:sz="0" w:space="0" w:color="auto"/>
            <w:right w:val="none" w:sz="0" w:space="0" w:color="auto"/>
          </w:divBdr>
          <w:divsChild>
            <w:div w:id="20223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714">
      <w:marLeft w:val="0"/>
      <w:marRight w:val="0"/>
      <w:marTop w:val="0"/>
      <w:marBottom w:val="0"/>
      <w:divBdr>
        <w:top w:val="none" w:sz="0" w:space="0" w:color="auto"/>
        <w:left w:val="none" w:sz="0" w:space="0" w:color="auto"/>
        <w:bottom w:val="none" w:sz="0" w:space="0" w:color="auto"/>
        <w:right w:val="none" w:sz="0" w:space="0" w:color="auto"/>
      </w:divBdr>
    </w:div>
    <w:div w:id="2022387715">
      <w:marLeft w:val="0"/>
      <w:marRight w:val="0"/>
      <w:marTop w:val="0"/>
      <w:marBottom w:val="0"/>
      <w:divBdr>
        <w:top w:val="none" w:sz="0" w:space="0" w:color="auto"/>
        <w:left w:val="none" w:sz="0" w:space="0" w:color="auto"/>
        <w:bottom w:val="none" w:sz="0" w:space="0" w:color="auto"/>
        <w:right w:val="none" w:sz="0" w:space="0" w:color="auto"/>
      </w:divBdr>
      <w:divsChild>
        <w:div w:id="2022387712">
          <w:marLeft w:val="0"/>
          <w:marRight w:val="0"/>
          <w:marTop w:val="0"/>
          <w:marBottom w:val="0"/>
          <w:divBdr>
            <w:top w:val="none" w:sz="0" w:space="0" w:color="auto"/>
            <w:left w:val="none" w:sz="0" w:space="0" w:color="auto"/>
            <w:bottom w:val="none" w:sz="0" w:space="0" w:color="auto"/>
            <w:right w:val="none" w:sz="0" w:space="0" w:color="auto"/>
          </w:divBdr>
          <w:divsChild>
            <w:div w:id="2022387713">
              <w:marLeft w:val="0"/>
              <w:marRight w:val="0"/>
              <w:marTop w:val="0"/>
              <w:marBottom w:val="0"/>
              <w:divBdr>
                <w:top w:val="none" w:sz="0" w:space="0" w:color="auto"/>
                <w:left w:val="none" w:sz="0" w:space="0" w:color="auto"/>
                <w:bottom w:val="none" w:sz="0" w:space="0" w:color="auto"/>
                <w:right w:val="none" w:sz="0" w:space="0" w:color="auto"/>
              </w:divBdr>
              <w:divsChild>
                <w:div w:id="2022387710">
                  <w:marLeft w:val="0"/>
                  <w:marRight w:val="0"/>
                  <w:marTop w:val="0"/>
                  <w:marBottom w:val="0"/>
                  <w:divBdr>
                    <w:top w:val="none" w:sz="0" w:space="0" w:color="auto"/>
                    <w:left w:val="none" w:sz="0" w:space="0" w:color="auto"/>
                    <w:bottom w:val="none" w:sz="0" w:space="0" w:color="auto"/>
                    <w:right w:val="none" w:sz="0" w:space="0" w:color="auto"/>
                  </w:divBdr>
                  <w:divsChild>
                    <w:div w:id="2022387711">
                      <w:marLeft w:val="0"/>
                      <w:marRight w:val="0"/>
                      <w:marTop w:val="0"/>
                      <w:marBottom w:val="0"/>
                      <w:divBdr>
                        <w:top w:val="none" w:sz="0" w:space="0" w:color="auto"/>
                        <w:left w:val="none" w:sz="0" w:space="0" w:color="auto"/>
                        <w:bottom w:val="none" w:sz="0" w:space="0" w:color="auto"/>
                        <w:right w:val="none" w:sz="0" w:space="0" w:color="auto"/>
                      </w:divBdr>
                      <w:divsChild>
                        <w:div w:id="2022387716">
                          <w:marLeft w:val="250"/>
                          <w:marRight w:val="0"/>
                          <w:marTop w:val="0"/>
                          <w:marBottom w:val="0"/>
                          <w:divBdr>
                            <w:top w:val="none" w:sz="0" w:space="0" w:color="auto"/>
                            <w:left w:val="none" w:sz="0" w:space="0" w:color="auto"/>
                            <w:bottom w:val="none" w:sz="0" w:space="0" w:color="auto"/>
                            <w:right w:val="none" w:sz="0" w:space="0" w:color="auto"/>
                          </w:divBdr>
                          <w:divsChild>
                            <w:div w:id="20223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DF00-9911-41D6-BFEC-486EF141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126</Pages>
  <Words>30142</Words>
  <Characters>171811</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СЕПСИС У ПРАКТИЦІ АКУШЕР-ГІНЕКОЛОГА ТА АНЕСТЕЗІОЛОГА</vt:lpstr>
    </vt:vector>
  </TitlesOfParts>
  <Company>Microsoft</Company>
  <LinksUpToDate>false</LinksUpToDate>
  <CharactersWithSpaces>201550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СЕПСИС У ПРАКТИЦІ АКУШЕР-ГІНЕКОЛОГА ТА АНЕСТЕЗІОЛОГА</dc:title>
  <dc:subject/>
  <dc:creator>МІЦОДА Р.М., АВДЄЄ В.В.</dc:creator>
  <cp:keywords/>
  <dc:description/>
  <cp:lastModifiedBy>ROMA</cp:lastModifiedBy>
  <cp:revision>3</cp:revision>
  <cp:lastPrinted>2011-04-08T09:07:00Z</cp:lastPrinted>
  <dcterms:created xsi:type="dcterms:W3CDTF">2015-06-22T15:34:00Z</dcterms:created>
  <dcterms:modified xsi:type="dcterms:W3CDTF">2015-06-22T15:37:00Z</dcterms:modified>
</cp:coreProperties>
</file>