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16" w:rsidRDefault="00A31C16" w:rsidP="004E2FCE">
      <w:pPr>
        <w:tabs>
          <w:tab w:val="left" w:pos="567"/>
        </w:tabs>
        <w:spacing w:after="0" w:line="240" w:lineRule="auto"/>
        <w:ind w:firstLine="284"/>
        <w:jc w:val="both"/>
        <w:rPr>
          <w:rFonts w:ascii="Times New Roman" w:eastAsia="Times New Roman" w:hAnsi="Times New Roman"/>
          <w:b/>
          <w:sz w:val="20"/>
          <w:szCs w:val="20"/>
          <w:lang w:eastAsia="ru-RU"/>
        </w:rPr>
      </w:pPr>
    </w:p>
    <w:p w:rsidR="00FC483B" w:rsidRPr="00FC483B" w:rsidRDefault="00FC483B" w:rsidP="004E2FCE">
      <w:pPr>
        <w:tabs>
          <w:tab w:val="left" w:pos="567"/>
        </w:tabs>
        <w:spacing w:after="0" w:line="240" w:lineRule="auto"/>
        <w:ind w:firstLine="284"/>
        <w:jc w:val="both"/>
        <w:rPr>
          <w:rFonts w:ascii="Times New Roman" w:eastAsia="Times New Roman" w:hAnsi="Times New Roman"/>
          <w:b/>
          <w:sz w:val="20"/>
          <w:szCs w:val="20"/>
          <w:lang w:val="en-US" w:eastAsia="ru-RU"/>
        </w:rPr>
      </w:pPr>
      <w:r>
        <w:rPr>
          <w:rFonts w:ascii="Times New Roman" w:eastAsia="Times New Roman" w:hAnsi="Times New Roman"/>
          <w:b/>
          <w:sz w:val="20"/>
          <w:szCs w:val="20"/>
          <w:lang w:eastAsia="ru-RU"/>
        </w:rPr>
        <w:t>ЩОДО ОЦІНКИ ЕФЕКТИВНОСТІ КОМУНІКАТИВНИХ ПРОГРАМ В ОХОРОНІ ЗДОРОВ</w:t>
      </w:r>
      <w:r>
        <w:rPr>
          <w:rFonts w:ascii="Times New Roman" w:eastAsia="Times New Roman" w:hAnsi="Times New Roman"/>
          <w:b/>
          <w:sz w:val="20"/>
          <w:szCs w:val="20"/>
          <w:lang w:val="en-US" w:eastAsia="ru-RU"/>
        </w:rPr>
        <w:t>’</w:t>
      </w:r>
      <w:r>
        <w:rPr>
          <w:rFonts w:ascii="Times New Roman" w:eastAsia="Times New Roman" w:hAnsi="Times New Roman"/>
          <w:b/>
          <w:sz w:val="20"/>
          <w:szCs w:val="20"/>
          <w:lang w:eastAsia="ru-RU"/>
        </w:rPr>
        <w:t>Я</w:t>
      </w:r>
    </w:p>
    <w:p w:rsidR="004E2FCE" w:rsidRDefault="000E311B" w:rsidP="004E2FCE">
      <w:pPr>
        <w:tabs>
          <w:tab w:val="left" w:pos="567"/>
        </w:tabs>
        <w:spacing w:after="0" w:line="240" w:lineRule="auto"/>
        <w:ind w:firstLine="284"/>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Слабкий Г.О., </w:t>
      </w:r>
      <w:r w:rsidR="004E2FCE">
        <w:rPr>
          <w:rFonts w:ascii="Times New Roman" w:eastAsia="Times New Roman" w:hAnsi="Times New Roman"/>
          <w:b/>
          <w:sz w:val="20"/>
          <w:szCs w:val="20"/>
          <w:lang w:eastAsia="ru-RU"/>
        </w:rPr>
        <w:t xml:space="preserve">Рогач І.М., </w:t>
      </w:r>
      <w:proofErr w:type="spellStart"/>
      <w:r>
        <w:rPr>
          <w:rFonts w:ascii="Times New Roman" w:eastAsia="Times New Roman" w:hAnsi="Times New Roman"/>
          <w:b/>
          <w:sz w:val="20"/>
          <w:szCs w:val="20"/>
          <w:lang w:eastAsia="ru-RU"/>
        </w:rPr>
        <w:t>Знаменська</w:t>
      </w:r>
      <w:proofErr w:type="spellEnd"/>
      <w:r>
        <w:rPr>
          <w:rFonts w:ascii="Times New Roman" w:eastAsia="Times New Roman" w:hAnsi="Times New Roman"/>
          <w:b/>
          <w:sz w:val="20"/>
          <w:szCs w:val="20"/>
          <w:lang w:eastAsia="ru-RU"/>
        </w:rPr>
        <w:t xml:space="preserve"> М.А., </w:t>
      </w:r>
      <w:proofErr w:type="spellStart"/>
      <w:r w:rsidR="0025536C">
        <w:rPr>
          <w:rFonts w:ascii="Times New Roman" w:eastAsia="Times New Roman" w:hAnsi="Times New Roman"/>
          <w:b/>
          <w:sz w:val="20"/>
          <w:szCs w:val="20"/>
          <w:lang w:eastAsia="ru-RU"/>
        </w:rPr>
        <w:t>Погоріляк</w:t>
      </w:r>
      <w:proofErr w:type="spellEnd"/>
      <w:r w:rsidR="0025536C">
        <w:rPr>
          <w:rFonts w:ascii="Times New Roman" w:eastAsia="Times New Roman" w:hAnsi="Times New Roman"/>
          <w:b/>
          <w:sz w:val="20"/>
          <w:szCs w:val="20"/>
          <w:lang w:eastAsia="ru-RU"/>
        </w:rPr>
        <w:t xml:space="preserve"> Р.Ю., </w:t>
      </w:r>
      <w:r>
        <w:rPr>
          <w:rFonts w:ascii="Times New Roman" w:eastAsia="Times New Roman" w:hAnsi="Times New Roman"/>
          <w:b/>
          <w:sz w:val="20"/>
          <w:szCs w:val="20"/>
          <w:lang w:eastAsia="ru-RU"/>
        </w:rPr>
        <w:t>Качала Л.О.</w:t>
      </w:r>
      <w:r w:rsidR="009459A4">
        <w:rPr>
          <w:rFonts w:ascii="Times New Roman" w:eastAsia="Times New Roman" w:hAnsi="Times New Roman"/>
          <w:b/>
          <w:sz w:val="20"/>
          <w:szCs w:val="20"/>
          <w:lang w:eastAsia="ru-RU"/>
        </w:rPr>
        <w:t xml:space="preserve">, </w:t>
      </w:r>
      <w:proofErr w:type="spellStart"/>
      <w:r w:rsidR="009459A4">
        <w:rPr>
          <w:rFonts w:ascii="Times New Roman" w:eastAsia="Times New Roman" w:hAnsi="Times New Roman"/>
          <w:b/>
          <w:sz w:val="20"/>
          <w:szCs w:val="20"/>
          <w:lang w:eastAsia="ru-RU"/>
        </w:rPr>
        <w:t>Русняк</w:t>
      </w:r>
      <w:proofErr w:type="spellEnd"/>
      <w:r w:rsidR="009459A4">
        <w:rPr>
          <w:rFonts w:ascii="Times New Roman" w:eastAsia="Times New Roman" w:hAnsi="Times New Roman"/>
          <w:b/>
          <w:sz w:val="20"/>
          <w:szCs w:val="20"/>
          <w:lang w:eastAsia="ru-RU"/>
        </w:rPr>
        <w:t xml:space="preserve"> В.А.</w:t>
      </w:r>
    </w:p>
    <w:p w:rsidR="00ED59E3" w:rsidRDefault="004E2FCE" w:rsidP="00ED59E3">
      <w:pPr>
        <w:tabs>
          <w:tab w:val="left" w:pos="567"/>
        </w:tabs>
        <w:spacing w:after="0" w:line="240"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ДВНЗ </w:t>
      </w:r>
      <w:proofErr w:type="spellStart"/>
      <w:r>
        <w:rPr>
          <w:rFonts w:ascii="Times New Roman" w:eastAsia="Times New Roman" w:hAnsi="Times New Roman"/>
          <w:sz w:val="20"/>
          <w:szCs w:val="20"/>
          <w:lang w:eastAsia="ru-RU"/>
        </w:rPr>
        <w:t>УжНУ</w:t>
      </w:r>
      <w:proofErr w:type="spellEnd"/>
      <w:r>
        <w:rPr>
          <w:rFonts w:ascii="Times New Roman" w:eastAsia="Times New Roman" w:hAnsi="Times New Roman"/>
          <w:sz w:val="20"/>
          <w:szCs w:val="20"/>
          <w:lang w:eastAsia="ru-RU"/>
        </w:rPr>
        <w:t xml:space="preserve">, Факультет післядипломної освіти та </w:t>
      </w:r>
      <w:proofErr w:type="spellStart"/>
      <w:r>
        <w:rPr>
          <w:rFonts w:ascii="Times New Roman" w:eastAsia="Times New Roman" w:hAnsi="Times New Roman"/>
          <w:sz w:val="20"/>
          <w:szCs w:val="20"/>
          <w:lang w:eastAsia="ru-RU"/>
        </w:rPr>
        <w:t>доуніверситетської</w:t>
      </w:r>
      <w:proofErr w:type="spellEnd"/>
      <w:r>
        <w:rPr>
          <w:rFonts w:ascii="Times New Roman" w:eastAsia="Times New Roman" w:hAnsi="Times New Roman"/>
          <w:sz w:val="20"/>
          <w:szCs w:val="20"/>
          <w:lang w:eastAsia="ru-RU"/>
        </w:rPr>
        <w:t xml:space="preserve"> підготов</w:t>
      </w:r>
      <w:r w:rsidR="00FC483B">
        <w:rPr>
          <w:rFonts w:ascii="Times New Roman" w:eastAsia="Times New Roman" w:hAnsi="Times New Roman"/>
          <w:sz w:val="20"/>
          <w:szCs w:val="20"/>
          <w:lang w:eastAsia="ru-RU"/>
        </w:rPr>
        <w:t>ки, кафедра громадського здоров</w:t>
      </w:r>
      <w:r w:rsidR="00FC483B">
        <w:rPr>
          <w:rFonts w:ascii="Times New Roman" w:eastAsia="Times New Roman" w:hAnsi="Times New Roman"/>
          <w:sz w:val="20"/>
          <w:szCs w:val="20"/>
          <w:lang w:val="en-US" w:eastAsia="ru-RU"/>
        </w:rPr>
        <w:t>’</w:t>
      </w:r>
      <w:r>
        <w:rPr>
          <w:rFonts w:ascii="Times New Roman" w:eastAsia="Times New Roman" w:hAnsi="Times New Roman"/>
          <w:sz w:val="20"/>
          <w:szCs w:val="20"/>
          <w:lang w:eastAsia="ru-RU"/>
        </w:rPr>
        <w:t>я, м. Ужгород</w:t>
      </w:r>
      <w:r w:rsidR="00ED59E3">
        <w:rPr>
          <w:rFonts w:ascii="Times New Roman" w:eastAsia="Times New Roman" w:hAnsi="Times New Roman"/>
          <w:b/>
          <w:sz w:val="20"/>
          <w:szCs w:val="20"/>
          <w:lang w:eastAsia="ru-RU"/>
        </w:rPr>
        <w:t xml:space="preserve">; </w:t>
      </w:r>
      <w:r w:rsidR="00ED59E3">
        <w:rPr>
          <w:rFonts w:ascii="Times New Roman" w:eastAsia="Times New Roman" w:hAnsi="Times New Roman"/>
          <w:sz w:val="20"/>
          <w:szCs w:val="20"/>
          <w:lang w:eastAsia="ru-RU"/>
        </w:rPr>
        <w:t>ДУ «Український інститут стратегічних досліджень МОЗ України», м. Київ.</w:t>
      </w:r>
    </w:p>
    <w:p w:rsidR="004E2FCE" w:rsidRPr="00FC483B" w:rsidRDefault="004E2FCE" w:rsidP="00FC483B">
      <w:pPr>
        <w:tabs>
          <w:tab w:val="left" w:pos="567"/>
        </w:tabs>
        <w:spacing w:after="0" w:line="240" w:lineRule="auto"/>
        <w:ind w:firstLine="284"/>
        <w:jc w:val="both"/>
        <w:rPr>
          <w:rFonts w:ascii="Times New Roman" w:eastAsia="Times New Roman" w:hAnsi="Times New Roman"/>
          <w:sz w:val="20"/>
          <w:szCs w:val="20"/>
          <w:lang w:eastAsia="ru-RU"/>
        </w:rPr>
      </w:pPr>
      <w:r w:rsidRPr="00FC483B">
        <w:rPr>
          <w:rFonts w:ascii="Times New Roman" w:eastAsia="Times New Roman" w:hAnsi="Times New Roman"/>
          <w:b/>
          <w:sz w:val="20"/>
          <w:szCs w:val="20"/>
          <w:lang w:eastAsia="ru-RU"/>
        </w:rPr>
        <w:t xml:space="preserve">Ключові слова: </w:t>
      </w:r>
      <w:r w:rsidRPr="00FC483B">
        <w:rPr>
          <w:rFonts w:ascii="Times New Roman" w:eastAsia="Times New Roman" w:hAnsi="Times New Roman"/>
          <w:sz w:val="20"/>
          <w:szCs w:val="20"/>
          <w:lang w:eastAsia="ru-RU"/>
        </w:rPr>
        <w:t xml:space="preserve"> </w:t>
      </w:r>
      <w:r w:rsidR="00FC483B" w:rsidRPr="00FC483B">
        <w:rPr>
          <w:rFonts w:ascii="Times New Roman" w:hAnsi="Times New Roman"/>
          <w:sz w:val="20"/>
          <w:szCs w:val="20"/>
        </w:rPr>
        <w:t>методичні підходи, ефективність програм комунікацій, охорона здоров’я.</w:t>
      </w:r>
    </w:p>
    <w:p w:rsidR="004E2FCE" w:rsidRPr="00FC483B" w:rsidRDefault="004E2FCE" w:rsidP="00FC483B">
      <w:pPr>
        <w:tabs>
          <w:tab w:val="left" w:pos="567"/>
        </w:tabs>
        <w:spacing w:after="0" w:line="240" w:lineRule="auto"/>
        <w:ind w:firstLine="284"/>
        <w:jc w:val="both"/>
        <w:rPr>
          <w:rFonts w:ascii="Times New Roman" w:eastAsia="Times New Roman" w:hAnsi="Times New Roman"/>
          <w:b/>
          <w:sz w:val="20"/>
          <w:szCs w:val="20"/>
          <w:lang w:eastAsia="ru-RU"/>
        </w:rPr>
      </w:pPr>
    </w:p>
    <w:p w:rsidR="00FC483B" w:rsidRPr="00FC483B" w:rsidRDefault="004E2FCE" w:rsidP="00FC483B">
      <w:pPr>
        <w:keepNext/>
        <w:widowControl w:val="0"/>
        <w:suppressAutoHyphens/>
        <w:spacing w:after="0" w:line="240" w:lineRule="auto"/>
        <w:ind w:firstLine="284"/>
        <w:jc w:val="both"/>
        <w:rPr>
          <w:rFonts w:ascii="Times New Roman" w:hAnsi="Times New Roman"/>
          <w:spacing w:val="4"/>
          <w:sz w:val="20"/>
          <w:szCs w:val="20"/>
        </w:rPr>
      </w:pPr>
      <w:r w:rsidRPr="00FC483B">
        <w:rPr>
          <w:rFonts w:ascii="Times New Roman" w:eastAsia="Times New Roman" w:hAnsi="Times New Roman"/>
          <w:b/>
          <w:sz w:val="20"/>
          <w:szCs w:val="20"/>
          <w:lang w:eastAsia="ru-RU"/>
        </w:rPr>
        <w:t xml:space="preserve">Вступ: </w:t>
      </w:r>
      <w:r w:rsidRPr="00FC483B">
        <w:rPr>
          <w:rFonts w:ascii="Times New Roman" w:eastAsia="Times New Roman" w:hAnsi="Times New Roman"/>
          <w:sz w:val="20"/>
          <w:szCs w:val="20"/>
          <w:lang w:eastAsia="ru-RU"/>
        </w:rPr>
        <w:t xml:space="preserve"> </w:t>
      </w:r>
      <w:r w:rsidR="00FC483B" w:rsidRPr="00FC483B">
        <w:rPr>
          <w:rFonts w:ascii="Times New Roman" w:hAnsi="Times New Roman"/>
          <w:spacing w:val="4"/>
          <w:sz w:val="20"/>
          <w:szCs w:val="20"/>
        </w:rPr>
        <w:t>Підтвердження ефективності комунікативних програм – це складна річ, тому даний процес має бути безперервним і відповідальним елементом програм комунікацій із населенням та його цільовими групами впливу. Формалізовані дослідження напередодні розгортання комунікативних програм та під час їх проведення надають необхідну інформацію для порівняння остаточних результатів із ситуацією, що існувала до початку програми і є основою для проведення корекції під час її здійснення.</w:t>
      </w:r>
    </w:p>
    <w:p w:rsidR="00FC483B" w:rsidRPr="00FC483B" w:rsidRDefault="00FC483B" w:rsidP="00FC483B">
      <w:pPr>
        <w:spacing w:after="0"/>
        <w:ind w:firstLine="284"/>
        <w:jc w:val="both"/>
        <w:rPr>
          <w:rFonts w:ascii="Times New Roman" w:hAnsi="Times New Roman"/>
          <w:b/>
          <w:sz w:val="20"/>
          <w:szCs w:val="20"/>
        </w:rPr>
      </w:pPr>
      <w:r w:rsidRPr="00FC483B">
        <w:rPr>
          <w:rFonts w:ascii="Times New Roman" w:hAnsi="Times New Roman"/>
          <w:b/>
          <w:spacing w:val="4"/>
          <w:sz w:val="20"/>
          <w:szCs w:val="20"/>
        </w:rPr>
        <w:t xml:space="preserve">Мета </w:t>
      </w:r>
      <w:r w:rsidRPr="00FC483B">
        <w:rPr>
          <w:rFonts w:ascii="Times New Roman" w:hAnsi="Times New Roman"/>
          <w:spacing w:val="4"/>
          <w:sz w:val="20"/>
          <w:szCs w:val="20"/>
        </w:rPr>
        <w:t>–</w:t>
      </w:r>
      <w:r w:rsidRPr="00FC483B">
        <w:rPr>
          <w:rFonts w:ascii="Times New Roman" w:hAnsi="Times New Roman"/>
          <w:b/>
          <w:spacing w:val="4"/>
          <w:sz w:val="20"/>
          <w:szCs w:val="20"/>
        </w:rPr>
        <w:t xml:space="preserve"> </w:t>
      </w:r>
      <w:r w:rsidRPr="00FC483B">
        <w:rPr>
          <w:rFonts w:ascii="Times New Roman" w:hAnsi="Times New Roman"/>
          <w:spacing w:val="4"/>
          <w:sz w:val="20"/>
          <w:szCs w:val="20"/>
        </w:rPr>
        <w:t xml:space="preserve">розробити </w:t>
      </w:r>
      <w:r w:rsidRPr="00FC483B">
        <w:rPr>
          <w:rFonts w:ascii="Times New Roman" w:hAnsi="Times New Roman"/>
          <w:sz w:val="20"/>
          <w:szCs w:val="20"/>
        </w:rPr>
        <w:t>методичні підходи до оцінки ефективності комунікативних програм в охороні здоров’я.</w:t>
      </w:r>
    </w:p>
    <w:p w:rsidR="00FC483B" w:rsidRPr="00FC483B" w:rsidRDefault="00FC483B" w:rsidP="00FC483B">
      <w:pPr>
        <w:spacing w:after="0"/>
        <w:ind w:firstLine="284"/>
        <w:jc w:val="both"/>
        <w:rPr>
          <w:rFonts w:ascii="Times New Roman" w:hAnsi="Times New Roman"/>
          <w:spacing w:val="4"/>
          <w:sz w:val="20"/>
          <w:szCs w:val="20"/>
        </w:rPr>
      </w:pPr>
      <w:r w:rsidRPr="00FC483B">
        <w:rPr>
          <w:rFonts w:ascii="Times New Roman" w:hAnsi="Times New Roman"/>
          <w:b/>
          <w:spacing w:val="4"/>
          <w:sz w:val="20"/>
          <w:szCs w:val="20"/>
        </w:rPr>
        <w:t xml:space="preserve">Матеріали та методи. </w:t>
      </w:r>
      <w:r w:rsidRPr="00FC483B">
        <w:rPr>
          <w:rFonts w:ascii="Times New Roman" w:hAnsi="Times New Roman"/>
          <w:spacing w:val="4"/>
          <w:sz w:val="20"/>
          <w:szCs w:val="20"/>
        </w:rPr>
        <w:t>Методи:</w:t>
      </w:r>
      <w:r w:rsidRPr="00FC483B">
        <w:rPr>
          <w:rFonts w:ascii="Times New Roman" w:hAnsi="Times New Roman"/>
          <w:b/>
          <w:spacing w:val="4"/>
          <w:sz w:val="20"/>
          <w:szCs w:val="20"/>
        </w:rPr>
        <w:t xml:space="preserve"> </w:t>
      </w:r>
      <w:r w:rsidRPr="00FC483B">
        <w:rPr>
          <w:rFonts w:ascii="Times New Roman" w:hAnsi="Times New Roman"/>
          <w:spacing w:val="4"/>
          <w:sz w:val="20"/>
          <w:szCs w:val="20"/>
        </w:rPr>
        <w:t xml:space="preserve">описового моделювання, структурно-логічного аналізу, </w:t>
      </w:r>
      <w:proofErr w:type="spellStart"/>
      <w:r w:rsidRPr="00FC483B">
        <w:rPr>
          <w:rFonts w:ascii="Times New Roman" w:hAnsi="Times New Roman"/>
          <w:spacing w:val="4"/>
          <w:sz w:val="20"/>
          <w:szCs w:val="20"/>
        </w:rPr>
        <w:t>бібліосемантичний</w:t>
      </w:r>
      <w:proofErr w:type="spellEnd"/>
      <w:r w:rsidRPr="00FC483B">
        <w:rPr>
          <w:rFonts w:ascii="Times New Roman" w:hAnsi="Times New Roman"/>
          <w:spacing w:val="4"/>
          <w:sz w:val="20"/>
          <w:szCs w:val="20"/>
        </w:rPr>
        <w:t xml:space="preserve">, системного підходу. </w:t>
      </w:r>
      <w:r w:rsidRPr="00FC483B">
        <w:rPr>
          <w:rFonts w:ascii="Times New Roman" w:hAnsi="Times New Roman"/>
          <w:sz w:val="20"/>
          <w:szCs w:val="20"/>
        </w:rPr>
        <w:t xml:space="preserve">Методичні підходи до оцінки ефективності комунікативних програм в охороні здоров’я </w:t>
      </w:r>
      <w:r w:rsidRPr="00FC483B">
        <w:rPr>
          <w:rFonts w:ascii="Times New Roman" w:hAnsi="Times New Roman"/>
          <w:spacing w:val="4"/>
          <w:sz w:val="20"/>
          <w:szCs w:val="20"/>
        </w:rPr>
        <w:t>розглянуто</w:t>
      </w:r>
      <w:r w:rsidRPr="00FC483B">
        <w:rPr>
          <w:rFonts w:ascii="Times New Roman" w:hAnsi="Times New Roman"/>
          <w:b/>
          <w:spacing w:val="4"/>
          <w:sz w:val="20"/>
          <w:szCs w:val="20"/>
        </w:rPr>
        <w:t xml:space="preserve"> </w:t>
      </w:r>
      <w:r w:rsidRPr="00FC483B">
        <w:rPr>
          <w:rFonts w:ascii="Times New Roman" w:hAnsi="Times New Roman"/>
          <w:spacing w:val="4"/>
          <w:sz w:val="20"/>
          <w:szCs w:val="20"/>
        </w:rPr>
        <w:t>на прикладі формування позитивного ставлення населення до реформування системи охорони здоров’я.</w:t>
      </w:r>
    </w:p>
    <w:p w:rsidR="00FC483B" w:rsidRPr="00FC483B" w:rsidRDefault="00FC483B" w:rsidP="00FC483B">
      <w:pPr>
        <w:keepNext/>
        <w:widowControl w:val="0"/>
        <w:suppressAutoHyphens/>
        <w:spacing w:after="0"/>
        <w:ind w:firstLine="284"/>
        <w:jc w:val="both"/>
        <w:rPr>
          <w:rFonts w:ascii="Times New Roman" w:hAnsi="Times New Roman"/>
          <w:sz w:val="20"/>
          <w:szCs w:val="20"/>
        </w:rPr>
      </w:pPr>
      <w:r w:rsidRPr="00FC483B">
        <w:rPr>
          <w:rFonts w:ascii="Times New Roman" w:hAnsi="Times New Roman"/>
          <w:b/>
          <w:spacing w:val="4"/>
          <w:sz w:val="20"/>
          <w:szCs w:val="20"/>
        </w:rPr>
        <w:t xml:space="preserve">Результати. </w:t>
      </w:r>
      <w:proofErr w:type="spellStart"/>
      <w:r>
        <w:rPr>
          <w:rFonts w:ascii="Times New Roman" w:hAnsi="Times New Roman"/>
          <w:spacing w:val="4"/>
          <w:sz w:val="20"/>
          <w:szCs w:val="20"/>
        </w:rPr>
        <w:t>Обгрунтовано</w:t>
      </w:r>
      <w:proofErr w:type="spellEnd"/>
      <w:r w:rsidRPr="00FC483B">
        <w:rPr>
          <w:rFonts w:ascii="Times New Roman" w:hAnsi="Times New Roman"/>
          <w:spacing w:val="4"/>
          <w:sz w:val="20"/>
          <w:szCs w:val="20"/>
        </w:rPr>
        <w:t xml:space="preserve"> впорядковані і систематизовані методичні підходи до проведення оцінки ефективності </w:t>
      </w:r>
      <w:r w:rsidRPr="00FC483B">
        <w:rPr>
          <w:rFonts w:ascii="Times New Roman" w:hAnsi="Times New Roman"/>
          <w:sz w:val="20"/>
          <w:szCs w:val="20"/>
        </w:rPr>
        <w:t xml:space="preserve">програм комунікацій з населенням в охороні здоров’я. </w:t>
      </w:r>
      <w:r>
        <w:rPr>
          <w:rFonts w:ascii="Times New Roman" w:hAnsi="Times New Roman"/>
          <w:sz w:val="20"/>
          <w:szCs w:val="20"/>
        </w:rPr>
        <w:t>Розроблено</w:t>
      </w:r>
      <w:r w:rsidRPr="00FC483B">
        <w:rPr>
          <w:rFonts w:ascii="Times New Roman" w:hAnsi="Times New Roman"/>
          <w:sz w:val="20"/>
          <w:szCs w:val="20"/>
        </w:rPr>
        <w:t xml:space="preserve"> загальні підходи до дослідження ефективності вказаних програм; етапи і рівні їх оцінки, структуру рівнів оцінки ефективності комунікативних програм в охороні здоров’я та загальні підходи до інтерпретації результатів.</w:t>
      </w:r>
    </w:p>
    <w:p w:rsidR="00FC483B" w:rsidRPr="00FC483B" w:rsidRDefault="00FC483B" w:rsidP="00FC483B">
      <w:pPr>
        <w:keepNext/>
        <w:widowControl w:val="0"/>
        <w:suppressAutoHyphens/>
        <w:spacing w:after="0" w:line="240" w:lineRule="auto"/>
        <w:ind w:firstLine="708"/>
        <w:jc w:val="both"/>
        <w:rPr>
          <w:rFonts w:ascii="Times New Roman" w:hAnsi="Times New Roman"/>
          <w:spacing w:val="4"/>
          <w:sz w:val="20"/>
          <w:szCs w:val="20"/>
        </w:rPr>
      </w:pPr>
      <w:r w:rsidRPr="00FC483B">
        <w:rPr>
          <w:rFonts w:ascii="Times New Roman" w:hAnsi="Times New Roman"/>
          <w:spacing w:val="4"/>
          <w:sz w:val="20"/>
          <w:szCs w:val="20"/>
        </w:rPr>
        <w:t>Для підсумкової інтерпретації результатів і оцінювання результатів комунікативних програм необхідні спеціалісти, які володіють загальнотеоретичними, соціологічними, соціально-психологічними, політологічними та іншими знаннями про соціальні явища й процеси.</w:t>
      </w:r>
    </w:p>
    <w:p w:rsidR="00FC483B" w:rsidRPr="00FC483B" w:rsidRDefault="00FC483B" w:rsidP="00FC483B">
      <w:pPr>
        <w:keepNext/>
        <w:widowControl w:val="0"/>
        <w:suppressAutoHyphens/>
        <w:spacing w:after="0"/>
        <w:ind w:firstLine="284"/>
        <w:jc w:val="both"/>
        <w:rPr>
          <w:rFonts w:ascii="Times New Roman" w:hAnsi="Times New Roman"/>
          <w:spacing w:val="4"/>
          <w:sz w:val="20"/>
          <w:szCs w:val="20"/>
        </w:rPr>
      </w:pPr>
      <w:r w:rsidRPr="00FC483B">
        <w:rPr>
          <w:rFonts w:ascii="Times New Roman" w:hAnsi="Times New Roman"/>
          <w:b/>
          <w:spacing w:val="4"/>
          <w:sz w:val="20"/>
          <w:szCs w:val="20"/>
        </w:rPr>
        <w:t xml:space="preserve">Висновки. </w:t>
      </w:r>
      <w:r w:rsidRPr="00FC483B">
        <w:rPr>
          <w:rFonts w:ascii="Times New Roman" w:hAnsi="Times New Roman"/>
          <w:spacing w:val="4"/>
          <w:sz w:val="20"/>
          <w:szCs w:val="20"/>
        </w:rPr>
        <w:t xml:space="preserve">Використання  </w:t>
      </w:r>
      <w:r>
        <w:rPr>
          <w:rFonts w:ascii="Times New Roman" w:hAnsi="Times New Roman"/>
          <w:spacing w:val="4"/>
          <w:sz w:val="20"/>
          <w:szCs w:val="20"/>
        </w:rPr>
        <w:t xml:space="preserve"> методичних підходів </w:t>
      </w:r>
      <w:r w:rsidRPr="00FC483B">
        <w:rPr>
          <w:rFonts w:ascii="Times New Roman" w:hAnsi="Times New Roman"/>
          <w:spacing w:val="4"/>
          <w:sz w:val="20"/>
          <w:szCs w:val="20"/>
        </w:rPr>
        <w:t xml:space="preserve"> оцінки результатів комунікативних програм дасть змогу підвищити ефективність комунікацій із громадськістю щодо формування в населення позитивного ставлення до реформування охорони здоров’я в країні</w:t>
      </w:r>
      <w:r>
        <w:rPr>
          <w:rFonts w:ascii="Times New Roman" w:hAnsi="Times New Roman"/>
          <w:spacing w:val="4"/>
          <w:sz w:val="20"/>
          <w:szCs w:val="20"/>
          <w:lang w:val="en-US"/>
        </w:rPr>
        <w:t xml:space="preserve">, </w:t>
      </w:r>
      <w:proofErr w:type="spellStart"/>
      <w:r w:rsidR="00C03BBF">
        <w:rPr>
          <w:rFonts w:ascii="Times New Roman" w:hAnsi="Times New Roman"/>
          <w:spacing w:val="4"/>
          <w:sz w:val="20"/>
          <w:szCs w:val="20"/>
          <w:lang w:val="en-US"/>
        </w:rPr>
        <w:t>позитивного</w:t>
      </w:r>
      <w:proofErr w:type="spellEnd"/>
      <w:r w:rsidR="00C03BBF">
        <w:rPr>
          <w:rFonts w:ascii="Times New Roman" w:hAnsi="Times New Roman"/>
          <w:spacing w:val="4"/>
          <w:sz w:val="20"/>
          <w:szCs w:val="20"/>
          <w:lang w:val="en-US"/>
        </w:rPr>
        <w:t xml:space="preserve"> </w:t>
      </w:r>
      <w:proofErr w:type="spellStart"/>
      <w:r w:rsidR="00C03BBF">
        <w:rPr>
          <w:rFonts w:ascii="Times New Roman" w:hAnsi="Times New Roman"/>
          <w:spacing w:val="4"/>
          <w:sz w:val="20"/>
          <w:szCs w:val="20"/>
          <w:lang w:val="en-US"/>
        </w:rPr>
        <w:t>ставлення</w:t>
      </w:r>
      <w:proofErr w:type="spellEnd"/>
      <w:r w:rsidR="00C03BBF">
        <w:rPr>
          <w:rFonts w:ascii="Times New Roman" w:hAnsi="Times New Roman"/>
          <w:spacing w:val="4"/>
          <w:sz w:val="20"/>
          <w:szCs w:val="20"/>
        </w:rPr>
        <w:t xml:space="preserve"> </w:t>
      </w:r>
      <w:r>
        <w:rPr>
          <w:rFonts w:ascii="Times New Roman" w:hAnsi="Times New Roman"/>
          <w:spacing w:val="4"/>
          <w:sz w:val="20"/>
          <w:szCs w:val="20"/>
          <w:lang w:val="en-US"/>
        </w:rPr>
        <w:t xml:space="preserve"> </w:t>
      </w:r>
      <w:proofErr w:type="spellStart"/>
      <w:r>
        <w:rPr>
          <w:rFonts w:ascii="Times New Roman" w:hAnsi="Times New Roman"/>
          <w:spacing w:val="4"/>
          <w:sz w:val="20"/>
          <w:szCs w:val="20"/>
          <w:lang w:val="en-US"/>
        </w:rPr>
        <w:t>до</w:t>
      </w:r>
      <w:proofErr w:type="spellEnd"/>
      <w:r>
        <w:rPr>
          <w:rFonts w:ascii="Times New Roman" w:hAnsi="Times New Roman"/>
          <w:spacing w:val="4"/>
          <w:sz w:val="20"/>
          <w:szCs w:val="20"/>
          <w:lang w:val="en-US"/>
        </w:rPr>
        <w:t xml:space="preserve"> </w:t>
      </w:r>
      <w:r w:rsidR="00C03BBF">
        <w:rPr>
          <w:rFonts w:ascii="Times New Roman" w:hAnsi="Times New Roman"/>
          <w:spacing w:val="4"/>
          <w:sz w:val="20"/>
          <w:szCs w:val="20"/>
        </w:rPr>
        <w:t xml:space="preserve">особистого </w:t>
      </w:r>
      <w:proofErr w:type="spellStart"/>
      <w:r>
        <w:rPr>
          <w:rFonts w:ascii="Times New Roman" w:hAnsi="Times New Roman"/>
          <w:spacing w:val="4"/>
          <w:sz w:val="20"/>
          <w:szCs w:val="20"/>
          <w:lang w:val="en-US"/>
        </w:rPr>
        <w:t>здоров</w:t>
      </w:r>
      <w:proofErr w:type="spellEnd"/>
      <w:r w:rsidR="00C03BBF">
        <w:rPr>
          <w:rFonts w:ascii="Times New Roman" w:hAnsi="Times New Roman"/>
          <w:spacing w:val="4"/>
          <w:sz w:val="20"/>
          <w:szCs w:val="20"/>
          <w:lang w:val="en-US"/>
        </w:rPr>
        <w:t>’</w:t>
      </w:r>
      <w:r>
        <w:rPr>
          <w:rFonts w:ascii="Times New Roman" w:hAnsi="Times New Roman"/>
          <w:spacing w:val="4"/>
          <w:sz w:val="20"/>
          <w:szCs w:val="20"/>
        </w:rPr>
        <w:t>я та його збереження.</w:t>
      </w:r>
      <w:r w:rsidRPr="00FC483B">
        <w:rPr>
          <w:rFonts w:ascii="Times New Roman" w:hAnsi="Times New Roman"/>
          <w:spacing w:val="4"/>
          <w:sz w:val="20"/>
          <w:szCs w:val="20"/>
        </w:rPr>
        <w:t>.</w:t>
      </w:r>
    </w:p>
    <w:p w:rsidR="00D0439B" w:rsidRDefault="00D0439B" w:rsidP="00FC483B">
      <w:pPr>
        <w:spacing w:after="0"/>
      </w:pPr>
    </w:p>
    <w:sectPr w:rsidR="00D0439B" w:rsidSect="00C5504E">
      <w:pgSz w:w="8391" w:h="11907" w:code="11"/>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E2FCE"/>
    <w:rsid w:val="000E311B"/>
    <w:rsid w:val="00232F64"/>
    <w:rsid w:val="0025536C"/>
    <w:rsid w:val="004E2FCE"/>
    <w:rsid w:val="00583714"/>
    <w:rsid w:val="00771F3E"/>
    <w:rsid w:val="00794A3E"/>
    <w:rsid w:val="008A61A2"/>
    <w:rsid w:val="008C0CB5"/>
    <w:rsid w:val="009459A4"/>
    <w:rsid w:val="00952C93"/>
    <w:rsid w:val="00A31C16"/>
    <w:rsid w:val="00B74273"/>
    <w:rsid w:val="00C03BBF"/>
    <w:rsid w:val="00C5504E"/>
    <w:rsid w:val="00D0439B"/>
    <w:rsid w:val="00D45436"/>
    <w:rsid w:val="00DA2E3F"/>
    <w:rsid w:val="00ED59E3"/>
    <w:rsid w:val="00F90C4E"/>
    <w:rsid w:val="00FC4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CE"/>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Знак Знак"/>
    <w:basedOn w:val="a"/>
    <w:rsid w:val="00FC483B"/>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035040793">
      <w:bodyDiv w:val="1"/>
      <w:marLeft w:val="0"/>
      <w:marRight w:val="0"/>
      <w:marTop w:val="0"/>
      <w:marBottom w:val="0"/>
      <w:divBdr>
        <w:top w:val="none" w:sz="0" w:space="0" w:color="auto"/>
        <w:left w:val="none" w:sz="0" w:space="0" w:color="auto"/>
        <w:bottom w:val="none" w:sz="0" w:space="0" w:color="auto"/>
        <w:right w:val="none" w:sz="0" w:space="0" w:color="auto"/>
      </w:divBdr>
    </w:div>
    <w:div w:id="14039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9</cp:revision>
  <dcterms:created xsi:type="dcterms:W3CDTF">2015-01-26T18:49:00Z</dcterms:created>
  <dcterms:modified xsi:type="dcterms:W3CDTF">2015-01-28T06:35:00Z</dcterms:modified>
</cp:coreProperties>
</file>