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4C" w:rsidRPr="00BF5B52" w:rsidRDefault="00C21F4C" w:rsidP="00C77020">
      <w:pPr>
        <w:pStyle w:val="2"/>
        <w:spacing w:after="0" w:line="360" w:lineRule="auto"/>
        <w:ind w:left="0" w:firstLine="900"/>
        <w:jc w:val="both"/>
        <w:rPr>
          <w:rFonts w:ascii="Times New Roman" w:hAnsi="Times New Roman" w:cs="Times New Roman"/>
          <w:b/>
          <w:bCs/>
          <w:sz w:val="28"/>
          <w:szCs w:val="28"/>
          <w:lang w:val="uk-UA"/>
        </w:rPr>
      </w:pPr>
      <w:r w:rsidRPr="00BF5B52">
        <w:rPr>
          <w:rFonts w:ascii="Times New Roman" w:hAnsi="Times New Roman" w:cs="Times New Roman"/>
          <w:b/>
          <w:bCs/>
          <w:sz w:val="28"/>
          <w:szCs w:val="28"/>
          <w:lang w:val="uk-UA"/>
        </w:rPr>
        <w:t>УДК (615.8</w:t>
      </w:r>
      <w:r w:rsidRPr="00BF5B52">
        <w:rPr>
          <w:rFonts w:ascii="Times New Roman" w:hAnsi="Times New Roman" w:cs="Times New Roman"/>
          <w:b/>
          <w:bCs/>
          <w:sz w:val="28"/>
          <w:szCs w:val="28"/>
        </w:rPr>
        <w:t>4:</w:t>
      </w:r>
      <w:r w:rsidRPr="00BF5B52">
        <w:rPr>
          <w:rFonts w:ascii="Times New Roman" w:hAnsi="Times New Roman" w:cs="Times New Roman"/>
          <w:b/>
          <w:bCs/>
          <w:sz w:val="28"/>
          <w:szCs w:val="28"/>
          <w:lang w:val="uk-UA"/>
        </w:rPr>
        <w:t>616.831-005.1)</w:t>
      </w:r>
    </w:p>
    <w:p w:rsidR="00C21F4C" w:rsidRPr="00BF5B52" w:rsidRDefault="00C21F4C" w:rsidP="00C77020">
      <w:pPr>
        <w:pStyle w:val="2"/>
        <w:spacing w:after="0" w:line="360" w:lineRule="auto"/>
        <w:ind w:left="0" w:firstLine="900"/>
        <w:jc w:val="center"/>
        <w:rPr>
          <w:rFonts w:ascii="Times New Roman" w:hAnsi="Times New Roman" w:cs="Times New Roman"/>
          <w:b/>
          <w:bCs/>
          <w:sz w:val="28"/>
          <w:szCs w:val="28"/>
          <w:lang w:val="uk-UA"/>
        </w:rPr>
      </w:pPr>
      <w:r w:rsidRPr="00BF5B52">
        <w:rPr>
          <w:rFonts w:ascii="Times New Roman" w:hAnsi="Times New Roman" w:cs="Times New Roman"/>
          <w:b/>
          <w:bCs/>
          <w:sz w:val="28"/>
          <w:szCs w:val="28"/>
          <w:lang w:val="uk-UA"/>
        </w:rPr>
        <w:t>ЕФЕКТИВНІСТЬ АУТОГЕННОГО ТРЕНУВАННЯ ПРИ ЛІКУВАННІ СПАСТИЧНОГО СТАНУ МЯЗІВ У ОСІБ ПІСЛЯ ПЕРЕНЕСЕНОГО ІШЕМІЧНОГО ІНСУЛЬТУ.</w:t>
      </w:r>
    </w:p>
    <w:p w:rsidR="00C21F4C" w:rsidRPr="00795291" w:rsidRDefault="00C21F4C" w:rsidP="00C77020">
      <w:pPr>
        <w:pStyle w:val="2"/>
        <w:spacing w:after="0" w:line="360" w:lineRule="auto"/>
        <w:ind w:left="0" w:firstLine="900"/>
        <w:jc w:val="center"/>
        <w:rPr>
          <w:rFonts w:ascii="Times New Roman" w:hAnsi="Times New Roman" w:cs="Times New Roman"/>
          <w:sz w:val="28"/>
          <w:szCs w:val="28"/>
          <w:lang w:val="uk-UA"/>
        </w:rPr>
      </w:pPr>
      <w:r w:rsidRPr="00795291">
        <w:rPr>
          <w:rFonts w:ascii="Times New Roman" w:hAnsi="Times New Roman" w:cs="Times New Roman"/>
          <w:sz w:val="28"/>
          <w:szCs w:val="28"/>
          <w:lang w:val="uk-UA"/>
        </w:rPr>
        <w:t>Потокій В</w:t>
      </w:r>
      <w:r>
        <w:rPr>
          <w:rFonts w:ascii="Times New Roman" w:hAnsi="Times New Roman" w:cs="Times New Roman"/>
          <w:sz w:val="28"/>
          <w:szCs w:val="28"/>
          <w:lang w:val="uk-UA"/>
        </w:rPr>
        <w:t>асиль</w:t>
      </w:r>
    </w:p>
    <w:p w:rsidR="00C21F4C" w:rsidRDefault="00C21F4C" w:rsidP="00C77020">
      <w:pPr>
        <w:pStyle w:val="2"/>
        <w:spacing w:after="0" w:line="360" w:lineRule="auto"/>
        <w:ind w:left="0" w:firstLine="900"/>
        <w:jc w:val="center"/>
        <w:rPr>
          <w:rFonts w:ascii="Times New Roman" w:hAnsi="Times New Roman" w:cs="Times New Roman"/>
          <w:sz w:val="28"/>
          <w:szCs w:val="28"/>
          <w:lang w:val="uk-UA"/>
        </w:rPr>
      </w:pPr>
      <w:r>
        <w:rPr>
          <w:rFonts w:ascii="Times New Roman" w:hAnsi="Times New Roman" w:cs="Times New Roman"/>
          <w:sz w:val="28"/>
          <w:szCs w:val="28"/>
          <w:lang w:val="uk-UA"/>
        </w:rPr>
        <w:t>Ужгородський національний ун</w:t>
      </w:r>
      <w:r w:rsidRPr="00BF5B52">
        <w:rPr>
          <w:rFonts w:ascii="Times New Roman" w:hAnsi="Times New Roman" w:cs="Times New Roman"/>
          <w:sz w:val="28"/>
          <w:szCs w:val="28"/>
          <w:lang w:val="uk-UA"/>
        </w:rPr>
        <w:t>іверситет</w:t>
      </w:r>
    </w:p>
    <w:p w:rsidR="00C21F4C" w:rsidRPr="00BF5B52" w:rsidRDefault="00C21F4C" w:rsidP="00C77020">
      <w:pPr>
        <w:pStyle w:val="2"/>
        <w:spacing w:after="0" w:line="360" w:lineRule="auto"/>
        <w:ind w:left="0" w:firstLine="900"/>
        <w:jc w:val="center"/>
        <w:rPr>
          <w:rFonts w:ascii="Times New Roman" w:hAnsi="Times New Roman" w:cs="Times New Roman"/>
          <w:sz w:val="28"/>
          <w:szCs w:val="28"/>
          <w:lang w:val="uk-UA"/>
        </w:rPr>
      </w:pPr>
      <w:r>
        <w:rPr>
          <w:rFonts w:ascii="Times New Roman" w:hAnsi="Times New Roman" w:cs="Times New Roman"/>
          <w:sz w:val="28"/>
          <w:szCs w:val="28"/>
          <w:lang w:val="uk-UA"/>
        </w:rPr>
        <w:t>АНОТАЦІЯ</w:t>
      </w:r>
    </w:p>
    <w:p w:rsidR="00C21F4C" w:rsidRPr="00BF5B52" w:rsidRDefault="00C21F4C" w:rsidP="00C77020">
      <w:pPr>
        <w:pStyle w:val="2"/>
        <w:spacing w:after="0" w:line="360" w:lineRule="auto"/>
        <w:ind w:left="0" w:firstLine="900"/>
        <w:jc w:val="both"/>
        <w:rPr>
          <w:rFonts w:ascii="Times New Roman" w:hAnsi="Times New Roman" w:cs="Times New Roman"/>
          <w:b/>
          <w:bCs/>
          <w:sz w:val="28"/>
          <w:szCs w:val="28"/>
          <w:lang w:val="uk-UA"/>
        </w:rPr>
      </w:pPr>
      <w:r w:rsidRPr="00BF5B52">
        <w:rPr>
          <w:rFonts w:ascii="Times New Roman" w:hAnsi="Times New Roman" w:cs="Times New Roman"/>
          <w:sz w:val="28"/>
          <w:szCs w:val="28"/>
          <w:lang w:val="uk-UA"/>
        </w:rPr>
        <w:t>У статті вказується на наявність рухових порушень</w:t>
      </w:r>
      <w:r w:rsidRPr="00795291">
        <w:rPr>
          <w:rFonts w:ascii="Times New Roman" w:hAnsi="Times New Roman" w:cs="Times New Roman"/>
          <w:sz w:val="28"/>
          <w:szCs w:val="28"/>
          <w:lang w:val="uk-UA"/>
        </w:rPr>
        <w:t xml:space="preserve"> </w:t>
      </w:r>
      <w:r w:rsidRPr="00BF5B52">
        <w:rPr>
          <w:rFonts w:ascii="Times New Roman" w:hAnsi="Times New Roman" w:cs="Times New Roman"/>
          <w:sz w:val="28"/>
          <w:szCs w:val="28"/>
          <w:lang w:val="uk-UA"/>
        </w:rPr>
        <w:t>та психоемоційних розладів у хворих після інсульту. Не дивлячись на використання існуючих в наш час сучасних комплексів відновного лікування в різні періоди інсульту, часто вдається домогтися лише адаптації хворого до наявних дефектів, а не ліквідації їх</w:t>
      </w:r>
      <w:r>
        <w:rPr>
          <w:rFonts w:ascii="Times New Roman" w:hAnsi="Times New Roman" w:cs="Times New Roman"/>
          <w:b/>
          <w:bCs/>
          <w:sz w:val="28"/>
          <w:szCs w:val="28"/>
          <w:lang w:val="uk-UA"/>
        </w:rPr>
        <w:t xml:space="preserve">. </w:t>
      </w:r>
      <w:r w:rsidRPr="00795291">
        <w:rPr>
          <w:rFonts w:ascii="Times New Roman" w:hAnsi="Times New Roman" w:cs="Times New Roman"/>
          <w:sz w:val="28"/>
          <w:szCs w:val="28"/>
          <w:lang w:val="uk-UA"/>
        </w:rPr>
        <w:t xml:space="preserve">Проведене дослідження </w:t>
      </w:r>
      <w:r>
        <w:rPr>
          <w:rFonts w:ascii="Times New Roman" w:hAnsi="Times New Roman" w:cs="Times New Roman"/>
          <w:sz w:val="28"/>
          <w:szCs w:val="28"/>
          <w:lang w:val="uk-UA"/>
        </w:rPr>
        <w:t xml:space="preserve">виявляє високу </w:t>
      </w:r>
      <w:r w:rsidRPr="00BF5B52">
        <w:rPr>
          <w:rFonts w:ascii="Times New Roman" w:hAnsi="Times New Roman" w:cs="Times New Roman"/>
          <w:sz w:val="28"/>
          <w:szCs w:val="28"/>
          <w:lang w:val="uk-UA"/>
        </w:rPr>
        <w:t xml:space="preserve">ефективність застосування аутогенного тренування у </w:t>
      </w:r>
      <w:r>
        <w:rPr>
          <w:rFonts w:ascii="Times New Roman" w:hAnsi="Times New Roman" w:cs="Times New Roman"/>
          <w:sz w:val="28"/>
          <w:szCs w:val="28"/>
          <w:lang w:val="uk-UA"/>
        </w:rPr>
        <w:t xml:space="preserve">зниженні спастичності м’язів і </w:t>
      </w:r>
      <w:r w:rsidRPr="00BF5B52">
        <w:rPr>
          <w:rFonts w:ascii="Times New Roman" w:hAnsi="Times New Roman" w:cs="Times New Roman"/>
          <w:sz w:val="28"/>
          <w:szCs w:val="28"/>
          <w:lang w:val="uk-UA"/>
        </w:rPr>
        <w:t xml:space="preserve">відновленні рухової функції у осіб після перенесеного ішемічного інсульту.  </w:t>
      </w:r>
    </w:p>
    <w:p w:rsidR="00C21F4C" w:rsidRPr="00BF5B52" w:rsidRDefault="00C21F4C" w:rsidP="00C77020">
      <w:pPr>
        <w:pStyle w:val="2"/>
        <w:spacing w:after="0" w:line="360" w:lineRule="auto"/>
        <w:ind w:left="0" w:firstLine="900"/>
        <w:jc w:val="both"/>
        <w:rPr>
          <w:rFonts w:ascii="Times New Roman" w:hAnsi="Times New Roman" w:cs="Times New Roman"/>
          <w:b/>
          <w:bCs/>
          <w:sz w:val="28"/>
          <w:szCs w:val="28"/>
          <w:lang w:val="uk-UA"/>
        </w:rPr>
      </w:pPr>
      <w:r w:rsidRPr="00BF5B52">
        <w:rPr>
          <w:rFonts w:ascii="Times New Roman" w:hAnsi="Times New Roman" w:cs="Times New Roman"/>
          <w:b/>
          <w:bCs/>
          <w:sz w:val="28"/>
          <w:szCs w:val="28"/>
          <w:lang w:val="uk-UA"/>
        </w:rPr>
        <w:t xml:space="preserve">Ключові слова: </w:t>
      </w:r>
      <w:r w:rsidRPr="00BF5B52">
        <w:rPr>
          <w:rFonts w:ascii="Times New Roman" w:hAnsi="Times New Roman" w:cs="Times New Roman"/>
          <w:sz w:val="28"/>
          <w:szCs w:val="28"/>
          <w:lang w:val="uk-UA"/>
        </w:rPr>
        <w:t>ішемічний інсульт, психоемоційні розлади, спастичність, аутогенне тренування</w:t>
      </w:r>
      <w:r w:rsidRPr="00BF5B52">
        <w:rPr>
          <w:rFonts w:ascii="Times New Roman" w:hAnsi="Times New Roman" w:cs="Times New Roman"/>
          <w:b/>
          <w:bCs/>
          <w:sz w:val="28"/>
          <w:szCs w:val="28"/>
          <w:lang w:val="uk-UA"/>
        </w:rPr>
        <w:t>.</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b/>
          <w:bCs/>
          <w:sz w:val="28"/>
          <w:szCs w:val="28"/>
          <w:lang w:val="uk-UA"/>
        </w:rPr>
        <w:t xml:space="preserve">Постановка проблеми. </w:t>
      </w:r>
      <w:r w:rsidR="00C77020" w:rsidRPr="00BF5B52">
        <w:rPr>
          <w:rFonts w:ascii="Times New Roman" w:hAnsi="Times New Roman" w:cs="Times New Roman"/>
          <w:b/>
          <w:bCs/>
          <w:sz w:val="28"/>
          <w:szCs w:val="28"/>
          <w:lang w:val="uk-UA"/>
        </w:rPr>
        <w:t>Аналіз останніх досліджень і публікацій</w:t>
      </w:r>
      <w:r w:rsidR="00C77020" w:rsidRPr="00BF5B52">
        <w:rPr>
          <w:rFonts w:ascii="Times New Roman" w:hAnsi="Times New Roman" w:cs="Times New Roman"/>
          <w:sz w:val="28"/>
          <w:szCs w:val="28"/>
          <w:lang w:val="uk-UA"/>
        </w:rPr>
        <w:t xml:space="preserve">. </w:t>
      </w:r>
      <w:r w:rsidRPr="00BF5B52">
        <w:rPr>
          <w:rFonts w:ascii="Times New Roman" w:hAnsi="Times New Roman" w:cs="Times New Roman"/>
          <w:sz w:val="28"/>
          <w:szCs w:val="28"/>
          <w:lang w:val="uk-UA"/>
        </w:rPr>
        <w:t>Інсульт - провідна причина інвалідності у людей похилого віку. У Великобританії, де чисельність населення і кількість інсультів співставні з такими в Україні, з наслідками інсульту живуть бл</w:t>
      </w:r>
      <w:r w:rsidR="00E81DBC">
        <w:rPr>
          <w:rFonts w:ascii="Times New Roman" w:hAnsi="Times New Roman" w:cs="Times New Roman"/>
          <w:sz w:val="28"/>
          <w:szCs w:val="28"/>
          <w:lang w:val="uk-UA"/>
        </w:rPr>
        <w:t>изько 900 тис. чоловік [12</w:t>
      </w:r>
      <w:r w:rsidRPr="00BF5B52">
        <w:rPr>
          <w:rFonts w:ascii="Times New Roman" w:hAnsi="Times New Roman" w:cs="Times New Roman"/>
          <w:sz w:val="28"/>
          <w:szCs w:val="28"/>
          <w:lang w:val="uk-UA"/>
        </w:rPr>
        <w:t>]. З числа пацієнтів, які після інсульту прожили більше 30 днів, у 10% відбувається повне спонтанне відновлення, в 10% випадків не допомагає ніяке лікування, а 80% хворих може принести користь пода</w:t>
      </w:r>
      <w:r w:rsidR="00E81DBC">
        <w:rPr>
          <w:rFonts w:ascii="Times New Roman" w:hAnsi="Times New Roman" w:cs="Times New Roman"/>
          <w:sz w:val="28"/>
          <w:szCs w:val="28"/>
          <w:lang w:val="uk-UA"/>
        </w:rPr>
        <w:t>льше лікування і реабілітація [8</w:t>
      </w:r>
      <w:r w:rsidRPr="00BF5B52">
        <w:rPr>
          <w:rFonts w:ascii="Times New Roman" w:hAnsi="Times New Roman" w:cs="Times New Roman"/>
          <w:sz w:val="28"/>
          <w:szCs w:val="28"/>
          <w:lang w:val="uk-UA"/>
        </w:rPr>
        <w:t>].</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Після перенесеного інсульту майже у 85% хворих спо</w:t>
      </w:r>
      <w:r w:rsidR="00E81DBC">
        <w:rPr>
          <w:rFonts w:ascii="Times New Roman" w:hAnsi="Times New Roman" w:cs="Times New Roman"/>
          <w:sz w:val="28"/>
          <w:szCs w:val="28"/>
          <w:lang w:val="uk-UA"/>
        </w:rPr>
        <w:t>стерігаються рухові порушення [7</w:t>
      </w:r>
      <w:r w:rsidRPr="00BF5B52">
        <w:rPr>
          <w:rFonts w:ascii="Times New Roman" w:hAnsi="Times New Roman" w:cs="Times New Roman"/>
          <w:sz w:val="28"/>
          <w:szCs w:val="28"/>
          <w:lang w:val="uk-UA"/>
        </w:rPr>
        <w:t xml:space="preserve">]. </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 xml:space="preserve">Порушення рухової функції в гострому періоді розвиваються у 3/4 хворих. Через 1 місяць після інсульту тільки 55% пацієнтів можуть вільно </w:t>
      </w:r>
      <w:r w:rsidRPr="00BF5B52">
        <w:rPr>
          <w:rFonts w:ascii="Times New Roman" w:hAnsi="Times New Roman" w:cs="Times New Roman"/>
          <w:sz w:val="28"/>
          <w:szCs w:val="28"/>
          <w:lang w:val="uk-UA"/>
        </w:rPr>
        <w:lastRenderedPageBreak/>
        <w:t>пересуватися, а через 2 місяця – близько 80%. Через півроку стійкий руховий дефект зберігається у 53% пацієнтів, що перенесли інсульт [4].</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 xml:space="preserve">Результати досліджень свідчать про ефективність постінсультної реабілітації та можливість розширення повсякденної активності і підвищення якості життя пацієнтів. Життєдіяльність може бути поліпшена навіть у хворих похилого віку, при значних вихідних неврологічних порушеннях і функціональних обмеженнях, </w:t>
      </w:r>
      <w:r w:rsidR="00E81DBC">
        <w:rPr>
          <w:rFonts w:ascii="Times New Roman" w:hAnsi="Times New Roman" w:cs="Times New Roman"/>
          <w:sz w:val="28"/>
          <w:szCs w:val="28"/>
          <w:lang w:val="uk-UA"/>
        </w:rPr>
        <w:t>важких супутніх захворюваннях [10</w:t>
      </w:r>
      <w:r w:rsidRPr="00BF5B52">
        <w:rPr>
          <w:rFonts w:ascii="Times New Roman" w:hAnsi="Times New Roman" w:cs="Times New Roman"/>
          <w:sz w:val="28"/>
          <w:szCs w:val="28"/>
          <w:lang w:val="uk-UA"/>
        </w:rPr>
        <w:t>].</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Питання відновлення хворих з порушенням мозкового кровообігу є предметом пильної уваги багатьох фахівців, що займаються з даною категорією хворих на різних етапах відновного лікування. Складні завдання психічної та фізичної активізації, соціального та трудового пристосування важкого контингенту постінсультних хворих найуспішніше вирішуються в сис</w:t>
      </w:r>
      <w:r w:rsidR="00E81DBC">
        <w:rPr>
          <w:rFonts w:ascii="Times New Roman" w:hAnsi="Times New Roman" w:cs="Times New Roman"/>
          <w:sz w:val="28"/>
          <w:szCs w:val="28"/>
          <w:lang w:val="uk-UA"/>
        </w:rPr>
        <w:t>темі комплексної реабілітації [8</w:t>
      </w:r>
      <w:r w:rsidRPr="00BF5B52">
        <w:rPr>
          <w:rFonts w:ascii="Times New Roman" w:hAnsi="Times New Roman" w:cs="Times New Roman"/>
          <w:sz w:val="28"/>
          <w:szCs w:val="28"/>
          <w:lang w:val="uk-UA"/>
        </w:rPr>
        <w:t xml:space="preserve">]. Пацієнти, яким не застосовували програму реабілітації, значно частіше тривало або довічно потребують </w:t>
      </w:r>
      <w:r w:rsidR="00E81DBC">
        <w:rPr>
          <w:rFonts w:ascii="Times New Roman" w:hAnsi="Times New Roman" w:cs="Times New Roman"/>
          <w:sz w:val="28"/>
          <w:szCs w:val="28"/>
          <w:lang w:val="uk-UA"/>
        </w:rPr>
        <w:t>сторонньої допомоги і догляду [9</w:t>
      </w:r>
      <w:r w:rsidRPr="00BF5B52">
        <w:rPr>
          <w:rFonts w:ascii="Times New Roman" w:hAnsi="Times New Roman" w:cs="Times New Roman"/>
          <w:sz w:val="28"/>
          <w:szCs w:val="28"/>
          <w:lang w:val="uk-UA"/>
        </w:rPr>
        <w:t>]. У деяких хворих вагомий внесок в обмеження життєздатності вносить високий м'язовий тонус (спастичність), лікування якої повинно розглядатися в контексті наявних порушень і цілей реабілітації.</w:t>
      </w:r>
      <w:r>
        <w:rPr>
          <w:rFonts w:ascii="Times New Roman" w:hAnsi="Times New Roman" w:cs="Times New Roman"/>
          <w:sz w:val="28"/>
          <w:szCs w:val="28"/>
          <w:lang w:val="uk-UA"/>
        </w:rPr>
        <w:t xml:space="preserve"> </w:t>
      </w:r>
      <w:r w:rsidRPr="00BF5B52">
        <w:rPr>
          <w:rFonts w:ascii="Times New Roman" w:hAnsi="Times New Roman" w:cs="Times New Roman"/>
          <w:sz w:val="28"/>
          <w:szCs w:val="28"/>
          <w:lang w:val="uk-UA"/>
        </w:rPr>
        <w:t>Спастичний стан м'язів є значною перешкодою у відновленні рухових функцій, призводить до втрати працездатності, навичок самообслуговування і різко знижує якість життя хворих, що перенесли інсульт [4]. Боротьба зі спастичністю м'язів, відновлення нормального тонусу м'язів є важливим і необхідним компонентом рухової реабілітації хворих, які перенесли інсульт.</w:t>
      </w:r>
    </w:p>
    <w:p w:rsidR="00C21F4C" w:rsidRPr="00BF5B52" w:rsidRDefault="00C21F4C" w:rsidP="00C77020">
      <w:pPr>
        <w:pStyle w:val="2"/>
        <w:spacing w:after="0" w:line="360" w:lineRule="auto"/>
        <w:ind w:left="0" w:firstLine="900"/>
        <w:jc w:val="both"/>
        <w:rPr>
          <w:rFonts w:ascii="Times New Roman" w:hAnsi="Times New Roman" w:cs="Times New Roman"/>
          <w:b/>
          <w:bCs/>
          <w:sz w:val="28"/>
          <w:szCs w:val="28"/>
          <w:lang w:val="uk-UA"/>
        </w:rPr>
      </w:pPr>
      <w:r w:rsidRPr="00BF5B52">
        <w:rPr>
          <w:rFonts w:ascii="Times New Roman" w:hAnsi="Times New Roman" w:cs="Times New Roman"/>
          <w:sz w:val="28"/>
          <w:szCs w:val="28"/>
          <w:lang w:val="uk-UA"/>
        </w:rPr>
        <w:t xml:space="preserve">У більшості хворих, які перенесли </w:t>
      </w:r>
      <w:r>
        <w:rPr>
          <w:rFonts w:ascii="Times New Roman" w:hAnsi="Times New Roman" w:cs="Times New Roman"/>
          <w:sz w:val="28"/>
          <w:szCs w:val="28"/>
          <w:lang w:val="uk-UA"/>
        </w:rPr>
        <w:t>мозковий інсульт</w:t>
      </w:r>
      <w:r w:rsidRPr="00BF5B52">
        <w:rPr>
          <w:rFonts w:ascii="Times New Roman" w:hAnsi="Times New Roman" w:cs="Times New Roman"/>
          <w:sz w:val="28"/>
          <w:szCs w:val="28"/>
          <w:lang w:val="uk-UA"/>
        </w:rPr>
        <w:t>, також відзначаються різні психічні розлади непсихотичного рівня, які набувають особливої актуальності у зв'язку з тим, що ускладнюють перебіг, результат захворювання, відновлювально-реабілітаційні процеси, посилюють дезадаптацію пацієнтів, погіршують якість їх життя і соціальне функціонування [1</w:t>
      </w:r>
      <w:r w:rsidR="00E81DBC">
        <w:rPr>
          <w:rFonts w:ascii="Times New Roman" w:hAnsi="Times New Roman" w:cs="Times New Roman"/>
          <w:sz w:val="28"/>
          <w:szCs w:val="28"/>
          <w:lang w:val="uk-UA"/>
        </w:rPr>
        <w:t>1</w:t>
      </w:r>
      <w:r w:rsidRPr="00BF5B52">
        <w:rPr>
          <w:rFonts w:ascii="Times New Roman" w:hAnsi="Times New Roman" w:cs="Times New Roman"/>
          <w:b/>
          <w:bCs/>
          <w:sz w:val="28"/>
          <w:szCs w:val="28"/>
          <w:lang w:val="uk-UA"/>
        </w:rPr>
        <w:t xml:space="preserve">]. </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lastRenderedPageBreak/>
        <w:t xml:space="preserve">Для постінсультної депресії характерне поєднання погіршення настрою зі зниженням рівня активності, підвищеною втомою, виснаженістю, нездатністю до тривалого фізичного чи психічного навантаження. Для таких хворих характерні зниження інтересу до будь-яких видів діяльності, включаючи реабілітаційні заходи (заняття лікувальною фізкультурою, заняття з логопедом-афазіологом), втрата апетиту, порушення сну, дратівливість, тривожність, зниження концентрації уваги, наявність суїцидальних думок. </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 xml:space="preserve">Зв'язок функціонального стану центральної нервової системи та адаптивної поведінки з рухами, тонусом скелетної і гладкої мускулатури, що мають широке коркове представництво, неодноразово підкреслювався ще     І. П. Павловим і його учнями. Спеціальні електрофізіологічні дослідження, зокрема, показали, що негативні емоційні стани завжди супроводжуються активацією поперечно-посмугованої мускулатури, а розслаблення м'язів служить зовнішнім вираженням позитивних емоцій, стану спокою, врівноваженості. Це пояснює посилення спастичності м’язів під впливом психоемоційних розладів. У зв'язку з цим стають зрозумілими фізіологічний механізм вольового розслаблення м'язів, тренування цього процесу </w:t>
      </w:r>
      <w:r w:rsidRPr="00BF5B52">
        <w:rPr>
          <w:rFonts w:ascii="Times New Roman" w:hAnsi="Times New Roman" w:cs="Times New Roman"/>
          <w:b/>
          <w:bCs/>
          <w:sz w:val="28"/>
          <w:szCs w:val="28"/>
          <w:lang w:val="uk-UA"/>
        </w:rPr>
        <w:t>[</w:t>
      </w:r>
      <w:r w:rsidRPr="00BF5B52">
        <w:rPr>
          <w:rFonts w:ascii="Times New Roman" w:hAnsi="Times New Roman" w:cs="Times New Roman"/>
          <w:sz w:val="28"/>
          <w:szCs w:val="28"/>
          <w:lang w:val="uk-UA"/>
        </w:rPr>
        <w:t>5].</w:t>
      </w:r>
    </w:p>
    <w:p w:rsidR="00C21F4C" w:rsidRPr="00BF5B52" w:rsidRDefault="00C21F4C" w:rsidP="00C77020">
      <w:pPr>
        <w:pStyle w:val="2"/>
        <w:spacing w:after="0" w:line="360" w:lineRule="auto"/>
        <w:ind w:left="0" w:firstLine="900"/>
        <w:jc w:val="both"/>
        <w:rPr>
          <w:rFonts w:ascii="Times New Roman" w:hAnsi="Times New Roman" w:cs="Times New Roman"/>
          <w:b/>
          <w:bCs/>
          <w:sz w:val="28"/>
          <w:szCs w:val="28"/>
          <w:lang w:val="uk-UA"/>
        </w:rPr>
      </w:pPr>
      <w:r w:rsidRPr="00BF5B52">
        <w:rPr>
          <w:rFonts w:ascii="Times New Roman" w:hAnsi="Times New Roman" w:cs="Times New Roman"/>
          <w:sz w:val="28"/>
          <w:szCs w:val="28"/>
          <w:lang w:val="uk-UA"/>
        </w:rPr>
        <w:t>Не дивлячись на використання існуючих в наш час сучасних комплексів відновного лікування в різні періоди інсульту, часто вдається домогтися лише адаптації хворого до наявних дефектів, а не ліквідації їх</w:t>
      </w:r>
      <w:r w:rsidRPr="00BF5B52">
        <w:rPr>
          <w:rFonts w:ascii="Times New Roman" w:hAnsi="Times New Roman" w:cs="Times New Roman"/>
          <w:b/>
          <w:bCs/>
          <w:sz w:val="28"/>
          <w:szCs w:val="28"/>
          <w:lang w:val="uk-UA"/>
        </w:rPr>
        <w:t xml:space="preserve"> [</w:t>
      </w:r>
      <w:r w:rsidRPr="00BF5B52">
        <w:rPr>
          <w:rFonts w:ascii="Times New Roman" w:hAnsi="Times New Roman" w:cs="Times New Roman"/>
          <w:sz w:val="28"/>
          <w:szCs w:val="28"/>
          <w:lang w:val="uk-UA"/>
        </w:rPr>
        <w:t>3].</w:t>
      </w:r>
    </w:p>
    <w:p w:rsidR="00C21F4C" w:rsidRPr="00BF5B52" w:rsidRDefault="00C21F4C" w:rsidP="00C77020">
      <w:pPr>
        <w:pStyle w:val="2"/>
        <w:spacing w:after="0" w:line="360" w:lineRule="auto"/>
        <w:ind w:left="0" w:firstLine="900"/>
        <w:jc w:val="both"/>
        <w:rPr>
          <w:rFonts w:ascii="Times New Roman" w:hAnsi="Times New Roman" w:cs="Times New Roman"/>
          <w:b/>
          <w:bCs/>
          <w:sz w:val="28"/>
          <w:szCs w:val="28"/>
          <w:lang w:val="uk-UA"/>
        </w:rPr>
      </w:pPr>
      <w:r w:rsidRPr="00BF5B52">
        <w:rPr>
          <w:rFonts w:ascii="Times New Roman" w:hAnsi="Times New Roman" w:cs="Times New Roman"/>
          <w:sz w:val="28"/>
          <w:szCs w:val="28"/>
          <w:lang w:val="uk-UA"/>
        </w:rPr>
        <w:t>Ефективність традиційних методів відновлення рухової функції при патології центрального мотонейрону особливо низька в пізньому відновлювальному та резидуальному періодах хвороби [1].</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Створення нових методів реабілітації, спрямованих на ліквідацію психоемоційних розладів та відновлення рухової функції, особливо в пізніх періодах після перенесеного інсульту, має надзвичайно високу актуальність.</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 xml:space="preserve">Високоефективним в комплексному відновлювальному лікуванні хворих після перенесеного ішемічного інсульту є використання аутогенного </w:t>
      </w:r>
      <w:r w:rsidRPr="00BF5B52">
        <w:rPr>
          <w:rFonts w:ascii="Times New Roman" w:hAnsi="Times New Roman" w:cs="Times New Roman"/>
          <w:sz w:val="28"/>
          <w:szCs w:val="28"/>
          <w:lang w:val="uk-UA"/>
        </w:rPr>
        <w:lastRenderedPageBreak/>
        <w:t xml:space="preserve">тренування як засобу корекції психічних розладів і підвищення ефективності лікування спастичного стану м’язів. </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Тренована м'язова релаксація, яка є не тільки пусковим механізмом, але і базисним елементом у всій системі аутогенного тренування, супроводжується послабленням тонусу скелетної і гладкої мускулатури і зниженням емоційної напруженості. Під час релаксації навіть без цілеспрямованого впливу настає деяке зниження артеріального тиску; на 6-8 ударів на хвилину сповільнюється частота серцевих скорочень, яка є одним з найбільш інформативних показників функціонального стану серцево-судинної системи і нервово-вегетативної регуляції, дихання стає більш рідким і поверхневим.</w:t>
      </w:r>
    </w:p>
    <w:p w:rsidR="00C21F4C" w:rsidRPr="00BF5B52" w:rsidRDefault="00C21F4C" w:rsidP="00C77020">
      <w:pPr>
        <w:pStyle w:val="2"/>
        <w:spacing w:after="0" w:line="360" w:lineRule="auto"/>
        <w:ind w:left="0" w:firstLine="900"/>
        <w:jc w:val="both"/>
        <w:rPr>
          <w:rFonts w:ascii="Times New Roman" w:hAnsi="Times New Roman" w:cs="Times New Roman"/>
          <w:b/>
          <w:bCs/>
          <w:sz w:val="28"/>
          <w:szCs w:val="28"/>
          <w:lang w:val="uk-UA"/>
        </w:rPr>
      </w:pPr>
      <w:r w:rsidRPr="00BF5B52">
        <w:rPr>
          <w:rFonts w:ascii="Times New Roman" w:hAnsi="Times New Roman" w:cs="Times New Roman"/>
          <w:sz w:val="28"/>
          <w:szCs w:val="28"/>
          <w:lang w:val="uk-UA"/>
        </w:rPr>
        <w:t>Проведені дослідження показали, що аутогенне тренування сприяє підвищенню емоційної стійкості, стабілізації настрою і поведінкових реакцій, нормалізації сну, зниження тривожності, внутрішньої напруженості, розвитку впевненості в собі, поліпшенню соціальної адаптації та товариськості, а також здатності до психофізіологічної мобілізації резервних можливостей організму і особистості [5].</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Привабливість методу аутогенного тренування ґрунтується передусім на простоті прийомів, яка поєднується з вираженою ефективністю впливу, який сприяє нормалізації вищої нервової діяльності і корекції відхилень в нервово-емоційній і вегетативно-судинній сфері.</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Дослідження виконані відповідно зведеного плану кафедри фізичної  реабілітації ДВНЗ УжНУ “Новітні технології у фізичній реабілітації, оцінка якості життя різних груп населення при захворюваннях внутрішніх органів і систем організму та опорно-рухового апарату“, номер державної реєстрації теми 0111U001870.</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b/>
          <w:bCs/>
          <w:sz w:val="28"/>
          <w:szCs w:val="28"/>
          <w:lang w:val="uk-UA"/>
        </w:rPr>
        <w:t>Мет</w:t>
      </w:r>
      <w:r w:rsidR="00C77020">
        <w:rPr>
          <w:rFonts w:ascii="Times New Roman" w:hAnsi="Times New Roman" w:cs="Times New Roman"/>
          <w:b/>
          <w:bCs/>
          <w:sz w:val="28"/>
          <w:szCs w:val="28"/>
          <w:lang w:val="uk-UA"/>
        </w:rPr>
        <w:t>а</w:t>
      </w:r>
      <w:r w:rsidRPr="00BF5B52">
        <w:rPr>
          <w:rFonts w:ascii="Times New Roman" w:hAnsi="Times New Roman" w:cs="Times New Roman"/>
          <w:b/>
          <w:bCs/>
          <w:sz w:val="28"/>
          <w:szCs w:val="28"/>
          <w:lang w:val="uk-UA"/>
        </w:rPr>
        <w:t xml:space="preserve"> дослідження</w:t>
      </w:r>
      <w:r w:rsidRPr="00BF5B52">
        <w:rPr>
          <w:rFonts w:ascii="Times New Roman" w:hAnsi="Times New Roman" w:cs="Times New Roman"/>
          <w:sz w:val="28"/>
          <w:szCs w:val="28"/>
          <w:lang w:val="uk-UA"/>
        </w:rPr>
        <w:t xml:space="preserve"> </w:t>
      </w:r>
      <w:r w:rsidR="00C77020">
        <w:rPr>
          <w:rFonts w:ascii="Times New Roman" w:hAnsi="Times New Roman" w:cs="Times New Roman"/>
          <w:sz w:val="28"/>
          <w:szCs w:val="28"/>
          <w:lang w:val="uk-UA"/>
        </w:rPr>
        <w:t>-</w:t>
      </w:r>
      <w:r w:rsidRPr="00BF5B52">
        <w:rPr>
          <w:rFonts w:ascii="Times New Roman" w:hAnsi="Times New Roman" w:cs="Times New Roman"/>
          <w:sz w:val="28"/>
          <w:szCs w:val="28"/>
          <w:lang w:val="uk-UA"/>
        </w:rPr>
        <w:t xml:space="preserve"> визначення ефективності аутогенного тренування у відновленні  рухової функції, а також корекції психоемоційних порушень постінсультних хворих</w:t>
      </w:r>
      <w:r>
        <w:rPr>
          <w:rFonts w:ascii="Times New Roman" w:hAnsi="Times New Roman" w:cs="Times New Roman"/>
          <w:sz w:val="28"/>
          <w:szCs w:val="28"/>
          <w:lang w:val="uk-UA"/>
        </w:rPr>
        <w:t>.</w:t>
      </w:r>
    </w:p>
    <w:p w:rsidR="00C21F4C" w:rsidRPr="00BF5B52" w:rsidRDefault="00C77020" w:rsidP="00C77020">
      <w:pPr>
        <w:pStyle w:val="2"/>
        <w:spacing w:after="0" w:line="360" w:lineRule="auto"/>
        <w:ind w:left="0" w:firstLine="900"/>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Методи та організація</w:t>
      </w:r>
      <w:r w:rsidR="00C21F4C" w:rsidRPr="00BF5B52">
        <w:rPr>
          <w:rFonts w:ascii="Times New Roman" w:hAnsi="Times New Roman" w:cs="Times New Roman"/>
          <w:b/>
          <w:bCs/>
          <w:sz w:val="28"/>
          <w:szCs w:val="28"/>
          <w:lang w:val="uk-UA"/>
        </w:rPr>
        <w:t xml:space="preserve"> дослідження</w:t>
      </w:r>
      <w:r w:rsidR="00C21F4C" w:rsidRPr="00BF5B52">
        <w:rPr>
          <w:rFonts w:ascii="Times New Roman" w:hAnsi="Times New Roman" w:cs="Times New Roman"/>
          <w:sz w:val="28"/>
          <w:szCs w:val="28"/>
          <w:lang w:val="uk-UA"/>
        </w:rPr>
        <w:t xml:space="preserve">. Для вивчення ефективності запропонованого методу було відібрано 24 хворих віком від 42 до 65 років, які перенесли мозковий ішемічний інсульт з результатом геміпарез. Давність захворювання складала від 5 місяців до 6 років. Всі хворі знаходились на відновному лікуванні у Центрі соціального захисту населення м. Виноградова. Для проведення експерименту хворих було розподілено на 2 групи: основну (12 чоловік) і порівняльну (12 чоловік). </w:t>
      </w:r>
    </w:p>
    <w:p w:rsidR="00C21F4C"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 xml:space="preserve">Перед початком і вкінці експерименту пацієнти обох груп пройшли тестування, яке включало  в себе оцінку ступеню психоемоційних розладів за допомогою шкали депресії Бека, визначення ступеню рухових порушень, яке проводилась шляхом використання гоніометрії та шкали спастичності Ашворта. </w:t>
      </w:r>
    </w:p>
    <w:p w:rsidR="00DC6A2F" w:rsidRPr="00E0085A" w:rsidRDefault="00DC6A2F" w:rsidP="00C77020">
      <w:pPr>
        <w:pStyle w:val="2"/>
        <w:spacing w:after="0" w:line="360" w:lineRule="auto"/>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Статистична обробка результатів проводилась з використанням однофакторного дисперс</w:t>
      </w:r>
      <w:r w:rsidR="00E81DBC">
        <w:rPr>
          <w:rFonts w:ascii="Times New Roman" w:hAnsi="Times New Roman" w:cs="Times New Roman"/>
          <w:sz w:val="28"/>
          <w:szCs w:val="28"/>
          <w:lang w:val="uk-UA"/>
        </w:rPr>
        <w:t>ій</w:t>
      </w:r>
      <w:r>
        <w:rPr>
          <w:rFonts w:ascii="Times New Roman" w:hAnsi="Times New Roman" w:cs="Times New Roman"/>
          <w:sz w:val="28"/>
          <w:szCs w:val="28"/>
          <w:lang w:val="uk-UA"/>
        </w:rPr>
        <w:t xml:space="preserve">ного аналізу, який дає можливість обробляти результати досліджень з невеликою </w:t>
      </w:r>
      <w:r w:rsidR="007827FB">
        <w:rPr>
          <w:rFonts w:ascii="Times New Roman" w:hAnsi="Times New Roman" w:cs="Times New Roman"/>
          <w:sz w:val="28"/>
          <w:szCs w:val="28"/>
          <w:lang w:val="uk-UA"/>
        </w:rPr>
        <w:t>вибіркою</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Pr="00C77020">
        <w:rPr>
          <w:rFonts w:ascii="Times New Roman" w:hAnsi="Times New Roman" w:cs="Times New Roman"/>
          <w:sz w:val="28"/>
          <w:szCs w:val="28"/>
          <w:lang w:val="uk-UA"/>
        </w:rPr>
        <w:t>≥10</w:t>
      </w:r>
      <w:r>
        <w:rPr>
          <w:rFonts w:ascii="Times New Roman" w:hAnsi="Times New Roman" w:cs="Times New Roman"/>
          <w:sz w:val="28"/>
          <w:szCs w:val="28"/>
          <w:lang w:val="uk-UA"/>
        </w:rPr>
        <w:t>)</w:t>
      </w:r>
      <w:r w:rsidR="00E0085A">
        <w:rPr>
          <w:rFonts w:ascii="Times New Roman" w:hAnsi="Times New Roman" w:cs="Times New Roman"/>
          <w:sz w:val="28"/>
          <w:szCs w:val="28"/>
          <w:lang w:val="uk-UA"/>
        </w:rPr>
        <w:t>.</w:t>
      </w:r>
    </w:p>
    <w:p w:rsidR="00C21F4C" w:rsidRPr="00BF5B52" w:rsidRDefault="00C21F4C" w:rsidP="00C77020">
      <w:pPr>
        <w:pStyle w:val="2"/>
        <w:spacing w:after="0" w:line="360" w:lineRule="auto"/>
        <w:ind w:left="0" w:firstLine="900"/>
        <w:jc w:val="both"/>
        <w:rPr>
          <w:rFonts w:ascii="Times New Roman" w:hAnsi="Times New Roman" w:cs="Times New Roman"/>
          <w:sz w:val="28"/>
          <w:szCs w:val="28"/>
          <w:lang w:val="uk-UA"/>
        </w:rPr>
      </w:pPr>
      <w:r w:rsidRPr="00BF5B52">
        <w:rPr>
          <w:rFonts w:ascii="Times New Roman" w:hAnsi="Times New Roman" w:cs="Times New Roman"/>
          <w:sz w:val="28"/>
          <w:szCs w:val="28"/>
          <w:lang w:val="uk-UA"/>
        </w:rPr>
        <w:t>Всі хворі отримували традиційне комплексне відновне лікування, яке включало кінезіо-, фізіо- і фармакотерапію. Крім того хворим основної групи перед проведенням заняття лікувальною гімнастикою застос</w:t>
      </w:r>
      <w:r w:rsidR="00C77020">
        <w:rPr>
          <w:rFonts w:ascii="Times New Roman" w:hAnsi="Times New Roman" w:cs="Times New Roman"/>
          <w:sz w:val="28"/>
          <w:szCs w:val="28"/>
          <w:lang w:val="uk-UA"/>
        </w:rPr>
        <w:t>овувалось аутогенне тренування, яке передбачало:</w:t>
      </w:r>
    </w:p>
    <w:p w:rsidR="00C77020" w:rsidRDefault="00C77020" w:rsidP="00C77020">
      <w:pPr>
        <w:pStyle w:val="2"/>
        <w:numPr>
          <w:ilvl w:val="0"/>
          <w:numId w:val="7"/>
        </w:numPr>
        <w:spacing w:after="0" w:line="360" w:lineRule="auto"/>
        <w:jc w:val="both"/>
        <w:rPr>
          <w:rFonts w:ascii="Times New Roman" w:hAnsi="Times New Roman" w:cs="Times New Roman"/>
          <w:kern w:val="44"/>
          <w:sz w:val="28"/>
          <w:szCs w:val="28"/>
          <w:lang w:val="uk-UA"/>
        </w:rPr>
      </w:pPr>
      <w:r>
        <w:rPr>
          <w:rFonts w:ascii="Times New Roman" w:hAnsi="Times New Roman" w:cs="Times New Roman"/>
          <w:kern w:val="44"/>
          <w:sz w:val="28"/>
          <w:szCs w:val="28"/>
          <w:lang w:val="uk-UA"/>
        </w:rPr>
        <w:t>п</w:t>
      </w:r>
      <w:r w:rsidR="00C21F4C" w:rsidRPr="00BF5B52">
        <w:rPr>
          <w:rFonts w:ascii="Times New Roman" w:hAnsi="Times New Roman" w:cs="Times New Roman"/>
          <w:kern w:val="44"/>
          <w:sz w:val="28"/>
          <w:szCs w:val="28"/>
          <w:lang w:val="uk-UA"/>
        </w:rPr>
        <w:t>рийняття зручного положення сидя</w:t>
      </w:r>
      <w:r>
        <w:rPr>
          <w:rFonts w:ascii="Times New Roman" w:hAnsi="Times New Roman" w:cs="Times New Roman"/>
          <w:kern w:val="44"/>
          <w:sz w:val="28"/>
          <w:szCs w:val="28"/>
          <w:lang w:val="uk-UA"/>
        </w:rPr>
        <w:t>чи в кріслі із закритими очима.</w:t>
      </w:r>
    </w:p>
    <w:p w:rsidR="00C77020" w:rsidRDefault="00C77020" w:rsidP="00C77020">
      <w:pPr>
        <w:pStyle w:val="2"/>
        <w:numPr>
          <w:ilvl w:val="0"/>
          <w:numId w:val="7"/>
        </w:numPr>
        <w:spacing w:after="0" w:line="360" w:lineRule="auto"/>
        <w:jc w:val="both"/>
        <w:rPr>
          <w:rStyle w:val="apple-converted-space"/>
          <w:rFonts w:ascii="Times New Roman" w:hAnsi="Times New Roman" w:cs="Times New Roman"/>
          <w:kern w:val="44"/>
          <w:sz w:val="28"/>
          <w:szCs w:val="28"/>
          <w:lang w:val="uk-UA"/>
        </w:rPr>
      </w:pPr>
      <w:r>
        <w:rPr>
          <w:rFonts w:ascii="Times New Roman" w:hAnsi="Times New Roman" w:cs="Times New Roman"/>
          <w:kern w:val="44"/>
          <w:sz w:val="28"/>
          <w:szCs w:val="28"/>
          <w:lang w:val="uk-UA"/>
        </w:rPr>
        <w:t>р</w:t>
      </w:r>
      <w:r w:rsidR="00C21F4C" w:rsidRPr="00C77020">
        <w:rPr>
          <w:rFonts w:ascii="Times New Roman" w:hAnsi="Times New Roman" w:cs="Times New Roman"/>
          <w:kern w:val="44"/>
          <w:sz w:val="28"/>
          <w:szCs w:val="28"/>
          <w:lang w:val="uk-UA"/>
        </w:rPr>
        <w:t>озслаблення м’язів починаючи з м'язів обличчя і</w:t>
      </w:r>
      <w:r w:rsidR="00C21F4C" w:rsidRPr="00C77020">
        <w:rPr>
          <w:rStyle w:val="apple-converted-space"/>
          <w:rFonts w:ascii="Times New Roman" w:hAnsi="Times New Roman" w:cs="Times New Roman"/>
          <w:kern w:val="44"/>
          <w:sz w:val="28"/>
          <w:szCs w:val="28"/>
          <w:lang w:val="uk-UA"/>
        </w:rPr>
        <w:t> </w:t>
      </w:r>
      <w:r w:rsidR="00C21F4C" w:rsidRPr="00C77020">
        <w:rPr>
          <w:rFonts w:ascii="Times New Roman" w:hAnsi="Times New Roman" w:cs="Times New Roman"/>
          <w:kern w:val="44"/>
          <w:sz w:val="28"/>
          <w:szCs w:val="28"/>
          <w:lang w:val="uk-UA"/>
        </w:rPr>
        <w:t>опускаючись вниз (плечі, груди, руки, живіт, ноги) і закінчуючи процес в стопах.</w:t>
      </w:r>
    </w:p>
    <w:p w:rsidR="00C21F4C" w:rsidRPr="00C77020" w:rsidRDefault="00C77020" w:rsidP="00C77020">
      <w:pPr>
        <w:pStyle w:val="2"/>
        <w:numPr>
          <w:ilvl w:val="0"/>
          <w:numId w:val="7"/>
        </w:numPr>
        <w:spacing w:after="0" w:line="360" w:lineRule="auto"/>
        <w:jc w:val="both"/>
        <w:rPr>
          <w:rFonts w:ascii="Times New Roman" w:hAnsi="Times New Roman" w:cs="Times New Roman"/>
          <w:kern w:val="44"/>
          <w:sz w:val="28"/>
          <w:szCs w:val="28"/>
          <w:lang w:val="uk-UA"/>
        </w:rPr>
      </w:pPr>
      <w:r>
        <w:rPr>
          <w:rFonts w:ascii="Times New Roman" w:hAnsi="Times New Roman" w:cs="Times New Roman"/>
          <w:kern w:val="44"/>
          <w:sz w:val="28"/>
          <w:szCs w:val="28"/>
          <w:lang w:val="uk-UA"/>
        </w:rPr>
        <w:t>к</w:t>
      </w:r>
      <w:r w:rsidR="00C21F4C" w:rsidRPr="00C77020">
        <w:rPr>
          <w:rFonts w:ascii="Times New Roman" w:hAnsi="Times New Roman" w:cs="Times New Roman"/>
          <w:kern w:val="44"/>
          <w:sz w:val="28"/>
          <w:szCs w:val="28"/>
          <w:lang w:val="uk-UA"/>
        </w:rPr>
        <w:t>онцентраці</w:t>
      </w:r>
      <w:r>
        <w:rPr>
          <w:rFonts w:ascii="Times New Roman" w:hAnsi="Times New Roman" w:cs="Times New Roman"/>
          <w:kern w:val="44"/>
          <w:sz w:val="28"/>
          <w:szCs w:val="28"/>
          <w:lang w:val="uk-UA"/>
        </w:rPr>
        <w:t>ю</w:t>
      </w:r>
      <w:r w:rsidR="00C21F4C" w:rsidRPr="00C77020">
        <w:rPr>
          <w:rFonts w:ascii="Times New Roman" w:hAnsi="Times New Roman" w:cs="Times New Roman"/>
          <w:kern w:val="44"/>
          <w:sz w:val="28"/>
          <w:szCs w:val="28"/>
          <w:lang w:val="uk-UA"/>
        </w:rPr>
        <w:t xml:space="preserve"> уваги на диханні.</w:t>
      </w:r>
    </w:p>
    <w:p w:rsidR="00E0085A" w:rsidRDefault="00C21F4C" w:rsidP="00C77020">
      <w:pPr>
        <w:pStyle w:val="2"/>
        <w:spacing w:after="0" w:line="360" w:lineRule="auto"/>
        <w:ind w:left="0" w:firstLine="900"/>
        <w:jc w:val="both"/>
        <w:rPr>
          <w:rFonts w:ascii="Times New Roman" w:hAnsi="Times New Roman" w:cs="Times New Roman"/>
          <w:bCs/>
          <w:kern w:val="44"/>
          <w:sz w:val="28"/>
          <w:szCs w:val="28"/>
          <w:lang w:val="uk-UA"/>
        </w:rPr>
      </w:pPr>
      <w:r w:rsidRPr="00BF5B52">
        <w:rPr>
          <w:rFonts w:ascii="Times New Roman" w:hAnsi="Times New Roman" w:cs="Times New Roman"/>
          <w:b/>
          <w:bCs/>
          <w:kern w:val="44"/>
          <w:sz w:val="28"/>
          <w:szCs w:val="28"/>
          <w:lang w:val="uk-UA"/>
        </w:rPr>
        <w:t xml:space="preserve">Результати досліджень та їх обговорення. </w:t>
      </w:r>
      <w:r w:rsidR="00E0085A">
        <w:rPr>
          <w:rFonts w:ascii="Times New Roman" w:hAnsi="Times New Roman" w:cs="Times New Roman"/>
          <w:bCs/>
          <w:kern w:val="44"/>
          <w:sz w:val="28"/>
          <w:szCs w:val="28"/>
          <w:lang w:val="uk-UA"/>
        </w:rPr>
        <w:t xml:space="preserve">Обробка результатів дослідження показує, що коефіцієнт Шапіро-Уїлкі </w:t>
      </w:r>
      <w:r w:rsidR="00E0085A">
        <w:rPr>
          <w:rFonts w:ascii="Times New Roman" w:hAnsi="Times New Roman" w:cs="Times New Roman"/>
          <w:bCs/>
          <w:kern w:val="44"/>
          <w:sz w:val="28"/>
          <w:szCs w:val="28"/>
          <w:lang w:val="en-US"/>
        </w:rPr>
        <w:t>W</w:t>
      </w:r>
      <w:r w:rsidR="00E0085A" w:rsidRPr="00E0085A">
        <w:rPr>
          <w:rFonts w:ascii="Times New Roman" w:hAnsi="Times New Roman" w:cs="Times New Roman"/>
          <w:bCs/>
          <w:kern w:val="44"/>
          <w:sz w:val="28"/>
          <w:szCs w:val="28"/>
          <w:lang w:val="uk-UA"/>
        </w:rPr>
        <w:t>&gt;</w:t>
      </w:r>
      <w:r w:rsidR="00E0085A">
        <w:rPr>
          <w:rFonts w:ascii="Times New Roman" w:hAnsi="Times New Roman" w:cs="Times New Roman"/>
          <w:bCs/>
          <w:kern w:val="44"/>
          <w:sz w:val="28"/>
          <w:szCs w:val="28"/>
          <w:lang w:val="en-US"/>
        </w:rPr>
        <w:t>W</w:t>
      </w:r>
      <w:r w:rsidR="00E0085A">
        <w:rPr>
          <w:rFonts w:ascii="Times New Roman" w:hAnsi="Times New Roman" w:cs="Times New Roman"/>
          <w:bCs/>
          <w:kern w:val="44"/>
          <w:sz w:val="28"/>
          <w:szCs w:val="28"/>
          <w:vertAlign w:val="subscript"/>
          <w:lang w:val="en-US"/>
        </w:rPr>
        <w:t>α</w:t>
      </w:r>
      <w:r w:rsidR="00E0085A" w:rsidRPr="00E0085A">
        <w:rPr>
          <w:rFonts w:ascii="Times New Roman" w:hAnsi="Times New Roman" w:cs="Times New Roman"/>
          <w:bCs/>
          <w:kern w:val="44"/>
          <w:sz w:val="28"/>
          <w:szCs w:val="28"/>
          <w:vertAlign w:val="subscript"/>
          <w:lang w:val="uk-UA"/>
        </w:rPr>
        <w:t>=0,05</w:t>
      </w:r>
      <w:r w:rsidR="00E0085A">
        <w:rPr>
          <w:rFonts w:ascii="Times New Roman" w:hAnsi="Times New Roman" w:cs="Times New Roman"/>
          <w:bCs/>
          <w:kern w:val="44"/>
          <w:sz w:val="28"/>
          <w:szCs w:val="28"/>
          <w:lang w:val="uk-UA"/>
        </w:rPr>
        <w:t>=0,86</w:t>
      </w:r>
      <w:r w:rsidR="00BB2057">
        <w:rPr>
          <w:rFonts w:ascii="Times New Roman" w:hAnsi="Times New Roman" w:cs="Times New Roman"/>
          <w:bCs/>
          <w:kern w:val="44"/>
          <w:sz w:val="28"/>
          <w:szCs w:val="28"/>
          <w:lang w:val="uk-UA"/>
        </w:rPr>
        <w:t>, т</w:t>
      </w:r>
      <w:r w:rsidR="007827FB">
        <w:rPr>
          <w:rFonts w:ascii="Times New Roman" w:hAnsi="Times New Roman" w:cs="Times New Roman"/>
          <w:bCs/>
          <w:kern w:val="44"/>
          <w:sz w:val="28"/>
          <w:szCs w:val="28"/>
          <w:lang w:val="uk-UA"/>
        </w:rPr>
        <w:t>ому наша вибі</w:t>
      </w:r>
      <w:r w:rsidR="00E0085A">
        <w:rPr>
          <w:rFonts w:ascii="Times New Roman" w:hAnsi="Times New Roman" w:cs="Times New Roman"/>
          <w:bCs/>
          <w:kern w:val="44"/>
          <w:sz w:val="28"/>
          <w:szCs w:val="28"/>
          <w:lang w:val="uk-UA"/>
        </w:rPr>
        <w:t>рка відповідає нормальному закону розподілу</w:t>
      </w:r>
      <w:r w:rsidR="00BB2057">
        <w:rPr>
          <w:rFonts w:ascii="Times New Roman" w:hAnsi="Times New Roman" w:cs="Times New Roman"/>
          <w:bCs/>
          <w:kern w:val="44"/>
          <w:sz w:val="28"/>
          <w:szCs w:val="28"/>
          <w:lang w:val="uk-UA"/>
        </w:rPr>
        <w:t xml:space="preserve">, а, отже, для подальшого обчислення нам не потрібно використовувати непараметричні критерії статистичних розрахунків. Окрім того, згідно </w:t>
      </w:r>
      <w:r w:rsidR="00BB2057">
        <w:rPr>
          <w:rFonts w:ascii="Times New Roman" w:hAnsi="Times New Roman" w:cs="Times New Roman"/>
          <w:bCs/>
          <w:kern w:val="44"/>
          <w:sz w:val="28"/>
          <w:szCs w:val="28"/>
          <w:lang w:val="en-US"/>
        </w:rPr>
        <w:t>F</w:t>
      </w:r>
      <w:r w:rsidR="00BB2057" w:rsidRPr="00BB2057">
        <w:rPr>
          <w:rFonts w:ascii="Times New Roman" w:hAnsi="Times New Roman" w:cs="Times New Roman"/>
          <w:bCs/>
          <w:kern w:val="44"/>
          <w:sz w:val="28"/>
          <w:szCs w:val="28"/>
          <w:lang w:val="uk-UA"/>
        </w:rPr>
        <w:t xml:space="preserve"> </w:t>
      </w:r>
      <w:r w:rsidR="00BB2057">
        <w:rPr>
          <w:rFonts w:ascii="Times New Roman" w:hAnsi="Times New Roman" w:cs="Times New Roman"/>
          <w:bCs/>
          <w:kern w:val="44"/>
          <w:sz w:val="28"/>
          <w:szCs w:val="28"/>
          <w:lang w:val="uk-UA"/>
        </w:rPr>
        <w:t>критерію Фішера</w:t>
      </w:r>
      <w:r w:rsidR="00BB2057" w:rsidRPr="00BB2057">
        <w:rPr>
          <w:rFonts w:ascii="Times New Roman" w:hAnsi="Times New Roman" w:cs="Times New Roman"/>
          <w:bCs/>
          <w:kern w:val="44"/>
          <w:sz w:val="28"/>
          <w:szCs w:val="28"/>
          <w:lang w:val="uk-UA"/>
        </w:rPr>
        <w:t xml:space="preserve"> </w:t>
      </w:r>
      <w:r w:rsidR="007827FB">
        <w:rPr>
          <w:rFonts w:ascii="Times New Roman" w:hAnsi="Times New Roman" w:cs="Times New Roman"/>
          <w:bCs/>
          <w:kern w:val="44"/>
          <w:sz w:val="28"/>
          <w:szCs w:val="28"/>
          <w:lang w:val="uk-UA"/>
        </w:rPr>
        <w:t>дисперсії наших вибі</w:t>
      </w:r>
      <w:r w:rsidR="00BB2057">
        <w:rPr>
          <w:rFonts w:ascii="Times New Roman" w:hAnsi="Times New Roman" w:cs="Times New Roman"/>
          <w:bCs/>
          <w:kern w:val="44"/>
          <w:sz w:val="28"/>
          <w:szCs w:val="28"/>
          <w:lang w:val="uk-UA"/>
        </w:rPr>
        <w:t>рок відрізняються на рівні значущості α.</w:t>
      </w:r>
    </w:p>
    <w:p w:rsidR="00BB2057" w:rsidRPr="00BB2057" w:rsidRDefault="00BB2057" w:rsidP="00C77020">
      <w:pPr>
        <w:pStyle w:val="2"/>
        <w:spacing w:after="0" w:line="360" w:lineRule="auto"/>
        <w:ind w:left="0" w:firstLine="900"/>
        <w:jc w:val="both"/>
        <w:rPr>
          <w:rFonts w:ascii="Times New Roman" w:hAnsi="Times New Roman" w:cs="Times New Roman"/>
          <w:bCs/>
          <w:kern w:val="44"/>
          <w:sz w:val="28"/>
          <w:szCs w:val="28"/>
          <w:vertAlign w:val="subscript"/>
          <w:lang w:val="uk-UA"/>
        </w:rPr>
      </w:pPr>
      <w:r>
        <w:rPr>
          <w:rFonts w:ascii="Times New Roman" w:hAnsi="Times New Roman" w:cs="Times New Roman"/>
          <w:bCs/>
          <w:kern w:val="44"/>
          <w:sz w:val="28"/>
          <w:szCs w:val="28"/>
          <w:lang w:val="uk-UA"/>
        </w:rPr>
        <w:lastRenderedPageBreak/>
        <w:t xml:space="preserve">Оскільки </w:t>
      </w:r>
      <w:r w:rsidR="007827FB">
        <w:rPr>
          <w:rFonts w:ascii="Times New Roman" w:hAnsi="Times New Roman" w:cs="Times New Roman"/>
          <w:bCs/>
          <w:kern w:val="44"/>
          <w:sz w:val="28"/>
          <w:szCs w:val="28"/>
          <w:lang w:val="uk-UA"/>
        </w:rPr>
        <w:t>вибірка</w:t>
      </w:r>
      <w:r>
        <w:rPr>
          <w:rFonts w:ascii="Times New Roman" w:hAnsi="Times New Roman" w:cs="Times New Roman"/>
          <w:bCs/>
          <w:kern w:val="44"/>
          <w:sz w:val="28"/>
          <w:szCs w:val="28"/>
          <w:lang w:val="uk-UA"/>
        </w:rPr>
        <w:t xml:space="preserve"> невелика (</w:t>
      </w:r>
      <w:r>
        <w:rPr>
          <w:rFonts w:ascii="Times New Roman" w:hAnsi="Times New Roman" w:cs="Times New Roman"/>
          <w:bCs/>
          <w:kern w:val="44"/>
          <w:sz w:val="28"/>
          <w:szCs w:val="28"/>
          <w:lang w:val="en-US"/>
        </w:rPr>
        <w:t>n</w:t>
      </w:r>
      <w:r w:rsidRPr="00BB2057">
        <w:rPr>
          <w:rFonts w:ascii="Times New Roman" w:hAnsi="Times New Roman" w:cs="Times New Roman"/>
          <w:bCs/>
          <w:kern w:val="44"/>
          <w:sz w:val="28"/>
          <w:szCs w:val="28"/>
          <w:lang w:val="uk-UA"/>
        </w:rPr>
        <w:t>=12</w:t>
      </w:r>
      <w:r>
        <w:rPr>
          <w:rFonts w:ascii="Times New Roman" w:hAnsi="Times New Roman" w:cs="Times New Roman"/>
          <w:bCs/>
          <w:kern w:val="44"/>
          <w:sz w:val="28"/>
          <w:szCs w:val="28"/>
          <w:lang w:val="uk-UA"/>
        </w:rPr>
        <w:t xml:space="preserve">), то для визначення ефективності </w:t>
      </w:r>
      <w:r w:rsidRPr="00BF5B52">
        <w:rPr>
          <w:rFonts w:ascii="Times New Roman" w:hAnsi="Times New Roman" w:cs="Times New Roman"/>
          <w:sz w:val="28"/>
          <w:szCs w:val="28"/>
          <w:lang w:val="uk-UA"/>
        </w:rPr>
        <w:t>аутогенного тренування у відновленні  рухової функції, а також корекції психоемоційних порушень постінсультних хворих</w:t>
      </w:r>
      <w:r>
        <w:rPr>
          <w:rFonts w:ascii="Times New Roman" w:hAnsi="Times New Roman" w:cs="Times New Roman"/>
          <w:sz w:val="28"/>
          <w:szCs w:val="28"/>
          <w:lang w:val="uk-UA"/>
        </w:rPr>
        <w:t xml:space="preserve"> найбіль</w:t>
      </w:r>
      <w:r w:rsidR="00E81DBC">
        <w:rPr>
          <w:rFonts w:ascii="Times New Roman" w:hAnsi="Times New Roman" w:cs="Times New Roman"/>
          <w:sz w:val="28"/>
          <w:szCs w:val="28"/>
          <w:lang w:val="uk-UA"/>
        </w:rPr>
        <w:t>ш доцільно використовувати одно</w:t>
      </w:r>
      <w:r>
        <w:rPr>
          <w:rFonts w:ascii="Times New Roman" w:hAnsi="Times New Roman" w:cs="Times New Roman"/>
          <w:sz w:val="28"/>
          <w:szCs w:val="28"/>
          <w:lang w:val="uk-UA"/>
        </w:rPr>
        <w:t>факторний дисперс</w:t>
      </w:r>
      <w:r w:rsidR="00E81DBC">
        <w:rPr>
          <w:rFonts w:ascii="Times New Roman" w:hAnsi="Times New Roman" w:cs="Times New Roman"/>
          <w:sz w:val="28"/>
          <w:szCs w:val="28"/>
          <w:lang w:val="uk-UA"/>
        </w:rPr>
        <w:t>ій</w:t>
      </w:r>
      <w:r>
        <w:rPr>
          <w:rFonts w:ascii="Times New Roman" w:hAnsi="Times New Roman" w:cs="Times New Roman"/>
          <w:sz w:val="28"/>
          <w:szCs w:val="28"/>
          <w:lang w:val="uk-UA"/>
        </w:rPr>
        <w:t xml:space="preserve">ний аналіз </w:t>
      </w:r>
      <w:r w:rsidRPr="00BB2057">
        <w:rPr>
          <w:rFonts w:ascii="Times New Roman" w:hAnsi="Times New Roman" w:cs="Times New Roman"/>
          <w:sz w:val="28"/>
          <w:szCs w:val="28"/>
          <w:lang w:val="uk-UA"/>
        </w:rPr>
        <w:t>[</w:t>
      </w:r>
      <w:r w:rsidR="00E81DBC">
        <w:rPr>
          <w:rFonts w:ascii="Times New Roman" w:hAnsi="Times New Roman" w:cs="Times New Roman"/>
          <w:sz w:val="28"/>
          <w:szCs w:val="28"/>
          <w:lang w:val="uk-UA"/>
        </w:rPr>
        <w:t>6</w:t>
      </w:r>
      <w:r w:rsidRPr="00BB2057">
        <w:rPr>
          <w:rFonts w:ascii="Times New Roman" w:hAnsi="Times New Roman" w:cs="Times New Roman"/>
          <w:sz w:val="28"/>
          <w:szCs w:val="28"/>
          <w:lang w:val="uk-UA"/>
        </w:rPr>
        <w:t>]</w:t>
      </w:r>
      <w:r w:rsidR="00E81DBC">
        <w:rPr>
          <w:rFonts w:ascii="Times New Roman" w:hAnsi="Times New Roman" w:cs="Times New Roman"/>
          <w:sz w:val="28"/>
          <w:szCs w:val="28"/>
          <w:lang w:val="uk-UA"/>
        </w:rPr>
        <w:t>.</w:t>
      </w:r>
    </w:p>
    <w:p w:rsidR="00C21F4C" w:rsidRDefault="00C21F4C" w:rsidP="00C77020">
      <w:pPr>
        <w:pStyle w:val="2"/>
        <w:spacing w:after="0" w:line="360" w:lineRule="auto"/>
        <w:ind w:left="0" w:firstLine="900"/>
        <w:jc w:val="both"/>
        <w:rPr>
          <w:rFonts w:ascii="Times New Roman" w:hAnsi="Times New Roman" w:cs="Times New Roman"/>
          <w:kern w:val="44"/>
          <w:sz w:val="28"/>
          <w:szCs w:val="28"/>
          <w:lang w:val="uk-UA"/>
        </w:rPr>
      </w:pPr>
      <w:r w:rsidRPr="00BF5B52">
        <w:rPr>
          <w:rFonts w:ascii="Times New Roman" w:hAnsi="Times New Roman" w:cs="Times New Roman"/>
          <w:kern w:val="44"/>
          <w:sz w:val="28"/>
          <w:szCs w:val="28"/>
          <w:lang w:val="uk-UA"/>
        </w:rPr>
        <w:t xml:space="preserve">У таблиці 1 наведено досліджувані показники стадії депресії, тонусу м’язів та амплітуди активних рухів у плечовому та ліктьовому суглобах при первинному обстеженні. </w:t>
      </w:r>
    </w:p>
    <w:p w:rsidR="00C21F4C" w:rsidRPr="00BF5B52" w:rsidRDefault="00C21F4C" w:rsidP="00C77020">
      <w:pPr>
        <w:pStyle w:val="2"/>
        <w:spacing w:after="0" w:line="360" w:lineRule="auto"/>
        <w:ind w:left="0" w:firstLine="900"/>
        <w:jc w:val="both"/>
        <w:rPr>
          <w:rFonts w:ascii="Times New Roman" w:hAnsi="Times New Roman" w:cs="Times New Roman"/>
          <w:b/>
          <w:bCs/>
          <w:kern w:val="44"/>
          <w:sz w:val="28"/>
          <w:szCs w:val="28"/>
          <w:lang w:val="uk-UA"/>
        </w:rPr>
      </w:pPr>
    </w:p>
    <w:p w:rsidR="00C21F4C" w:rsidRPr="006908C8" w:rsidRDefault="00C21F4C" w:rsidP="00C77020">
      <w:pPr>
        <w:autoSpaceDE w:val="0"/>
        <w:autoSpaceDN w:val="0"/>
        <w:adjustRightInd w:val="0"/>
        <w:spacing w:after="0" w:line="360" w:lineRule="auto"/>
        <w:jc w:val="right"/>
        <w:rPr>
          <w:rFonts w:ascii="Times New Roman" w:hAnsi="Times New Roman" w:cs="Times New Roman"/>
          <w:i/>
          <w:iCs/>
          <w:sz w:val="28"/>
          <w:szCs w:val="28"/>
          <w:lang w:val="uk-UA"/>
        </w:rPr>
      </w:pPr>
      <w:bookmarkStart w:id="0" w:name="OLE_LINK1"/>
      <w:bookmarkStart w:id="1" w:name="OLE_LINK2"/>
      <w:r w:rsidRPr="006908C8">
        <w:rPr>
          <w:rFonts w:ascii="Times New Roman" w:hAnsi="Times New Roman" w:cs="Times New Roman"/>
          <w:i/>
          <w:iCs/>
          <w:sz w:val="28"/>
          <w:szCs w:val="28"/>
          <w:lang w:val="uk-UA"/>
        </w:rPr>
        <w:t>Таблиця 1</w:t>
      </w:r>
    </w:p>
    <w:p w:rsidR="00C21F4C" w:rsidRPr="006908C8" w:rsidRDefault="00C21F4C" w:rsidP="00C77020">
      <w:pPr>
        <w:autoSpaceDE w:val="0"/>
        <w:autoSpaceDN w:val="0"/>
        <w:adjustRightInd w:val="0"/>
        <w:spacing w:after="0" w:line="360" w:lineRule="auto"/>
        <w:ind w:firstLine="708"/>
        <w:jc w:val="center"/>
        <w:rPr>
          <w:rFonts w:ascii="Times New Roman" w:hAnsi="Times New Roman" w:cs="Times New Roman"/>
          <w:i/>
          <w:iCs/>
          <w:kern w:val="44"/>
          <w:sz w:val="28"/>
          <w:szCs w:val="28"/>
          <w:lang w:val="uk-UA"/>
        </w:rPr>
      </w:pPr>
      <w:r w:rsidRPr="006908C8">
        <w:rPr>
          <w:rFonts w:ascii="Times New Roman" w:hAnsi="Times New Roman" w:cs="Times New Roman"/>
          <w:b/>
          <w:bCs/>
          <w:sz w:val="28"/>
          <w:szCs w:val="28"/>
          <w:lang w:val="uk-UA"/>
        </w:rPr>
        <w:t>Порівняння досліджуваних показників основної та контрольної груп на</w:t>
      </w:r>
      <w:r w:rsidRPr="006908C8">
        <w:rPr>
          <w:rFonts w:ascii="Times New Roman" w:hAnsi="Times New Roman" w:cs="Times New Roman"/>
          <w:b/>
          <w:bCs/>
          <w:color w:val="FF0000"/>
          <w:sz w:val="28"/>
          <w:szCs w:val="28"/>
          <w:lang w:val="uk-UA"/>
        </w:rPr>
        <w:t xml:space="preserve"> </w:t>
      </w:r>
      <w:r w:rsidRPr="006908C8">
        <w:rPr>
          <w:rFonts w:ascii="Times New Roman" w:hAnsi="Times New Roman" w:cs="Times New Roman"/>
          <w:b/>
          <w:bCs/>
          <w:sz w:val="28"/>
          <w:szCs w:val="28"/>
          <w:lang w:val="uk-UA"/>
        </w:rPr>
        <w:t>початку дослідження</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2093"/>
        <w:gridCol w:w="2410"/>
        <w:gridCol w:w="1650"/>
        <w:gridCol w:w="1650"/>
      </w:tblGrid>
      <w:tr w:rsidR="00A01488" w:rsidRPr="002C3B74" w:rsidTr="00A01488">
        <w:trPr>
          <w:trHeight w:val="737"/>
        </w:trPr>
        <w:tc>
          <w:tcPr>
            <w:tcW w:w="1665" w:type="dxa"/>
            <w:vAlign w:val="center"/>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Параметр</w:t>
            </w:r>
          </w:p>
        </w:tc>
        <w:tc>
          <w:tcPr>
            <w:tcW w:w="2093"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 xml:space="preserve">Основна група </w:t>
            </w:r>
            <w:r w:rsidRPr="004D587F">
              <w:rPr>
                <w:rFonts w:ascii="Times New Roman" w:hAnsi="Times New Roman" w:cs="Times New Roman"/>
                <w:kern w:val="44"/>
                <w:sz w:val="24"/>
                <w:szCs w:val="24"/>
                <w:lang w:val="uk-UA"/>
              </w:rPr>
              <w:t>(n=12)</w:t>
            </w:r>
          </w:p>
        </w:tc>
        <w:tc>
          <w:tcPr>
            <w:tcW w:w="2410" w:type="dxa"/>
            <w:vAlign w:val="center"/>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Група</w:t>
            </w:r>
          </w:p>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 xml:space="preserve">порівняння </w:t>
            </w:r>
            <w:r w:rsidRPr="004D587F">
              <w:rPr>
                <w:rFonts w:ascii="Times New Roman" w:hAnsi="Times New Roman" w:cs="Times New Roman"/>
                <w:kern w:val="44"/>
                <w:sz w:val="24"/>
                <w:szCs w:val="24"/>
                <w:lang w:val="uk-UA"/>
              </w:rPr>
              <w:t>(n=12)</w:t>
            </w:r>
          </w:p>
        </w:tc>
        <w:tc>
          <w:tcPr>
            <w:tcW w:w="1650" w:type="dxa"/>
            <w:vMerge w:val="restart"/>
            <w:vAlign w:val="center"/>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C224B2">
              <w:rPr>
                <w:rFonts w:ascii="Times New Roman" w:hAnsi="Times New Roman" w:cs="Times New Roman"/>
                <w:kern w:val="44"/>
                <w:sz w:val="24"/>
                <w:szCs w:val="24"/>
                <w:lang w:val="en-US"/>
              </w:rPr>
              <w:t>F</w:t>
            </w:r>
          </w:p>
        </w:tc>
        <w:tc>
          <w:tcPr>
            <w:tcW w:w="1650" w:type="dxa"/>
            <w:vMerge w:val="restart"/>
            <w:vAlign w:val="center"/>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C224B2">
              <w:rPr>
                <w:rFonts w:ascii="Times New Roman" w:hAnsi="Times New Roman" w:cs="Times New Roman"/>
                <w:kern w:val="44"/>
                <w:sz w:val="24"/>
                <w:szCs w:val="24"/>
                <w:lang w:val="en-US"/>
              </w:rPr>
              <w:t>F</w:t>
            </w:r>
            <w:r w:rsidRPr="00C224B2">
              <w:rPr>
                <w:rFonts w:ascii="Times New Roman" w:hAnsi="Times New Roman" w:cs="Times New Roman"/>
                <w:kern w:val="44"/>
                <w:sz w:val="24"/>
                <w:szCs w:val="24"/>
                <w:vertAlign w:val="subscript"/>
                <w:lang w:val="uk-UA"/>
              </w:rPr>
              <w:t>кр</w:t>
            </w:r>
          </w:p>
        </w:tc>
      </w:tr>
      <w:tr w:rsidR="00A01488" w:rsidRPr="002C3B74" w:rsidTr="00EF4840">
        <w:tc>
          <w:tcPr>
            <w:tcW w:w="1665"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значення</w:t>
            </w:r>
          </w:p>
        </w:tc>
        <w:tc>
          <w:tcPr>
            <w:tcW w:w="2093" w:type="dxa"/>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М±m</w:t>
            </w:r>
          </w:p>
        </w:tc>
        <w:tc>
          <w:tcPr>
            <w:tcW w:w="2410"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М±m</w:t>
            </w:r>
          </w:p>
        </w:tc>
        <w:tc>
          <w:tcPr>
            <w:tcW w:w="1650" w:type="dxa"/>
            <w:vMerge/>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p>
        </w:tc>
        <w:tc>
          <w:tcPr>
            <w:tcW w:w="1650" w:type="dxa"/>
            <w:vMerge/>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p>
        </w:tc>
      </w:tr>
      <w:tr w:rsidR="00C21F4C" w:rsidRPr="002C3B74">
        <w:tc>
          <w:tcPr>
            <w:tcW w:w="1665" w:type="dxa"/>
          </w:tcPr>
          <w:p w:rsidR="00C21F4C" w:rsidRPr="004D587F"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Параметр</w:t>
            </w:r>
          </w:p>
        </w:tc>
        <w:tc>
          <w:tcPr>
            <w:tcW w:w="7803" w:type="dxa"/>
            <w:gridSpan w:val="4"/>
          </w:tcPr>
          <w:p w:rsidR="00C21F4C" w:rsidRPr="004D587F"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Стадія депресії (за шкалою Бекка), бали</w:t>
            </w:r>
          </w:p>
        </w:tc>
      </w:tr>
      <w:tr w:rsidR="00A01488" w:rsidRPr="002C3B74" w:rsidTr="004C25A8">
        <w:tc>
          <w:tcPr>
            <w:tcW w:w="1665"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значення</w:t>
            </w:r>
          </w:p>
        </w:tc>
        <w:tc>
          <w:tcPr>
            <w:tcW w:w="2093" w:type="dxa"/>
            <w:vAlign w:val="center"/>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23,25±1,64</w:t>
            </w:r>
          </w:p>
        </w:tc>
        <w:tc>
          <w:tcPr>
            <w:tcW w:w="2410"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21,3±0,85</w:t>
            </w:r>
          </w:p>
        </w:tc>
        <w:tc>
          <w:tcPr>
            <w:tcW w:w="1650" w:type="dxa"/>
          </w:tcPr>
          <w:p w:rsidR="00A01488" w:rsidRPr="004D587F"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1,17</w:t>
            </w:r>
          </w:p>
        </w:tc>
        <w:tc>
          <w:tcPr>
            <w:tcW w:w="1650" w:type="dxa"/>
          </w:tcPr>
          <w:p w:rsidR="00A01488" w:rsidRPr="004D587F"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2C3B74">
        <w:tc>
          <w:tcPr>
            <w:tcW w:w="1665" w:type="dxa"/>
          </w:tcPr>
          <w:p w:rsidR="00C21F4C" w:rsidRPr="004D587F"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Параметр</w:t>
            </w:r>
          </w:p>
        </w:tc>
        <w:tc>
          <w:tcPr>
            <w:tcW w:w="7803" w:type="dxa"/>
            <w:gridSpan w:val="4"/>
            <w:vAlign w:val="center"/>
          </w:tcPr>
          <w:p w:rsidR="00C21F4C" w:rsidRPr="004D587F"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bookmarkStart w:id="2" w:name="OLE_LINK3"/>
            <w:bookmarkStart w:id="3" w:name="OLE_LINK4"/>
            <w:r w:rsidRPr="004D587F">
              <w:rPr>
                <w:rFonts w:ascii="Times New Roman" w:hAnsi="Times New Roman" w:cs="Times New Roman"/>
                <w:sz w:val="24"/>
                <w:szCs w:val="24"/>
                <w:lang w:val="uk-UA"/>
              </w:rPr>
              <w:t>Тонус згиначів передпліччя (за шкалою Ашворта), бали</w:t>
            </w:r>
            <w:bookmarkEnd w:id="2"/>
            <w:bookmarkEnd w:id="3"/>
          </w:p>
        </w:tc>
      </w:tr>
      <w:tr w:rsidR="00A01488" w:rsidRPr="002C3B74" w:rsidTr="00424018">
        <w:tc>
          <w:tcPr>
            <w:tcW w:w="1665"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значення</w:t>
            </w:r>
          </w:p>
        </w:tc>
        <w:tc>
          <w:tcPr>
            <w:tcW w:w="2093" w:type="dxa"/>
            <w:vAlign w:val="center"/>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3,33±0,30</w:t>
            </w:r>
          </w:p>
        </w:tc>
        <w:tc>
          <w:tcPr>
            <w:tcW w:w="2410" w:type="dxa"/>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2,92±0,20</w:t>
            </w:r>
          </w:p>
        </w:tc>
        <w:tc>
          <w:tcPr>
            <w:tcW w:w="1650" w:type="dxa"/>
          </w:tcPr>
          <w:p w:rsidR="00A01488" w:rsidRPr="004D587F" w:rsidRDefault="00A01488"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1,04</w:t>
            </w:r>
          </w:p>
        </w:tc>
        <w:tc>
          <w:tcPr>
            <w:tcW w:w="1650" w:type="dxa"/>
          </w:tcPr>
          <w:p w:rsidR="00A01488" w:rsidRPr="004D587F" w:rsidRDefault="00A01488"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2C3B74">
        <w:tc>
          <w:tcPr>
            <w:tcW w:w="1665" w:type="dxa"/>
          </w:tcPr>
          <w:p w:rsidR="00C21F4C" w:rsidRPr="004D587F"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Параметр</w:t>
            </w:r>
          </w:p>
        </w:tc>
        <w:tc>
          <w:tcPr>
            <w:tcW w:w="7803" w:type="dxa"/>
            <w:gridSpan w:val="4"/>
          </w:tcPr>
          <w:p w:rsidR="00C21F4C" w:rsidRPr="004D587F" w:rsidRDefault="00C21F4C"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Тонус привідних м’язів плеча (за шкалою Ашворта), бали</w:t>
            </w:r>
          </w:p>
        </w:tc>
      </w:tr>
      <w:tr w:rsidR="00A01488" w:rsidRPr="002C3B74" w:rsidTr="00F57686">
        <w:tc>
          <w:tcPr>
            <w:tcW w:w="1665"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значення</w:t>
            </w:r>
          </w:p>
        </w:tc>
        <w:tc>
          <w:tcPr>
            <w:tcW w:w="2093" w:type="dxa"/>
            <w:vAlign w:val="center"/>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3,50±0,20</w:t>
            </w:r>
          </w:p>
        </w:tc>
        <w:tc>
          <w:tcPr>
            <w:tcW w:w="2410" w:type="dxa"/>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3,17±0,22</w:t>
            </w:r>
          </w:p>
        </w:tc>
        <w:tc>
          <w:tcPr>
            <w:tcW w:w="1650" w:type="dxa"/>
          </w:tcPr>
          <w:p w:rsidR="00A01488" w:rsidRPr="004D587F" w:rsidRDefault="00A01488"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1,38</w:t>
            </w:r>
          </w:p>
        </w:tc>
        <w:tc>
          <w:tcPr>
            <w:tcW w:w="1650" w:type="dxa"/>
          </w:tcPr>
          <w:p w:rsidR="00A01488" w:rsidRPr="00A01488" w:rsidRDefault="00A01488"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2C3B74">
        <w:tc>
          <w:tcPr>
            <w:tcW w:w="1665" w:type="dxa"/>
          </w:tcPr>
          <w:p w:rsidR="00C21F4C" w:rsidRPr="004D587F"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Параметр</w:t>
            </w:r>
          </w:p>
        </w:tc>
        <w:tc>
          <w:tcPr>
            <w:tcW w:w="7803" w:type="dxa"/>
            <w:gridSpan w:val="4"/>
          </w:tcPr>
          <w:p w:rsidR="00C21F4C" w:rsidRPr="004D587F" w:rsidRDefault="00C21F4C"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Амплітуда активного згинання плеча, градуси</w:t>
            </w:r>
          </w:p>
        </w:tc>
      </w:tr>
      <w:tr w:rsidR="00A01488" w:rsidRPr="002C3B74" w:rsidTr="0058172B">
        <w:tc>
          <w:tcPr>
            <w:tcW w:w="1665"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значення</w:t>
            </w:r>
          </w:p>
        </w:tc>
        <w:tc>
          <w:tcPr>
            <w:tcW w:w="2093" w:type="dxa"/>
            <w:vAlign w:val="center"/>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43,92±1,68</w:t>
            </w:r>
          </w:p>
        </w:tc>
        <w:tc>
          <w:tcPr>
            <w:tcW w:w="2410" w:type="dxa"/>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41,58±1,24</w:t>
            </w:r>
          </w:p>
        </w:tc>
        <w:tc>
          <w:tcPr>
            <w:tcW w:w="1650" w:type="dxa"/>
          </w:tcPr>
          <w:p w:rsidR="00A01488" w:rsidRPr="004D587F" w:rsidRDefault="00A01488"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1,37</w:t>
            </w:r>
          </w:p>
        </w:tc>
        <w:tc>
          <w:tcPr>
            <w:tcW w:w="1650" w:type="dxa"/>
          </w:tcPr>
          <w:p w:rsidR="00A01488" w:rsidRPr="004D587F" w:rsidRDefault="00A01488"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2C3B74">
        <w:tc>
          <w:tcPr>
            <w:tcW w:w="1665" w:type="dxa"/>
          </w:tcPr>
          <w:p w:rsidR="00C21F4C" w:rsidRPr="004D587F"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Параметр</w:t>
            </w:r>
          </w:p>
        </w:tc>
        <w:tc>
          <w:tcPr>
            <w:tcW w:w="7803" w:type="dxa"/>
            <w:gridSpan w:val="4"/>
          </w:tcPr>
          <w:p w:rsidR="00C21F4C" w:rsidRPr="004D587F" w:rsidRDefault="00C21F4C"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Амплітуда активного відведення плеча, градуси</w:t>
            </w:r>
          </w:p>
        </w:tc>
      </w:tr>
      <w:tr w:rsidR="00A01488" w:rsidRPr="002C3B74" w:rsidTr="00FE0EF0">
        <w:tc>
          <w:tcPr>
            <w:tcW w:w="1665"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значення</w:t>
            </w:r>
          </w:p>
        </w:tc>
        <w:tc>
          <w:tcPr>
            <w:tcW w:w="2093" w:type="dxa"/>
            <w:vAlign w:val="center"/>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42,92±2,11</w:t>
            </w:r>
          </w:p>
        </w:tc>
        <w:tc>
          <w:tcPr>
            <w:tcW w:w="2410" w:type="dxa"/>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45,67±1,28</w:t>
            </w:r>
          </w:p>
        </w:tc>
        <w:tc>
          <w:tcPr>
            <w:tcW w:w="1650" w:type="dxa"/>
          </w:tcPr>
          <w:p w:rsidR="00A01488" w:rsidRPr="004D587F"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1,36</w:t>
            </w:r>
          </w:p>
        </w:tc>
        <w:tc>
          <w:tcPr>
            <w:tcW w:w="1650" w:type="dxa"/>
          </w:tcPr>
          <w:p w:rsidR="00A01488" w:rsidRPr="004D587F"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2C3B74">
        <w:tc>
          <w:tcPr>
            <w:tcW w:w="1665" w:type="dxa"/>
          </w:tcPr>
          <w:p w:rsidR="00C21F4C" w:rsidRPr="004D587F"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Параметр</w:t>
            </w:r>
          </w:p>
        </w:tc>
        <w:tc>
          <w:tcPr>
            <w:tcW w:w="7803" w:type="dxa"/>
            <w:gridSpan w:val="4"/>
          </w:tcPr>
          <w:p w:rsidR="00C21F4C" w:rsidRPr="004D587F" w:rsidRDefault="00C21F4C"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Амплітуда активного згинання передпліччя, градуси</w:t>
            </w:r>
          </w:p>
        </w:tc>
      </w:tr>
      <w:tr w:rsidR="00A01488" w:rsidRPr="002C3B74" w:rsidTr="00DC1A44">
        <w:tc>
          <w:tcPr>
            <w:tcW w:w="1665"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значення</w:t>
            </w:r>
          </w:p>
        </w:tc>
        <w:tc>
          <w:tcPr>
            <w:tcW w:w="2093" w:type="dxa"/>
            <w:vAlign w:val="center"/>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67,08±5,17</w:t>
            </w:r>
          </w:p>
        </w:tc>
        <w:tc>
          <w:tcPr>
            <w:tcW w:w="2410" w:type="dxa"/>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73,17±2,10</w:t>
            </w:r>
          </w:p>
        </w:tc>
        <w:tc>
          <w:tcPr>
            <w:tcW w:w="1650" w:type="dxa"/>
          </w:tcPr>
          <w:p w:rsidR="00A01488" w:rsidRPr="004D587F"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1,30</w:t>
            </w:r>
          </w:p>
        </w:tc>
        <w:tc>
          <w:tcPr>
            <w:tcW w:w="1650" w:type="dxa"/>
          </w:tcPr>
          <w:p w:rsidR="00A01488" w:rsidRPr="004D587F"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2C3B74">
        <w:tc>
          <w:tcPr>
            <w:tcW w:w="1665" w:type="dxa"/>
          </w:tcPr>
          <w:p w:rsidR="00C21F4C" w:rsidRPr="004D587F"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Параметр</w:t>
            </w:r>
          </w:p>
        </w:tc>
        <w:tc>
          <w:tcPr>
            <w:tcW w:w="7803" w:type="dxa"/>
            <w:gridSpan w:val="4"/>
          </w:tcPr>
          <w:p w:rsidR="00C21F4C" w:rsidRPr="004D587F" w:rsidRDefault="00C21F4C"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Амплітуда активного розгинання передпліччя, градуси</w:t>
            </w:r>
          </w:p>
        </w:tc>
      </w:tr>
      <w:tr w:rsidR="00A01488" w:rsidRPr="002C3B74" w:rsidTr="0062063E">
        <w:tc>
          <w:tcPr>
            <w:tcW w:w="1665" w:type="dxa"/>
          </w:tcPr>
          <w:p w:rsidR="00A01488" w:rsidRPr="004D587F" w:rsidRDefault="00A01488" w:rsidP="00C77020">
            <w:pPr>
              <w:autoSpaceDE w:val="0"/>
              <w:autoSpaceDN w:val="0"/>
              <w:adjustRightInd w:val="0"/>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значення</w:t>
            </w:r>
          </w:p>
        </w:tc>
        <w:tc>
          <w:tcPr>
            <w:tcW w:w="2093" w:type="dxa"/>
            <w:vAlign w:val="center"/>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79,08±2,65</w:t>
            </w:r>
          </w:p>
        </w:tc>
        <w:tc>
          <w:tcPr>
            <w:tcW w:w="2410" w:type="dxa"/>
          </w:tcPr>
          <w:p w:rsidR="00A01488" w:rsidRPr="004D587F" w:rsidRDefault="00A01488" w:rsidP="00C77020">
            <w:pPr>
              <w:spacing w:after="0" w:line="360" w:lineRule="auto"/>
              <w:jc w:val="center"/>
              <w:rPr>
                <w:rFonts w:ascii="Times New Roman" w:hAnsi="Times New Roman" w:cs="Times New Roman"/>
                <w:sz w:val="24"/>
                <w:szCs w:val="24"/>
                <w:lang w:val="uk-UA"/>
              </w:rPr>
            </w:pPr>
            <w:r w:rsidRPr="004D587F">
              <w:rPr>
                <w:rFonts w:ascii="Times New Roman" w:hAnsi="Times New Roman" w:cs="Times New Roman"/>
                <w:sz w:val="24"/>
                <w:szCs w:val="24"/>
                <w:lang w:val="uk-UA"/>
              </w:rPr>
              <w:t>84,75±2,26</w:t>
            </w:r>
          </w:p>
        </w:tc>
        <w:tc>
          <w:tcPr>
            <w:tcW w:w="1650" w:type="dxa"/>
          </w:tcPr>
          <w:p w:rsidR="00A01488" w:rsidRPr="004D587F"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2,89</w:t>
            </w:r>
          </w:p>
        </w:tc>
        <w:tc>
          <w:tcPr>
            <w:tcW w:w="1650" w:type="dxa"/>
          </w:tcPr>
          <w:p w:rsidR="00A01488" w:rsidRPr="004D587F"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bl>
    <w:bookmarkEnd w:id="0"/>
    <w:bookmarkEnd w:id="1"/>
    <w:p w:rsidR="00C21F4C" w:rsidRDefault="00C21F4C" w:rsidP="00C77020">
      <w:pPr>
        <w:autoSpaceDE w:val="0"/>
        <w:autoSpaceDN w:val="0"/>
        <w:adjustRightInd w:val="0"/>
        <w:spacing w:after="0" w:line="360" w:lineRule="auto"/>
        <w:ind w:firstLine="708"/>
        <w:jc w:val="both"/>
        <w:rPr>
          <w:rFonts w:ascii="Times New Roman" w:hAnsi="Times New Roman" w:cs="Times New Roman"/>
          <w:sz w:val="28"/>
          <w:szCs w:val="28"/>
          <w:lang w:val="uk-UA"/>
        </w:rPr>
      </w:pPr>
      <w:r w:rsidRPr="002779BB">
        <w:rPr>
          <w:rFonts w:ascii="Times New Roman" w:hAnsi="Times New Roman" w:cs="Times New Roman"/>
          <w:sz w:val="28"/>
          <w:szCs w:val="28"/>
          <w:lang w:val="uk-UA"/>
        </w:rPr>
        <w:t>З даних таблиці</w:t>
      </w:r>
      <w:r>
        <w:rPr>
          <w:rFonts w:ascii="Times New Roman" w:hAnsi="Times New Roman" w:cs="Times New Roman"/>
          <w:sz w:val="28"/>
          <w:szCs w:val="28"/>
          <w:lang w:val="uk-UA"/>
        </w:rPr>
        <w:t xml:space="preserve"> 1</w:t>
      </w:r>
      <w:r w:rsidRPr="002779BB">
        <w:rPr>
          <w:rFonts w:ascii="Times New Roman" w:hAnsi="Times New Roman" w:cs="Times New Roman"/>
          <w:sz w:val="28"/>
          <w:szCs w:val="28"/>
          <w:lang w:val="uk-UA"/>
        </w:rPr>
        <w:t xml:space="preserve"> видно, що по досліджуваним нами показник</w:t>
      </w:r>
      <w:r>
        <w:rPr>
          <w:rFonts w:ascii="Times New Roman" w:hAnsi="Times New Roman" w:cs="Times New Roman"/>
          <w:sz w:val="28"/>
          <w:szCs w:val="28"/>
          <w:lang w:val="uk-UA"/>
        </w:rPr>
        <w:t>ам</w:t>
      </w:r>
      <w:r w:rsidRPr="002779BB">
        <w:rPr>
          <w:rFonts w:ascii="Times New Roman" w:hAnsi="Times New Roman" w:cs="Times New Roman"/>
          <w:sz w:val="28"/>
          <w:szCs w:val="28"/>
          <w:lang w:val="uk-UA"/>
        </w:rPr>
        <w:t xml:space="preserve"> </w:t>
      </w:r>
      <w:r>
        <w:rPr>
          <w:rFonts w:ascii="Times New Roman" w:hAnsi="Times New Roman" w:cs="Times New Roman"/>
          <w:sz w:val="28"/>
          <w:szCs w:val="28"/>
          <w:lang w:val="uk-UA"/>
        </w:rPr>
        <w:t>пацієнти</w:t>
      </w:r>
      <w:r w:rsidRPr="002779BB">
        <w:rPr>
          <w:rFonts w:ascii="Times New Roman" w:hAnsi="Times New Roman" w:cs="Times New Roman"/>
          <w:sz w:val="28"/>
          <w:szCs w:val="28"/>
          <w:lang w:val="uk-UA"/>
        </w:rPr>
        <w:t xml:space="preserve"> основної і порівняльної груп </w:t>
      </w:r>
      <w:r>
        <w:rPr>
          <w:rFonts w:ascii="Times New Roman" w:hAnsi="Times New Roman" w:cs="Times New Roman"/>
          <w:sz w:val="28"/>
          <w:szCs w:val="28"/>
          <w:lang w:val="uk-UA"/>
        </w:rPr>
        <w:t>є однорідними</w:t>
      </w:r>
      <w:r w:rsidRPr="002779BB">
        <w:rPr>
          <w:rFonts w:ascii="Times New Roman" w:hAnsi="Times New Roman" w:cs="Times New Roman"/>
          <w:sz w:val="28"/>
          <w:szCs w:val="28"/>
          <w:lang w:val="uk-UA"/>
        </w:rPr>
        <w:t xml:space="preserve"> (</w:t>
      </w:r>
      <w:r w:rsidR="00FF0D7B" w:rsidRPr="00C224B2">
        <w:rPr>
          <w:rFonts w:ascii="Times New Roman" w:hAnsi="Times New Roman" w:cs="Times New Roman"/>
          <w:kern w:val="44"/>
          <w:sz w:val="24"/>
          <w:szCs w:val="24"/>
          <w:lang w:val="en-US"/>
        </w:rPr>
        <w:t>F</w:t>
      </w:r>
      <w:r w:rsidR="00FF0D7B" w:rsidRPr="00C224B2">
        <w:rPr>
          <w:rFonts w:ascii="Times New Roman" w:hAnsi="Times New Roman" w:cs="Times New Roman"/>
          <w:kern w:val="44"/>
          <w:sz w:val="24"/>
          <w:szCs w:val="24"/>
          <w:vertAlign w:val="subscript"/>
          <w:lang w:val="uk-UA"/>
        </w:rPr>
        <w:t>кр</w:t>
      </w:r>
      <w:r w:rsidR="00FF0D7B" w:rsidRPr="002779BB">
        <w:rPr>
          <w:rFonts w:ascii="Times New Roman" w:hAnsi="Times New Roman" w:cs="Times New Roman"/>
          <w:sz w:val="28"/>
          <w:szCs w:val="28"/>
          <w:lang w:val="uk-UA"/>
        </w:rPr>
        <w:t xml:space="preserve"> </w:t>
      </w:r>
      <w:r w:rsidRPr="002779BB">
        <w:rPr>
          <w:rFonts w:ascii="Times New Roman" w:hAnsi="Times New Roman" w:cs="Times New Roman"/>
          <w:sz w:val="28"/>
          <w:szCs w:val="28"/>
          <w:lang w:val="uk-UA"/>
        </w:rPr>
        <w:t>&gt;</w:t>
      </w:r>
      <w:r w:rsidR="00FF0D7B" w:rsidRPr="00FF0D7B">
        <w:rPr>
          <w:rFonts w:ascii="Times New Roman" w:hAnsi="Times New Roman" w:cs="Times New Roman"/>
          <w:kern w:val="44"/>
          <w:sz w:val="24"/>
          <w:szCs w:val="24"/>
        </w:rPr>
        <w:t xml:space="preserve"> </w:t>
      </w:r>
      <w:r w:rsidR="00FF0D7B" w:rsidRPr="00C224B2">
        <w:rPr>
          <w:rFonts w:ascii="Times New Roman" w:hAnsi="Times New Roman" w:cs="Times New Roman"/>
          <w:kern w:val="44"/>
          <w:sz w:val="24"/>
          <w:szCs w:val="24"/>
          <w:lang w:val="en-US"/>
        </w:rPr>
        <w:t>F</w:t>
      </w:r>
      <w:r w:rsidRPr="002779BB">
        <w:rPr>
          <w:rFonts w:ascii="Times New Roman" w:hAnsi="Times New Roman" w:cs="Times New Roman"/>
          <w:sz w:val="28"/>
          <w:szCs w:val="28"/>
          <w:lang w:val="uk-UA"/>
        </w:rPr>
        <w:t>).</w:t>
      </w:r>
    </w:p>
    <w:p w:rsidR="00C21F4C" w:rsidRPr="00F70A94" w:rsidRDefault="00C21F4C" w:rsidP="00C77020">
      <w:pPr>
        <w:spacing w:after="0" w:line="360" w:lineRule="auto"/>
        <w:ind w:firstLine="720"/>
        <w:jc w:val="both"/>
        <w:rPr>
          <w:rFonts w:ascii="Times New Roman" w:hAnsi="Times New Roman" w:cs="Times New Roman"/>
          <w:sz w:val="28"/>
          <w:szCs w:val="28"/>
          <w:lang w:val="uk-UA"/>
        </w:rPr>
      </w:pPr>
      <w:r w:rsidRPr="002779BB">
        <w:rPr>
          <w:rFonts w:ascii="Times New Roman" w:hAnsi="Times New Roman" w:cs="Times New Roman"/>
          <w:sz w:val="28"/>
          <w:szCs w:val="28"/>
          <w:lang w:val="uk-UA"/>
        </w:rPr>
        <w:t xml:space="preserve">Дані змін досліджуваних нами показників пацієнтів основної </w:t>
      </w:r>
      <w:r>
        <w:rPr>
          <w:rFonts w:ascii="Times New Roman" w:hAnsi="Times New Roman" w:cs="Times New Roman"/>
          <w:sz w:val="28"/>
          <w:szCs w:val="28"/>
          <w:lang w:val="uk-UA"/>
        </w:rPr>
        <w:t xml:space="preserve">та порівняльної </w:t>
      </w:r>
      <w:r w:rsidRPr="002779BB">
        <w:rPr>
          <w:rFonts w:ascii="Times New Roman" w:hAnsi="Times New Roman" w:cs="Times New Roman"/>
          <w:sz w:val="28"/>
          <w:szCs w:val="28"/>
          <w:lang w:val="uk-UA"/>
        </w:rPr>
        <w:t>групи при проведен</w:t>
      </w:r>
      <w:r>
        <w:rPr>
          <w:rFonts w:ascii="Times New Roman" w:hAnsi="Times New Roman" w:cs="Times New Roman"/>
          <w:sz w:val="28"/>
          <w:szCs w:val="28"/>
          <w:lang w:val="uk-UA"/>
        </w:rPr>
        <w:t>н</w:t>
      </w:r>
      <w:r w:rsidRPr="002779BB">
        <w:rPr>
          <w:rFonts w:ascii="Times New Roman" w:hAnsi="Times New Roman" w:cs="Times New Roman"/>
          <w:sz w:val="28"/>
          <w:szCs w:val="28"/>
          <w:lang w:val="uk-UA"/>
        </w:rPr>
        <w:t>і реабілітації наведені в табл. 2.</w:t>
      </w:r>
    </w:p>
    <w:p w:rsidR="00C21F4C" w:rsidRPr="006A4010" w:rsidRDefault="00C21F4C" w:rsidP="00C77020">
      <w:pPr>
        <w:autoSpaceDE w:val="0"/>
        <w:autoSpaceDN w:val="0"/>
        <w:adjustRightInd w:val="0"/>
        <w:spacing w:after="0" w:line="360" w:lineRule="auto"/>
        <w:jc w:val="right"/>
        <w:rPr>
          <w:rFonts w:ascii="Times New Roman" w:hAnsi="Times New Roman" w:cs="Times New Roman"/>
          <w:i/>
          <w:iCs/>
          <w:sz w:val="28"/>
          <w:szCs w:val="28"/>
          <w:lang w:val="uk-UA"/>
        </w:rPr>
      </w:pPr>
      <w:r w:rsidRPr="006A4010">
        <w:rPr>
          <w:rFonts w:ascii="Times New Roman" w:hAnsi="Times New Roman" w:cs="Times New Roman"/>
          <w:i/>
          <w:iCs/>
          <w:sz w:val="28"/>
          <w:szCs w:val="28"/>
          <w:lang w:val="uk-UA"/>
        </w:rPr>
        <w:lastRenderedPageBreak/>
        <w:t>Таблиця 2</w:t>
      </w:r>
    </w:p>
    <w:p w:rsidR="00C21F4C" w:rsidRPr="00F70A94" w:rsidRDefault="00C21F4C" w:rsidP="00C77020">
      <w:pPr>
        <w:autoSpaceDE w:val="0"/>
        <w:autoSpaceDN w:val="0"/>
        <w:adjustRightInd w:val="0"/>
        <w:spacing w:after="0" w:line="360" w:lineRule="auto"/>
        <w:jc w:val="center"/>
        <w:rPr>
          <w:rFonts w:ascii="Times New Roman" w:hAnsi="Times New Roman" w:cs="Times New Roman"/>
          <w:b/>
          <w:bCs/>
          <w:sz w:val="28"/>
          <w:szCs w:val="28"/>
          <w:lang w:val="uk-UA"/>
        </w:rPr>
      </w:pPr>
      <w:r w:rsidRPr="006A4010">
        <w:rPr>
          <w:rFonts w:ascii="Times New Roman" w:hAnsi="Times New Roman" w:cs="Times New Roman"/>
          <w:b/>
          <w:bCs/>
          <w:sz w:val="28"/>
          <w:szCs w:val="28"/>
          <w:lang w:val="uk-UA"/>
        </w:rPr>
        <w:t xml:space="preserve">Динаміка досліджуваних показників основної </w:t>
      </w:r>
      <w:r>
        <w:rPr>
          <w:rFonts w:ascii="Times New Roman" w:hAnsi="Times New Roman" w:cs="Times New Roman"/>
          <w:b/>
          <w:bCs/>
          <w:sz w:val="28"/>
          <w:szCs w:val="28"/>
          <w:lang w:val="uk-UA"/>
        </w:rPr>
        <w:t xml:space="preserve">та порівняльної </w:t>
      </w:r>
      <w:r w:rsidRPr="006A4010">
        <w:rPr>
          <w:rFonts w:ascii="Times New Roman" w:hAnsi="Times New Roman" w:cs="Times New Roman"/>
          <w:b/>
          <w:bCs/>
          <w:sz w:val="28"/>
          <w:szCs w:val="28"/>
          <w:lang w:val="uk-UA"/>
        </w:rPr>
        <w:t>групи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7"/>
        <w:gridCol w:w="1275"/>
        <w:gridCol w:w="1276"/>
        <w:gridCol w:w="875"/>
        <w:gridCol w:w="875"/>
        <w:gridCol w:w="1227"/>
        <w:gridCol w:w="1276"/>
        <w:gridCol w:w="780"/>
        <w:gridCol w:w="780"/>
      </w:tblGrid>
      <w:tr w:rsidR="00C21F4C" w:rsidRPr="004477F4" w:rsidTr="000F3B2B">
        <w:tc>
          <w:tcPr>
            <w:tcW w:w="1207" w:type="dxa"/>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Параметр</w:t>
            </w:r>
          </w:p>
        </w:tc>
        <w:tc>
          <w:tcPr>
            <w:tcW w:w="4301" w:type="dxa"/>
            <w:gridSpan w:val="4"/>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 xml:space="preserve">Основна група </w:t>
            </w:r>
            <w:r w:rsidRPr="000F3B2B">
              <w:rPr>
                <w:rFonts w:ascii="Times New Roman" w:hAnsi="Times New Roman" w:cs="Times New Roman"/>
                <w:kern w:val="44"/>
                <w:lang w:val="uk-UA"/>
              </w:rPr>
              <w:t>(n=12)</w:t>
            </w:r>
          </w:p>
        </w:tc>
        <w:tc>
          <w:tcPr>
            <w:tcW w:w="4063" w:type="dxa"/>
            <w:gridSpan w:val="4"/>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 xml:space="preserve">Група порівняння </w:t>
            </w:r>
            <w:r w:rsidRPr="000F3B2B">
              <w:rPr>
                <w:rFonts w:ascii="Times New Roman" w:hAnsi="Times New Roman" w:cs="Times New Roman"/>
                <w:kern w:val="44"/>
                <w:lang w:val="uk-UA"/>
              </w:rPr>
              <w:t>(n=12)</w:t>
            </w:r>
          </w:p>
        </w:tc>
      </w:tr>
      <w:tr w:rsidR="000F3B2B" w:rsidRPr="004477F4" w:rsidTr="00C224B2">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значення</w:t>
            </w:r>
          </w:p>
        </w:tc>
        <w:tc>
          <w:tcPr>
            <w:tcW w:w="1275"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Первинне обстеження</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Після реабілітації</w:t>
            </w:r>
          </w:p>
        </w:tc>
        <w:tc>
          <w:tcPr>
            <w:tcW w:w="875" w:type="dxa"/>
            <w:vMerge w:val="restart"/>
            <w:vAlign w:val="center"/>
          </w:tcPr>
          <w:p w:rsidR="000F3B2B" w:rsidRPr="00C224B2" w:rsidRDefault="000F3B2B" w:rsidP="00C77020">
            <w:pPr>
              <w:autoSpaceDE w:val="0"/>
              <w:autoSpaceDN w:val="0"/>
              <w:adjustRightInd w:val="0"/>
              <w:spacing w:after="0" w:line="360" w:lineRule="auto"/>
              <w:jc w:val="center"/>
              <w:rPr>
                <w:rFonts w:ascii="Times New Roman" w:hAnsi="Times New Roman" w:cs="Times New Roman"/>
                <w:kern w:val="44"/>
                <w:sz w:val="24"/>
                <w:szCs w:val="24"/>
                <w:lang w:val="en-US"/>
              </w:rPr>
            </w:pPr>
            <w:r w:rsidRPr="00C224B2">
              <w:rPr>
                <w:rFonts w:ascii="Times New Roman" w:hAnsi="Times New Roman" w:cs="Times New Roman"/>
                <w:kern w:val="44"/>
                <w:sz w:val="24"/>
                <w:szCs w:val="24"/>
                <w:lang w:val="en-US"/>
              </w:rPr>
              <w:t>F</w:t>
            </w:r>
          </w:p>
        </w:tc>
        <w:tc>
          <w:tcPr>
            <w:tcW w:w="875" w:type="dxa"/>
            <w:vMerge w:val="restart"/>
            <w:vAlign w:val="center"/>
          </w:tcPr>
          <w:p w:rsidR="000F3B2B" w:rsidRPr="00C224B2" w:rsidRDefault="000F3B2B" w:rsidP="00C77020">
            <w:pPr>
              <w:autoSpaceDE w:val="0"/>
              <w:autoSpaceDN w:val="0"/>
              <w:adjustRightInd w:val="0"/>
              <w:spacing w:after="0" w:line="360" w:lineRule="auto"/>
              <w:jc w:val="center"/>
              <w:rPr>
                <w:rFonts w:ascii="Times New Roman" w:hAnsi="Times New Roman" w:cs="Times New Roman"/>
                <w:kern w:val="44"/>
                <w:sz w:val="24"/>
                <w:szCs w:val="24"/>
                <w:vertAlign w:val="subscript"/>
                <w:lang w:val="uk-UA"/>
              </w:rPr>
            </w:pPr>
            <w:r w:rsidRPr="00C224B2">
              <w:rPr>
                <w:rFonts w:ascii="Times New Roman" w:hAnsi="Times New Roman" w:cs="Times New Roman"/>
                <w:kern w:val="44"/>
                <w:sz w:val="24"/>
                <w:szCs w:val="24"/>
                <w:lang w:val="en-US"/>
              </w:rPr>
              <w:t>F</w:t>
            </w:r>
            <w:r w:rsidRPr="00C224B2">
              <w:rPr>
                <w:rFonts w:ascii="Times New Roman" w:hAnsi="Times New Roman" w:cs="Times New Roman"/>
                <w:kern w:val="44"/>
                <w:sz w:val="24"/>
                <w:szCs w:val="24"/>
                <w:vertAlign w:val="subscript"/>
                <w:lang w:val="uk-UA"/>
              </w:rPr>
              <w:t>кр</w:t>
            </w:r>
          </w:p>
        </w:tc>
        <w:tc>
          <w:tcPr>
            <w:tcW w:w="122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Первинне обстеження</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Після реабілітації</w:t>
            </w:r>
          </w:p>
        </w:tc>
        <w:tc>
          <w:tcPr>
            <w:tcW w:w="780" w:type="dxa"/>
            <w:vMerge w:val="restart"/>
            <w:vAlign w:val="center"/>
          </w:tcPr>
          <w:p w:rsidR="000F3B2B" w:rsidRPr="000F3B2B" w:rsidRDefault="00C224B2" w:rsidP="00C77020">
            <w:pPr>
              <w:autoSpaceDE w:val="0"/>
              <w:autoSpaceDN w:val="0"/>
              <w:adjustRightInd w:val="0"/>
              <w:spacing w:after="0" w:line="360" w:lineRule="auto"/>
              <w:jc w:val="center"/>
              <w:rPr>
                <w:rFonts w:ascii="Times New Roman" w:hAnsi="Times New Roman" w:cs="Times New Roman"/>
                <w:kern w:val="44"/>
                <w:lang w:val="uk-UA"/>
              </w:rPr>
            </w:pPr>
            <w:r w:rsidRPr="00C224B2">
              <w:rPr>
                <w:rFonts w:ascii="Times New Roman" w:hAnsi="Times New Roman" w:cs="Times New Roman"/>
                <w:kern w:val="44"/>
                <w:sz w:val="24"/>
                <w:szCs w:val="24"/>
                <w:lang w:val="en-US"/>
              </w:rPr>
              <w:t>F</w:t>
            </w:r>
          </w:p>
        </w:tc>
        <w:tc>
          <w:tcPr>
            <w:tcW w:w="780" w:type="dxa"/>
            <w:vMerge w:val="restart"/>
            <w:vAlign w:val="center"/>
          </w:tcPr>
          <w:p w:rsidR="000F3B2B" w:rsidRPr="000F3B2B" w:rsidRDefault="00C224B2" w:rsidP="00C77020">
            <w:pPr>
              <w:autoSpaceDE w:val="0"/>
              <w:autoSpaceDN w:val="0"/>
              <w:adjustRightInd w:val="0"/>
              <w:spacing w:after="0" w:line="360" w:lineRule="auto"/>
              <w:jc w:val="center"/>
              <w:rPr>
                <w:rFonts w:ascii="Times New Roman" w:hAnsi="Times New Roman" w:cs="Times New Roman"/>
                <w:kern w:val="44"/>
                <w:lang w:val="uk-UA"/>
              </w:rPr>
            </w:pPr>
            <w:r w:rsidRPr="00C224B2">
              <w:rPr>
                <w:rFonts w:ascii="Times New Roman" w:hAnsi="Times New Roman" w:cs="Times New Roman"/>
                <w:kern w:val="44"/>
                <w:sz w:val="24"/>
                <w:szCs w:val="24"/>
                <w:lang w:val="en-US"/>
              </w:rPr>
              <w:t>F</w:t>
            </w:r>
            <w:r w:rsidRPr="00C224B2">
              <w:rPr>
                <w:rFonts w:ascii="Times New Roman" w:hAnsi="Times New Roman" w:cs="Times New Roman"/>
                <w:kern w:val="44"/>
                <w:sz w:val="24"/>
                <w:szCs w:val="24"/>
                <w:vertAlign w:val="subscript"/>
                <w:lang w:val="uk-UA"/>
              </w:rPr>
              <w:t>кр</w:t>
            </w:r>
          </w:p>
        </w:tc>
      </w:tr>
      <w:tr w:rsidR="000F3B2B" w:rsidRPr="004477F4" w:rsidTr="00875A0D">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значення</w:t>
            </w:r>
          </w:p>
        </w:tc>
        <w:tc>
          <w:tcPr>
            <w:tcW w:w="1275"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М±m</w:t>
            </w:r>
          </w:p>
        </w:tc>
        <w:tc>
          <w:tcPr>
            <w:tcW w:w="1276"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М±m</w:t>
            </w:r>
          </w:p>
        </w:tc>
        <w:tc>
          <w:tcPr>
            <w:tcW w:w="875" w:type="dxa"/>
            <w:vMerge/>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p>
        </w:tc>
        <w:tc>
          <w:tcPr>
            <w:tcW w:w="875" w:type="dxa"/>
            <w:vMerge/>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p>
        </w:tc>
        <w:tc>
          <w:tcPr>
            <w:tcW w:w="1227"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М±m</w:t>
            </w:r>
          </w:p>
        </w:tc>
        <w:tc>
          <w:tcPr>
            <w:tcW w:w="1276"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М±m</w:t>
            </w:r>
          </w:p>
        </w:tc>
        <w:tc>
          <w:tcPr>
            <w:tcW w:w="780" w:type="dxa"/>
            <w:vMerge/>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p>
        </w:tc>
        <w:tc>
          <w:tcPr>
            <w:tcW w:w="780" w:type="dxa"/>
            <w:vMerge/>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p>
        </w:tc>
      </w:tr>
      <w:tr w:rsidR="00C21F4C" w:rsidRPr="004477F4" w:rsidTr="000F3B2B">
        <w:tc>
          <w:tcPr>
            <w:tcW w:w="1207" w:type="dxa"/>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Параметр</w:t>
            </w:r>
          </w:p>
        </w:tc>
        <w:tc>
          <w:tcPr>
            <w:tcW w:w="8364" w:type="dxa"/>
            <w:gridSpan w:val="8"/>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Стадія депресії (за шкалою Бекка), бали</w:t>
            </w:r>
          </w:p>
        </w:tc>
      </w:tr>
      <w:tr w:rsidR="000F3B2B" w:rsidRPr="004477F4" w:rsidTr="00770AA2">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значення</w:t>
            </w:r>
          </w:p>
        </w:tc>
        <w:tc>
          <w:tcPr>
            <w:tcW w:w="1275"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23,25±1,64</w:t>
            </w:r>
          </w:p>
        </w:tc>
        <w:tc>
          <w:tcPr>
            <w:tcW w:w="1276"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17,08±0,77</w:t>
            </w:r>
          </w:p>
        </w:tc>
        <w:tc>
          <w:tcPr>
            <w:tcW w:w="875" w:type="dxa"/>
            <w:vAlign w:val="center"/>
          </w:tcPr>
          <w:p w:rsidR="000F3B2B" w:rsidRPr="000F3B2B" w:rsidRDefault="00C224B2"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12,64</w:t>
            </w:r>
          </w:p>
        </w:tc>
        <w:tc>
          <w:tcPr>
            <w:tcW w:w="875" w:type="dxa"/>
            <w:vAlign w:val="center"/>
          </w:tcPr>
          <w:p w:rsidR="000F3B2B" w:rsidRPr="000F3B2B" w:rsidRDefault="00C224B2"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c>
          <w:tcPr>
            <w:tcW w:w="122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21,33±0,85</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19,42±0,83</w:t>
            </w:r>
          </w:p>
        </w:tc>
        <w:tc>
          <w:tcPr>
            <w:tcW w:w="780" w:type="dxa"/>
            <w:vAlign w:val="center"/>
          </w:tcPr>
          <w:p w:rsidR="000F3B2B" w:rsidRPr="000F3B2B" w:rsidRDefault="00C224B2"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2,86</w:t>
            </w:r>
          </w:p>
        </w:tc>
        <w:tc>
          <w:tcPr>
            <w:tcW w:w="780" w:type="dxa"/>
            <w:vAlign w:val="center"/>
          </w:tcPr>
          <w:p w:rsidR="000F3B2B" w:rsidRPr="000F3B2B" w:rsidRDefault="00C224B2"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r>
      <w:tr w:rsidR="00C21F4C" w:rsidRPr="004477F4" w:rsidTr="005441CC">
        <w:trPr>
          <w:trHeight w:val="439"/>
        </w:trPr>
        <w:tc>
          <w:tcPr>
            <w:tcW w:w="1207" w:type="dxa"/>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Параметр</w:t>
            </w:r>
          </w:p>
        </w:tc>
        <w:tc>
          <w:tcPr>
            <w:tcW w:w="8364" w:type="dxa"/>
            <w:gridSpan w:val="8"/>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Тонус згиначів передпліччя (за шкалою Ашворта), бали</w:t>
            </w:r>
          </w:p>
        </w:tc>
      </w:tr>
      <w:tr w:rsidR="000F3B2B" w:rsidRPr="004477F4" w:rsidTr="002E385E">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значення</w:t>
            </w:r>
          </w:p>
        </w:tc>
        <w:tc>
          <w:tcPr>
            <w:tcW w:w="1275"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3,33±0,30</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kern w:val="44"/>
                <w:lang w:val="uk-UA"/>
              </w:rPr>
              <w:t>1,92</w:t>
            </w:r>
            <w:r w:rsidRPr="000F3B2B">
              <w:rPr>
                <w:rFonts w:ascii="Times New Roman" w:hAnsi="Times New Roman" w:cs="Times New Roman"/>
                <w:lang w:val="uk-UA"/>
              </w:rPr>
              <w:t>±</w:t>
            </w:r>
            <w:r w:rsidRPr="000F3B2B">
              <w:rPr>
                <w:rFonts w:ascii="Times New Roman" w:hAnsi="Times New Roman" w:cs="Times New Roman"/>
                <w:kern w:val="44"/>
                <w:lang w:val="uk-UA"/>
              </w:rPr>
              <w:t>0,27</w:t>
            </w:r>
          </w:p>
        </w:tc>
        <w:tc>
          <w:tcPr>
            <w:tcW w:w="875"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15,62</w:t>
            </w:r>
          </w:p>
        </w:tc>
        <w:tc>
          <w:tcPr>
            <w:tcW w:w="875"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4,З0</w:t>
            </w:r>
          </w:p>
        </w:tc>
        <w:tc>
          <w:tcPr>
            <w:tcW w:w="1227"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2,92±0,20</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2,75±0,26</w:t>
            </w:r>
          </w:p>
        </w:tc>
        <w:tc>
          <w:tcPr>
            <w:tcW w:w="780"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bookmarkStart w:id="4" w:name="_GoBack"/>
            <w:bookmarkEnd w:id="4"/>
            <w:r>
              <w:rPr>
                <w:rFonts w:ascii="Times New Roman" w:hAnsi="Times New Roman" w:cs="Times New Roman"/>
                <w:kern w:val="44"/>
                <w:lang w:val="uk-UA"/>
              </w:rPr>
              <w:t>0,28</w:t>
            </w:r>
          </w:p>
        </w:tc>
        <w:tc>
          <w:tcPr>
            <w:tcW w:w="780"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r>
      <w:tr w:rsidR="00C21F4C" w:rsidRPr="004477F4" w:rsidTr="000F3B2B">
        <w:tc>
          <w:tcPr>
            <w:tcW w:w="1207" w:type="dxa"/>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Параметр</w:t>
            </w:r>
          </w:p>
        </w:tc>
        <w:tc>
          <w:tcPr>
            <w:tcW w:w="8364" w:type="dxa"/>
            <w:gridSpan w:val="8"/>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Тонус привідних м’язів плеча (за шкалою Ашворта), бали</w:t>
            </w:r>
          </w:p>
        </w:tc>
      </w:tr>
      <w:tr w:rsidR="000F3B2B" w:rsidRPr="004477F4" w:rsidTr="00453192">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значення</w:t>
            </w:r>
          </w:p>
        </w:tc>
        <w:tc>
          <w:tcPr>
            <w:tcW w:w="1275"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3,50±0,20</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2,42±0,20</w:t>
            </w:r>
          </w:p>
        </w:tc>
        <w:tc>
          <w:tcPr>
            <w:tcW w:w="875"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15,62</w:t>
            </w:r>
          </w:p>
        </w:tc>
        <w:tc>
          <w:tcPr>
            <w:tcW w:w="875"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c>
          <w:tcPr>
            <w:tcW w:w="1227"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3,17±0,22</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3,08±0,24</w:t>
            </w:r>
          </w:p>
        </w:tc>
        <w:tc>
          <w:tcPr>
            <w:tcW w:w="780"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0,07</w:t>
            </w:r>
          </w:p>
        </w:tc>
        <w:tc>
          <w:tcPr>
            <w:tcW w:w="780"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r>
      <w:tr w:rsidR="00C21F4C" w:rsidRPr="004477F4" w:rsidTr="000F3B2B">
        <w:trPr>
          <w:trHeight w:val="382"/>
        </w:trPr>
        <w:tc>
          <w:tcPr>
            <w:tcW w:w="1207" w:type="dxa"/>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Параметр</w:t>
            </w:r>
          </w:p>
        </w:tc>
        <w:tc>
          <w:tcPr>
            <w:tcW w:w="8364" w:type="dxa"/>
            <w:gridSpan w:val="8"/>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Амплітуда активного згинання плеча, градуси</w:t>
            </w:r>
          </w:p>
        </w:tc>
      </w:tr>
      <w:tr w:rsidR="000F3B2B" w:rsidRPr="004477F4" w:rsidTr="00B5585E">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значення</w:t>
            </w:r>
          </w:p>
        </w:tc>
        <w:tc>
          <w:tcPr>
            <w:tcW w:w="1275"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43,92±1,68</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50,67±1,60</w:t>
            </w:r>
          </w:p>
        </w:tc>
        <w:tc>
          <w:tcPr>
            <w:tcW w:w="875"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9,23</w:t>
            </w:r>
          </w:p>
        </w:tc>
        <w:tc>
          <w:tcPr>
            <w:tcW w:w="875"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c>
          <w:tcPr>
            <w:tcW w:w="1227"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41,58±1,24</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45,83±1,46</w:t>
            </w:r>
          </w:p>
        </w:tc>
        <w:tc>
          <w:tcPr>
            <w:tcW w:w="780"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5,36</w:t>
            </w:r>
          </w:p>
        </w:tc>
        <w:tc>
          <w:tcPr>
            <w:tcW w:w="780" w:type="dxa"/>
            <w:vAlign w:val="center"/>
          </w:tcPr>
          <w:p w:rsidR="000F3B2B" w:rsidRPr="000F3B2B" w:rsidRDefault="00DF273D"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r>
      <w:tr w:rsidR="00C21F4C" w:rsidRPr="004477F4" w:rsidTr="000F3B2B">
        <w:tc>
          <w:tcPr>
            <w:tcW w:w="1207" w:type="dxa"/>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Параметр</w:t>
            </w:r>
          </w:p>
        </w:tc>
        <w:tc>
          <w:tcPr>
            <w:tcW w:w="8364" w:type="dxa"/>
            <w:gridSpan w:val="8"/>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Амплітуда активного відведення плеча, градуси</w:t>
            </w:r>
          </w:p>
        </w:tc>
      </w:tr>
      <w:tr w:rsidR="000F3B2B" w:rsidRPr="004477F4" w:rsidTr="00A25241">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значення</w:t>
            </w:r>
          </w:p>
        </w:tc>
        <w:tc>
          <w:tcPr>
            <w:tcW w:w="1275"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42,92±2,11</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52,42±1,79</w:t>
            </w:r>
          </w:p>
        </w:tc>
        <w:tc>
          <w:tcPr>
            <w:tcW w:w="875"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12,86</w:t>
            </w:r>
          </w:p>
        </w:tc>
        <w:tc>
          <w:tcPr>
            <w:tcW w:w="875"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c>
          <w:tcPr>
            <w:tcW w:w="1227"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45,67±1,28</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kern w:val="44"/>
                <w:lang w:val="uk-UA"/>
              </w:rPr>
              <w:t>48,58</w:t>
            </w:r>
            <w:r w:rsidRPr="000F3B2B">
              <w:rPr>
                <w:rFonts w:ascii="Times New Roman" w:hAnsi="Times New Roman" w:cs="Times New Roman"/>
                <w:lang w:val="uk-UA"/>
              </w:rPr>
              <w:t>±1,74</w:t>
            </w:r>
          </w:p>
        </w:tc>
        <w:tc>
          <w:tcPr>
            <w:tcW w:w="780"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4,23</w:t>
            </w:r>
          </w:p>
        </w:tc>
        <w:tc>
          <w:tcPr>
            <w:tcW w:w="780"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r>
      <w:tr w:rsidR="000F3B2B" w:rsidRPr="004477F4" w:rsidTr="002B4C41">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Параметр</w:t>
            </w:r>
          </w:p>
        </w:tc>
        <w:tc>
          <w:tcPr>
            <w:tcW w:w="8364" w:type="dxa"/>
            <w:gridSpan w:val="8"/>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Амплітуда активного згинання передпліччя, градуси</w:t>
            </w:r>
          </w:p>
        </w:tc>
      </w:tr>
      <w:tr w:rsidR="000F3B2B" w:rsidRPr="004477F4" w:rsidTr="00C37293">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значення</w:t>
            </w:r>
          </w:p>
        </w:tc>
        <w:tc>
          <w:tcPr>
            <w:tcW w:w="1275"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67,08±5,17</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90,50±5,18</w:t>
            </w:r>
          </w:p>
        </w:tc>
        <w:tc>
          <w:tcPr>
            <w:tcW w:w="875"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11,17</w:t>
            </w:r>
          </w:p>
        </w:tc>
        <w:tc>
          <w:tcPr>
            <w:tcW w:w="875"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c>
          <w:tcPr>
            <w:tcW w:w="1227"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73,17±2,10</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79,00±2,01</w:t>
            </w:r>
          </w:p>
        </w:tc>
        <w:tc>
          <w:tcPr>
            <w:tcW w:w="780"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4,40</w:t>
            </w:r>
          </w:p>
        </w:tc>
        <w:tc>
          <w:tcPr>
            <w:tcW w:w="780"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r>
      <w:tr w:rsidR="00C21F4C" w:rsidRPr="004477F4" w:rsidTr="005441CC">
        <w:trPr>
          <w:trHeight w:val="496"/>
        </w:trPr>
        <w:tc>
          <w:tcPr>
            <w:tcW w:w="1207" w:type="dxa"/>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Параметр</w:t>
            </w:r>
          </w:p>
        </w:tc>
        <w:tc>
          <w:tcPr>
            <w:tcW w:w="8364" w:type="dxa"/>
            <w:gridSpan w:val="8"/>
            <w:vAlign w:val="center"/>
          </w:tcPr>
          <w:p w:rsidR="00C21F4C" w:rsidRPr="000F3B2B" w:rsidRDefault="00C21F4C"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Амплітуда активного розгинання передпліччя, градуси</w:t>
            </w:r>
          </w:p>
        </w:tc>
      </w:tr>
      <w:tr w:rsidR="000F3B2B" w:rsidRPr="004477F4" w:rsidTr="00000C8C">
        <w:tc>
          <w:tcPr>
            <w:tcW w:w="1207"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lang w:val="uk-UA"/>
              </w:rPr>
            </w:pPr>
            <w:r w:rsidRPr="000F3B2B">
              <w:rPr>
                <w:rFonts w:ascii="Times New Roman" w:hAnsi="Times New Roman" w:cs="Times New Roman"/>
                <w:lang w:val="uk-UA"/>
              </w:rPr>
              <w:t>значення</w:t>
            </w:r>
          </w:p>
        </w:tc>
        <w:tc>
          <w:tcPr>
            <w:tcW w:w="1275"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79,08±2,65</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70,08±2,12</w:t>
            </w:r>
          </w:p>
        </w:tc>
        <w:tc>
          <w:tcPr>
            <w:tcW w:w="875"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7,68</w:t>
            </w:r>
          </w:p>
        </w:tc>
        <w:tc>
          <w:tcPr>
            <w:tcW w:w="875"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c>
          <w:tcPr>
            <w:tcW w:w="1227" w:type="dxa"/>
            <w:vAlign w:val="center"/>
          </w:tcPr>
          <w:p w:rsidR="000F3B2B" w:rsidRPr="000F3B2B" w:rsidRDefault="000F3B2B" w:rsidP="00C77020">
            <w:pPr>
              <w:spacing w:after="0" w:line="360" w:lineRule="auto"/>
              <w:jc w:val="center"/>
              <w:rPr>
                <w:rFonts w:ascii="Times New Roman" w:hAnsi="Times New Roman" w:cs="Times New Roman"/>
                <w:lang w:val="uk-UA"/>
              </w:rPr>
            </w:pPr>
            <w:r w:rsidRPr="000F3B2B">
              <w:rPr>
                <w:rFonts w:ascii="Times New Roman" w:hAnsi="Times New Roman" w:cs="Times New Roman"/>
                <w:lang w:val="uk-UA"/>
              </w:rPr>
              <w:t>84,75±2,26</w:t>
            </w:r>
          </w:p>
        </w:tc>
        <w:tc>
          <w:tcPr>
            <w:tcW w:w="1276" w:type="dxa"/>
            <w:vAlign w:val="center"/>
          </w:tcPr>
          <w:p w:rsidR="000F3B2B" w:rsidRPr="000F3B2B" w:rsidRDefault="000F3B2B" w:rsidP="00C77020">
            <w:pPr>
              <w:autoSpaceDE w:val="0"/>
              <w:autoSpaceDN w:val="0"/>
              <w:adjustRightInd w:val="0"/>
              <w:spacing w:after="0" w:line="360" w:lineRule="auto"/>
              <w:jc w:val="center"/>
              <w:rPr>
                <w:rFonts w:ascii="Times New Roman" w:hAnsi="Times New Roman" w:cs="Times New Roman"/>
                <w:kern w:val="44"/>
                <w:lang w:val="uk-UA"/>
              </w:rPr>
            </w:pPr>
            <w:r w:rsidRPr="000F3B2B">
              <w:rPr>
                <w:rFonts w:ascii="Times New Roman" w:hAnsi="Times New Roman" w:cs="Times New Roman"/>
                <w:lang w:val="uk-UA"/>
              </w:rPr>
              <w:t>78,17±2,31</w:t>
            </w:r>
          </w:p>
        </w:tc>
        <w:tc>
          <w:tcPr>
            <w:tcW w:w="780"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4,52</w:t>
            </w:r>
          </w:p>
        </w:tc>
        <w:tc>
          <w:tcPr>
            <w:tcW w:w="780" w:type="dxa"/>
            <w:vAlign w:val="center"/>
          </w:tcPr>
          <w:p w:rsidR="000F3B2B" w:rsidRPr="000F3B2B" w:rsidRDefault="00A01488" w:rsidP="00C77020">
            <w:pPr>
              <w:autoSpaceDE w:val="0"/>
              <w:autoSpaceDN w:val="0"/>
              <w:adjustRightInd w:val="0"/>
              <w:spacing w:after="0" w:line="360" w:lineRule="auto"/>
              <w:jc w:val="center"/>
              <w:rPr>
                <w:rFonts w:ascii="Times New Roman" w:hAnsi="Times New Roman" w:cs="Times New Roman"/>
                <w:kern w:val="44"/>
                <w:lang w:val="uk-UA"/>
              </w:rPr>
            </w:pPr>
            <w:r>
              <w:rPr>
                <w:rFonts w:ascii="Times New Roman" w:hAnsi="Times New Roman" w:cs="Times New Roman"/>
                <w:kern w:val="44"/>
                <w:lang w:val="uk-UA"/>
              </w:rPr>
              <w:t>4,30</w:t>
            </w:r>
          </w:p>
        </w:tc>
      </w:tr>
    </w:tbl>
    <w:p w:rsidR="00C21F4C" w:rsidRDefault="00C21F4C" w:rsidP="00C77020">
      <w:pPr>
        <w:autoSpaceDE w:val="0"/>
        <w:autoSpaceDN w:val="0"/>
        <w:adjustRightInd w:val="0"/>
        <w:spacing w:after="0" w:line="360" w:lineRule="auto"/>
        <w:ind w:firstLine="900"/>
        <w:jc w:val="both"/>
        <w:rPr>
          <w:rFonts w:ascii="Times New Roman" w:hAnsi="Times New Roman" w:cs="Times New Roman"/>
          <w:sz w:val="28"/>
          <w:szCs w:val="28"/>
          <w:lang w:val="uk-UA"/>
        </w:rPr>
      </w:pPr>
      <w:r w:rsidRPr="00DD66BE">
        <w:rPr>
          <w:rFonts w:ascii="Times New Roman" w:hAnsi="Times New Roman" w:cs="Times New Roman"/>
          <w:sz w:val="28"/>
          <w:szCs w:val="28"/>
          <w:lang w:val="uk-UA"/>
        </w:rPr>
        <w:t xml:space="preserve">Дослідження показало, що в основній </w:t>
      </w:r>
      <w:r>
        <w:rPr>
          <w:rFonts w:ascii="Times New Roman" w:hAnsi="Times New Roman" w:cs="Times New Roman"/>
          <w:sz w:val="28"/>
          <w:szCs w:val="28"/>
          <w:lang w:val="uk-UA"/>
        </w:rPr>
        <w:t>та порівняльній групах</w:t>
      </w:r>
      <w:r w:rsidRPr="00DD66BE">
        <w:rPr>
          <w:rFonts w:ascii="Times New Roman" w:hAnsi="Times New Roman" w:cs="Times New Roman"/>
          <w:sz w:val="28"/>
          <w:szCs w:val="28"/>
          <w:lang w:val="uk-UA"/>
        </w:rPr>
        <w:t xml:space="preserve"> на кінець проведення курсу занять спостерігалась </w:t>
      </w:r>
      <w:r>
        <w:rPr>
          <w:rFonts w:ascii="Times New Roman" w:hAnsi="Times New Roman" w:cs="Times New Roman"/>
          <w:sz w:val="28"/>
          <w:szCs w:val="28"/>
          <w:lang w:val="uk-UA"/>
        </w:rPr>
        <w:t>така</w:t>
      </w:r>
      <w:r w:rsidRPr="00DD66BE">
        <w:rPr>
          <w:rFonts w:ascii="Times New Roman" w:hAnsi="Times New Roman" w:cs="Times New Roman"/>
          <w:sz w:val="28"/>
          <w:szCs w:val="28"/>
          <w:lang w:val="uk-UA"/>
        </w:rPr>
        <w:t xml:space="preserve"> динаміка вивчених показників: </w:t>
      </w:r>
    </w:p>
    <w:p w:rsidR="00C21F4C" w:rsidRPr="0025571B" w:rsidRDefault="00C21F4C" w:rsidP="00C77020">
      <w:pPr>
        <w:autoSpaceDE w:val="0"/>
        <w:autoSpaceDN w:val="0"/>
        <w:adjustRightInd w:val="0"/>
        <w:spacing w:after="0" w:line="36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 показник</w:t>
      </w:r>
      <w:r w:rsidRPr="00DD66BE">
        <w:rPr>
          <w:rFonts w:ascii="Times New Roman" w:hAnsi="Times New Roman" w:cs="Times New Roman"/>
          <w:sz w:val="28"/>
          <w:szCs w:val="28"/>
          <w:lang w:val="uk-UA"/>
        </w:rPr>
        <w:t xml:space="preserve"> </w:t>
      </w:r>
      <w:r>
        <w:rPr>
          <w:rFonts w:ascii="Times New Roman" w:hAnsi="Times New Roman" w:cs="Times New Roman"/>
          <w:sz w:val="28"/>
          <w:szCs w:val="28"/>
          <w:lang w:val="uk-UA"/>
        </w:rPr>
        <w:t>стадії</w:t>
      </w:r>
      <w:r w:rsidRPr="00F70A94">
        <w:rPr>
          <w:rFonts w:ascii="Times New Roman" w:hAnsi="Times New Roman" w:cs="Times New Roman"/>
          <w:sz w:val="28"/>
          <w:szCs w:val="28"/>
          <w:lang w:val="uk-UA"/>
        </w:rPr>
        <w:t xml:space="preserve"> депресії (за шкалою Бекка)</w:t>
      </w:r>
      <w:r>
        <w:rPr>
          <w:rFonts w:ascii="Times New Roman" w:hAnsi="Times New Roman" w:cs="Times New Roman"/>
          <w:sz w:val="28"/>
          <w:szCs w:val="28"/>
          <w:lang w:val="uk-UA"/>
        </w:rPr>
        <w:t xml:space="preserve"> в основній групі </w:t>
      </w:r>
      <w:r w:rsidRPr="0025571B">
        <w:rPr>
          <w:rFonts w:ascii="Times New Roman" w:hAnsi="Times New Roman" w:cs="Times New Roman"/>
          <w:sz w:val="28"/>
          <w:szCs w:val="28"/>
          <w:lang w:val="uk-UA"/>
        </w:rPr>
        <w:t xml:space="preserve">достовірно </w:t>
      </w:r>
      <w:r>
        <w:rPr>
          <w:rFonts w:ascii="Times New Roman" w:hAnsi="Times New Roman" w:cs="Times New Roman"/>
          <w:sz w:val="28"/>
          <w:szCs w:val="28"/>
          <w:lang w:val="uk-UA"/>
        </w:rPr>
        <w:t>знижується</w:t>
      </w:r>
      <w:r w:rsidR="00FF0D7B">
        <w:rPr>
          <w:rFonts w:ascii="Times New Roman" w:hAnsi="Times New Roman" w:cs="Times New Roman"/>
          <w:sz w:val="28"/>
          <w:szCs w:val="28"/>
          <w:lang w:val="uk-UA"/>
        </w:rPr>
        <w:t xml:space="preserve"> </w:t>
      </w:r>
      <w:r w:rsidR="00FF0D7B" w:rsidRPr="002779BB">
        <w:rPr>
          <w:rFonts w:ascii="Times New Roman" w:hAnsi="Times New Roman" w:cs="Times New Roman"/>
          <w:sz w:val="28"/>
          <w:szCs w:val="28"/>
          <w:lang w:val="uk-UA"/>
        </w:rPr>
        <w:t>(</w:t>
      </w:r>
      <w:r w:rsidR="00FF0D7B" w:rsidRPr="00C224B2">
        <w:rPr>
          <w:rFonts w:ascii="Times New Roman" w:hAnsi="Times New Roman" w:cs="Times New Roman"/>
          <w:kern w:val="44"/>
          <w:sz w:val="24"/>
          <w:szCs w:val="24"/>
          <w:lang w:val="en-US"/>
        </w:rPr>
        <w:t>F</w:t>
      </w:r>
      <w:r w:rsidR="00FF0D7B" w:rsidRPr="002779BB">
        <w:rPr>
          <w:rFonts w:ascii="Times New Roman" w:hAnsi="Times New Roman" w:cs="Times New Roman"/>
          <w:sz w:val="28"/>
          <w:szCs w:val="28"/>
          <w:lang w:val="uk-UA"/>
        </w:rPr>
        <w:t xml:space="preserve"> &gt;</w:t>
      </w:r>
      <w:r w:rsidR="00FF0D7B" w:rsidRPr="00FF0D7B">
        <w:rPr>
          <w:rFonts w:ascii="Times New Roman" w:hAnsi="Times New Roman" w:cs="Times New Roman"/>
          <w:kern w:val="44"/>
          <w:sz w:val="24"/>
          <w:szCs w:val="24"/>
          <w:lang w:val="uk-UA"/>
        </w:rPr>
        <w:t xml:space="preserve"> </w:t>
      </w:r>
      <w:r w:rsidR="00FF0D7B" w:rsidRPr="00C224B2">
        <w:rPr>
          <w:rFonts w:ascii="Times New Roman" w:hAnsi="Times New Roman" w:cs="Times New Roman"/>
          <w:kern w:val="44"/>
          <w:sz w:val="24"/>
          <w:szCs w:val="24"/>
          <w:lang w:val="en-US"/>
        </w:rPr>
        <w:t>F</w:t>
      </w:r>
      <w:r w:rsidR="00FF0D7B" w:rsidRPr="00C224B2">
        <w:rPr>
          <w:rFonts w:ascii="Times New Roman" w:hAnsi="Times New Roman" w:cs="Times New Roman"/>
          <w:kern w:val="44"/>
          <w:sz w:val="24"/>
          <w:szCs w:val="24"/>
          <w:vertAlign w:val="subscript"/>
          <w:lang w:val="uk-UA"/>
        </w:rPr>
        <w:t>кр</w:t>
      </w:r>
      <w:r w:rsidR="00FF0D7B">
        <w:rPr>
          <w:rFonts w:ascii="Times New Roman" w:hAnsi="Times New Roman" w:cs="Times New Roman"/>
          <w:sz w:val="28"/>
          <w:szCs w:val="28"/>
          <w:lang w:val="uk-UA"/>
        </w:rPr>
        <w:t>)</w:t>
      </w:r>
      <w:r>
        <w:rPr>
          <w:rFonts w:ascii="Times New Roman" w:hAnsi="Times New Roman" w:cs="Times New Roman"/>
          <w:sz w:val="28"/>
          <w:szCs w:val="28"/>
          <w:lang w:val="uk-UA"/>
        </w:rPr>
        <w:t>, на відміну від групи порівняння, де даний показник знижується недостовірно</w:t>
      </w:r>
      <w:r w:rsidR="00FF0D7B">
        <w:rPr>
          <w:rFonts w:ascii="Times New Roman" w:hAnsi="Times New Roman" w:cs="Times New Roman"/>
          <w:sz w:val="28"/>
          <w:szCs w:val="28"/>
          <w:lang w:val="uk-UA"/>
        </w:rPr>
        <w:t xml:space="preserve"> </w:t>
      </w:r>
      <w:r w:rsidR="00FF0D7B" w:rsidRPr="002779BB">
        <w:rPr>
          <w:rFonts w:ascii="Times New Roman" w:hAnsi="Times New Roman" w:cs="Times New Roman"/>
          <w:sz w:val="28"/>
          <w:szCs w:val="28"/>
          <w:lang w:val="uk-UA"/>
        </w:rPr>
        <w:t>(</w:t>
      </w:r>
      <w:r w:rsidR="00FF0D7B" w:rsidRPr="00C224B2">
        <w:rPr>
          <w:rFonts w:ascii="Times New Roman" w:hAnsi="Times New Roman" w:cs="Times New Roman"/>
          <w:kern w:val="44"/>
          <w:sz w:val="24"/>
          <w:szCs w:val="24"/>
          <w:lang w:val="en-US"/>
        </w:rPr>
        <w:t>F</w:t>
      </w:r>
      <w:r w:rsidR="00FF0D7B" w:rsidRPr="00C224B2">
        <w:rPr>
          <w:rFonts w:ascii="Times New Roman" w:hAnsi="Times New Roman" w:cs="Times New Roman"/>
          <w:kern w:val="44"/>
          <w:sz w:val="24"/>
          <w:szCs w:val="24"/>
          <w:vertAlign w:val="subscript"/>
          <w:lang w:val="uk-UA"/>
        </w:rPr>
        <w:t>кр</w:t>
      </w:r>
      <w:r w:rsidR="00FF0D7B" w:rsidRPr="002779BB">
        <w:rPr>
          <w:rFonts w:ascii="Times New Roman" w:hAnsi="Times New Roman" w:cs="Times New Roman"/>
          <w:sz w:val="28"/>
          <w:szCs w:val="28"/>
          <w:lang w:val="uk-UA"/>
        </w:rPr>
        <w:t xml:space="preserve"> &gt;</w:t>
      </w:r>
      <w:r w:rsidR="00FF0D7B" w:rsidRPr="00FF0D7B">
        <w:rPr>
          <w:rFonts w:ascii="Times New Roman" w:hAnsi="Times New Roman" w:cs="Times New Roman"/>
          <w:kern w:val="44"/>
          <w:sz w:val="24"/>
          <w:szCs w:val="24"/>
          <w:lang w:val="uk-UA"/>
        </w:rPr>
        <w:t xml:space="preserve"> </w:t>
      </w:r>
      <w:r w:rsidR="00FF0D7B" w:rsidRPr="00C224B2">
        <w:rPr>
          <w:rFonts w:ascii="Times New Roman" w:hAnsi="Times New Roman" w:cs="Times New Roman"/>
          <w:kern w:val="44"/>
          <w:sz w:val="24"/>
          <w:szCs w:val="24"/>
          <w:lang w:val="en-US"/>
        </w:rPr>
        <w:t>F</w:t>
      </w:r>
      <w:r w:rsidR="00FF0D7B" w:rsidRPr="002779BB">
        <w:rPr>
          <w:rFonts w:ascii="Times New Roman" w:hAnsi="Times New Roman" w:cs="Times New Roman"/>
          <w:sz w:val="28"/>
          <w:szCs w:val="28"/>
          <w:lang w:val="uk-UA"/>
        </w:rPr>
        <w:t>).</w:t>
      </w:r>
      <w:r w:rsidRPr="0025571B">
        <w:rPr>
          <w:rFonts w:ascii="Times New Roman" w:hAnsi="Times New Roman" w:cs="Times New Roman"/>
          <w:sz w:val="28"/>
          <w:szCs w:val="28"/>
          <w:lang w:val="uk-UA"/>
        </w:rPr>
        <w:t>;</w:t>
      </w:r>
    </w:p>
    <w:p w:rsidR="00C21F4C" w:rsidRPr="0025571B" w:rsidRDefault="00C21F4C" w:rsidP="00C77020">
      <w:pPr>
        <w:autoSpaceDE w:val="0"/>
        <w:autoSpaceDN w:val="0"/>
        <w:adjustRightInd w:val="0"/>
        <w:spacing w:after="0" w:line="360" w:lineRule="auto"/>
        <w:ind w:firstLine="900"/>
        <w:jc w:val="both"/>
        <w:rPr>
          <w:rFonts w:ascii="Times New Roman" w:hAnsi="Times New Roman" w:cs="Times New Roman"/>
          <w:sz w:val="28"/>
          <w:szCs w:val="28"/>
          <w:lang w:val="uk-UA"/>
        </w:rPr>
      </w:pPr>
      <w:r w:rsidRPr="0025571B">
        <w:rPr>
          <w:rFonts w:ascii="Times New Roman" w:hAnsi="Times New Roman" w:cs="Times New Roman"/>
          <w:sz w:val="28"/>
          <w:szCs w:val="28"/>
          <w:lang w:val="uk-UA"/>
        </w:rPr>
        <w:t>- показник</w:t>
      </w:r>
      <w:r>
        <w:rPr>
          <w:rFonts w:ascii="Times New Roman" w:hAnsi="Times New Roman" w:cs="Times New Roman"/>
          <w:sz w:val="28"/>
          <w:szCs w:val="28"/>
          <w:lang w:val="uk-UA"/>
        </w:rPr>
        <w:t>и</w:t>
      </w:r>
      <w:r w:rsidRPr="00A67DD2">
        <w:rPr>
          <w:rFonts w:ascii="Times New Roman" w:hAnsi="Times New Roman" w:cs="Times New Roman"/>
          <w:sz w:val="24"/>
          <w:szCs w:val="24"/>
          <w:lang w:val="uk-UA"/>
        </w:rPr>
        <w:t xml:space="preserve"> </w:t>
      </w:r>
      <w:r w:rsidRPr="00A67DD2">
        <w:rPr>
          <w:rFonts w:ascii="Times New Roman" w:hAnsi="Times New Roman" w:cs="Times New Roman"/>
          <w:sz w:val="28"/>
          <w:szCs w:val="28"/>
          <w:lang w:val="uk-UA"/>
        </w:rPr>
        <w:t>тонусу згиначів передпліччя</w:t>
      </w:r>
      <w:r>
        <w:rPr>
          <w:rFonts w:ascii="Times New Roman" w:hAnsi="Times New Roman" w:cs="Times New Roman"/>
          <w:sz w:val="28"/>
          <w:szCs w:val="28"/>
          <w:lang w:val="uk-UA"/>
        </w:rPr>
        <w:t xml:space="preserve"> та </w:t>
      </w:r>
      <w:r w:rsidRPr="00A67DD2">
        <w:rPr>
          <w:rFonts w:ascii="Times New Roman" w:hAnsi="Times New Roman" w:cs="Times New Roman"/>
          <w:sz w:val="28"/>
          <w:szCs w:val="28"/>
          <w:lang w:val="uk-UA"/>
        </w:rPr>
        <w:t>привідних м’язів плеча</w:t>
      </w:r>
      <w:r w:rsidRPr="0023650D">
        <w:rPr>
          <w:rFonts w:ascii="Times New Roman" w:hAnsi="Times New Roman" w:cs="Times New Roman"/>
          <w:sz w:val="24"/>
          <w:szCs w:val="24"/>
          <w:lang w:val="uk-UA"/>
        </w:rPr>
        <w:t xml:space="preserve"> </w:t>
      </w:r>
      <w:r w:rsidRPr="00A67DD2">
        <w:rPr>
          <w:rFonts w:ascii="Times New Roman" w:hAnsi="Times New Roman" w:cs="Times New Roman"/>
          <w:sz w:val="28"/>
          <w:szCs w:val="28"/>
          <w:lang w:val="uk-UA"/>
        </w:rPr>
        <w:t>(за шкалою Ашворта)</w:t>
      </w:r>
      <w:r>
        <w:rPr>
          <w:rFonts w:ascii="Times New Roman" w:hAnsi="Times New Roman" w:cs="Times New Roman"/>
          <w:sz w:val="28"/>
          <w:szCs w:val="28"/>
          <w:lang w:val="uk-UA"/>
        </w:rPr>
        <w:t xml:space="preserve"> в основній групі </w:t>
      </w:r>
      <w:r w:rsidRPr="0025571B">
        <w:rPr>
          <w:rFonts w:ascii="Times New Roman" w:hAnsi="Times New Roman" w:cs="Times New Roman"/>
          <w:sz w:val="28"/>
          <w:szCs w:val="28"/>
          <w:lang w:val="uk-UA"/>
        </w:rPr>
        <w:t xml:space="preserve">достовірно </w:t>
      </w:r>
      <w:r>
        <w:rPr>
          <w:rFonts w:ascii="Times New Roman" w:hAnsi="Times New Roman" w:cs="Times New Roman"/>
          <w:sz w:val="28"/>
          <w:szCs w:val="28"/>
          <w:lang w:val="uk-UA"/>
        </w:rPr>
        <w:t>знижуються</w:t>
      </w:r>
      <w:r w:rsidR="00FF0D7B">
        <w:rPr>
          <w:rFonts w:ascii="Times New Roman" w:hAnsi="Times New Roman" w:cs="Times New Roman"/>
          <w:sz w:val="28"/>
          <w:szCs w:val="28"/>
          <w:lang w:val="uk-UA"/>
        </w:rPr>
        <w:t xml:space="preserve"> </w:t>
      </w:r>
      <w:r w:rsidR="00FF0D7B" w:rsidRPr="002779BB">
        <w:rPr>
          <w:rFonts w:ascii="Times New Roman" w:hAnsi="Times New Roman" w:cs="Times New Roman"/>
          <w:sz w:val="28"/>
          <w:szCs w:val="28"/>
          <w:lang w:val="uk-UA"/>
        </w:rPr>
        <w:t>(</w:t>
      </w:r>
      <w:r w:rsidR="00FF0D7B" w:rsidRPr="00C224B2">
        <w:rPr>
          <w:rFonts w:ascii="Times New Roman" w:hAnsi="Times New Roman" w:cs="Times New Roman"/>
          <w:kern w:val="44"/>
          <w:sz w:val="24"/>
          <w:szCs w:val="24"/>
          <w:lang w:val="en-US"/>
        </w:rPr>
        <w:t>F</w:t>
      </w:r>
      <w:r w:rsidR="00FF0D7B" w:rsidRPr="002779BB">
        <w:rPr>
          <w:rFonts w:ascii="Times New Roman" w:hAnsi="Times New Roman" w:cs="Times New Roman"/>
          <w:sz w:val="28"/>
          <w:szCs w:val="28"/>
          <w:lang w:val="uk-UA"/>
        </w:rPr>
        <w:t xml:space="preserve"> &gt;</w:t>
      </w:r>
      <w:r w:rsidR="00FF0D7B" w:rsidRPr="00FF0D7B">
        <w:rPr>
          <w:rFonts w:ascii="Times New Roman" w:hAnsi="Times New Roman" w:cs="Times New Roman"/>
          <w:kern w:val="44"/>
          <w:sz w:val="24"/>
          <w:szCs w:val="24"/>
          <w:lang w:val="uk-UA"/>
        </w:rPr>
        <w:t xml:space="preserve"> </w:t>
      </w:r>
      <w:r w:rsidR="00FF0D7B" w:rsidRPr="00C224B2">
        <w:rPr>
          <w:rFonts w:ascii="Times New Roman" w:hAnsi="Times New Roman" w:cs="Times New Roman"/>
          <w:kern w:val="44"/>
          <w:sz w:val="24"/>
          <w:szCs w:val="24"/>
          <w:lang w:val="en-US"/>
        </w:rPr>
        <w:t>F</w:t>
      </w:r>
      <w:r w:rsidR="00FF0D7B" w:rsidRPr="00C224B2">
        <w:rPr>
          <w:rFonts w:ascii="Times New Roman" w:hAnsi="Times New Roman" w:cs="Times New Roman"/>
          <w:kern w:val="44"/>
          <w:sz w:val="24"/>
          <w:szCs w:val="24"/>
          <w:vertAlign w:val="subscript"/>
          <w:lang w:val="uk-UA"/>
        </w:rPr>
        <w:t>кр</w:t>
      </w:r>
      <w:r w:rsidR="00E81DBC">
        <w:rPr>
          <w:rFonts w:ascii="Times New Roman" w:hAnsi="Times New Roman" w:cs="Times New Roman"/>
          <w:sz w:val="28"/>
          <w:szCs w:val="28"/>
          <w:lang w:val="uk-UA"/>
        </w:rPr>
        <w:t>)</w:t>
      </w:r>
      <w:r w:rsidRPr="0025571B">
        <w:rPr>
          <w:rFonts w:ascii="Times New Roman" w:hAnsi="Times New Roman" w:cs="Times New Roman"/>
          <w:sz w:val="28"/>
          <w:szCs w:val="28"/>
          <w:lang w:val="uk-UA"/>
        </w:rPr>
        <w:t xml:space="preserve">, </w:t>
      </w:r>
      <w:r>
        <w:rPr>
          <w:rFonts w:ascii="Times New Roman" w:hAnsi="Times New Roman" w:cs="Times New Roman"/>
          <w:sz w:val="28"/>
          <w:szCs w:val="28"/>
          <w:lang w:val="uk-UA"/>
        </w:rPr>
        <w:t>на відміну від групи порівняння, де дані показники знижуються недостовірно</w:t>
      </w:r>
      <w:r w:rsidR="00FF0D7B">
        <w:rPr>
          <w:rFonts w:ascii="Times New Roman" w:hAnsi="Times New Roman" w:cs="Times New Roman"/>
          <w:sz w:val="28"/>
          <w:szCs w:val="28"/>
          <w:lang w:val="uk-UA"/>
        </w:rPr>
        <w:t xml:space="preserve"> </w:t>
      </w:r>
      <w:r w:rsidR="00FF0D7B" w:rsidRPr="002779BB">
        <w:rPr>
          <w:rFonts w:ascii="Times New Roman" w:hAnsi="Times New Roman" w:cs="Times New Roman"/>
          <w:sz w:val="28"/>
          <w:szCs w:val="28"/>
          <w:lang w:val="uk-UA"/>
        </w:rPr>
        <w:t>(</w:t>
      </w:r>
      <w:r w:rsidR="00FF0D7B" w:rsidRPr="00C224B2">
        <w:rPr>
          <w:rFonts w:ascii="Times New Roman" w:hAnsi="Times New Roman" w:cs="Times New Roman"/>
          <w:kern w:val="44"/>
          <w:sz w:val="24"/>
          <w:szCs w:val="24"/>
          <w:lang w:val="en-US"/>
        </w:rPr>
        <w:t>F</w:t>
      </w:r>
      <w:r w:rsidR="00FF0D7B" w:rsidRPr="00C224B2">
        <w:rPr>
          <w:rFonts w:ascii="Times New Roman" w:hAnsi="Times New Roman" w:cs="Times New Roman"/>
          <w:kern w:val="44"/>
          <w:sz w:val="24"/>
          <w:szCs w:val="24"/>
          <w:vertAlign w:val="subscript"/>
          <w:lang w:val="uk-UA"/>
        </w:rPr>
        <w:t>кр</w:t>
      </w:r>
      <w:r w:rsidR="00FF0D7B" w:rsidRPr="002779BB">
        <w:rPr>
          <w:rFonts w:ascii="Times New Roman" w:hAnsi="Times New Roman" w:cs="Times New Roman"/>
          <w:sz w:val="28"/>
          <w:szCs w:val="28"/>
          <w:lang w:val="uk-UA"/>
        </w:rPr>
        <w:t xml:space="preserve"> &gt;</w:t>
      </w:r>
      <w:r w:rsidR="00FF0D7B" w:rsidRPr="00FF0D7B">
        <w:rPr>
          <w:rFonts w:ascii="Times New Roman" w:hAnsi="Times New Roman" w:cs="Times New Roman"/>
          <w:kern w:val="44"/>
          <w:sz w:val="24"/>
          <w:szCs w:val="24"/>
          <w:lang w:val="uk-UA"/>
        </w:rPr>
        <w:t xml:space="preserve"> </w:t>
      </w:r>
      <w:r w:rsidR="00FF0D7B" w:rsidRPr="00C224B2">
        <w:rPr>
          <w:rFonts w:ascii="Times New Roman" w:hAnsi="Times New Roman" w:cs="Times New Roman"/>
          <w:kern w:val="44"/>
          <w:sz w:val="24"/>
          <w:szCs w:val="24"/>
          <w:lang w:val="en-US"/>
        </w:rPr>
        <w:t>F</w:t>
      </w:r>
      <w:r w:rsidR="00FF0D7B">
        <w:rPr>
          <w:rFonts w:ascii="Times New Roman" w:hAnsi="Times New Roman" w:cs="Times New Roman"/>
          <w:sz w:val="28"/>
          <w:szCs w:val="28"/>
          <w:lang w:val="uk-UA"/>
        </w:rPr>
        <w:t>)</w:t>
      </w:r>
      <w:r>
        <w:rPr>
          <w:rFonts w:ascii="Times New Roman" w:hAnsi="Times New Roman" w:cs="Times New Roman"/>
          <w:sz w:val="28"/>
          <w:szCs w:val="28"/>
          <w:lang w:val="uk-UA"/>
        </w:rPr>
        <w:t>. А, отже, зниження м’язового тонусу в основній групі відбувається більш еф</w:t>
      </w:r>
      <w:r w:rsidR="00FF0D7B">
        <w:rPr>
          <w:rFonts w:ascii="Times New Roman" w:hAnsi="Times New Roman" w:cs="Times New Roman"/>
          <w:sz w:val="28"/>
          <w:szCs w:val="28"/>
          <w:lang w:val="uk-UA"/>
        </w:rPr>
        <w:t>ективно, ніж у групі порівняння</w:t>
      </w:r>
      <w:r w:rsidRPr="0025571B">
        <w:rPr>
          <w:rFonts w:ascii="Times New Roman" w:hAnsi="Times New Roman" w:cs="Times New Roman"/>
          <w:sz w:val="28"/>
          <w:szCs w:val="28"/>
          <w:lang w:val="uk-UA"/>
        </w:rPr>
        <w:t>;</w:t>
      </w:r>
    </w:p>
    <w:p w:rsidR="00C21F4C" w:rsidRPr="007B1898" w:rsidRDefault="00C21F4C" w:rsidP="00C77020">
      <w:pPr>
        <w:autoSpaceDE w:val="0"/>
        <w:autoSpaceDN w:val="0"/>
        <w:adjustRightInd w:val="0"/>
        <w:spacing w:after="0" w:line="36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показники</w:t>
      </w:r>
      <w:r w:rsidRPr="0025571B">
        <w:rPr>
          <w:rFonts w:ascii="Times New Roman" w:hAnsi="Times New Roman" w:cs="Times New Roman"/>
          <w:sz w:val="28"/>
          <w:szCs w:val="28"/>
          <w:lang w:val="uk-UA"/>
        </w:rPr>
        <w:t xml:space="preserve"> </w:t>
      </w:r>
      <w:r>
        <w:rPr>
          <w:rFonts w:ascii="Times New Roman" w:hAnsi="Times New Roman" w:cs="Times New Roman"/>
          <w:sz w:val="28"/>
          <w:szCs w:val="28"/>
          <w:lang w:val="uk-UA"/>
        </w:rPr>
        <w:t>гоніометрії у плечовому та ліктьовому суглобах в основній та порівняльній групах достовірно покращуються</w:t>
      </w:r>
      <w:r w:rsidR="00FF0D7B">
        <w:rPr>
          <w:rFonts w:ascii="Times New Roman" w:hAnsi="Times New Roman" w:cs="Times New Roman"/>
          <w:sz w:val="28"/>
          <w:szCs w:val="28"/>
          <w:lang w:val="uk-UA"/>
        </w:rPr>
        <w:t xml:space="preserve"> </w:t>
      </w:r>
      <w:r w:rsidR="00FF0D7B" w:rsidRPr="002779BB">
        <w:rPr>
          <w:rFonts w:ascii="Times New Roman" w:hAnsi="Times New Roman" w:cs="Times New Roman"/>
          <w:sz w:val="28"/>
          <w:szCs w:val="28"/>
          <w:lang w:val="uk-UA"/>
        </w:rPr>
        <w:t>(</w:t>
      </w:r>
      <w:r w:rsidR="00FF0D7B" w:rsidRPr="00C224B2">
        <w:rPr>
          <w:rFonts w:ascii="Times New Roman" w:hAnsi="Times New Roman" w:cs="Times New Roman"/>
          <w:kern w:val="44"/>
          <w:sz w:val="24"/>
          <w:szCs w:val="24"/>
          <w:lang w:val="en-US"/>
        </w:rPr>
        <w:t>F</w:t>
      </w:r>
      <w:r w:rsidR="00FF0D7B" w:rsidRPr="002779BB">
        <w:rPr>
          <w:rFonts w:ascii="Times New Roman" w:hAnsi="Times New Roman" w:cs="Times New Roman"/>
          <w:sz w:val="28"/>
          <w:szCs w:val="28"/>
          <w:lang w:val="uk-UA"/>
        </w:rPr>
        <w:t xml:space="preserve"> &gt;</w:t>
      </w:r>
      <w:r w:rsidR="00FF0D7B" w:rsidRPr="00FF0D7B">
        <w:rPr>
          <w:rFonts w:ascii="Times New Roman" w:hAnsi="Times New Roman" w:cs="Times New Roman"/>
          <w:kern w:val="44"/>
          <w:sz w:val="24"/>
          <w:szCs w:val="24"/>
          <w:lang w:val="uk-UA"/>
        </w:rPr>
        <w:t xml:space="preserve"> </w:t>
      </w:r>
      <w:r w:rsidR="00FF0D7B" w:rsidRPr="00C224B2">
        <w:rPr>
          <w:rFonts w:ascii="Times New Roman" w:hAnsi="Times New Roman" w:cs="Times New Roman"/>
          <w:kern w:val="44"/>
          <w:sz w:val="24"/>
          <w:szCs w:val="24"/>
          <w:lang w:val="en-US"/>
        </w:rPr>
        <w:t>F</w:t>
      </w:r>
      <w:r w:rsidR="00FF0D7B" w:rsidRPr="00C224B2">
        <w:rPr>
          <w:rFonts w:ascii="Times New Roman" w:hAnsi="Times New Roman" w:cs="Times New Roman"/>
          <w:kern w:val="44"/>
          <w:sz w:val="24"/>
          <w:szCs w:val="24"/>
          <w:vertAlign w:val="subscript"/>
          <w:lang w:val="uk-UA"/>
        </w:rPr>
        <w:t>кр</w:t>
      </w:r>
      <w:r w:rsidR="00FF0D7B">
        <w:rPr>
          <w:rFonts w:ascii="Times New Roman" w:hAnsi="Times New Roman" w:cs="Times New Roman"/>
          <w:sz w:val="28"/>
          <w:szCs w:val="28"/>
          <w:lang w:val="uk-UA"/>
        </w:rPr>
        <w:t>)</w:t>
      </w:r>
      <w:r>
        <w:rPr>
          <w:rFonts w:ascii="Times New Roman" w:hAnsi="Times New Roman" w:cs="Times New Roman"/>
          <w:sz w:val="28"/>
          <w:szCs w:val="28"/>
          <w:lang w:val="uk-UA"/>
        </w:rPr>
        <w:t>, але у основній групі відмічаються більш суттєві покращення</w:t>
      </w:r>
      <w:r w:rsidRPr="00DD66BE">
        <w:rPr>
          <w:rFonts w:ascii="Times New Roman" w:hAnsi="Times New Roman" w:cs="Times New Roman"/>
          <w:sz w:val="28"/>
          <w:szCs w:val="28"/>
          <w:lang w:val="uk-UA"/>
        </w:rPr>
        <w:t>.</w:t>
      </w:r>
    </w:p>
    <w:p w:rsidR="00EA4767" w:rsidRDefault="00EA4767" w:rsidP="00C77020">
      <w:pPr>
        <w:autoSpaceDE w:val="0"/>
        <w:autoSpaceDN w:val="0"/>
        <w:adjustRightInd w:val="0"/>
        <w:spacing w:after="0" w:line="360" w:lineRule="auto"/>
        <w:jc w:val="right"/>
        <w:rPr>
          <w:rFonts w:ascii="Times New Roman" w:hAnsi="Times New Roman" w:cs="Times New Roman"/>
          <w:i/>
          <w:iCs/>
          <w:sz w:val="28"/>
          <w:szCs w:val="28"/>
          <w:lang w:val="uk-UA"/>
        </w:rPr>
      </w:pPr>
    </w:p>
    <w:p w:rsidR="00EA4767" w:rsidRDefault="00EA4767" w:rsidP="00C77020">
      <w:pPr>
        <w:autoSpaceDE w:val="0"/>
        <w:autoSpaceDN w:val="0"/>
        <w:adjustRightInd w:val="0"/>
        <w:spacing w:after="0" w:line="360" w:lineRule="auto"/>
        <w:jc w:val="right"/>
        <w:rPr>
          <w:rFonts w:ascii="Times New Roman" w:hAnsi="Times New Roman" w:cs="Times New Roman"/>
          <w:i/>
          <w:iCs/>
          <w:sz w:val="28"/>
          <w:szCs w:val="28"/>
          <w:lang w:val="uk-UA"/>
        </w:rPr>
      </w:pPr>
    </w:p>
    <w:p w:rsidR="00C21F4C" w:rsidRPr="006908C8" w:rsidRDefault="00C21F4C" w:rsidP="00C77020">
      <w:pPr>
        <w:autoSpaceDE w:val="0"/>
        <w:autoSpaceDN w:val="0"/>
        <w:adjustRightInd w:val="0"/>
        <w:spacing w:after="0" w:line="360" w:lineRule="auto"/>
        <w:jc w:val="right"/>
        <w:rPr>
          <w:rFonts w:ascii="Times New Roman" w:hAnsi="Times New Roman" w:cs="Times New Roman"/>
          <w:i/>
          <w:iCs/>
          <w:sz w:val="28"/>
          <w:szCs w:val="28"/>
          <w:lang w:val="uk-UA"/>
        </w:rPr>
      </w:pPr>
      <w:r w:rsidRPr="006908C8">
        <w:rPr>
          <w:rFonts w:ascii="Times New Roman" w:hAnsi="Times New Roman" w:cs="Times New Roman"/>
          <w:i/>
          <w:iCs/>
          <w:sz w:val="28"/>
          <w:szCs w:val="28"/>
          <w:lang w:val="uk-UA"/>
        </w:rPr>
        <w:t>Таблиця 3</w:t>
      </w:r>
    </w:p>
    <w:p w:rsidR="00C21F4C" w:rsidRPr="006908C8" w:rsidRDefault="00C21F4C" w:rsidP="00C77020">
      <w:pPr>
        <w:autoSpaceDE w:val="0"/>
        <w:autoSpaceDN w:val="0"/>
        <w:adjustRightInd w:val="0"/>
        <w:spacing w:after="0" w:line="360" w:lineRule="auto"/>
        <w:jc w:val="center"/>
        <w:rPr>
          <w:rFonts w:ascii="Times New Roman" w:hAnsi="Times New Roman" w:cs="Times New Roman"/>
          <w:b/>
          <w:bCs/>
          <w:sz w:val="28"/>
          <w:szCs w:val="28"/>
          <w:lang w:val="uk-UA"/>
        </w:rPr>
      </w:pPr>
      <w:r w:rsidRPr="006908C8">
        <w:rPr>
          <w:rFonts w:ascii="Times New Roman" w:hAnsi="Times New Roman" w:cs="Times New Roman"/>
          <w:b/>
          <w:bCs/>
          <w:sz w:val="28"/>
          <w:szCs w:val="28"/>
          <w:lang w:val="uk-UA"/>
        </w:rPr>
        <w:t>Відмінності показників між основною та порівняльною групами після проведення дослідження</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2093"/>
        <w:gridCol w:w="2268"/>
        <w:gridCol w:w="1721"/>
        <w:gridCol w:w="1721"/>
      </w:tblGrid>
      <w:tr w:rsidR="00726C87" w:rsidRPr="00FD0B05" w:rsidTr="009D2E8C">
        <w:trPr>
          <w:trHeight w:val="737"/>
        </w:trPr>
        <w:tc>
          <w:tcPr>
            <w:tcW w:w="1665"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Параметр</w:t>
            </w:r>
          </w:p>
        </w:tc>
        <w:tc>
          <w:tcPr>
            <w:tcW w:w="2093"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 xml:space="preserve">Основна група </w:t>
            </w:r>
            <w:r w:rsidRPr="00FD0B05">
              <w:rPr>
                <w:rFonts w:ascii="Times New Roman" w:hAnsi="Times New Roman" w:cs="Times New Roman"/>
                <w:kern w:val="44"/>
                <w:sz w:val="24"/>
                <w:szCs w:val="24"/>
                <w:lang w:val="uk-UA"/>
              </w:rPr>
              <w:t>(n=12)</w:t>
            </w:r>
          </w:p>
        </w:tc>
        <w:tc>
          <w:tcPr>
            <w:tcW w:w="2268"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Група</w:t>
            </w:r>
            <w:r>
              <w:rPr>
                <w:rFonts w:ascii="Times New Roman" w:hAnsi="Times New Roman" w:cs="Times New Roman"/>
                <w:sz w:val="24"/>
                <w:szCs w:val="24"/>
                <w:lang w:val="uk-UA"/>
              </w:rPr>
              <w:t xml:space="preserve"> </w:t>
            </w:r>
            <w:r w:rsidRPr="00FD0B05">
              <w:rPr>
                <w:rFonts w:ascii="Times New Roman" w:hAnsi="Times New Roman" w:cs="Times New Roman"/>
                <w:sz w:val="24"/>
                <w:szCs w:val="24"/>
                <w:lang w:val="uk-UA"/>
              </w:rPr>
              <w:t xml:space="preserve">порівняння </w:t>
            </w:r>
            <w:r w:rsidRPr="00FD0B05">
              <w:rPr>
                <w:rFonts w:ascii="Times New Roman" w:hAnsi="Times New Roman" w:cs="Times New Roman"/>
                <w:kern w:val="44"/>
                <w:sz w:val="24"/>
                <w:szCs w:val="24"/>
                <w:lang w:val="uk-UA"/>
              </w:rPr>
              <w:t>(n=12)</w:t>
            </w:r>
          </w:p>
        </w:tc>
        <w:tc>
          <w:tcPr>
            <w:tcW w:w="1721" w:type="dxa"/>
            <w:vMerge w:val="restart"/>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C224B2">
              <w:rPr>
                <w:rFonts w:ascii="Times New Roman" w:hAnsi="Times New Roman" w:cs="Times New Roman"/>
                <w:kern w:val="44"/>
                <w:sz w:val="24"/>
                <w:szCs w:val="24"/>
                <w:lang w:val="en-US"/>
              </w:rPr>
              <w:t>F</w:t>
            </w:r>
          </w:p>
        </w:tc>
        <w:tc>
          <w:tcPr>
            <w:tcW w:w="1721" w:type="dxa"/>
            <w:vMerge w:val="restart"/>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C224B2">
              <w:rPr>
                <w:rFonts w:ascii="Times New Roman" w:hAnsi="Times New Roman" w:cs="Times New Roman"/>
                <w:kern w:val="44"/>
                <w:sz w:val="24"/>
                <w:szCs w:val="24"/>
                <w:lang w:val="en-US"/>
              </w:rPr>
              <w:t>F</w:t>
            </w:r>
            <w:r w:rsidRPr="00C224B2">
              <w:rPr>
                <w:rFonts w:ascii="Times New Roman" w:hAnsi="Times New Roman" w:cs="Times New Roman"/>
                <w:kern w:val="44"/>
                <w:sz w:val="24"/>
                <w:szCs w:val="24"/>
                <w:vertAlign w:val="subscript"/>
                <w:lang w:val="uk-UA"/>
              </w:rPr>
              <w:t>кр</w:t>
            </w:r>
          </w:p>
        </w:tc>
      </w:tr>
      <w:tr w:rsidR="00726C87" w:rsidRPr="00FD0B05" w:rsidTr="009D2E8C">
        <w:tc>
          <w:tcPr>
            <w:tcW w:w="1665"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значення</w:t>
            </w:r>
          </w:p>
        </w:tc>
        <w:tc>
          <w:tcPr>
            <w:tcW w:w="2093"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М±m</w:t>
            </w:r>
          </w:p>
        </w:tc>
        <w:tc>
          <w:tcPr>
            <w:tcW w:w="2268"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М±m</w:t>
            </w:r>
          </w:p>
        </w:tc>
        <w:tc>
          <w:tcPr>
            <w:tcW w:w="1721" w:type="dxa"/>
            <w:vMerge/>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p>
        </w:tc>
        <w:tc>
          <w:tcPr>
            <w:tcW w:w="1721" w:type="dxa"/>
            <w:vMerge/>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p>
        </w:tc>
      </w:tr>
      <w:tr w:rsidR="00C21F4C" w:rsidRPr="00FD0B05">
        <w:tc>
          <w:tcPr>
            <w:tcW w:w="1665" w:type="dxa"/>
            <w:vAlign w:val="center"/>
          </w:tcPr>
          <w:p w:rsidR="00C21F4C" w:rsidRPr="00FD0B05"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Параметр</w:t>
            </w:r>
          </w:p>
        </w:tc>
        <w:tc>
          <w:tcPr>
            <w:tcW w:w="7803" w:type="dxa"/>
            <w:gridSpan w:val="4"/>
            <w:vAlign w:val="center"/>
          </w:tcPr>
          <w:p w:rsidR="00C21F4C" w:rsidRPr="00FD0B05"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Стадія депресії (за шкалою Бекка), бали</w:t>
            </w:r>
          </w:p>
        </w:tc>
      </w:tr>
      <w:tr w:rsidR="00726C87" w:rsidRPr="00FD0B05" w:rsidTr="00F70713">
        <w:tc>
          <w:tcPr>
            <w:tcW w:w="1665"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значення</w:t>
            </w:r>
          </w:p>
        </w:tc>
        <w:tc>
          <w:tcPr>
            <w:tcW w:w="2093" w:type="dxa"/>
            <w:vAlign w:val="center"/>
          </w:tcPr>
          <w:p w:rsidR="00726C87" w:rsidRPr="00A156D9" w:rsidRDefault="00726C87" w:rsidP="00C77020">
            <w:pPr>
              <w:spacing w:after="0" w:line="360" w:lineRule="auto"/>
              <w:jc w:val="center"/>
              <w:rPr>
                <w:rFonts w:ascii="Times New Roman" w:hAnsi="Times New Roman" w:cs="Times New Roman"/>
                <w:sz w:val="24"/>
                <w:szCs w:val="24"/>
                <w:lang w:val="uk-UA"/>
              </w:rPr>
            </w:pPr>
            <w:r w:rsidRPr="00A156D9">
              <w:rPr>
                <w:rFonts w:ascii="Times New Roman" w:hAnsi="Times New Roman" w:cs="Times New Roman"/>
                <w:sz w:val="24"/>
                <w:szCs w:val="24"/>
                <w:lang w:val="uk-UA"/>
              </w:rPr>
              <w:t>17,08±0,77</w:t>
            </w:r>
          </w:p>
        </w:tc>
        <w:tc>
          <w:tcPr>
            <w:tcW w:w="2268"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19,42</w:t>
            </w:r>
            <w:r w:rsidRPr="00A156D9">
              <w:rPr>
                <w:rFonts w:ascii="Times New Roman" w:hAnsi="Times New Roman" w:cs="Times New Roman"/>
                <w:sz w:val="24"/>
                <w:szCs w:val="24"/>
                <w:lang w:val="uk-UA"/>
              </w:rPr>
              <w:t>±0,</w:t>
            </w:r>
            <w:r>
              <w:rPr>
                <w:rFonts w:ascii="Times New Roman" w:hAnsi="Times New Roman" w:cs="Times New Roman"/>
                <w:sz w:val="24"/>
                <w:szCs w:val="24"/>
                <w:lang w:val="uk-UA"/>
              </w:rPr>
              <w:t>83</w:t>
            </w:r>
          </w:p>
        </w:tc>
        <w:tc>
          <w:tcPr>
            <w:tcW w:w="1721"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4,67</w:t>
            </w:r>
          </w:p>
        </w:tc>
        <w:tc>
          <w:tcPr>
            <w:tcW w:w="1721"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FD0B05">
        <w:tc>
          <w:tcPr>
            <w:tcW w:w="1665" w:type="dxa"/>
            <w:vAlign w:val="center"/>
          </w:tcPr>
          <w:p w:rsidR="00C21F4C" w:rsidRPr="00FD0B05"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Параметр</w:t>
            </w:r>
          </w:p>
        </w:tc>
        <w:tc>
          <w:tcPr>
            <w:tcW w:w="7803" w:type="dxa"/>
            <w:gridSpan w:val="4"/>
            <w:vAlign w:val="center"/>
          </w:tcPr>
          <w:p w:rsidR="00C21F4C" w:rsidRPr="0023650D"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23650D">
              <w:rPr>
                <w:rFonts w:ascii="Times New Roman" w:hAnsi="Times New Roman" w:cs="Times New Roman"/>
                <w:sz w:val="24"/>
                <w:szCs w:val="24"/>
                <w:lang w:val="uk-UA"/>
              </w:rPr>
              <w:t>Тонус згиначів передпліччя (за шкалою Ашворта), бали</w:t>
            </w:r>
          </w:p>
        </w:tc>
      </w:tr>
      <w:tr w:rsidR="00726C87" w:rsidRPr="00FD0B05" w:rsidTr="00FA027D">
        <w:tc>
          <w:tcPr>
            <w:tcW w:w="1665"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значення</w:t>
            </w:r>
          </w:p>
        </w:tc>
        <w:tc>
          <w:tcPr>
            <w:tcW w:w="2093"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Pr>
                <w:rFonts w:ascii="Times New Roman" w:hAnsi="Times New Roman" w:cs="Times New Roman"/>
                <w:kern w:val="44"/>
                <w:sz w:val="24"/>
                <w:szCs w:val="24"/>
                <w:lang w:val="uk-UA"/>
              </w:rPr>
              <w:t>1,92</w:t>
            </w:r>
            <w:r w:rsidRPr="00A156D9">
              <w:rPr>
                <w:rFonts w:ascii="Times New Roman" w:hAnsi="Times New Roman" w:cs="Times New Roman"/>
                <w:sz w:val="24"/>
                <w:szCs w:val="24"/>
                <w:lang w:val="uk-UA"/>
              </w:rPr>
              <w:t>±</w:t>
            </w:r>
            <w:r>
              <w:rPr>
                <w:rFonts w:ascii="Times New Roman" w:hAnsi="Times New Roman" w:cs="Times New Roman"/>
                <w:kern w:val="44"/>
                <w:sz w:val="24"/>
                <w:szCs w:val="24"/>
                <w:lang w:val="uk-UA"/>
              </w:rPr>
              <w:t>0,27</w:t>
            </w:r>
          </w:p>
        </w:tc>
        <w:tc>
          <w:tcPr>
            <w:tcW w:w="2268"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sidRPr="0023650D">
              <w:rPr>
                <w:rFonts w:ascii="Times New Roman" w:hAnsi="Times New Roman" w:cs="Times New Roman"/>
                <w:sz w:val="24"/>
                <w:szCs w:val="24"/>
                <w:lang w:val="uk-UA"/>
              </w:rPr>
              <w:t>2</w:t>
            </w:r>
            <w:r>
              <w:rPr>
                <w:rFonts w:ascii="Times New Roman" w:hAnsi="Times New Roman" w:cs="Times New Roman"/>
                <w:sz w:val="24"/>
                <w:szCs w:val="24"/>
                <w:lang w:val="uk-UA"/>
              </w:rPr>
              <w:t>,75</w:t>
            </w:r>
            <w:r w:rsidRPr="0023650D">
              <w:rPr>
                <w:rFonts w:ascii="Times New Roman" w:hAnsi="Times New Roman" w:cs="Times New Roman"/>
                <w:sz w:val="24"/>
                <w:szCs w:val="24"/>
                <w:lang w:val="uk-UA"/>
              </w:rPr>
              <w:t>±0,2</w:t>
            </w:r>
            <w:r>
              <w:rPr>
                <w:rFonts w:ascii="Times New Roman" w:hAnsi="Times New Roman" w:cs="Times New Roman"/>
                <w:sz w:val="24"/>
                <w:szCs w:val="24"/>
                <w:lang w:val="uk-UA"/>
              </w:rPr>
              <w:t>6</w:t>
            </w:r>
          </w:p>
        </w:tc>
        <w:tc>
          <w:tcPr>
            <w:tcW w:w="1721" w:type="dxa"/>
            <w:vAlign w:val="center"/>
          </w:tcPr>
          <w:p w:rsidR="00726C87" w:rsidRPr="00FD0B05" w:rsidRDefault="00DC6A2F"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en-US"/>
              </w:rPr>
              <w:t>3</w:t>
            </w:r>
            <w:r w:rsidR="00726C87">
              <w:rPr>
                <w:rFonts w:ascii="Times New Roman" w:hAnsi="Times New Roman" w:cs="Times New Roman"/>
                <w:sz w:val="24"/>
                <w:szCs w:val="24"/>
                <w:lang w:val="uk-UA"/>
              </w:rPr>
              <w:t>7</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FD0B05">
        <w:tc>
          <w:tcPr>
            <w:tcW w:w="1665" w:type="dxa"/>
            <w:vAlign w:val="center"/>
          </w:tcPr>
          <w:p w:rsidR="00C21F4C" w:rsidRPr="00FD0B05"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Параметр</w:t>
            </w:r>
          </w:p>
        </w:tc>
        <w:tc>
          <w:tcPr>
            <w:tcW w:w="7803" w:type="dxa"/>
            <w:gridSpan w:val="4"/>
            <w:vAlign w:val="center"/>
          </w:tcPr>
          <w:p w:rsidR="00C21F4C" w:rsidRPr="0023650D" w:rsidRDefault="00C21F4C" w:rsidP="00C77020">
            <w:pPr>
              <w:autoSpaceDE w:val="0"/>
              <w:autoSpaceDN w:val="0"/>
              <w:adjustRightInd w:val="0"/>
              <w:spacing w:after="0" w:line="360" w:lineRule="auto"/>
              <w:jc w:val="center"/>
              <w:rPr>
                <w:rFonts w:ascii="Times New Roman" w:hAnsi="Times New Roman" w:cs="Times New Roman"/>
                <w:kern w:val="44"/>
                <w:sz w:val="24"/>
                <w:szCs w:val="24"/>
                <w:lang w:val="uk-UA"/>
              </w:rPr>
            </w:pPr>
            <w:r w:rsidRPr="0023650D">
              <w:rPr>
                <w:rFonts w:ascii="Times New Roman" w:hAnsi="Times New Roman" w:cs="Times New Roman"/>
                <w:sz w:val="24"/>
                <w:szCs w:val="24"/>
                <w:lang w:val="uk-UA"/>
              </w:rPr>
              <w:t>Тонус привідних м’язів плеча (за шкалою Ашворта), бали</w:t>
            </w:r>
          </w:p>
        </w:tc>
      </w:tr>
      <w:tr w:rsidR="00726C87" w:rsidRPr="00FD0B05" w:rsidTr="00EB772F">
        <w:tc>
          <w:tcPr>
            <w:tcW w:w="1665"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значення</w:t>
            </w:r>
          </w:p>
        </w:tc>
        <w:tc>
          <w:tcPr>
            <w:tcW w:w="2093"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sidRPr="0023650D">
              <w:rPr>
                <w:rFonts w:ascii="Times New Roman" w:hAnsi="Times New Roman" w:cs="Times New Roman"/>
                <w:sz w:val="24"/>
                <w:szCs w:val="24"/>
                <w:lang w:val="uk-UA"/>
              </w:rPr>
              <w:t>2</w:t>
            </w:r>
            <w:r>
              <w:rPr>
                <w:rFonts w:ascii="Times New Roman" w:hAnsi="Times New Roman" w:cs="Times New Roman"/>
                <w:sz w:val="24"/>
                <w:szCs w:val="24"/>
                <w:lang w:val="uk-UA"/>
              </w:rPr>
              <w:t>,4</w:t>
            </w:r>
            <w:r w:rsidRPr="0023650D">
              <w:rPr>
                <w:rFonts w:ascii="Times New Roman" w:hAnsi="Times New Roman" w:cs="Times New Roman"/>
                <w:sz w:val="24"/>
                <w:szCs w:val="24"/>
                <w:lang w:val="uk-UA"/>
              </w:rPr>
              <w:t>2±0,20</w:t>
            </w:r>
          </w:p>
        </w:tc>
        <w:tc>
          <w:tcPr>
            <w:tcW w:w="2268"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Pr>
                <w:rFonts w:ascii="Times New Roman" w:hAnsi="Times New Roman" w:cs="Times New Roman"/>
                <w:sz w:val="24"/>
                <w:szCs w:val="24"/>
                <w:lang w:val="uk-UA"/>
              </w:rPr>
              <w:t>3,08</w:t>
            </w:r>
            <w:r w:rsidRPr="0023650D">
              <w:rPr>
                <w:rFonts w:ascii="Times New Roman" w:hAnsi="Times New Roman" w:cs="Times New Roman"/>
                <w:sz w:val="24"/>
                <w:szCs w:val="24"/>
                <w:lang w:val="uk-UA"/>
              </w:rPr>
              <w:t>±0,2</w:t>
            </w:r>
            <w:r>
              <w:rPr>
                <w:rFonts w:ascii="Times New Roman" w:hAnsi="Times New Roman" w:cs="Times New Roman"/>
                <w:sz w:val="24"/>
                <w:szCs w:val="24"/>
                <w:lang w:val="uk-UA"/>
              </w:rPr>
              <w:t>4</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4,96</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FD0B05">
        <w:tc>
          <w:tcPr>
            <w:tcW w:w="1665" w:type="dxa"/>
            <w:vAlign w:val="center"/>
          </w:tcPr>
          <w:p w:rsidR="00C21F4C" w:rsidRPr="00FD0B05"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Параметр</w:t>
            </w:r>
          </w:p>
        </w:tc>
        <w:tc>
          <w:tcPr>
            <w:tcW w:w="7803" w:type="dxa"/>
            <w:gridSpan w:val="4"/>
            <w:vAlign w:val="center"/>
          </w:tcPr>
          <w:p w:rsidR="00C21F4C" w:rsidRPr="0023650D" w:rsidRDefault="00C21F4C" w:rsidP="00C77020">
            <w:pPr>
              <w:autoSpaceDE w:val="0"/>
              <w:autoSpaceDN w:val="0"/>
              <w:adjustRightInd w:val="0"/>
              <w:spacing w:after="0" w:line="360" w:lineRule="auto"/>
              <w:jc w:val="center"/>
              <w:rPr>
                <w:rFonts w:ascii="Times New Roman" w:hAnsi="Times New Roman" w:cs="Times New Roman"/>
                <w:kern w:val="44"/>
                <w:sz w:val="24"/>
                <w:szCs w:val="24"/>
                <w:lang w:val="uk-UA"/>
              </w:rPr>
            </w:pPr>
            <w:r w:rsidRPr="0023650D">
              <w:rPr>
                <w:rFonts w:ascii="Times New Roman" w:hAnsi="Times New Roman" w:cs="Times New Roman"/>
                <w:sz w:val="24"/>
                <w:szCs w:val="24"/>
                <w:lang w:val="uk-UA"/>
              </w:rPr>
              <w:t>Амплітуда активного згинання плеча, градуси</w:t>
            </w:r>
          </w:p>
        </w:tc>
      </w:tr>
      <w:tr w:rsidR="00726C87" w:rsidRPr="00FD0B05" w:rsidTr="00875EF4">
        <w:tc>
          <w:tcPr>
            <w:tcW w:w="1665"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значення</w:t>
            </w:r>
          </w:p>
        </w:tc>
        <w:tc>
          <w:tcPr>
            <w:tcW w:w="2093"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Pr>
                <w:rFonts w:ascii="Times New Roman" w:hAnsi="Times New Roman" w:cs="Times New Roman"/>
                <w:sz w:val="24"/>
                <w:szCs w:val="24"/>
                <w:lang w:val="uk-UA"/>
              </w:rPr>
              <w:t>50</w:t>
            </w:r>
            <w:r w:rsidRPr="0023650D">
              <w:rPr>
                <w:rFonts w:ascii="Times New Roman" w:hAnsi="Times New Roman" w:cs="Times New Roman"/>
                <w:sz w:val="24"/>
                <w:szCs w:val="24"/>
                <w:lang w:val="uk-UA"/>
              </w:rPr>
              <w:t>,</w:t>
            </w:r>
            <w:r>
              <w:rPr>
                <w:rFonts w:ascii="Times New Roman" w:hAnsi="Times New Roman" w:cs="Times New Roman"/>
                <w:sz w:val="24"/>
                <w:szCs w:val="24"/>
                <w:lang w:val="uk-UA"/>
              </w:rPr>
              <w:t>67</w:t>
            </w:r>
            <w:r w:rsidRPr="0023650D">
              <w:rPr>
                <w:rFonts w:ascii="Times New Roman" w:hAnsi="Times New Roman" w:cs="Times New Roman"/>
                <w:sz w:val="24"/>
                <w:szCs w:val="24"/>
                <w:lang w:val="uk-UA"/>
              </w:rPr>
              <w:t>±1,6</w:t>
            </w:r>
            <w:r>
              <w:rPr>
                <w:rFonts w:ascii="Times New Roman" w:hAnsi="Times New Roman" w:cs="Times New Roman"/>
                <w:sz w:val="24"/>
                <w:szCs w:val="24"/>
                <w:lang w:val="uk-UA"/>
              </w:rPr>
              <w:t>0</w:t>
            </w:r>
          </w:p>
        </w:tc>
        <w:tc>
          <w:tcPr>
            <w:tcW w:w="2268"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sidRPr="0023650D">
              <w:rPr>
                <w:rFonts w:ascii="Times New Roman" w:hAnsi="Times New Roman" w:cs="Times New Roman"/>
                <w:sz w:val="24"/>
                <w:szCs w:val="24"/>
                <w:lang w:val="uk-UA"/>
              </w:rPr>
              <w:t>4</w:t>
            </w:r>
            <w:r>
              <w:rPr>
                <w:rFonts w:ascii="Times New Roman" w:hAnsi="Times New Roman" w:cs="Times New Roman"/>
                <w:sz w:val="24"/>
                <w:szCs w:val="24"/>
                <w:lang w:val="uk-UA"/>
              </w:rPr>
              <w:t>5</w:t>
            </w:r>
            <w:r w:rsidRPr="0023650D">
              <w:rPr>
                <w:rFonts w:ascii="Times New Roman" w:hAnsi="Times New Roman" w:cs="Times New Roman"/>
                <w:sz w:val="24"/>
                <w:szCs w:val="24"/>
                <w:lang w:val="uk-UA"/>
              </w:rPr>
              <w:t>,</w:t>
            </w:r>
            <w:r>
              <w:rPr>
                <w:rFonts w:ascii="Times New Roman" w:hAnsi="Times New Roman" w:cs="Times New Roman"/>
                <w:sz w:val="24"/>
                <w:szCs w:val="24"/>
                <w:lang w:val="uk-UA"/>
              </w:rPr>
              <w:t>83</w:t>
            </w:r>
            <w:r w:rsidRPr="0023650D">
              <w:rPr>
                <w:rFonts w:ascii="Times New Roman" w:hAnsi="Times New Roman" w:cs="Times New Roman"/>
                <w:sz w:val="24"/>
                <w:szCs w:val="24"/>
                <w:lang w:val="uk-UA"/>
              </w:rPr>
              <w:t>±1,</w:t>
            </w:r>
            <w:r>
              <w:rPr>
                <w:rFonts w:ascii="Times New Roman" w:hAnsi="Times New Roman" w:cs="Times New Roman"/>
                <w:sz w:val="24"/>
                <w:szCs w:val="24"/>
                <w:lang w:val="uk-UA"/>
              </w:rPr>
              <w:t>46</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5,41</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FD0B05">
        <w:tc>
          <w:tcPr>
            <w:tcW w:w="1665" w:type="dxa"/>
            <w:vAlign w:val="center"/>
          </w:tcPr>
          <w:p w:rsidR="00C21F4C" w:rsidRPr="00FD0B05"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Параметр</w:t>
            </w:r>
          </w:p>
        </w:tc>
        <w:tc>
          <w:tcPr>
            <w:tcW w:w="7803" w:type="dxa"/>
            <w:gridSpan w:val="4"/>
            <w:vAlign w:val="center"/>
          </w:tcPr>
          <w:p w:rsidR="00C21F4C" w:rsidRPr="0023650D" w:rsidRDefault="00C21F4C" w:rsidP="00C77020">
            <w:pPr>
              <w:autoSpaceDE w:val="0"/>
              <w:autoSpaceDN w:val="0"/>
              <w:adjustRightInd w:val="0"/>
              <w:spacing w:after="0" w:line="360" w:lineRule="auto"/>
              <w:jc w:val="center"/>
              <w:rPr>
                <w:rFonts w:ascii="Times New Roman" w:hAnsi="Times New Roman" w:cs="Times New Roman"/>
                <w:kern w:val="44"/>
                <w:sz w:val="24"/>
                <w:szCs w:val="24"/>
                <w:lang w:val="uk-UA"/>
              </w:rPr>
            </w:pPr>
            <w:r w:rsidRPr="0023650D">
              <w:rPr>
                <w:rFonts w:ascii="Times New Roman" w:hAnsi="Times New Roman" w:cs="Times New Roman"/>
                <w:sz w:val="24"/>
                <w:szCs w:val="24"/>
                <w:lang w:val="uk-UA"/>
              </w:rPr>
              <w:t>Амплітуда активного відведення плеча, градуси</w:t>
            </w:r>
          </w:p>
        </w:tc>
      </w:tr>
      <w:tr w:rsidR="00726C87" w:rsidRPr="00FD0B05" w:rsidTr="00724E3D">
        <w:tc>
          <w:tcPr>
            <w:tcW w:w="1665"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значення</w:t>
            </w:r>
          </w:p>
        </w:tc>
        <w:tc>
          <w:tcPr>
            <w:tcW w:w="2093"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Pr>
                <w:rFonts w:ascii="Times New Roman" w:hAnsi="Times New Roman" w:cs="Times New Roman"/>
                <w:sz w:val="24"/>
                <w:szCs w:val="24"/>
                <w:lang w:val="uk-UA"/>
              </w:rPr>
              <w:t>52</w:t>
            </w:r>
            <w:r w:rsidRPr="0023650D">
              <w:rPr>
                <w:rFonts w:ascii="Times New Roman" w:hAnsi="Times New Roman" w:cs="Times New Roman"/>
                <w:sz w:val="24"/>
                <w:szCs w:val="24"/>
                <w:lang w:val="uk-UA"/>
              </w:rPr>
              <w:t>,</w:t>
            </w:r>
            <w:r>
              <w:rPr>
                <w:rFonts w:ascii="Times New Roman" w:hAnsi="Times New Roman" w:cs="Times New Roman"/>
                <w:sz w:val="24"/>
                <w:szCs w:val="24"/>
                <w:lang w:val="uk-UA"/>
              </w:rPr>
              <w:t>42</w:t>
            </w:r>
            <w:r w:rsidRPr="0023650D">
              <w:rPr>
                <w:rFonts w:ascii="Times New Roman" w:hAnsi="Times New Roman" w:cs="Times New Roman"/>
                <w:sz w:val="24"/>
                <w:szCs w:val="24"/>
                <w:lang w:val="uk-UA"/>
              </w:rPr>
              <w:t>±1,</w:t>
            </w:r>
            <w:r>
              <w:rPr>
                <w:rFonts w:ascii="Times New Roman" w:hAnsi="Times New Roman" w:cs="Times New Roman"/>
                <w:sz w:val="24"/>
                <w:szCs w:val="24"/>
                <w:lang w:val="uk-UA"/>
              </w:rPr>
              <w:t>79</w:t>
            </w:r>
          </w:p>
        </w:tc>
        <w:tc>
          <w:tcPr>
            <w:tcW w:w="2268"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Pr>
                <w:rFonts w:ascii="Times New Roman" w:hAnsi="Times New Roman" w:cs="Times New Roman"/>
                <w:kern w:val="44"/>
                <w:sz w:val="24"/>
                <w:szCs w:val="24"/>
                <w:lang w:val="uk-UA"/>
              </w:rPr>
              <w:t>48,58</w:t>
            </w:r>
            <w:r w:rsidRPr="0023650D">
              <w:rPr>
                <w:rFonts w:ascii="Times New Roman" w:hAnsi="Times New Roman" w:cs="Times New Roman"/>
                <w:sz w:val="24"/>
                <w:szCs w:val="24"/>
                <w:lang w:val="uk-UA"/>
              </w:rPr>
              <w:t>±1,</w:t>
            </w:r>
            <w:r>
              <w:rPr>
                <w:rFonts w:ascii="Times New Roman" w:hAnsi="Times New Roman" w:cs="Times New Roman"/>
                <w:sz w:val="24"/>
                <w:szCs w:val="24"/>
                <w:lang w:val="uk-UA"/>
              </w:rPr>
              <w:t>74</w:t>
            </w:r>
          </w:p>
        </w:tc>
        <w:tc>
          <w:tcPr>
            <w:tcW w:w="1721" w:type="dxa"/>
            <w:vAlign w:val="center"/>
          </w:tcPr>
          <w:p w:rsidR="00726C87" w:rsidRPr="00FD0B05" w:rsidRDefault="00DC6A2F"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en-US"/>
              </w:rPr>
              <w:t>3</w:t>
            </w:r>
            <w:r w:rsidR="00726C87">
              <w:rPr>
                <w:rFonts w:ascii="Times New Roman" w:hAnsi="Times New Roman" w:cs="Times New Roman"/>
                <w:sz w:val="24"/>
                <w:szCs w:val="24"/>
                <w:lang w:val="uk-UA"/>
              </w:rPr>
              <w:t>6</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FD0B05">
        <w:tc>
          <w:tcPr>
            <w:tcW w:w="1665" w:type="dxa"/>
            <w:vAlign w:val="center"/>
          </w:tcPr>
          <w:p w:rsidR="00C21F4C" w:rsidRPr="00FD0B05"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Параметр</w:t>
            </w:r>
          </w:p>
        </w:tc>
        <w:tc>
          <w:tcPr>
            <w:tcW w:w="7803" w:type="dxa"/>
            <w:gridSpan w:val="4"/>
            <w:vAlign w:val="center"/>
          </w:tcPr>
          <w:p w:rsidR="00C21F4C" w:rsidRPr="0023650D" w:rsidRDefault="00C21F4C" w:rsidP="00C77020">
            <w:pPr>
              <w:autoSpaceDE w:val="0"/>
              <w:autoSpaceDN w:val="0"/>
              <w:adjustRightInd w:val="0"/>
              <w:spacing w:after="0" w:line="360" w:lineRule="auto"/>
              <w:jc w:val="center"/>
              <w:rPr>
                <w:rFonts w:ascii="Times New Roman" w:hAnsi="Times New Roman" w:cs="Times New Roman"/>
                <w:kern w:val="44"/>
                <w:sz w:val="24"/>
                <w:szCs w:val="24"/>
                <w:lang w:val="uk-UA"/>
              </w:rPr>
            </w:pPr>
            <w:r w:rsidRPr="0023650D">
              <w:rPr>
                <w:rFonts w:ascii="Times New Roman" w:hAnsi="Times New Roman" w:cs="Times New Roman"/>
                <w:sz w:val="24"/>
                <w:szCs w:val="24"/>
                <w:lang w:val="uk-UA"/>
              </w:rPr>
              <w:t>Амплітуда активного згинання передпліччя, градуси</w:t>
            </w:r>
          </w:p>
        </w:tc>
      </w:tr>
      <w:tr w:rsidR="00726C87" w:rsidRPr="00FD0B05" w:rsidTr="009C25F2">
        <w:tc>
          <w:tcPr>
            <w:tcW w:w="1665"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значення</w:t>
            </w:r>
          </w:p>
        </w:tc>
        <w:tc>
          <w:tcPr>
            <w:tcW w:w="2093"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Pr>
                <w:rFonts w:ascii="Times New Roman" w:hAnsi="Times New Roman" w:cs="Times New Roman"/>
                <w:sz w:val="24"/>
                <w:szCs w:val="24"/>
                <w:lang w:val="uk-UA"/>
              </w:rPr>
              <w:t>90</w:t>
            </w:r>
            <w:r w:rsidRPr="0023650D">
              <w:rPr>
                <w:rFonts w:ascii="Times New Roman" w:hAnsi="Times New Roman" w:cs="Times New Roman"/>
                <w:sz w:val="24"/>
                <w:szCs w:val="24"/>
                <w:lang w:val="uk-UA"/>
              </w:rPr>
              <w:t>,</w:t>
            </w:r>
            <w:r>
              <w:rPr>
                <w:rFonts w:ascii="Times New Roman" w:hAnsi="Times New Roman" w:cs="Times New Roman"/>
                <w:sz w:val="24"/>
                <w:szCs w:val="24"/>
                <w:lang w:val="uk-UA"/>
              </w:rPr>
              <w:t>50</w:t>
            </w:r>
            <w:r w:rsidRPr="0023650D">
              <w:rPr>
                <w:rFonts w:ascii="Times New Roman" w:hAnsi="Times New Roman" w:cs="Times New Roman"/>
                <w:sz w:val="24"/>
                <w:szCs w:val="24"/>
                <w:lang w:val="uk-UA"/>
              </w:rPr>
              <w:t>±</w:t>
            </w:r>
            <w:r>
              <w:rPr>
                <w:rFonts w:ascii="Times New Roman" w:hAnsi="Times New Roman" w:cs="Times New Roman"/>
                <w:sz w:val="24"/>
                <w:szCs w:val="24"/>
                <w:lang w:val="uk-UA"/>
              </w:rPr>
              <w:t>5</w:t>
            </w:r>
            <w:r w:rsidRPr="0023650D">
              <w:rPr>
                <w:rFonts w:ascii="Times New Roman" w:hAnsi="Times New Roman" w:cs="Times New Roman"/>
                <w:sz w:val="24"/>
                <w:szCs w:val="24"/>
                <w:lang w:val="uk-UA"/>
              </w:rPr>
              <w:t>,</w:t>
            </w:r>
            <w:r>
              <w:rPr>
                <w:rFonts w:ascii="Times New Roman" w:hAnsi="Times New Roman" w:cs="Times New Roman"/>
                <w:sz w:val="24"/>
                <w:szCs w:val="24"/>
                <w:lang w:val="uk-UA"/>
              </w:rPr>
              <w:t>18</w:t>
            </w:r>
          </w:p>
        </w:tc>
        <w:tc>
          <w:tcPr>
            <w:tcW w:w="2268"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Pr>
                <w:rFonts w:ascii="Times New Roman" w:hAnsi="Times New Roman" w:cs="Times New Roman"/>
                <w:sz w:val="24"/>
                <w:szCs w:val="24"/>
                <w:lang w:val="uk-UA"/>
              </w:rPr>
              <w:t>79</w:t>
            </w:r>
            <w:r w:rsidRPr="0023650D">
              <w:rPr>
                <w:rFonts w:ascii="Times New Roman" w:hAnsi="Times New Roman" w:cs="Times New Roman"/>
                <w:sz w:val="24"/>
                <w:szCs w:val="24"/>
                <w:lang w:val="uk-UA"/>
              </w:rPr>
              <w:t>,</w:t>
            </w:r>
            <w:r>
              <w:rPr>
                <w:rFonts w:ascii="Times New Roman" w:hAnsi="Times New Roman" w:cs="Times New Roman"/>
                <w:sz w:val="24"/>
                <w:szCs w:val="24"/>
                <w:lang w:val="uk-UA"/>
              </w:rPr>
              <w:t>00</w:t>
            </w:r>
            <w:r w:rsidRPr="0023650D">
              <w:rPr>
                <w:rFonts w:ascii="Times New Roman" w:hAnsi="Times New Roman" w:cs="Times New Roman"/>
                <w:sz w:val="24"/>
                <w:szCs w:val="24"/>
                <w:lang w:val="uk-UA"/>
              </w:rPr>
              <w:t>±</w:t>
            </w:r>
            <w:r>
              <w:rPr>
                <w:rFonts w:ascii="Times New Roman" w:hAnsi="Times New Roman" w:cs="Times New Roman"/>
                <w:sz w:val="24"/>
                <w:szCs w:val="24"/>
                <w:lang w:val="uk-UA"/>
              </w:rPr>
              <w:t>2</w:t>
            </w:r>
            <w:r w:rsidRPr="0023650D">
              <w:rPr>
                <w:rFonts w:ascii="Times New Roman" w:hAnsi="Times New Roman" w:cs="Times New Roman"/>
                <w:sz w:val="24"/>
                <w:szCs w:val="24"/>
                <w:lang w:val="uk-UA"/>
              </w:rPr>
              <w:t>,</w:t>
            </w:r>
            <w:r>
              <w:rPr>
                <w:rFonts w:ascii="Times New Roman" w:hAnsi="Times New Roman" w:cs="Times New Roman"/>
                <w:sz w:val="24"/>
                <w:szCs w:val="24"/>
                <w:lang w:val="uk-UA"/>
              </w:rPr>
              <w:t>01</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4,67</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r w:rsidR="00C21F4C" w:rsidRPr="00FD0B05">
        <w:tc>
          <w:tcPr>
            <w:tcW w:w="1665" w:type="dxa"/>
            <w:vAlign w:val="center"/>
          </w:tcPr>
          <w:p w:rsidR="00C21F4C" w:rsidRPr="00FD0B05" w:rsidRDefault="00C21F4C"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Параметр</w:t>
            </w:r>
          </w:p>
        </w:tc>
        <w:tc>
          <w:tcPr>
            <w:tcW w:w="7803" w:type="dxa"/>
            <w:gridSpan w:val="4"/>
            <w:vAlign w:val="center"/>
          </w:tcPr>
          <w:p w:rsidR="00C21F4C" w:rsidRPr="0023650D" w:rsidRDefault="00C21F4C" w:rsidP="00C77020">
            <w:pPr>
              <w:autoSpaceDE w:val="0"/>
              <w:autoSpaceDN w:val="0"/>
              <w:adjustRightInd w:val="0"/>
              <w:spacing w:after="0" w:line="360" w:lineRule="auto"/>
              <w:jc w:val="center"/>
              <w:rPr>
                <w:rFonts w:ascii="Times New Roman" w:hAnsi="Times New Roman" w:cs="Times New Roman"/>
                <w:kern w:val="44"/>
                <w:sz w:val="24"/>
                <w:szCs w:val="24"/>
                <w:lang w:val="uk-UA"/>
              </w:rPr>
            </w:pPr>
            <w:r w:rsidRPr="0023650D">
              <w:rPr>
                <w:rFonts w:ascii="Times New Roman" w:hAnsi="Times New Roman" w:cs="Times New Roman"/>
                <w:sz w:val="24"/>
                <w:szCs w:val="24"/>
                <w:lang w:val="uk-UA"/>
              </w:rPr>
              <w:t>Амплітуда активного розгинання передпліччя, градуси</w:t>
            </w:r>
          </w:p>
        </w:tc>
      </w:tr>
      <w:tr w:rsidR="00726C87" w:rsidRPr="00FD0B05" w:rsidTr="000E1C5B">
        <w:tc>
          <w:tcPr>
            <w:tcW w:w="1665" w:type="dxa"/>
            <w:vAlign w:val="center"/>
          </w:tcPr>
          <w:p w:rsidR="00726C87" w:rsidRPr="00FD0B05" w:rsidRDefault="00726C87" w:rsidP="00C77020">
            <w:pPr>
              <w:autoSpaceDE w:val="0"/>
              <w:autoSpaceDN w:val="0"/>
              <w:adjustRightInd w:val="0"/>
              <w:spacing w:after="0" w:line="360" w:lineRule="auto"/>
              <w:jc w:val="center"/>
              <w:rPr>
                <w:rFonts w:ascii="Times New Roman" w:hAnsi="Times New Roman" w:cs="Times New Roman"/>
                <w:sz w:val="24"/>
                <w:szCs w:val="24"/>
                <w:lang w:val="uk-UA"/>
              </w:rPr>
            </w:pPr>
            <w:r w:rsidRPr="00FD0B05">
              <w:rPr>
                <w:rFonts w:ascii="Times New Roman" w:hAnsi="Times New Roman" w:cs="Times New Roman"/>
                <w:sz w:val="24"/>
                <w:szCs w:val="24"/>
                <w:lang w:val="uk-UA"/>
              </w:rPr>
              <w:t>значення</w:t>
            </w:r>
          </w:p>
        </w:tc>
        <w:tc>
          <w:tcPr>
            <w:tcW w:w="2093"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Pr>
                <w:rFonts w:ascii="Times New Roman" w:hAnsi="Times New Roman" w:cs="Times New Roman"/>
                <w:sz w:val="24"/>
                <w:szCs w:val="24"/>
                <w:lang w:val="uk-UA"/>
              </w:rPr>
              <w:t>70</w:t>
            </w:r>
            <w:r w:rsidRPr="0023650D">
              <w:rPr>
                <w:rFonts w:ascii="Times New Roman" w:hAnsi="Times New Roman" w:cs="Times New Roman"/>
                <w:sz w:val="24"/>
                <w:szCs w:val="24"/>
                <w:lang w:val="uk-UA"/>
              </w:rPr>
              <w:t>,</w:t>
            </w:r>
            <w:r>
              <w:rPr>
                <w:rFonts w:ascii="Times New Roman" w:hAnsi="Times New Roman" w:cs="Times New Roman"/>
                <w:sz w:val="24"/>
                <w:szCs w:val="24"/>
                <w:lang w:val="uk-UA"/>
              </w:rPr>
              <w:t>08</w:t>
            </w:r>
            <w:r w:rsidRPr="0023650D">
              <w:rPr>
                <w:rFonts w:ascii="Times New Roman" w:hAnsi="Times New Roman" w:cs="Times New Roman"/>
                <w:sz w:val="24"/>
                <w:szCs w:val="24"/>
                <w:lang w:val="uk-UA"/>
              </w:rPr>
              <w:t>±</w:t>
            </w:r>
            <w:r>
              <w:rPr>
                <w:rFonts w:ascii="Times New Roman" w:hAnsi="Times New Roman" w:cs="Times New Roman"/>
                <w:sz w:val="24"/>
                <w:szCs w:val="24"/>
                <w:lang w:val="uk-UA"/>
              </w:rPr>
              <w:t>2</w:t>
            </w:r>
            <w:r w:rsidRPr="0023650D">
              <w:rPr>
                <w:rFonts w:ascii="Times New Roman" w:hAnsi="Times New Roman" w:cs="Times New Roman"/>
                <w:sz w:val="24"/>
                <w:szCs w:val="24"/>
                <w:lang w:val="uk-UA"/>
              </w:rPr>
              <w:t>,</w:t>
            </w:r>
            <w:r>
              <w:rPr>
                <w:rFonts w:ascii="Times New Roman" w:hAnsi="Times New Roman" w:cs="Times New Roman"/>
                <w:sz w:val="24"/>
                <w:szCs w:val="24"/>
                <w:lang w:val="uk-UA"/>
              </w:rPr>
              <w:t>12</w:t>
            </w:r>
          </w:p>
        </w:tc>
        <w:tc>
          <w:tcPr>
            <w:tcW w:w="2268" w:type="dxa"/>
            <w:vAlign w:val="center"/>
          </w:tcPr>
          <w:p w:rsidR="00726C87" w:rsidRPr="00A156D9" w:rsidRDefault="00726C87" w:rsidP="00C77020">
            <w:pPr>
              <w:autoSpaceDE w:val="0"/>
              <w:autoSpaceDN w:val="0"/>
              <w:adjustRightInd w:val="0"/>
              <w:spacing w:after="0" w:line="360" w:lineRule="auto"/>
              <w:jc w:val="center"/>
              <w:rPr>
                <w:rFonts w:ascii="Times New Roman" w:hAnsi="Times New Roman" w:cs="Times New Roman"/>
                <w:kern w:val="44"/>
                <w:sz w:val="24"/>
                <w:szCs w:val="24"/>
                <w:lang w:val="uk-UA"/>
              </w:rPr>
            </w:pPr>
            <w:r>
              <w:rPr>
                <w:rFonts w:ascii="Times New Roman" w:hAnsi="Times New Roman" w:cs="Times New Roman"/>
                <w:sz w:val="24"/>
                <w:szCs w:val="24"/>
                <w:lang w:val="uk-UA"/>
              </w:rPr>
              <w:t>78</w:t>
            </w:r>
            <w:r w:rsidRPr="0023650D">
              <w:rPr>
                <w:rFonts w:ascii="Times New Roman" w:hAnsi="Times New Roman" w:cs="Times New Roman"/>
                <w:sz w:val="24"/>
                <w:szCs w:val="24"/>
                <w:lang w:val="uk-UA"/>
              </w:rPr>
              <w:t>,</w:t>
            </w:r>
            <w:r>
              <w:rPr>
                <w:rFonts w:ascii="Times New Roman" w:hAnsi="Times New Roman" w:cs="Times New Roman"/>
                <w:sz w:val="24"/>
                <w:szCs w:val="24"/>
                <w:lang w:val="uk-UA"/>
              </w:rPr>
              <w:t>17</w:t>
            </w:r>
            <w:r w:rsidRPr="0023650D">
              <w:rPr>
                <w:rFonts w:ascii="Times New Roman" w:hAnsi="Times New Roman" w:cs="Times New Roman"/>
                <w:sz w:val="24"/>
                <w:szCs w:val="24"/>
                <w:lang w:val="uk-UA"/>
              </w:rPr>
              <w:t>±</w:t>
            </w:r>
            <w:r>
              <w:rPr>
                <w:rFonts w:ascii="Times New Roman" w:hAnsi="Times New Roman" w:cs="Times New Roman"/>
                <w:sz w:val="24"/>
                <w:szCs w:val="24"/>
                <w:lang w:val="uk-UA"/>
              </w:rPr>
              <w:t>2</w:t>
            </w:r>
            <w:r w:rsidRPr="0023650D">
              <w:rPr>
                <w:rFonts w:ascii="Times New Roman" w:hAnsi="Times New Roman" w:cs="Times New Roman"/>
                <w:sz w:val="24"/>
                <w:szCs w:val="24"/>
                <w:lang w:val="uk-UA"/>
              </w:rPr>
              <w:t>,</w:t>
            </w:r>
            <w:r>
              <w:rPr>
                <w:rFonts w:ascii="Times New Roman" w:hAnsi="Times New Roman" w:cs="Times New Roman"/>
                <w:sz w:val="24"/>
                <w:szCs w:val="24"/>
                <w:lang w:val="uk-UA"/>
              </w:rPr>
              <w:t>31</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7,23</w:t>
            </w:r>
          </w:p>
        </w:tc>
        <w:tc>
          <w:tcPr>
            <w:tcW w:w="1721" w:type="dxa"/>
            <w:vAlign w:val="center"/>
          </w:tcPr>
          <w:p w:rsidR="00726C87" w:rsidRPr="00FD0B05" w:rsidRDefault="00726C87" w:rsidP="00C77020">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4,30</w:t>
            </w:r>
          </w:p>
        </w:tc>
      </w:tr>
    </w:tbl>
    <w:p w:rsidR="00C21F4C" w:rsidRDefault="00C21F4C" w:rsidP="00C77020">
      <w:pPr>
        <w:autoSpaceDE w:val="0"/>
        <w:autoSpaceDN w:val="0"/>
        <w:adjustRightInd w:val="0"/>
        <w:spacing w:after="0" w:line="360" w:lineRule="auto"/>
        <w:ind w:firstLine="708"/>
        <w:jc w:val="both"/>
        <w:rPr>
          <w:rFonts w:ascii="Times New Roman" w:hAnsi="Times New Roman" w:cs="Times New Roman"/>
          <w:sz w:val="28"/>
          <w:szCs w:val="28"/>
          <w:lang w:val="uk-UA"/>
        </w:rPr>
      </w:pPr>
    </w:p>
    <w:p w:rsidR="007827FB" w:rsidRPr="00EA4767" w:rsidRDefault="00C21F4C" w:rsidP="00C77020">
      <w:pPr>
        <w:autoSpaceDE w:val="0"/>
        <w:autoSpaceDN w:val="0"/>
        <w:adjustRightInd w:val="0"/>
        <w:spacing w:after="0" w:line="360" w:lineRule="auto"/>
        <w:ind w:firstLine="708"/>
        <w:jc w:val="both"/>
        <w:rPr>
          <w:rFonts w:ascii="Times New Roman" w:hAnsi="Times New Roman" w:cs="Times New Roman"/>
          <w:kern w:val="44"/>
          <w:sz w:val="28"/>
          <w:szCs w:val="28"/>
          <w:lang w:val="uk-UA"/>
        </w:rPr>
      </w:pPr>
      <w:r w:rsidRPr="00DD66BE">
        <w:rPr>
          <w:rFonts w:ascii="Times New Roman" w:hAnsi="Times New Roman" w:cs="Times New Roman"/>
          <w:sz w:val="28"/>
          <w:szCs w:val="28"/>
          <w:lang w:val="uk-UA"/>
        </w:rPr>
        <w:t>Дослідження показало, що в кінці дослідження між основною та порівняльною групами спостерігалась достовірна позитивна динаміка вивчених показників</w:t>
      </w:r>
      <w:r w:rsidR="00FF0D7B">
        <w:rPr>
          <w:rFonts w:ascii="Times New Roman" w:hAnsi="Times New Roman" w:cs="Times New Roman"/>
          <w:sz w:val="28"/>
          <w:szCs w:val="28"/>
          <w:lang w:val="uk-UA"/>
        </w:rPr>
        <w:t xml:space="preserve"> </w:t>
      </w:r>
      <w:r w:rsidR="00FF0D7B" w:rsidRPr="002779BB">
        <w:rPr>
          <w:rFonts w:ascii="Times New Roman" w:hAnsi="Times New Roman" w:cs="Times New Roman"/>
          <w:sz w:val="28"/>
          <w:szCs w:val="28"/>
          <w:lang w:val="uk-UA"/>
        </w:rPr>
        <w:t>(</w:t>
      </w:r>
      <w:r w:rsidR="00FF0D7B" w:rsidRPr="00C224B2">
        <w:rPr>
          <w:rFonts w:ascii="Times New Roman" w:hAnsi="Times New Roman" w:cs="Times New Roman"/>
          <w:kern w:val="44"/>
          <w:sz w:val="24"/>
          <w:szCs w:val="24"/>
          <w:lang w:val="en-US"/>
        </w:rPr>
        <w:t>F</w:t>
      </w:r>
      <w:r w:rsidR="00FF0D7B" w:rsidRPr="002779BB">
        <w:rPr>
          <w:rFonts w:ascii="Times New Roman" w:hAnsi="Times New Roman" w:cs="Times New Roman"/>
          <w:sz w:val="28"/>
          <w:szCs w:val="28"/>
          <w:lang w:val="uk-UA"/>
        </w:rPr>
        <w:t xml:space="preserve"> &gt;</w:t>
      </w:r>
      <w:r w:rsidR="00FF0D7B" w:rsidRPr="00FF0D7B">
        <w:rPr>
          <w:rFonts w:ascii="Times New Roman" w:hAnsi="Times New Roman" w:cs="Times New Roman"/>
          <w:kern w:val="44"/>
          <w:sz w:val="24"/>
          <w:szCs w:val="24"/>
          <w:lang w:val="uk-UA"/>
        </w:rPr>
        <w:t xml:space="preserve"> </w:t>
      </w:r>
      <w:r w:rsidR="00FF0D7B" w:rsidRPr="00C224B2">
        <w:rPr>
          <w:rFonts w:ascii="Times New Roman" w:hAnsi="Times New Roman" w:cs="Times New Roman"/>
          <w:kern w:val="44"/>
          <w:sz w:val="24"/>
          <w:szCs w:val="24"/>
          <w:lang w:val="en-US"/>
        </w:rPr>
        <w:t>F</w:t>
      </w:r>
      <w:r w:rsidR="00FF0D7B" w:rsidRPr="00C224B2">
        <w:rPr>
          <w:rFonts w:ascii="Times New Roman" w:hAnsi="Times New Roman" w:cs="Times New Roman"/>
          <w:kern w:val="44"/>
          <w:sz w:val="24"/>
          <w:szCs w:val="24"/>
          <w:vertAlign w:val="subscript"/>
          <w:lang w:val="uk-UA"/>
        </w:rPr>
        <w:t>кр</w:t>
      </w:r>
      <w:r w:rsidR="00FF0D7B" w:rsidRPr="002779BB">
        <w:rPr>
          <w:rFonts w:ascii="Times New Roman" w:hAnsi="Times New Roman" w:cs="Times New Roman"/>
          <w:sz w:val="28"/>
          <w:szCs w:val="28"/>
          <w:lang w:val="uk-UA"/>
        </w:rPr>
        <w:t>)</w:t>
      </w:r>
      <w:r>
        <w:rPr>
          <w:rFonts w:ascii="Times New Roman" w:hAnsi="Times New Roman" w:cs="Times New Roman"/>
          <w:sz w:val="28"/>
          <w:szCs w:val="28"/>
          <w:lang w:val="uk-UA"/>
        </w:rPr>
        <w:t>.</w:t>
      </w:r>
    </w:p>
    <w:p w:rsidR="00C21F4C" w:rsidRPr="004B3DBA" w:rsidRDefault="00C21F4C" w:rsidP="00C77020">
      <w:pPr>
        <w:spacing w:after="0"/>
        <w:rPr>
          <w:rFonts w:ascii="Times New Roman" w:hAnsi="Times New Roman" w:cs="Times New Roman"/>
          <w:b/>
          <w:bCs/>
          <w:sz w:val="28"/>
          <w:szCs w:val="28"/>
          <w:lang w:val="uk-UA"/>
        </w:rPr>
      </w:pPr>
      <w:r w:rsidRPr="004B3DBA">
        <w:rPr>
          <w:rFonts w:ascii="Times New Roman" w:hAnsi="Times New Roman" w:cs="Times New Roman"/>
          <w:b/>
          <w:bCs/>
          <w:sz w:val="28"/>
          <w:szCs w:val="28"/>
          <w:lang w:val="uk-UA"/>
        </w:rPr>
        <w:t>Висновки:</w:t>
      </w:r>
    </w:p>
    <w:p w:rsidR="00C21F4C" w:rsidRDefault="00C21F4C" w:rsidP="00C77020">
      <w:pPr>
        <w:numPr>
          <w:ilvl w:val="0"/>
          <w:numId w:val="4"/>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t>Аналіз літератури показує, що функціональний стан центральної нервової системи зв’язаний з тонусом гладкої та поперечно-смугастої мускулатури.</w:t>
      </w:r>
    </w:p>
    <w:p w:rsidR="00C21F4C" w:rsidRDefault="00C21F4C" w:rsidP="00C77020">
      <w:pPr>
        <w:numPr>
          <w:ilvl w:val="0"/>
          <w:numId w:val="4"/>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lastRenderedPageBreak/>
        <w:t>Доведено, що аутогенне тренування покращує психоемоційний стан хворих після перенесеного ішемічного інсульту і дозволяє знизити підвищений тонус м’язів.</w:t>
      </w:r>
    </w:p>
    <w:p w:rsidR="00C21F4C" w:rsidRDefault="00C21F4C" w:rsidP="00C77020">
      <w:pPr>
        <w:numPr>
          <w:ilvl w:val="0"/>
          <w:numId w:val="4"/>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t>Використання аутогенного тренування підвищує ефективність лікування спастичності м’язів після перенесеного ішемічного інсульту.</w:t>
      </w:r>
    </w:p>
    <w:p w:rsidR="00A93FBB" w:rsidRPr="00EA4767" w:rsidRDefault="00C21F4C" w:rsidP="00C77020">
      <w:pPr>
        <w:numPr>
          <w:ilvl w:val="0"/>
          <w:numId w:val="4"/>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t>Простота прийомів методу аутогенного тренування дозволяє використовувати його самостійно в домашніх умовах.</w:t>
      </w:r>
    </w:p>
    <w:p w:rsidR="00C21F4C" w:rsidRPr="007A7CF2" w:rsidRDefault="00C21F4C" w:rsidP="00C77020">
      <w:pPr>
        <w:spacing w:after="0"/>
        <w:jc w:val="both"/>
        <w:rPr>
          <w:rFonts w:ascii="Times New Roman" w:hAnsi="Times New Roman" w:cs="Times New Roman"/>
          <w:b/>
          <w:bCs/>
          <w:sz w:val="28"/>
          <w:szCs w:val="28"/>
          <w:lang w:val="uk-UA"/>
        </w:rPr>
      </w:pPr>
      <w:r w:rsidRPr="007A7CF2">
        <w:rPr>
          <w:rFonts w:ascii="Times New Roman" w:hAnsi="Times New Roman" w:cs="Times New Roman"/>
          <w:b/>
          <w:bCs/>
          <w:sz w:val="28"/>
          <w:szCs w:val="28"/>
          <w:lang w:val="uk-UA"/>
        </w:rPr>
        <w:t>Список використаної літератури:</w:t>
      </w:r>
    </w:p>
    <w:p w:rsidR="00C21F4C" w:rsidRDefault="00C21F4C" w:rsidP="00C77020">
      <w:pPr>
        <w:numPr>
          <w:ilvl w:val="0"/>
          <w:numId w:val="5"/>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t>Белова А.Н., Шепетова О.Н. Нейрореабилитация: Руководство для врачей. М: Антидор 2003; 570</w:t>
      </w:r>
    </w:p>
    <w:p w:rsidR="00C21F4C" w:rsidRDefault="00C21F4C" w:rsidP="00C77020">
      <w:pPr>
        <w:numPr>
          <w:ilvl w:val="0"/>
          <w:numId w:val="5"/>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eastAsia="ru-RU"/>
        </w:rPr>
        <w:t>Драганова О. В. Фізична реабілітація постінсультних хворих в пізньому відновлювальному періоді / О. В. Драганова, Т. В. Баришок // Педагогіка, психологія та медико-біологічні проблеми фізичного виховання і спорту. – 2009. – № 7. – С. 55-58.</w:t>
      </w:r>
    </w:p>
    <w:p w:rsidR="00C21F4C" w:rsidRDefault="00C21F4C" w:rsidP="00C77020">
      <w:pPr>
        <w:numPr>
          <w:ilvl w:val="0"/>
          <w:numId w:val="5"/>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t>Кадыков А.С. Реабилитация</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после</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инсульта. М: Миклош 2003,176</w:t>
      </w:r>
    </w:p>
    <w:p w:rsidR="00C21F4C" w:rsidRDefault="00C21F4C" w:rsidP="00C77020">
      <w:pPr>
        <w:numPr>
          <w:ilvl w:val="0"/>
          <w:numId w:val="5"/>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t>Кадиков А.С., Чернікова Л.А., Шахпаронова Н.В. Реабілітація після інсульту / / атмосфера. Нервові хвороби. - 2004 . - 1 . - С.21 -23</w:t>
      </w:r>
    </w:p>
    <w:p w:rsidR="00C21F4C" w:rsidRDefault="00C21F4C" w:rsidP="00C77020">
      <w:pPr>
        <w:numPr>
          <w:ilvl w:val="0"/>
          <w:numId w:val="5"/>
        </w:numPr>
        <w:spacing w:after="0"/>
        <w:jc w:val="both"/>
        <w:rPr>
          <w:rFonts w:ascii="Times New Roman" w:hAnsi="Times New Roman" w:cs="Times New Roman"/>
          <w:sz w:val="28"/>
          <w:szCs w:val="28"/>
          <w:lang w:val="uk-UA"/>
        </w:rPr>
      </w:pPr>
      <w:r w:rsidRPr="007A7CF2">
        <w:rPr>
          <w:rFonts w:ascii="Times New Roman" w:hAnsi="Times New Roman" w:cs="Times New Roman"/>
          <w:sz w:val="28"/>
          <w:szCs w:val="28"/>
          <w:lang w:val="uk-UA"/>
        </w:rPr>
        <w:t>Лобзин В. С., Решетников М. М. Аутогенная тренировка: (Справочное пособие для врачей)</w:t>
      </w:r>
      <w:r>
        <w:rPr>
          <w:rFonts w:ascii="Times New Roman" w:hAnsi="Times New Roman" w:cs="Times New Roman"/>
          <w:sz w:val="28"/>
          <w:szCs w:val="28"/>
          <w:lang w:val="uk-UA"/>
        </w:rPr>
        <w:t>. — Л.: Медицина, 1986. — 280 с.</w:t>
      </w:r>
    </w:p>
    <w:p w:rsidR="00E81DBC" w:rsidRDefault="00E81DBC" w:rsidP="00C77020">
      <w:pPr>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Основы математической статистики / под общей редакцией В. С. Иванова. Москва. – Физкультура и Спорт. -1990, 175 с.</w:t>
      </w:r>
    </w:p>
    <w:p w:rsidR="00C21F4C" w:rsidRDefault="00C21F4C" w:rsidP="00C77020">
      <w:pPr>
        <w:numPr>
          <w:ilvl w:val="0"/>
          <w:numId w:val="5"/>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eastAsia="ru-RU"/>
        </w:rPr>
        <w:t xml:space="preserve">Чернецький О. Характеристика порушень у післяінсультних хворих під час відновного періоду лікування / О. Чернецький // Спортивна наука України. – 2012. – №2 (46). – С. 28-32 </w:t>
      </w:r>
    </w:p>
    <w:p w:rsidR="00C21F4C" w:rsidRDefault="00C21F4C" w:rsidP="00C77020">
      <w:pPr>
        <w:numPr>
          <w:ilvl w:val="0"/>
          <w:numId w:val="5"/>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eastAsia="ru-RU"/>
        </w:rPr>
        <w:t>Bhakta B.B. Management</w:t>
      </w:r>
      <w:r>
        <w:rPr>
          <w:rFonts w:ascii="Times New Roman" w:hAnsi="Times New Roman" w:cs="Times New Roman"/>
          <w:sz w:val="28"/>
          <w:szCs w:val="28"/>
          <w:lang w:val="uk-UA" w:eastAsia="ru-RU"/>
        </w:rPr>
        <w:t xml:space="preserve"> </w:t>
      </w:r>
      <w:r w:rsidRPr="004B3DBA">
        <w:rPr>
          <w:rFonts w:ascii="Times New Roman" w:hAnsi="Times New Roman" w:cs="Times New Roman"/>
          <w:sz w:val="28"/>
          <w:szCs w:val="28"/>
          <w:lang w:val="uk-UA" w:eastAsia="ru-RU"/>
        </w:rPr>
        <w:t>of</w:t>
      </w:r>
      <w:r>
        <w:rPr>
          <w:rFonts w:ascii="Times New Roman" w:hAnsi="Times New Roman" w:cs="Times New Roman"/>
          <w:sz w:val="28"/>
          <w:szCs w:val="28"/>
          <w:lang w:val="uk-UA" w:eastAsia="ru-RU"/>
        </w:rPr>
        <w:t xml:space="preserve"> </w:t>
      </w:r>
      <w:r w:rsidRPr="004B3DBA">
        <w:rPr>
          <w:rFonts w:ascii="Times New Roman" w:hAnsi="Times New Roman" w:cs="Times New Roman"/>
          <w:sz w:val="28"/>
          <w:szCs w:val="28"/>
          <w:lang w:val="uk-UA" w:eastAsia="ru-RU"/>
        </w:rPr>
        <w:t>spasticity</w:t>
      </w:r>
      <w:r>
        <w:rPr>
          <w:rFonts w:ascii="Times New Roman" w:hAnsi="Times New Roman" w:cs="Times New Roman"/>
          <w:sz w:val="28"/>
          <w:szCs w:val="28"/>
          <w:lang w:val="uk-UA" w:eastAsia="ru-RU"/>
        </w:rPr>
        <w:t xml:space="preserve"> </w:t>
      </w:r>
      <w:r w:rsidRPr="004B3DBA">
        <w:rPr>
          <w:rFonts w:ascii="Times New Roman" w:hAnsi="Times New Roman" w:cs="Times New Roman"/>
          <w:sz w:val="28"/>
          <w:szCs w:val="28"/>
          <w:lang w:val="uk-UA" w:eastAsia="ru-RU"/>
        </w:rPr>
        <w:t>in</w:t>
      </w:r>
      <w:r>
        <w:rPr>
          <w:rFonts w:ascii="Times New Roman" w:hAnsi="Times New Roman" w:cs="Times New Roman"/>
          <w:sz w:val="28"/>
          <w:szCs w:val="28"/>
          <w:lang w:val="uk-UA" w:eastAsia="ru-RU"/>
        </w:rPr>
        <w:t xml:space="preserve"> </w:t>
      </w:r>
      <w:r w:rsidRPr="004B3DBA">
        <w:rPr>
          <w:rFonts w:ascii="Times New Roman" w:hAnsi="Times New Roman" w:cs="Times New Roman"/>
          <w:sz w:val="28"/>
          <w:szCs w:val="28"/>
          <w:lang w:val="uk-UA" w:eastAsia="ru-RU"/>
        </w:rPr>
        <w:t>stroke // Br. Med. Bull.— 2000.— Vol. 56 (2).— P. 476—485.</w:t>
      </w:r>
    </w:p>
    <w:p w:rsidR="00C21F4C" w:rsidRDefault="00C21F4C" w:rsidP="00C77020">
      <w:pPr>
        <w:numPr>
          <w:ilvl w:val="0"/>
          <w:numId w:val="5"/>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t>Bruno</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Petrina A. Motor</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recovery</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in</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 xml:space="preserve">stroke // eMedicine, 2009 </w:t>
      </w:r>
    </w:p>
    <w:p w:rsidR="00C21F4C" w:rsidRDefault="00C21F4C" w:rsidP="00C77020">
      <w:pPr>
        <w:numPr>
          <w:ilvl w:val="0"/>
          <w:numId w:val="5"/>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t>Dobkin B.H. Rehabilitation</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after</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stroke // N. Engl. J. Med.—2005.— 352.— P. 1677—1684</w:t>
      </w:r>
    </w:p>
    <w:p w:rsidR="00C21F4C" w:rsidRDefault="00C21F4C" w:rsidP="00C77020">
      <w:pPr>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Hackett M. L</w:t>
      </w:r>
      <w:r w:rsidRPr="004B3DBA">
        <w:rPr>
          <w:rFonts w:ascii="Times New Roman" w:hAnsi="Times New Roman" w:cs="Times New Roman"/>
          <w:i/>
          <w:iCs/>
          <w:sz w:val="28"/>
          <w:szCs w:val="28"/>
          <w:lang w:val="uk-UA"/>
        </w:rPr>
        <w:t xml:space="preserve">. </w:t>
      </w:r>
      <w:r w:rsidRPr="004B3DBA">
        <w:rPr>
          <w:rFonts w:ascii="Times New Roman" w:hAnsi="Times New Roman" w:cs="Times New Roman"/>
          <w:sz w:val="28"/>
          <w:szCs w:val="28"/>
          <w:lang w:val="uk-UA"/>
        </w:rPr>
        <w:t>Frequency</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depression</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after</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stroke: а systematic</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review</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observational</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studies / M. L. Hackett, C. Yapa, V. Parag, C. S. Anderson // Stroke. — 2005. — V. 36. — P. 1330–1340</w:t>
      </w:r>
    </w:p>
    <w:p w:rsidR="00C21F4C" w:rsidRDefault="00C21F4C" w:rsidP="00C77020">
      <w:pPr>
        <w:numPr>
          <w:ilvl w:val="0"/>
          <w:numId w:val="5"/>
        </w:numPr>
        <w:spacing w:after="0"/>
        <w:jc w:val="both"/>
        <w:rPr>
          <w:rFonts w:ascii="Times New Roman" w:hAnsi="Times New Roman" w:cs="Times New Roman"/>
          <w:sz w:val="28"/>
          <w:szCs w:val="28"/>
          <w:lang w:val="uk-UA"/>
        </w:rPr>
      </w:pPr>
      <w:r w:rsidRPr="004B3DBA">
        <w:rPr>
          <w:rFonts w:ascii="Times New Roman" w:hAnsi="Times New Roman" w:cs="Times New Roman"/>
          <w:sz w:val="28"/>
          <w:szCs w:val="28"/>
          <w:lang w:val="uk-UA"/>
        </w:rPr>
        <w:t xml:space="preserve"> National</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Audit Office. Reducing</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brain</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damage: faster</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access</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to</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better</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stroke care.— London: The</w:t>
      </w:r>
      <w:r>
        <w:rPr>
          <w:rFonts w:ascii="Times New Roman" w:hAnsi="Times New Roman" w:cs="Times New Roman"/>
          <w:sz w:val="28"/>
          <w:szCs w:val="28"/>
          <w:lang w:val="uk-UA"/>
        </w:rPr>
        <w:t xml:space="preserve"> </w:t>
      </w:r>
      <w:r w:rsidRPr="004B3DBA">
        <w:rPr>
          <w:rFonts w:ascii="Times New Roman" w:hAnsi="Times New Roman" w:cs="Times New Roman"/>
          <w:sz w:val="28"/>
          <w:szCs w:val="28"/>
          <w:lang w:val="uk-UA"/>
        </w:rPr>
        <w:t>Stationary Office, 2005</w:t>
      </w:r>
    </w:p>
    <w:p w:rsidR="00C21F4C" w:rsidRDefault="00C21F4C" w:rsidP="00C77020">
      <w:pPr>
        <w:spacing w:after="0"/>
        <w:ind w:left="705"/>
        <w:jc w:val="both"/>
        <w:rPr>
          <w:rFonts w:ascii="Times New Roman" w:hAnsi="Times New Roman" w:cs="Times New Roman"/>
          <w:sz w:val="28"/>
          <w:szCs w:val="28"/>
          <w:lang w:val="uk-UA"/>
        </w:rPr>
      </w:pPr>
    </w:p>
    <w:p w:rsidR="00C21F4C" w:rsidRPr="00134B07" w:rsidRDefault="00C21F4C" w:rsidP="00C77020">
      <w:pPr>
        <w:spacing w:after="0"/>
        <w:ind w:left="705"/>
        <w:jc w:val="center"/>
        <w:rPr>
          <w:rFonts w:ascii="Times New Roman" w:hAnsi="Times New Roman" w:cs="Times New Roman"/>
          <w:sz w:val="28"/>
          <w:szCs w:val="28"/>
        </w:rPr>
      </w:pPr>
      <w:r w:rsidRPr="00134B07">
        <w:rPr>
          <w:rFonts w:ascii="Times New Roman" w:hAnsi="Times New Roman" w:cs="Times New Roman"/>
          <w:sz w:val="28"/>
          <w:szCs w:val="28"/>
        </w:rPr>
        <w:t xml:space="preserve">ЭФФЕКТИВНОСТЬ АУТОГЕННОЙ ТРЕНИРОВКИ ПРИ ЛЕЧЕНИИ СПАСТИЧЕСКОГО СОСТОЯНИЯ МЫШЦ У ЛИЦ ПОСЛЕ ПЕРЕНЕСЕННОГО ИШЕМИЧЕСКОГО ИНСУЛЬТА </w:t>
      </w:r>
    </w:p>
    <w:p w:rsidR="00C21F4C" w:rsidRPr="00134B07" w:rsidRDefault="00C21F4C" w:rsidP="00C77020">
      <w:pPr>
        <w:spacing w:after="0"/>
        <w:ind w:left="705"/>
        <w:jc w:val="center"/>
        <w:rPr>
          <w:rFonts w:ascii="Times New Roman" w:hAnsi="Times New Roman" w:cs="Times New Roman"/>
          <w:sz w:val="28"/>
          <w:szCs w:val="28"/>
        </w:rPr>
      </w:pPr>
      <w:r w:rsidRPr="00134B07">
        <w:rPr>
          <w:rFonts w:ascii="Times New Roman" w:hAnsi="Times New Roman" w:cs="Times New Roman"/>
          <w:sz w:val="28"/>
          <w:szCs w:val="28"/>
        </w:rPr>
        <w:lastRenderedPageBreak/>
        <w:t>Потокий Василий</w:t>
      </w:r>
    </w:p>
    <w:p w:rsidR="00C21F4C" w:rsidRPr="00134B07" w:rsidRDefault="00C21F4C" w:rsidP="00C77020">
      <w:pPr>
        <w:spacing w:after="0"/>
        <w:ind w:left="705"/>
        <w:jc w:val="center"/>
        <w:rPr>
          <w:rFonts w:ascii="Times New Roman" w:hAnsi="Times New Roman" w:cs="Times New Roman"/>
          <w:sz w:val="28"/>
          <w:szCs w:val="28"/>
        </w:rPr>
      </w:pPr>
      <w:r w:rsidRPr="00134B07">
        <w:rPr>
          <w:rFonts w:ascii="Times New Roman" w:hAnsi="Times New Roman" w:cs="Times New Roman"/>
          <w:sz w:val="28"/>
          <w:szCs w:val="28"/>
        </w:rPr>
        <w:t xml:space="preserve">Ужгородский национальный </w:t>
      </w:r>
      <w:r>
        <w:rPr>
          <w:rFonts w:ascii="Times New Roman" w:hAnsi="Times New Roman" w:cs="Times New Roman"/>
          <w:sz w:val="28"/>
          <w:szCs w:val="28"/>
        </w:rPr>
        <w:t>уни</w:t>
      </w:r>
      <w:r w:rsidRPr="00134B07">
        <w:rPr>
          <w:rFonts w:ascii="Times New Roman" w:hAnsi="Times New Roman" w:cs="Times New Roman"/>
          <w:sz w:val="28"/>
          <w:szCs w:val="28"/>
        </w:rPr>
        <w:t>верситет</w:t>
      </w:r>
    </w:p>
    <w:p w:rsidR="00C21F4C" w:rsidRPr="00134B07" w:rsidRDefault="00C21F4C" w:rsidP="00C77020">
      <w:pPr>
        <w:spacing w:after="0"/>
        <w:ind w:left="705"/>
        <w:jc w:val="center"/>
        <w:rPr>
          <w:rFonts w:ascii="Times New Roman" w:hAnsi="Times New Roman" w:cs="Times New Roman"/>
          <w:sz w:val="28"/>
          <w:szCs w:val="28"/>
        </w:rPr>
      </w:pPr>
      <w:r w:rsidRPr="00134B07">
        <w:rPr>
          <w:rFonts w:ascii="Times New Roman" w:hAnsi="Times New Roman" w:cs="Times New Roman"/>
          <w:sz w:val="28"/>
          <w:szCs w:val="28"/>
        </w:rPr>
        <w:t>АННОТАЦИЯ</w:t>
      </w:r>
    </w:p>
    <w:p w:rsidR="00C21F4C" w:rsidRPr="00134B07" w:rsidRDefault="00C21F4C" w:rsidP="00C77020">
      <w:pPr>
        <w:spacing w:after="0"/>
        <w:ind w:left="705"/>
        <w:jc w:val="both"/>
        <w:rPr>
          <w:rFonts w:ascii="Times New Roman" w:hAnsi="Times New Roman" w:cs="Times New Roman"/>
          <w:sz w:val="28"/>
          <w:szCs w:val="28"/>
        </w:rPr>
      </w:pPr>
      <w:r w:rsidRPr="00134B07">
        <w:rPr>
          <w:rFonts w:ascii="Times New Roman" w:hAnsi="Times New Roman" w:cs="Times New Roman"/>
          <w:sz w:val="28"/>
          <w:szCs w:val="28"/>
        </w:rPr>
        <w:tab/>
      </w:r>
      <w:r w:rsidRPr="00134B07">
        <w:rPr>
          <w:rFonts w:ascii="Times New Roman" w:hAnsi="Times New Roman" w:cs="Times New Roman"/>
          <w:sz w:val="28"/>
          <w:szCs w:val="28"/>
        </w:rPr>
        <w:tab/>
        <w:t>В статье указывается на наличие двигательных нарушений и психоэмоциональных расстройств у больных после инсульта. Несмотря на использование существующих в наше время современных комплексов восстановительного лечения в различные периоды инсульта, часто удается добиться лишь адаптации больного к имеющимся дефектам, а не ликвидации их. Проведенное исследование выявляет высокую эффективность применения аутогенной тренировки в снижении спастичности мышц и восстановлении двигательной функции у лиц после перенесенного ишемического инсульта.</w:t>
      </w:r>
    </w:p>
    <w:p w:rsidR="00C21F4C" w:rsidRPr="00134B07" w:rsidRDefault="00C21F4C" w:rsidP="00C77020">
      <w:pPr>
        <w:spacing w:after="0"/>
        <w:ind w:left="705"/>
        <w:jc w:val="both"/>
        <w:rPr>
          <w:rFonts w:ascii="Times New Roman" w:hAnsi="Times New Roman" w:cs="Times New Roman"/>
          <w:sz w:val="28"/>
          <w:szCs w:val="28"/>
        </w:rPr>
      </w:pPr>
      <w:r w:rsidRPr="00134B07">
        <w:rPr>
          <w:rFonts w:ascii="Times New Roman" w:hAnsi="Times New Roman" w:cs="Times New Roman"/>
          <w:b/>
          <w:bCs/>
          <w:sz w:val="28"/>
          <w:szCs w:val="28"/>
        </w:rPr>
        <w:tab/>
      </w:r>
      <w:r w:rsidRPr="00134B07">
        <w:rPr>
          <w:rFonts w:ascii="Times New Roman" w:hAnsi="Times New Roman" w:cs="Times New Roman"/>
          <w:b/>
          <w:bCs/>
          <w:sz w:val="28"/>
          <w:szCs w:val="28"/>
        </w:rPr>
        <w:tab/>
        <w:t>Ключевые слова:</w:t>
      </w:r>
      <w:r w:rsidRPr="00134B07">
        <w:rPr>
          <w:rFonts w:ascii="Times New Roman" w:hAnsi="Times New Roman" w:cs="Times New Roman"/>
          <w:sz w:val="28"/>
          <w:szCs w:val="28"/>
        </w:rPr>
        <w:t xml:space="preserve"> ишемический інсульт, психоэмоциональные расстройства, спастичность, аутогенная тренировка.</w:t>
      </w:r>
    </w:p>
    <w:p w:rsidR="00C21F4C" w:rsidRDefault="00C21F4C" w:rsidP="00C77020">
      <w:pPr>
        <w:spacing w:after="0"/>
        <w:ind w:left="705"/>
        <w:jc w:val="both"/>
        <w:rPr>
          <w:rFonts w:ascii="Times New Roman" w:hAnsi="Times New Roman" w:cs="Times New Roman"/>
          <w:sz w:val="28"/>
          <w:szCs w:val="28"/>
        </w:rPr>
      </w:pPr>
    </w:p>
    <w:p w:rsidR="00A93FBB" w:rsidRPr="006E7B88" w:rsidRDefault="00A93FBB" w:rsidP="00C77020">
      <w:pPr>
        <w:spacing w:after="0"/>
        <w:ind w:left="705"/>
        <w:jc w:val="both"/>
        <w:rPr>
          <w:rFonts w:ascii="Times New Roman" w:hAnsi="Times New Roman" w:cs="Times New Roman"/>
          <w:sz w:val="28"/>
          <w:szCs w:val="28"/>
        </w:rPr>
      </w:pPr>
    </w:p>
    <w:p w:rsidR="00C21F4C" w:rsidRPr="00134B07" w:rsidRDefault="00C21F4C" w:rsidP="00C77020">
      <w:pPr>
        <w:spacing w:after="0"/>
        <w:ind w:left="705"/>
        <w:jc w:val="center"/>
        <w:rPr>
          <w:rFonts w:ascii="Times New Roman" w:hAnsi="Times New Roman" w:cs="Times New Roman"/>
          <w:sz w:val="28"/>
          <w:szCs w:val="28"/>
          <w:lang w:val="en-US"/>
        </w:rPr>
      </w:pPr>
      <w:r w:rsidRPr="00134B07">
        <w:rPr>
          <w:rFonts w:ascii="Times New Roman" w:hAnsi="Times New Roman" w:cs="Times New Roman"/>
          <w:sz w:val="28"/>
          <w:szCs w:val="28"/>
          <w:lang w:val="en-US"/>
        </w:rPr>
        <w:t>EFFECTIVENESS OF THE AUTOGENIC TRAINING IN THE SPASTIC MUSCLE CONDITION TREATMENT FOR PATIENTS AFTER ISCHEMIC STROKE</w:t>
      </w:r>
    </w:p>
    <w:p w:rsidR="00C21F4C" w:rsidRPr="00134B07" w:rsidRDefault="00C21F4C" w:rsidP="00C77020">
      <w:pPr>
        <w:spacing w:after="0"/>
        <w:ind w:left="705"/>
        <w:jc w:val="center"/>
        <w:rPr>
          <w:rFonts w:ascii="Times New Roman" w:hAnsi="Times New Roman" w:cs="Times New Roman"/>
          <w:sz w:val="28"/>
          <w:szCs w:val="28"/>
          <w:lang w:val="en-US"/>
        </w:rPr>
      </w:pPr>
      <w:r w:rsidRPr="00134B07">
        <w:rPr>
          <w:rFonts w:ascii="Times New Roman" w:hAnsi="Times New Roman" w:cs="Times New Roman"/>
          <w:sz w:val="28"/>
          <w:szCs w:val="28"/>
          <w:lang w:val="en-US"/>
        </w:rPr>
        <w:t>Potokii Vasyl</w:t>
      </w:r>
    </w:p>
    <w:p w:rsidR="00C21F4C" w:rsidRPr="00134B07" w:rsidRDefault="00C21F4C" w:rsidP="00C77020">
      <w:pPr>
        <w:spacing w:after="0"/>
        <w:ind w:left="705"/>
        <w:jc w:val="center"/>
        <w:rPr>
          <w:rFonts w:ascii="Times New Roman" w:hAnsi="Times New Roman" w:cs="Times New Roman"/>
          <w:sz w:val="28"/>
          <w:szCs w:val="28"/>
          <w:lang w:val="en-US"/>
        </w:rPr>
      </w:pPr>
      <w:r w:rsidRPr="00134B07">
        <w:rPr>
          <w:rFonts w:ascii="Times New Roman" w:hAnsi="Times New Roman" w:cs="Times New Roman"/>
          <w:sz w:val="28"/>
          <w:szCs w:val="28"/>
          <w:lang w:val="en-US"/>
        </w:rPr>
        <w:t>Uzhgorod national university</w:t>
      </w:r>
    </w:p>
    <w:p w:rsidR="00C21F4C" w:rsidRPr="00134B07" w:rsidRDefault="00C21F4C" w:rsidP="00C77020">
      <w:pPr>
        <w:spacing w:after="0"/>
        <w:ind w:left="705"/>
        <w:jc w:val="center"/>
        <w:rPr>
          <w:rFonts w:ascii="Times New Roman" w:hAnsi="Times New Roman" w:cs="Times New Roman"/>
          <w:sz w:val="28"/>
          <w:szCs w:val="28"/>
          <w:lang w:val="en-US"/>
        </w:rPr>
      </w:pPr>
      <w:r w:rsidRPr="00134B07">
        <w:rPr>
          <w:rFonts w:ascii="Times New Roman" w:hAnsi="Times New Roman" w:cs="Times New Roman"/>
          <w:sz w:val="28"/>
          <w:szCs w:val="28"/>
          <w:lang w:val="en-US"/>
        </w:rPr>
        <w:t>ABSTRACT</w:t>
      </w:r>
    </w:p>
    <w:p w:rsidR="00C21F4C" w:rsidRPr="00134B07" w:rsidRDefault="00C21F4C" w:rsidP="00C77020">
      <w:pPr>
        <w:spacing w:after="0"/>
        <w:ind w:left="705"/>
        <w:jc w:val="both"/>
        <w:rPr>
          <w:rFonts w:ascii="Times New Roman" w:hAnsi="Times New Roman" w:cs="Times New Roman"/>
          <w:sz w:val="28"/>
          <w:szCs w:val="28"/>
          <w:lang w:val="en-US"/>
        </w:rPr>
      </w:pPr>
      <w:r w:rsidRPr="00134B07">
        <w:rPr>
          <w:rFonts w:ascii="Times New Roman" w:hAnsi="Times New Roman" w:cs="Times New Roman"/>
          <w:sz w:val="28"/>
          <w:szCs w:val="28"/>
          <w:lang w:val="en-US"/>
        </w:rPr>
        <w:tab/>
      </w:r>
      <w:r w:rsidRPr="00134B07">
        <w:rPr>
          <w:rFonts w:ascii="Times New Roman" w:hAnsi="Times New Roman" w:cs="Times New Roman"/>
          <w:sz w:val="28"/>
          <w:szCs w:val="28"/>
          <w:lang w:val="en-US"/>
        </w:rPr>
        <w:tab/>
        <w:t xml:space="preserve">The article points to the presence of movement disorders and psycho-emotional disorders in patients after stroke. Despite of the using of existing nowadays modern stroke rehabilitation complexes in different periods, often only possible to achieve adaptation to the patient's existing defects, not eliminate them. The study shows high efficacy of autogenic training in reducing spasticity of muscles and restoring motor function in patients after ischemic stroke. </w:t>
      </w:r>
    </w:p>
    <w:p w:rsidR="00B17190" w:rsidRPr="00A93FBB" w:rsidRDefault="00C21F4C" w:rsidP="00C77020">
      <w:pPr>
        <w:spacing w:after="0"/>
        <w:ind w:left="705"/>
        <w:jc w:val="both"/>
        <w:rPr>
          <w:rFonts w:ascii="Times New Roman" w:hAnsi="Times New Roman" w:cs="Times New Roman"/>
          <w:sz w:val="28"/>
          <w:szCs w:val="28"/>
          <w:lang w:val="en-US"/>
        </w:rPr>
      </w:pPr>
      <w:r w:rsidRPr="00134B07">
        <w:rPr>
          <w:rFonts w:ascii="Times New Roman" w:hAnsi="Times New Roman" w:cs="Times New Roman"/>
          <w:sz w:val="28"/>
          <w:szCs w:val="28"/>
          <w:lang w:val="en-US"/>
        </w:rPr>
        <w:tab/>
      </w:r>
      <w:r w:rsidRPr="00134B07">
        <w:rPr>
          <w:rFonts w:ascii="Times New Roman" w:hAnsi="Times New Roman" w:cs="Times New Roman"/>
          <w:sz w:val="28"/>
          <w:szCs w:val="28"/>
          <w:lang w:val="en-US"/>
        </w:rPr>
        <w:tab/>
      </w:r>
      <w:r w:rsidRPr="00134B07">
        <w:rPr>
          <w:rFonts w:ascii="Times New Roman" w:hAnsi="Times New Roman" w:cs="Times New Roman"/>
          <w:b/>
          <w:bCs/>
          <w:sz w:val="28"/>
          <w:szCs w:val="28"/>
          <w:lang w:val="en-US"/>
        </w:rPr>
        <w:t>Key words</w:t>
      </w:r>
      <w:r w:rsidRPr="00134B07">
        <w:rPr>
          <w:rFonts w:ascii="Times New Roman" w:hAnsi="Times New Roman" w:cs="Times New Roman"/>
          <w:sz w:val="28"/>
          <w:szCs w:val="28"/>
          <w:lang w:val="en-US"/>
        </w:rPr>
        <w:t>: ischemic stroke, psycho-emotional disorders, spasticity, autogenic training.</w:t>
      </w:r>
    </w:p>
    <w:sectPr w:rsidR="00B17190" w:rsidRPr="00A93FBB" w:rsidSect="002A09D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704" w:rsidRDefault="006B1704">
      <w:r>
        <w:separator/>
      </w:r>
    </w:p>
  </w:endnote>
  <w:endnote w:type="continuationSeparator" w:id="1">
    <w:p w:rsidR="006B1704" w:rsidRDefault="006B1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704" w:rsidRDefault="006B1704">
      <w:r>
        <w:separator/>
      </w:r>
    </w:p>
  </w:footnote>
  <w:footnote w:type="continuationSeparator" w:id="1">
    <w:p w:rsidR="006B1704" w:rsidRDefault="006B1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4C" w:rsidRDefault="006452C1" w:rsidP="00593E18">
    <w:pPr>
      <w:pStyle w:val="a5"/>
      <w:framePr w:wrap="auto" w:vAnchor="text" w:hAnchor="margin" w:xAlign="right" w:y="1"/>
      <w:rPr>
        <w:rStyle w:val="a7"/>
      </w:rPr>
    </w:pPr>
    <w:r>
      <w:rPr>
        <w:rStyle w:val="a7"/>
      </w:rPr>
      <w:fldChar w:fldCharType="begin"/>
    </w:r>
    <w:r w:rsidR="00C21F4C">
      <w:rPr>
        <w:rStyle w:val="a7"/>
      </w:rPr>
      <w:instrText xml:space="preserve">PAGE  </w:instrText>
    </w:r>
    <w:r>
      <w:rPr>
        <w:rStyle w:val="a7"/>
      </w:rPr>
      <w:fldChar w:fldCharType="separate"/>
    </w:r>
    <w:r w:rsidR="00C77020">
      <w:rPr>
        <w:rStyle w:val="a7"/>
        <w:noProof/>
      </w:rPr>
      <w:t>5</w:t>
    </w:r>
    <w:r>
      <w:rPr>
        <w:rStyle w:val="a7"/>
      </w:rPr>
      <w:fldChar w:fldCharType="end"/>
    </w:r>
  </w:p>
  <w:p w:rsidR="00C21F4C" w:rsidRDefault="00C21F4C" w:rsidP="002C3B7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86C"/>
    <w:multiLevelType w:val="hybridMultilevel"/>
    <w:tmpl w:val="93BC3C00"/>
    <w:lvl w:ilvl="0" w:tplc="2CC6F6C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0A0D4050"/>
    <w:multiLevelType w:val="hybridMultilevel"/>
    <w:tmpl w:val="3B826E9A"/>
    <w:lvl w:ilvl="0" w:tplc="E938C89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10F958CA"/>
    <w:multiLevelType w:val="hybridMultilevel"/>
    <w:tmpl w:val="F5FE93DA"/>
    <w:lvl w:ilvl="0" w:tplc="04220001">
      <w:start w:val="1"/>
      <w:numFmt w:val="bullet"/>
      <w:lvlText w:val=""/>
      <w:lvlJc w:val="left"/>
      <w:pPr>
        <w:ind w:left="1980" w:hanging="360"/>
      </w:pPr>
      <w:rPr>
        <w:rFonts w:ascii="Symbol" w:hAnsi="Symbol" w:hint="default"/>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
    <w:nsid w:val="1B314DCC"/>
    <w:multiLevelType w:val="hybridMultilevel"/>
    <w:tmpl w:val="073E115E"/>
    <w:lvl w:ilvl="0" w:tplc="509A9DC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47165949"/>
    <w:multiLevelType w:val="hybridMultilevel"/>
    <w:tmpl w:val="FE221B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6E63FDD"/>
    <w:multiLevelType w:val="hybridMultilevel"/>
    <w:tmpl w:val="0E8C95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6171A7A"/>
    <w:multiLevelType w:val="hybridMultilevel"/>
    <w:tmpl w:val="FB0471BE"/>
    <w:lvl w:ilvl="0" w:tplc="FD3ED9E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7C3"/>
    <w:rsid w:val="00011678"/>
    <w:rsid w:val="00013507"/>
    <w:rsid w:val="00037F9A"/>
    <w:rsid w:val="00042229"/>
    <w:rsid w:val="00076A87"/>
    <w:rsid w:val="00093DDF"/>
    <w:rsid w:val="000A1E55"/>
    <w:rsid w:val="000C4DFA"/>
    <w:rsid w:val="000D67DB"/>
    <w:rsid w:val="000F3B2B"/>
    <w:rsid w:val="00111F35"/>
    <w:rsid w:val="00116D01"/>
    <w:rsid w:val="00125898"/>
    <w:rsid w:val="0013457E"/>
    <w:rsid w:val="00134B07"/>
    <w:rsid w:val="00143E20"/>
    <w:rsid w:val="001456B3"/>
    <w:rsid w:val="00190CD7"/>
    <w:rsid w:val="001A01B1"/>
    <w:rsid w:val="001A44D0"/>
    <w:rsid w:val="001A5AF2"/>
    <w:rsid w:val="001B3213"/>
    <w:rsid w:val="001B7739"/>
    <w:rsid w:val="001D21F6"/>
    <w:rsid w:val="001E7204"/>
    <w:rsid w:val="001F3B5C"/>
    <w:rsid w:val="00204595"/>
    <w:rsid w:val="00204D1F"/>
    <w:rsid w:val="00205F07"/>
    <w:rsid w:val="00211668"/>
    <w:rsid w:val="0021271F"/>
    <w:rsid w:val="00212C35"/>
    <w:rsid w:val="00213FCB"/>
    <w:rsid w:val="002145F4"/>
    <w:rsid w:val="002265F1"/>
    <w:rsid w:val="00226928"/>
    <w:rsid w:val="002327B1"/>
    <w:rsid w:val="0023650D"/>
    <w:rsid w:val="002412AA"/>
    <w:rsid w:val="0025260C"/>
    <w:rsid w:val="00255386"/>
    <w:rsid w:val="0025571B"/>
    <w:rsid w:val="002779BB"/>
    <w:rsid w:val="002815D3"/>
    <w:rsid w:val="002838EF"/>
    <w:rsid w:val="00297095"/>
    <w:rsid w:val="002A09DC"/>
    <w:rsid w:val="002A337A"/>
    <w:rsid w:val="002A68FA"/>
    <w:rsid w:val="002A738A"/>
    <w:rsid w:val="002B7172"/>
    <w:rsid w:val="002C3B74"/>
    <w:rsid w:val="002C7903"/>
    <w:rsid w:val="002E0904"/>
    <w:rsid w:val="002E0D2F"/>
    <w:rsid w:val="002F31AA"/>
    <w:rsid w:val="00307242"/>
    <w:rsid w:val="00311E09"/>
    <w:rsid w:val="0033228B"/>
    <w:rsid w:val="00355F4B"/>
    <w:rsid w:val="00364843"/>
    <w:rsid w:val="00372B7A"/>
    <w:rsid w:val="00392A7B"/>
    <w:rsid w:val="00397F0A"/>
    <w:rsid w:val="003A26E0"/>
    <w:rsid w:val="003B01E6"/>
    <w:rsid w:val="003E393C"/>
    <w:rsid w:val="003F53BD"/>
    <w:rsid w:val="00417EE6"/>
    <w:rsid w:val="004477F4"/>
    <w:rsid w:val="0045523A"/>
    <w:rsid w:val="00466033"/>
    <w:rsid w:val="00470824"/>
    <w:rsid w:val="00470F29"/>
    <w:rsid w:val="00475394"/>
    <w:rsid w:val="00487865"/>
    <w:rsid w:val="004907C1"/>
    <w:rsid w:val="004B1082"/>
    <w:rsid w:val="004B3DBA"/>
    <w:rsid w:val="004C47E8"/>
    <w:rsid w:val="004D2208"/>
    <w:rsid w:val="004D562E"/>
    <w:rsid w:val="004D587F"/>
    <w:rsid w:val="004E7FC3"/>
    <w:rsid w:val="004F2ED8"/>
    <w:rsid w:val="005055A9"/>
    <w:rsid w:val="00512A27"/>
    <w:rsid w:val="00514A6F"/>
    <w:rsid w:val="00522863"/>
    <w:rsid w:val="00526303"/>
    <w:rsid w:val="00537CDD"/>
    <w:rsid w:val="005415CB"/>
    <w:rsid w:val="005441CC"/>
    <w:rsid w:val="00546B14"/>
    <w:rsid w:val="00560FB4"/>
    <w:rsid w:val="00564347"/>
    <w:rsid w:val="00581F3E"/>
    <w:rsid w:val="00590CB0"/>
    <w:rsid w:val="00593E18"/>
    <w:rsid w:val="00597AF4"/>
    <w:rsid w:val="00597C45"/>
    <w:rsid w:val="005A6E28"/>
    <w:rsid w:val="005B3485"/>
    <w:rsid w:val="005B3E4D"/>
    <w:rsid w:val="005D72EB"/>
    <w:rsid w:val="005F47C3"/>
    <w:rsid w:val="00605C7A"/>
    <w:rsid w:val="00616404"/>
    <w:rsid w:val="006200ED"/>
    <w:rsid w:val="0062721E"/>
    <w:rsid w:val="006452C1"/>
    <w:rsid w:val="00647A45"/>
    <w:rsid w:val="006601D9"/>
    <w:rsid w:val="006908C8"/>
    <w:rsid w:val="006A0F72"/>
    <w:rsid w:val="006A4010"/>
    <w:rsid w:val="006A75FC"/>
    <w:rsid w:val="006B1704"/>
    <w:rsid w:val="006B5654"/>
    <w:rsid w:val="006D0363"/>
    <w:rsid w:val="006E7B88"/>
    <w:rsid w:val="006F37EE"/>
    <w:rsid w:val="006F41AE"/>
    <w:rsid w:val="006F5550"/>
    <w:rsid w:val="006F724F"/>
    <w:rsid w:val="00700856"/>
    <w:rsid w:val="007012EB"/>
    <w:rsid w:val="00711C1C"/>
    <w:rsid w:val="0071530F"/>
    <w:rsid w:val="00726C87"/>
    <w:rsid w:val="00741984"/>
    <w:rsid w:val="0074408A"/>
    <w:rsid w:val="00760B6E"/>
    <w:rsid w:val="00765DD7"/>
    <w:rsid w:val="007827FB"/>
    <w:rsid w:val="00785079"/>
    <w:rsid w:val="007929A2"/>
    <w:rsid w:val="00793CF4"/>
    <w:rsid w:val="007948CB"/>
    <w:rsid w:val="00795291"/>
    <w:rsid w:val="00795ADC"/>
    <w:rsid w:val="007A3340"/>
    <w:rsid w:val="007A7CF2"/>
    <w:rsid w:val="007B1898"/>
    <w:rsid w:val="007B7AB2"/>
    <w:rsid w:val="007E2337"/>
    <w:rsid w:val="007F633F"/>
    <w:rsid w:val="007F7511"/>
    <w:rsid w:val="00805888"/>
    <w:rsid w:val="00812B91"/>
    <w:rsid w:val="00844D67"/>
    <w:rsid w:val="00867CE7"/>
    <w:rsid w:val="00885724"/>
    <w:rsid w:val="008903E2"/>
    <w:rsid w:val="00892393"/>
    <w:rsid w:val="008A3D93"/>
    <w:rsid w:val="008B5D54"/>
    <w:rsid w:val="008D2F32"/>
    <w:rsid w:val="008D67A7"/>
    <w:rsid w:val="008E0082"/>
    <w:rsid w:val="008F79B4"/>
    <w:rsid w:val="009048FC"/>
    <w:rsid w:val="00912D3D"/>
    <w:rsid w:val="00924E7A"/>
    <w:rsid w:val="009263F1"/>
    <w:rsid w:val="0094062E"/>
    <w:rsid w:val="00951811"/>
    <w:rsid w:val="0095320F"/>
    <w:rsid w:val="00964E46"/>
    <w:rsid w:val="009656A4"/>
    <w:rsid w:val="009677B2"/>
    <w:rsid w:val="00993DED"/>
    <w:rsid w:val="0099411F"/>
    <w:rsid w:val="009A6364"/>
    <w:rsid w:val="009A70A2"/>
    <w:rsid w:val="009B08E8"/>
    <w:rsid w:val="009B2CF0"/>
    <w:rsid w:val="009B7836"/>
    <w:rsid w:val="009C0D67"/>
    <w:rsid w:val="009C48FC"/>
    <w:rsid w:val="009E44BF"/>
    <w:rsid w:val="009F3531"/>
    <w:rsid w:val="009F4747"/>
    <w:rsid w:val="00A01488"/>
    <w:rsid w:val="00A14368"/>
    <w:rsid w:val="00A156D9"/>
    <w:rsid w:val="00A16D5D"/>
    <w:rsid w:val="00A35A03"/>
    <w:rsid w:val="00A409EF"/>
    <w:rsid w:val="00A41929"/>
    <w:rsid w:val="00A67DD2"/>
    <w:rsid w:val="00A803D6"/>
    <w:rsid w:val="00A93FBB"/>
    <w:rsid w:val="00A97928"/>
    <w:rsid w:val="00AA2515"/>
    <w:rsid w:val="00AB4A05"/>
    <w:rsid w:val="00AC1456"/>
    <w:rsid w:val="00AF594A"/>
    <w:rsid w:val="00B14A1C"/>
    <w:rsid w:val="00B17190"/>
    <w:rsid w:val="00B31C29"/>
    <w:rsid w:val="00B32E08"/>
    <w:rsid w:val="00B33356"/>
    <w:rsid w:val="00B47B86"/>
    <w:rsid w:val="00B65B37"/>
    <w:rsid w:val="00B7369F"/>
    <w:rsid w:val="00B80537"/>
    <w:rsid w:val="00B84B13"/>
    <w:rsid w:val="00BA0866"/>
    <w:rsid w:val="00BB2057"/>
    <w:rsid w:val="00BB225B"/>
    <w:rsid w:val="00BF5B52"/>
    <w:rsid w:val="00C21AD9"/>
    <w:rsid w:val="00C21F4C"/>
    <w:rsid w:val="00C224B2"/>
    <w:rsid w:val="00C226A6"/>
    <w:rsid w:val="00C2725B"/>
    <w:rsid w:val="00C35CDE"/>
    <w:rsid w:val="00C3648B"/>
    <w:rsid w:val="00C44F16"/>
    <w:rsid w:val="00C47831"/>
    <w:rsid w:val="00C516C3"/>
    <w:rsid w:val="00C54ADD"/>
    <w:rsid w:val="00C572CA"/>
    <w:rsid w:val="00C60BF8"/>
    <w:rsid w:val="00C7338B"/>
    <w:rsid w:val="00C77020"/>
    <w:rsid w:val="00C84B0F"/>
    <w:rsid w:val="00C85452"/>
    <w:rsid w:val="00CB5245"/>
    <w:rsid w:val="00CC47D9"/>
    <w:rsid w:val="00CC7824"/>
    <w:rsid w:val="00CD4426"/>
    <w:rsid w:val="00CD507A"/>
    <w:rsid w:val="00CE74E1"/>
    <w:rsid w:val="00D16B75"/>
    <w:rsid w:val="00D16F05"/>
    <w:rsid w:val="00D27653"/>
    <w:rsid w:val="00D459EA"/>
    <w:rsid w:val="00D52C54"/>
    <w:rsid w:val="00D61722"/>
    <w:rsid w:val="00D900CF"/>
    <w:rsid w:val="00D927C4"/>
    <w:rsid w:val="00DB1B5E"/>
    <w:rsid w:val="00DC1AD4"/>
    <w:rsid w:val="00DC6A2F"/>
    <w:rsid w:val="00DD046C"/>
    <w:rsid w:val="00DD5A71"/>
    <w:rsid w:val="00DD66BE"/>
    <w:rsid w:val="00DE2B64"/>
    <w:rsid w:val="00DE68AE"/>
    <w:rsid w:val="00DF1909"/>
    <w:rsid w:val="00DF273D"/>
    <w:rsid w:val="00DF6E44"/>
    <w:rsid w:val="00E0085A"/>
    <w:rsid w:val="00E15CB6"/>
    <w:rsid w:val="00E17872"/>
    <w:rsid w:val="00E33F43"/>
    <w:rsid w:val="00E37168"/>
    <w:rsid w:val="00E460EF"/>
    <w:rsid w:val="00E5258B"/>
    <w:rsid w:val="00E578A8"/>
    <w:rsid w:val="00E63B50"/>
    <w:rsid w:val="00E75CE8"/>
    <w:rsid w:val="00E81DBC"/>
    <w:rsid w:val="00E8285A"/>
    <w:rsid w:val="00E83B52"/>
    <w:rsid w:val="00E84801"/>
    <w:rsid w:val="00EA4767"/>
    <w:rsid w:val="00EB03F4"/>
    <w:rsid w:val="00EB43D0"/>
    <w:rsid w:val="00EB5242"/>
    <w:rsid w:val="00EC0B33"/>
    <w:rsid w:val="00EC26AA"/>
    <w:rsid w:val="00EC2A58"/>
    <w:rsid w:val="00ED5323"/>
    <w:rsid w:val="00EE606D"/>
    <w:rsid w:val="00EF319D"/>
    <w:rsid w:val="00F01624"/>
    <w:rsid w:val="00F10DB9"/>
    <w:rsid w:val="00F20204"/>
    <w:rsid w:val="00F2447A"/>
    <w:rsid w:val="00F35F2F"/>
    <w:rsid w:val="00F57C26"/>
    <w:rsid w:val="00F6758C"/>
    <w:rsid w:val="00F70A94"/>
    <w:rsid w:val="00F8688F"/>
    <w:rsid w:val="00F969D9"/>
    <w:rsid w:val="00F97EDF"/>
    <w:rsid w:val="00FA3305"/>
    <w:rsid w:val="00FB405E"/>
    <w:rsid w:val="00FB6781"/>
    <w:rsid w:val="00FD084C"/>
    <w:rsid w:val="00FD0B05"/>
    <w:rsid w:val="00FE6586"/>
    <w:rsid w:val="00FF0D7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9DC"/>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900CF"/>
    <w:rPr>
      <w:color w:val="0000FF"/>
      <w:u w:val="single"/>
    </w:rPr>
  </w:style>
  <w:style w:type="paragraph" w:customStyle="1" w:styleId="Default">
    <w:name w:val="Default"/>
    <w:uiPriority w:val="99"/>
    <w:rsid w:val="00EC0B33"/>
    <w:pPr>
      <w:autoSpaceDE w:val="0"/>
      <w:autoSpaceDN w:val="0"/>
      <w:adjustRightInd w:val="0"/>
    </w:pPr>
    <w:rPr>
      <w:rFonts w:cs="Calibri"/>
      <w:color w:val="000000"/>
      <w:sz w:val="24"/>
      <w:szCs w:val="24"/>
      <w:lang w:val="ru-RU" w:eastAsia="en-US"/>
    </w:rPr>
  </w:style>
  <w:style w:type="character" w:customStyle="1" w:styleId="apple-converted-space">
    <w:name w:val="apple-converted-space"/>
    <w:basedOn w:val="a0"/>
    <w:uiPriority w:val="99"/>
    <w:rsid w:val="00311E09"/>
  </w:style>
  <w:style w:type="table" w:styleId="a4">
    <w:name w:val="Table Grid"/>
    <w:basedOn w:val="a1"/>
    <w:uiPriority w:val="99"/>
    <w:locked/>
    <w:rsid w:val="00204595"/>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2C3B74"/>
    <w:pPr>
      <w:tabs>
        <w:tab w:val="center" w:pos="4677"/>
        <w:tab w:val="right" w:pos="9355"/>
      </w:tabs>
    </w:pPr>
  </w:style>
  <w:style w:type="character" w:customStyle="1" w:styleId="a6">
    <w:name w:val="Верхний колонтитул Знак"/>
    <w:basedOn w:val="a0"/>
    <w:link w:val="a5"/>
    <w:uiPriority w:val="99"/>
    <w:semiHidden/>
    <w:locked/>
    <w:rsid w:val="00487865"/>
    <w:rPr>
      <w:lang w:eastAsia="en-US"/>
    </w:rPr>
  </w:style>
  <w:style w:type="character" w:styleId="a7">
    <w:name w:val="page number"/>
    <w:basedOn w:val="a0"/>
    <w:uiPriority w:val="99"/>
    <w:rsid w:val="002C3B74"/>
  </w:style>
  <w:style w:type="paragraph" w:styleId="a8">
    <w:name w:val="No Spacing"/>
    <w:uiPriority w:val="99"/>
    <w:qFormat/>
    <w:rsid w:val="002E0904"/>
    <w:rPr>
      <w:rFonts w:eastAsia="Times New Roman" w:cs="Calibri"/>
      <w:sz w:val="22"/>
      <w:szCs w:val="22"/>
      <w:lang w:val="ru-RU" w:eastAsia="ru-RU"/>
    </w:rPr>
  </w:style>
  <w:style w:type="paragraph" w:styleId="2">
    <w:name w:val="Body Text Indent 2"/>
    <w:basedOn w:val="a"/>
    <w:link w:val="20"/>
    <w:uiPriority w:val="99"/>
    <w:semiHidden/>
    <w:rsid w:val="00C84B0F"/>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semiHidden/>
    <w:locked/>
    <w:rsid w:val="00C84B0F"/>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30754742">
      <w:marLeft w:val="0"/>
      <w:marRight w:val="0"/>
      <w:marTop w:val="0"/>
      <w:marBottom w:val="0"/>
      <w:divBdr>
        <w:top w:val="none" w:sz="0" w:space="0" w:color="auto"/>
        <w:left w:val="none" w:sz="0" w:space="0" w:color="auto"/>
        <w:bottom w:val="none" w:sz="0" w:space="0" w:color="auto"/>
        <w:right w:val="none" w:sz="0" w:space="0" w:color="auto"/>
      </w:divBdr>
    </w:div>
    <w:div w:id="830754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9935-A0F4-4F20-8DF6-CFC8CEF2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10</Pages>
  <Words>10977</Words>
  <Characters>6258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Вася</cp:lastModifiedBy>
  <cp:revision>82</cp:revision>
  <cp:lastPrinted>2014-01-26T15:55:00Z</cp:lastPrinted>
  <dcterms:created xsi:type="dcterms:W3CDTF">2013-11-09T11:10:00Z</dcterms:created>
  <dcterms:modified xsi:type="dcterms:W3CDTF">2015-06-25T21:02:00Z</dcterms:modified>
</cp:coreProperties>
</file>