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10" w:rsidRPr="00A57B19" w:rsidRDefault="00256310" w:rsidP="00256310">
      <w:pPr>
        <w:pStyle w:val="Default"/>
        <w:jc w:val="center"/>
        <w:rPr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256310" w:rsidRPr="00A57B19" w:rsidRDefault="00256310" w:rsidP="0025631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>ДЕРЖАВНИЙ ВИЩИЙ НАВЧАЛЬНИЙ ЗАКЛАД</w:t>
      </w:r>
    </w:p>
    <w:p w:rsidR="00256310" w:rsidRPr="00A57B19" w:rsidRDefault="00256310" w:rsidP="0025631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>«УЖГОРОДСЬКИЙ НАЦІОНАЛЬНИЙ УНІВЕРСИТЕТ»</w:t>
      </w:r>
    </w:p>
    <w:p w:rsidR="00256310" w:rsidRPr="00A57B19" w:rsidRDefault="00256310" w:rsidP="00256310">
      <w:pPr>
        <w:pStyle w:val="Default"/>
        <w:jc w:val="center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jc w:val="center"/>
        <w:rPr>
          <w:b/>
          <w:bCs/>
          <w:iCs/>
          <w:sz w:val="28"/>
          <w:szCs w:val="28"/>
          <w:u w:val="single"/>
          <w:lang w:val="uk-UA"/>
        </w:rPr>
      </w:pPr>
      <w:r w:rsidRPr="00A57B19">
        <w:rPr>
          <w:b/>
          <w:bCs/>
          <w:iCs/>
          <w:sz w:val="28"/>
          <w:szCs w:val="28"/>
          <w:lang w:val="uk-UA"/>
        </w:rPr>
        <w:t xml:space="preserve">Кафедра         </w:t>
      </w:r>
      <w:r w:rsidRPr="00A57B19">
        <w:rPr>
          <w:b/>
          <w:bCs/>
          <w:iCs/>
          <w:sz w:val="28"/>
          <w:szCs w:val="28"/>
          <w:u w:val="single"/>
          <w:lang w:val="uk-UA"/>
        </w:rPr>
        <w:t>ФІЛОСОФІЇ</w:t>
      </w:r>
    </w:p>
    <w:p w:rsidR="00256310" w:rsidRPr="00A57B19" w:rsidRDefault="00256310" w:rsidP="00256310">
      <w:pPr>
        <w:pStyle w:val="Default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56310" w:rsidRPr="00A57B19" w:rsidRDefault="00256310" w:rsidP="00256310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220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>НАВЧАЛЬНО-МЕТОДИЧНИЙ КОМПЛЕКС ДИСЦИПЛІНИ</w:t>
      </w:r>
    </w:p>
    <w:p w:rsidR="00256310" w:rsidRPr="00A57B19" w:rsidRDefault="00256310" w:rsidP="00256310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jc w:val="center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jc w:val="center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jc w:val="center"/>
        <w:rPr>
          <w:b/>
          <w:bCs/>
          <w:iCs/>
          <w:sz w:val="48"/>
          <w:szCs w:val="48"/>
          <w:lang w:val="uk-UA"/>
        </w:rPr>
      </w:pPr>
      <w:r w:rsidRPr="00A57B19">
        <w:rPr>
          <w:b/>
          <w:bCs/>
          <w:iCs/>
          <w:sz w:val="48"/>
          <w:szCs w:val="48"/>
          <w:lang w:val="uk-UA"/>
        </w:rPr>
        <w:t>МЕТОДОЛОГІЯ ФІЛОСОФСЬКИХ ДОСЛІДЖЕНЬ</w:t>
      </w:r>
    </w:p>
    <w:p w:rsidR="00256310" w:rsidRPr="00A57B19" w:rsidRDefault="00256310" w:rsidP="00256310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rPr>
          <w:b/>
          <w:bCs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rPr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40"/>
        <w:rPr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 xml:space="preserve">Освітній рівень: </w:t>
      </w:r>
      <w:r w:rsidRPr="00A57B19">
        <w:rPr>
          <w:sz w:val="28"/>
          <w:szCs w:val="28"/>
          <w:lang w:val="uk-UA"/>
        </w:rPr>
        <w:t>другий (</w:t>
      </w:r>
      <w:r w:rsidRPr="00A57B19">
        <w:rPr>
          <w:i/>
          <w:iCs/>
          <w:sz w:val="28"/>
          <w:szCs w:val="28"/>
          <w:lang w:val="uk-UA"/>
        </w:rPr>
        <w:t>магістерський)</w:t>
      </w:r>
    </w:p>
    <w:p w:rsidR="00256310" w:rsidRPr="00A57B19" w:rsidRDefault="00256310" w:rsidP="00256310">
      <w:pPr>
        <w:pStyle w:val="Default"/>
        <w:ind w:firstLine="540"/>
        <w:rPr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 xml:space="preserve">Галузь знань: </w:t>
      </w:r>
      <w:r w:rsidRPr="00A57B19">
        <w:rPr>
          <w:bCs/>
          <w:sz w:val="28"/>
          <w:szCs w:val="28"/>
          <w:lang w:val="uk-UA"/>
        </w:rPr>
        <w:t>03  Гуманітарні науки</w:t>
      </w:r>
    </w:p>
    <w:p w:rsidR="00256310" w:rsidRPr="00A57B19" w:rsidRDefault="00256310" w:rsidP="00256310">
      <w:pPr>
        <w:pStyle w:val="Default"/>
        <w:ind w:firstLine="540"/>
        <w:rPr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 xml:space="preserve">Спеціальність </w:t>
      </w:r>
      <w:r w:rsidRPr="00A57B19">
        <w:rPr>
          <w:bCs/>
          <w:sz w:val="28"/>
          <w:szCs w:val="28"/>
          <w:lang w:val="uk-UA"/>
        </w:rPr>
        <w:t>033  Філософія</w:t>
      </w:r>
      <w:r w:rsidRPr="00A57B19">
        <w:rPr>
          <w:b/>
          <w:bCs/>
          <w:sz w:val="28"/>
          <w:szCs w:val="28"/>
          <w:lang w:val="uk-UA"/>
        </w:rPr>
        <w:t xml:space="preserve"> </w:t>
      </w:r>
    </w:p>
    <w:p w:rsidR="00256310" w:rsidRPr="00A57B19" w:rsidRDefault="00256310" w:rsidP="00256310">
      <w:pPr>
        <w:pStyle w:val="Default"/>
        <w:ind w:firstLine="540"/>
        <w:rPr>
          <w:b/>
          <w:bCs/>
          <w:iCs/>
          <w:sz w:val="28"/>
          <w:szCs w:val="28"/>
          <w:lang w:val="uk-UA"/>
        </w:rPr>
      </w:pPr>
      <w:r w:rsidRPr="00A57B19">
        <w:rPr>
          <w:b/>
          <w:bCs/>
          <w:sz w:val="28"/>
          <w:szCs w:val="28"/>
          <w:lang w:val="uk-UA"/>
        </w:rPr>
        <w:t xml:space="preserve">Статус курсу: </w:t>
      </w:r>
      <w:r w:rsidRPr="00A57B19">
        <w:rPr>
          <w:bCs/>
          <w:iCs/>
          <w:sz w:val="28"/>
          <w:szCs w:val="28"/>
          <w:lang w:val="uk-UA"/>
        </w:rPr>
        <w:t>обов’язкова</w:t>
      </w:r>
    </w:p>
    <w:p w:rsidR="00256310" w:rsidRPr="00A57B19" w:rsidRDefault="00256310" w:rsidP="00256310">
      <w:pPr>
        <w:pStyle w:val="Default"/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256310" w:rsidRPr="00A57B19" w:rsidRDefault="00256310" w:rsidP="00256310">
      <w:pPr>
        <w:pStyle w:val="Default"/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26A54" w:rsidRPr="00A57B19" w:rsidRDefault="00926A54">
      <w:pPr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ДЕРЖВАНИЙ ВИЩИЙ НАВЧАЛЬНИЙ ЗАКЛАД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«УЖГОРОДСЬКИЙ НАЦІОНАЛЬНИЙ УНІВЕРСИТЕТ»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ФАКУЛЬТЕТ СУСПІЛЬНИХ НАУК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Кафедра філософії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«ЗАТВЕРДЖУЮ»</w:t>
      </w: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Декан факультету суспільних наук</w:t>
      </w: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_________ проф.,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д.політ.н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Остапець Ю.О.</w:t>
      </w: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«_____»_______________2019 р.</w:t>
      </w: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РОБОЧА ПРОГРАМА НАВЧАЛЬНОЇ ДИСЦИПЛІНИ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МЕТОДОЛОГІЯ ФІЛОСОФСЬКИХ ДОСЛІДЖЕНЬ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Рівень вищої освіти: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Другий (магістерський)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Галузь знань: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03 Гуманітарні науки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Спеціальність: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033 Філософія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Освітня програма: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Філософія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Статус дисципліни: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обов’язкова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Мова навчання: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українська</w:t>
      </w: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Ужгород 2019</w:t>
      </w:r>
    </w:p>
    <w:p w:rsidR="00326E95" w:rsidRPr="00A57B19" w:rsidRDefault="00326E95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6E95" w:rsidRPr="00A57B19" w:rsidRDefault="00326E95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6E95" w:rsidRPr="00A57B19" w:rsidRDefault="00326E95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6E95" w:rsidRPr="00A57B19" w:rsidRDefault="00326E95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Робоча програма навчальної дисципліни «Методологія філософських досліджень» для здобувачів </w:t>
      </w:r>
      <w:r w:rsidRPr="00A57B19">
        <w:rPr>
          <w:rFonts w:ascii="Times New Roman" w:hAnsi="Times New Roman"/>
          <w:sz w:val="28"/>
          <w:szCs w:val="28"/>
          <w:lang w:val="uk-UA"/>
        </w:rPr>
        <w:t>другого (магістерського) рівня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вищої освіти галузі знань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03 Гуманітарні науки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спеціальності 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033 Філософія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освітньої програми</w:t>
      </w: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Філософія.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Розробник: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канд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філос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Мараєва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У. М., доцент кафедри філософії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Робочу програму розглянуто та затверджено на засідання кафедри філософії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протокол 11 від 26 червня  2019 р.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Завідувач кафедри __________________ доц.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к.філос.н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Левкулич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 В.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Схвалено науково-методичною комісією факультету суспільних наук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протокол №______від «_____»_________________2019 р.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Голова науково-методичної комісії______________ доц.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к.іст.н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Стряпко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І.О.</w:t>
      </w: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9227C" w:rsidRPr="00A57B19" w:rsidRDefault="0039227C" w:rsidP="0039227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Мараєва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У.М., 2019 рік</w:t>
      </w:r>
    </w:p>
    <w:p w:rsidR="0039227C" w:rsidRPr="00A57B19" w:rsidRDefault="0039227C" w:rsidP="0039227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ДВНЗ «Ужгородський національний університет», 2019 рік</w:t>
      </w:r>
    </w:p>
    <w:p w:rsidR="0039227C" w:rsidRPr="00A57B19" w:rsidRDefault="0039227C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1. ОПИС НАВЧАЛЬНОЇ ДИСЦИПЛІНИ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9"/>
        <w:gridCol w:w="2435"/>
        <w:gridCol w:w="2357"/>
      </w:tblGrid>
      <w:tr w:rsidR="005740F7" w:rsidRPr="005F0EAA" w:rsidTr="00ED1D13">
        <w:tc>
          <w:tcPr>
            <w:tcW w:w="4839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Найменування показників</w:t>
            </w: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Розподіл годин за навчальним планом</w:t>
            </w: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Денна форма навчання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Заочна форма навчання</w:t>
            </w:r>
          </w:p>
        </w:tc>
      </w:tr>
      <w:tr w:rsidR="005740F7" w:rsidRPr="00A57B19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Кількість кредитів ЄКТС – 4</w:t>
            </w: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Рік підготовки: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Загальна кількість годин – 120</w:t>
            </w: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5740F7" w:rsidRPr="00A57B19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Кількість модулів – 1</w:t>
            </w: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Семестр: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  <w:vMerge w:val="restart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Тижневих годин</w:t>
            </w:r>
          </w:p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для денної форми навчання:</w:t>
            </w:r>
          </w:p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аудиторних – 3</w:t>
            </w:r>
          </w:p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самостійної роботи – 9</w:t>
            </w:r>
          </w:p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Лекції: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Практичні (семінарські):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4839" w:type="dxa"/>
            <w:vMerge w:val="restart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Вид підсумкового контролю: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іспит</w:t>
            </w: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4839" w:type="dxa"/>
            <w:vMerge w:val="restart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Форма підсумкового контролю: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письмовий підсумковий контроль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84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Самостійна робота: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740F7" w:rsidRPr="00A57B19" w:rsidTr="00ED1D13">
        <w:tc>
          <w:tcPr>
            <w:tcW w:w="4839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6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78</w:t>
            </w:r>
          </w:p>
        </w:tc>
        <w:tc>
          <w:tcPr>
            <w:tcW w:w="238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108</w:t>
            </w:r>
          </w:p>
        </w:tc>
      </w:tr>
    </w:tbl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2. МЕТА НАВЧАЛЬНОЇ ДИСЦИПЛІНИ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Навчальний курс «Методологія філософських досліджень»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спрямований на розкриття найважливіших питань філософії та методології науки, теорії пізнання,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передбачає висвітлення основ філософської методології та її місце у філософському та науковому дослідженні.</w:t>
      </w:r>
      <w:r w:rsidRPr="00A57B19">
        <w:rPr>
          <w:rStyle w:val="fontstyle21"/>
          <w:rFonts w:ascii="Times New Roman" w:hAnsi="Times New Roman" w:cs="Times New Roman"/>
          <w:i w:val="0"/>
          <w:shd w:val="clear" w:color="auto" w:fill="FFFFFF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В процесі вивчення курсу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особлива увага приділяється методологічним питанням, які мають вагоме значення для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майбутніх учених, які працюватимуть у різних галузях наукового знання.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Курс повинен забезпечити глибоке засвоєння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специфіки філософського осягнення світу, сприяти формуванню світоглядно-методологічної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та пізнавальної компетентності магістрів. Цей курс у практичному спрямуванні передбачає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використання досвіду </w:t>
      </w:r>
      <w:proofErr w:type="spellStart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філософсько</w:t>
      </w:r>
      <w:proofErr w:type="spellEnd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-теоретичної думки,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формує базове уявлення щодо засад буття,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міжлюдських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відносин, піднімає питання про сенс існування, шляхи розвитку історії людства, методологічні проблеми науки. Розвиток сучасної науки загалом і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соціогуманітарних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 зокрема пов’язаний з розширенням дисциплінарних меж, формуванням міждисциплінарних підходів.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 Вивчення сучасних методологічних підходів сприяє розумінню важливості інтеграції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філософського та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наукового знання, значущості сучасних міждисциплінарних наукових галузей. Він дає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можливість магістрам отримати знання з сучасних проблем філософії та методології науки, уміти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застосовувати набуті знання в науковій та практичній діяльності.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Style w:val="fontstyle31"/>
          <w:rFonts w:ascii="Times New Roman" w:hAnsi="Times New Roman" w:cs="Times New Roman"/>
          <w:i w:val="0"/>
          <w:sz w:val="28"/>
          <w:szCs w:val="28"/>
          <w:lang w:val="uk-UA"/>
        </w:rPr>
        <w:t xml:space="preserve">Метою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курсу є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поглиблення знань з філософії та методології наукових досліджень, актуальних філософських та методологічних проблем теорії соціального/гуманітарного пізнання та шляхами їх розв’язання,</w:t>
      </w:r>
      <w:r w:rsidRPr="00A57B19">
        <w:rPr>
          <w:rFonts w:ascii="Times New Roman" w:hAnsi="Times New Roman" w:cs="Times New Roman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що передбачає систематизацію та узагальнення вже здобутих знань при вивченні фундаментальних філософських дисциплін, поглиблення навичок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філософської рефлексії та активне їх залучення до науково-пізнавальної та філософської діяльності.</w:t>
      </w:r>
    </w:p>
    <w:p w:rsidR="005740F7" w:rsidRPr="00A57B19" w:rsidRDefault="005740F7" w:rsidP="005740F7">
      <w:pPr>
        <w:pStyle w:val="a5"/>
        <w:ind w:firstLine="720"/>
        <w:jc w:val="both"/>
        <w:rPr>
          <w:rStyle w:val="fontstyle01"/>
          <w:lang w:val="uk-UA"/>
        </w:rPr>
      </w:pPr>
      <w:r w:rsidRPr="00A57B19">
        <w:rPr>
          <w:rStyle w:val="fontstyle01"/>
          <w:b/>
          <w:lang w:val="uk-UA"/>
        </w:rPr>
        <w:t>Завданням</w:t>
      </w:r>
      <w:r w:rsidRPr="00A57B19">
        <w:rPr>
          <w:rStyle w:val="fontstyle01"/>
          <w:lang w:val="uk-UA"/>
        </w:rPr>
        <w:t xml:space="preserve"> навчальної дисципліни є: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вироблення здатності до комплексного теоретичного аналізу філософської методології, а також оволодіння основними ідеями сучасних концепцій теорії пізнання;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ознайомлення студентів із центральними напрямами та основною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проблематикою філософського дослідження, а також понятійним апаратом наукової і філософської  методології;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поглиблене вивчення найбільш гострих і актуальних проблем та головних досягнень сучасної філософської думки, теоретичних підходів до наукових досліджень;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систематизація знання в історико-філософському контексті;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аналіз особливостей філософії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та методології науки як міждисциплінарної галузі; поглиблений розгляд методологічних засад наукових та філософських досліджень;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lastRenderedPageBreak/>
        <w:t>роз’яснення специфіки наукового пізнання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на ґрунті інших світоглядних форм; доведення самоцінності науки як феномену духовної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культури, що базується на класичних канонах науковості;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створення теоретичного підґрунтя для наукової діяльності; експлікацію особливих рис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наукового знання і пізнання в умовах </w:t>
      </w:r>
      <w:proofErr w:type="spellStart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посткласичної</w:t>
      </w:r>
      <w:proofErr w:type="spellEnd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 доби та глобалізації на </w:t>
      </w:r>
      <w:proofErr w:type="spellStart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рубежі</w:t>
      </w:r>
      <w:proofErr w:type="spellEnd"/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 ХХ-ХХІ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століть; </w:t>
      </w:r>
    </w:p>
    <w:p w:rsidR="005740F7" w:rsidRPr="00A57B19" w:rsidRDefault="005740F7" w:rsidP="005740F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аналіз зв’язку філософських концепцій з проблемами сучасної науки і філософії; перетворити теоретичні знання, одержані при вивченні дисципліни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«Методологія філософських досліджень» на практичний процес виховання компетентного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 xml:space="preserve">фахівця та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створити теоретичне підґрунтя для наукової діяльності.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Курс «Методологія філософських досліджень» викладається на першому році навчання. Зміст курсу поділений на два змістові модулі, кожен з яких дає цілісну оцінку процесів розвитку філософської думки в контексті історії та культури. Перший змістовний модуль розкриває теоретико-методологічні особливості філософських досліджень, їх специфіку та вибір методології з урахуванням історико-філософського та теоретичного досвіду; другий змістовий модуль спрямований на розкриття актуальних проблем сучасної філософської рефлексії, закономірностей розвитку сучасної методології науки та міждисциплінарного характеру філософського дослідження.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освітньої програми, вивчення дисципліни сприяє формуванню у здобувачів вищої освіти таких компетентностей: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Загальні:</w:t>
      </w:r>
    </w:p>
    <w:p w:rsidR="005740F7" w:rsidRPr="00A57B19" w:rsidRDefault="005740F7" w:rsidP="005740F7">
      <w:pPr>
        <w:pStyle w:val="1"/>
        <w:shd w:val="clear" w:color="auto" w:fill="FFFFFF"/>
        <w:tabs>
          <w:tab w:val="left" w:pos="495"/>
          <w:tab w:val="left" w:pos="920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7B19">
        <w:rPr>
          <w:rFonts w:ascii="Times New Roman" w:hAnsi="Times New Roman" w:cs="Times New Roman"/>
          <w:sz w:val="28"/>
          <w:szCs w:val="28"/>
        </w:rPr>
        <w:t>ЗК 1. В</w:t>
      </w:r>
      <w:r w:rsidRPr="00A57B19">
        <w:rPr>
          <w:rFonts w:ascii="Times New Roman" w:hAnsi="Times New Roman"/>
          <w:sz w:val="28"/>
          <w:szCs w:val="28"/>
        </w:rPr>
        <w:t>міння виявляти, окреслювати та вирішувати проблеми, що передбачає здатність як до нестандартного розв’язання задач, так і до розв’язання нетипових задач;</w:t>
      </w:r>
    </w:p>
    <w:p w:rsidR="005740F7" w:rsidRPr="00A57B19" w:rsidRDefault="005740F7" w:rsidP="00574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ЗК 2. З</w:t>
      </w:r>
      <w:r w:rsidRPr="00A57B19">
        <w:rPr>
          <w:rFonts w:ascii="Times New Roman" w:hAnsi="Times New Roman"/>
          <w:sz w:val="28"/>
          <w:szCs w:val="28"/>
          <w:lang w:val="uk-UA"/>
        </w:rPr>
        <w:t>датність застосовувати знання у практичних ситуаціях, що передбачає оперативність і динамічність інтелектуальної реакції, стійкість у доланні пізнавальних утруднень;</w:t>
      </w:r>
    </w:p>
    <w:p w:rsidR="005740F7" w:rsidRPr="00A57B19" w:rsidRDefault="005740F7" w:rsidP="00574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ЗК 3. З</w:t>
      </w:r>
      <w:r w:rsidRPr="00A57B19">
        <w:rPr>
          <w:rFonts w:ascii="Times New Roman" w:hAnsi="Times New Roman"/>
          <w:sz w:val="28"/>
          <w:szCs w:val="28"/>
          <w:lang w:val="uk-UA"/>
        </w:rPr>
        <w:t>датність генерувати нові ідеї (креативність), що передбачає самостійність міркувань та умовиводів, навички інтелектуального пошуку, залучення нестандартних смислів, зокрема з іншої предметної області;</w:t>
      </w:r>
    </w:p>
    <w:p w:rsidR="005740F7" w:rsidRPr="00A57B19" w:rsidRDefault="005740F7" w:rsidP="00574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ЗК 5. З</w:t>
      </w:r>
      <w:r w:rsidRPr="00A57B19">
        <w:rPr>
          <w:rFonts w:ascii="Times New Roman" w:hAnsi="Times New Roman"/>
          <w:sz w:val="28"/>
          <w:szCs w:val="28"/>
          <w:lang w:val="uk-UA"/>
        </w:rPr>
        <w:t>датність до адаптації та дії в новій ситуації, що передбачає вміння застосовувати для вирішення пізнавальних задач ефективні стратегії і засоби;</w:t>
      </w:r>
    </w:p>
    <w:p w:rsidR="005740F7" w:rsidRPr="00A57B19" w:rsidRDefault="005740F7" w:rsidP="005740F7">
      <w:pPr>
        <w:pStyle w:val="1"/>
        <w:shd w:val="clear" w:color="auto" w:fill="FFFFFF"/>
        <w:tabs>
          <w:tab w:val="left" w:pos="495"/>
          <w:tab w:val="left" w:pos="920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7B19">
        <w:rPr>
          <w:rFonts w:ascii="Times New Roman" w:hAnsi="Times New Roman" w:cs="Times New Roman"/>
          <w:sz w:val="28"/>
          <w:szCs w:val="28"/>
        </w:rPr>
        <w:t>ЗК 8. З</w:t>
      </w:r>
      <w:r w:rsidRPr="00A57B19">
        <w:rPr>
          <w:rFonts w:ascii="Times New Roman" w:hAnsi="Times New Roman"/>
          <w:sz w:val="28"/>
          <w:szCs w:val="28"/>
        </w:rPr>
        <w:t>датність до абстрактного мислення, оперативного аналізу значних масивів тексту, генералізації їх в загальну смислову структуру, формування достатньої аргументації та верифікації реальних фактологічних даних;</w:t>
      </w:r>
    </w:p>
    <w:p w:rsidR="005740F7" w:rsidRPr="00A57B19" w:rsidRDefault="005740F7" w:rsidP="005740F7">
      <w:pPr>
        <w:pStyle w:val="1"/>
        <w:shd w:val="clear" w:color="auto" w:fill="FFFFFF"/>
        <w:tabs>
          <w:tab w:val="left" w:pos="495"/>
          <w:tab w:val="left" w:pos="920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7B19">
        <w:rPr>
          <w:rFonts w:ascii="Times New Roman" w:hAnsi="Times New Roman" w:cs="Times New Roman"/>
          <w:sz w:val="28"/>
          <w:szCs w:val="28"/>
        </w:rPr>
        <w:t xml:space="preserve">ЗК 9. </w:t>
      </w:r>
      <w:r w:rsidRPr="00A57B19">
        <w:rPr>
          <w:rFonts w:ascii="Times New Roman" w:hAnsi="Times New Roman"/>
          <w:sz w:val="28"/>
          <w:szCs w:val="28"/>
        </w:rPr>
        <w:t>Здатність спілкуватися українською мовою як усно, відповідно до норм культури мовлення, так і письмово, що передбачає вміння писати власні тексти аналітичного та публіцистичного характеру та застосувати необхідні процедури  при підготовці тексту до публікації;</w:t>
      </w:r>
    </w:p>
    <w:p w:rsidR="005740F7" w:rsidRPr="00A57B19" w:rsidRDefault="005740F7" w:rsidP="005740F7">
      <w:pPr>
        <w:pStyle w:val="1"/>
        <w:shd w:val="clear" w:color="auto" w:fill="FFFFFF"/>
        <w:tabs>
          <w:tab w:val="left" w:pos="495"/>
          <w:tab w:val="left" w:pos="920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7B19">
        <w:rPr>
          <w:rFonts w:ascii="Times New Roman" w:hAnsi="Times New Roman" w:cs="Times New Roman"/>
          <w:sz w:val="28"/>
          <w:szCs w:val="28"/>
        </w:rPr>
        <w:lastRenderedPageBreak/>
        <w:t>ЗК</w:t>
      </w:r>
      <w:r w:rsidRPr="00A57B19">
        <w:rPr>
          <w:rFonts w:ascii="Times New Roman" w:hAnsi="Times New Roman"/>
          <w:sz w:val="28"/>
          <w:szCs w:val="28"/>
        </w:rPr>
        <w:t>11. Здатність до самостійного пошуку та оброблення інформації з різних джерел, до ефективного використання інформаційних технологій у професійній діяльності.</w:t>
      </w:r>
    </w:p>
    <w:p w:rsidR="005740F7" w:rsidRPr="00A57B19" w:rsidRDefault="005740F7" w:rsidP="005740F7">
      <w:pPr>
        <w:pStyle w:val="1"/>
        <w:shd w:val="clear" w:color="auto" w:fill="FFFFFF"/>
        <w:tabs>
          <w:tab w:val="left" w:pos="495"/>
          <w:tab w:val="left" w:pos="920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7B19">
        <w:rPr>
          <w:rFonts w:ascii="Times New Roman" w:hAnsi="Times New Roman" w:cs="Times New Roman"/>
          <w:sz w:val="28"/>
          <w:szCs w:val="28"/>
        </w:rPr>
        <w:t>ЗК</w:t>
      </w:r>
      <w:r w:rsidRPr="00A57B19">
        <w:rPr>
          <w:rFonts w:ascii="Times New Roman" w:hAnsi="Times New Roman"/>
          <w:sz w:val="28"/>
          <w:szCs w:val="28"/>
        </w:rPr>
        <w:t xml:space="preserve">12. </w:t>
      </w:r>
      <w:r w:rsidRPr="00A57B19">
        <w:rPr>
          <w:rFonts w:ascii="Times New Roman" w:hAnsi="Times New Roman"/>
          <w:sz w:val="28"/>
          <w:szCs w:val="28"/>
          <w:lang w:eastAsia="uk-UA"/>
        </w:rPr>
        <w:t xml:space="preserve">Здатність працювати </w:t>
      </w:r>
      <w:proofErr w:type="spellStart"/>
      <w:r w:rsidRPr="00A57B19">
        <w:rPr>
          <w:rFonts w:ascii="Times New Roman" w:hAnsi="Times New Roman"/>
          <w:sz w:val="28"/>
          <w:szCs w:val="28"/>
          <w:lang w:eastAsia="uk-UA"/>
        </w:rPr>
        <w:t>автономно</w:t>
      </w:r>
      <w:proofErr w:type="spellEnd"/>
      <w:r w:rsidRPr="00A57B19">
        <w:rPr>
          <w:rFonts w:ascii="Times New Roman" w:hAnsi="Times New Roman"/>
          <w:sz w:val="28"/>
          <w:szCs w:val="28"/>
        </w:rPr>
        <w:t>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/>
          <w:b/>
          <w:i/>
          <w:sz w:val="28"/>
          <w:szCs w:val="28"/>
          <w:lang w:val="uk-UA"/>
        </w:rPr>
        <w:t>Фахові: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/>
          <w:sz w:val="28"/>
          <w:szCs w:val="28"/>
          <w:lang w:val="uk-UA"/>
        </w:rPr>
        <w:t>ФК 1. З</w:t>
      </w:r>
      <w:r w:rsidRPr="00A57B19">
        <w:rPr>
          <w:rFonts w:ascii="Times New Roman" w:hAnsi="Times New Roman"/>
          <w:sz w:val="28"/>
          <w:szCs w:val="28"/>
          <w:lang w:val="uk-UA" w:eastAsia="uk-UA"/>
        </w:rPr>
        <w:t xml:space="preserve">нання теоретичних основ філософської науки і суміжних галузей </w:t>
      </w:r>
      <w:proofErr w:type="spellStart"/>
      <w:r w:rsidRPr="00A57B19">
        <w:rPr>
          <w:rFonts w:ascii="Times New Roman" w:hAnsi="Times New Roman"/>
          <w:sz w:val="28"/>
          <w:szCs w:val="28"/>
          <w:lang w:val="uk-UA" w:eastAsia="uk-UA"/>
        </w:rPr>
        <w:t>гуманітаристики</w:t>
      </w:r>
      <w:proofErr w:type="spellEnd"/>
      <w:r w:rsidRPr="00A57B19">
        <w:rPr>
          <w:rFonts w:ascii="Times New Roman" w:hAnsi="Times New Roman"/>
          <w:sz w:val="28"/>
          <w:szCs w:val="28"/>
          <w:lang w:val="uk-UA" w:eastAsia="uk-UA"/>
        </w:rPr>
        <w:t xml:space="preserve"> та суспільних наук</w:t>
      </w:r>
      <w:r w:rsidRPr="00A57B19">
        <w:rPr>
          <w:rFonts w:ascii="Times New Roman" w:hAnsi="Times New Roman"/>
          <w:sz w:val="28"/>
          <w:szCs w:val="28"/>
          <w:lang w:val="uk-UA"/>
        </w:rPr>
        <w:t>;</w:t>
      </w:r>
    </w:p>
    <w:p w:rsidR="005740F7" w:rsidRPr="00A57B19" w:rsidRDefault="005740F7" w:rsidP="00574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/>
          <w:sz w:val="28"/>
          <w:szCs w:val="28"/>
          <w:lang w:val="uk-UA"/>
        </w:rPr>
        <w:t>ФК 3. Навички фахового сприйняття результатів історико-філософського аналізу та інтерпретації творів, ідей і процесів філософської традиції та використання історико-філософської спадщини в осмисленні та розв’язанні власних дослідницьких проблем;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ФК 4. В</w:t>
      </w:r>
      <w:r w:rsidRPr="00A57B19">
        <w:rPr>
          <w:rFonts w:ascii="Times New Roman" w:hAnsi="Times New Roman"/>
          <w:sz w:val="28"/>
          <w:szCs w:val="28"/>
          <w:lang w:val="uk-UA"/>
        </w:rPr>
        <w:t>міння використовувати методологію та пізнавальні засоби, що властиві обраній філософській спеціальності;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ФК 6. </w:t>
      </w:r>
      <w:r w:rsidRPr="00A57B19">
        <w:rPr>
          <w:rFonts w:ascii="Times New Roman" w:hAnsi="Times New Roman"/>
          <w:sz w:val="28"/>
          <w:szCs w:val="28"/>
          <w:lang w:val="uk-UA"/>
        </w:rPr>
        <w:t>Навички застосування аналітичного методу в оцінці сучасних суспільних процесів.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ФК 7. </w:t>
      </w:r>
      <w:r w:rsidRPr="00A57B19">
        <w:rPr>
          <w:rFonts w:ascii="Times New Roman" w:hAnsi="Times New Roman"/>
          <w:sz w:val="28"/>
          <w:szCs w:val="28"/>
          <w:lang w:val="uk-UA"/>
        </w:rPr>
        <w:t>Навички критичної роботи з текстами, знання принципів та закономірностей їх інтерпретації, опанування методологією герменевтики;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57B19">
        <w:rPr>
          <w:rFonts w:ascii="Times New Roman" w:hAnsi="Times New Roman"/>
          <w:sz w:val="28"/>
          <w:szCs w:val="28"/>
          <w:lang w:val="uk-UA"/>
        </w:rPr>
        <w:t>ФК 11. Здатність розуміти та працювати з іноземною філософською літературою.</w:t>
      </w:r>
    </w:p>
    <w:p w:rsidR="005740F7" w:rsidRPr="00A57B19" w:rsidRDefault="005740F7" w:rsidP="00574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ФК12</w:t>
      </w:r>
      <w:r w:rsidRPr="00A57B19">
        <w:rPr>
          <w:rFonts w:ascii="Times New Roman" w:hAnsi="Times New Roman"/>
          <w:sz w:val="28"/>
          <w:szCs w:val="28"/>
          <w:lang w:val="uk-UA"/>
        </w:rPr>
        <w:t>. Здатність бути активним учасником фахової комунікації, будувати аргументи, відстоювати власну позицію.</w:t>
      </w:r>
    </w:p>
    <w:p w:rsidR="005740F7" w:rsidRPr="00A57B19" w:rsidRDefault="005740F7" w:rsidP="005740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3. ПЕРЕДУМОВИ ДЛЯ ВИВЧЕННЯ НАВЧАЛЬНОЇ ДИСЦИПЛІНИ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ОК 1.1 Методологія філософських досліджень викладається в 1-му семестрі 1-го року навчання.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4. ОЧІКУВАНІ РЕЗУЛЬТАТИ НАВЧАННЯ</w:t>
      </w:r>
    </w:p>
    <w:p w:rsidR="005740F7" w:rsidRPr="00A57B19" w:rsidRDefault="005740F7" w:rsidP="005740F7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Відповідно до освітньої програми «Філософія», вивчення навчальної дисципліни повинно забезпечити досягнення здобувачами вищої освіти таких програмних результатів навчання: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56"/>
        <w:gridCol w:w="1315"/>
      </w:tblGrid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Програмні результати навчання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Шифр ПРН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Знати теоретичні основи філософської науки і суміжних галузей </w:t>
            </w:r>
            <w:proofErr w:type="spellStart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гуманітаристики</w:t>
            </w:r>
            <w:proofErr w:type="spellEnd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суспільних наук.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t xml:space="preserve">Володіти сучасною </w:t>
            </w:r>
            <w:proofErr w:type="spellStart"/>
            <w:r w:rsidRPr="00A57B19">
              <w:rPr>
                <w:lang w:val="uk-UA"/>
              </w:rPr>
              <w:t>спеціалізованю</w:t>
            </w:r>
            <w:proofErr w:type="spellEnd"/>
            <w:r w:rsidRPr="00A57B19">
              <w:rPr>
                <w:lang w:val="uk-UA"/>
              </w:rPr>
              <w:t xml:space="preserve"> термінологією і засобами виразу думки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2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Демонструвати спеціалізовані знання в межах певної філософської проблематики, детермінувати системну обізнаність з відповідною спеціальною літературою.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 4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t>Демонструвати знання принципів і закономірностей інтерпретації тексту, опанувати методологічну і філософську герменевтику.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5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lastRenderedPageBreak/>
              <w:t>Пропонувати інноваційні розв’язання задач, прагнути самостійності міркувань та умовиводів</w:t>
            </w:r>
            <w:r w:rsidRPr="00A57B19">
              <w:rPr>
                <w:iCs/>
                <w:lang w:val="uk-UA"/>
              </w:rPr>
              <w:t>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ПРН8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t>Розуміти і використовувати методологію та сучасні аналітично-інформаційні системи та технології в обраній філософській спеціальності</w:t>
            </w:r>
            <w:r w:rsidRPr="00A57B19">
              <w:rPr>
                <w:iCs/>
                <w:lang w:val="uk-UA"/>
              </w:rPr>
              <w:t>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ПРН9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Розуміти зв’язки філософської спеціальності не лише з іншими напрямами філософського дискурсу, а й з різними інтелектуальними й гуманітарними практиками.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10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інтелектуальний пошук, вирішувати як типові так і нестандартні задачі.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Писати тексти аналітичного та публіцистичного характеру в різних науково-філософських та </w:t>
            </w:r>
            <w:proofErr w:type="spellStart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</w:t>
            </w:r>
            <w:proofErr w:type="spellEnd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-літературних форматах.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15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Проектувати й аналітично обґрунтовувати цілі та напрямки діяльності, здійснювати її моніторинг.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ПРН17</w:t>
            </w:r>
          </w:p>
        </w:tc>
      </w:tr>
    </w:tbl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навчання, які повинні бути досягнуті здобувачами освіти після опанування навчальної дисципліни </w:t>
      </w: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«Методологія філософських досліджень»</w:t>
      </w: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56"/>
        <w:gridCol w:w="1315"/>
      </w:tblGrid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Шифр ПРН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Знати основні завдання методології у філософському дослідженні, ознаки сучасної науки та основні  проблеми; розуміти роль пізнавального аспекту у дослідженні, провідні концепції сучасної філософії і науки, ключові методи і методології; аналізувати основні елементи і напрямки трансформації структури і динаміки розвитку наукового знання, будову наукового знання на емпіричному та теоретичному рівнях, співвідношення емпірії і теорії, теорії і практики; володіти методами емпіричного та теоретичного пізнання, принципами взаємозв’язку теоретичного та емпіричного рівнів науки, особливості філософських передумов наукового пізнання.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highlight w:val="yellow"/>
                <w:lang w:val="uk-UA"/>
              </w:rPr>
            </w:pPr>
            <w:r w:rsidRPr="00A57B19">
              <w:rPr>
                <w:lang w:val="uk-UA"/>
              </w:rPr>
              <w:t>Знати ключові терміни та поняття науки; володіти понятійним апаратом теорії, історії, філософії та методології науки.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2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Демонструвати спеціалізовані знання в межах певної теоретико-методологічної та історико-філософської проблематики, сполучати системну обізнаність з відповідною спеціальною літературою; володіти методами опрацювання філософської та наукової літератури українських та зарубіжних фахівців, узагальнення та аналізу матеріалу.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 4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highlight w:val="yellow"/>
                <w:lang w:val="uk-UA"/>
              </w:rPr>
            </w:pPr>
            <w:r w:rsidRPr="00A57B19">
              <w:rPr>
                <w:lang w:val="uk-UA"/>
              </w:rPr>
              <w:t>Опанувати методологічну і філософську герменевтику, демонструвати вміння застосувати відповідну методологію у філософському дослідженні.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5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lastRenderedPageBreak/>
              <w:t>Застосовувати набуті знання при аналізі актуальних проблем науки і філософії з урахування стратегій їх розвитку, висувати інноваційні методи з урахуванням специфіки дослідження, керуючись креативністю та нестандартністю думки.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ПРН8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8"/>
              <w:rPr>
                <w:lang w:val="uk-UA"/>
              </w:rPr>
            </w:pPr>
            <w:r w:rsidRPr="00A57B19">
              <w:rPr>
                <w:lang w:val="uk-UA"/>
              </w:rPr>
              <w:t>Використовувати і синтезувати наукову та філософську методологію у дослідженні, розробити широкий спектр пізнавальних засобів для рефлективної діяльності у обраній сфері філософського дослідження.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ПРН9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Розуміти міждисциплінарний характер філософського дослідження, здатність застосовувати знання, вміння і навички у галузі філософії, політології, соціології, культурології; використовувати соціально-філософські та гуманітарні практики у науковому дослідженні, узагальнювати сучасні досягнення науки, філософії, культури та суспільної думки.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10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Генерувати ідеї для вироблення креативних проектних пропозицій, вміти раціонально організувати проектний процес; застосовувати творчий підхід до вирішення поставлених завдань, розвивати образно-асоціативне мислення; орієнтуватися у досягненнях філософії та науки з метою їх узагальнення та систематизації.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працювати з науковою літературою з історії та філософії, аналізувати стан розробленості проблеми, його перспективи; чітко висловити свою думу з приводу сучасних тенденцій розвитку науки у написанні есе, презентації, творчого повідомлення тощо.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15</w:t>
            </w:r>
          </w:p>
        </w:tc>
      </w:tr>
      <w:tr w:rsidR="005740F7" w:rsidRPr="00A57B19" w:rsidTr="00ED1D13">
        <w:tc>
          <w:tcPr>
            <w:tcW w:w="8359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Проектувати й аналітично обґрунтовувати цілі та напрямки діяльності; застосовувати загальнонаукові методологічні принципи пізнавальної діяльності у філософському дослідженні.</w:t>
            </w:r>
          </w:p>
        </w:tc>
        <w:tc>
          <w:tcPr>
            <w:tcW w:w="1320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17</w:t>
            </w:r>
          </w:p>
        </w:tc>
      </w:tr>
    </w:tbl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5. ЗАСОБИ ДІАГНОСТИКИ ТА КРИТЕРІЇ ОЦІНЮВАННЯ РЕЗУЛЬТАТІВ НАВЧАННЯ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Засобами оцінювання та методами демонстрування результатів навчання є:</w:t>
      </w:r>
    </w:p>
    <w:p w:rsidR="005740F7" w:rsidRPr="00A57B19" w:rsidRDefault="005740F7" w:rsidP="005740F7">
      <w:pPr>
        <w:pStyle w:val="a5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екзамен;</w:t>
      </w:r>
    </w:p>
    <w:p w:rsidR="005740F7" w:rsidRPr="00A57B19" w:rsidRDefault="005740F7" w:rsidP="005740F7">
      <w:pPr>
        <w:pStyle w:val="a5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стандартизовані тести;</w:t>
      </w:r>
    </w:p>
    <w:p w:rsidR="005740F7" w:rsidRPr="00A57B19" w:rsidRDefault="005740F7" w:rsidP="005740F7">
      <w:pPr>
        <w:pStyle w:val="a5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реферати, есе;</w:t>
      </w:r>
    </w:p>
    <w:p w:rsidR="005740F7" w:rsidRPr="00A57B19" w:rsidRDefault="005740F7" w:rsidP="005740F7">
      <w:pPr>
        <w:pStyle w:val="a5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презентації результатів виконаних завдань та досліджень;</w:t>
      </w:r>
    </w:p>
    <w:p w:rsidR="005740F7" w:rsidRPr="00A57B19" w:rsidRDefault="005740F7" w:rsidP="005740F7">
      <w:pPr>
        <w:pStyle w:val="a5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інші види індивідуальних та групових завдань.</w:t>
      </w:r>
    </w:p>
    <w:p w:rsidR="005740F7" w:rsidRPr="00A57B19" w:rsidRDefault="005740F7" w:rsidP="005740F7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57B19">
        <w:rPr>
          <w:sz w:val="28"/>
          <w:szCs w:val="28"/>
          <w:lang w:val="uk-UA"/>
        </w:rPr>
        <w:lastRenderedPageBreak/>
        <w:t xml:space="preserve">У процесі викладання навчальної дисципліни «Методологія філософських досліджень» передбачене застосування як академічних, традиційних, так і проблемно-орієнтованих, інноваційних інтерактивних навчальних технологій. У процесі виконання студентом самостійної роботи перевага надається ініціативному самонавчанню, що дозволяє магістру в межах загальних тем обирати і досліджувати проблемні питання за інтересами. </w:t>
      </w:r>
    </w:p>
    <w:p w:rsidR="005740F7" w:rsidRPr="00A57B19" w:rsidRDefault="005740F7" w:rsidP="005740F7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57B19">
        <w:rPr>
          <w:sz w:val="28"/>
          <w:szCs w:val="28"/>
          <w:lang w:val="uk-UA"/>
        </w:rPr>
        <w:t>При викладанні дисципліни «Методологія філософських досліджень» застосовувалися як традиційні, так і інноваційні та інтерактивні форми занять: проблемна лекція, лекція-конференція, семінар-дискусія, семінар-конференція. Метою таких форм навчання є формування та удосконалення: навиків творчого осмислення інформації, та креативних підходів до її презентації; вміння правильно висловлюватися й аргументувати власну думку; здатності до конструктивного діалогу; критичного мислення, особистісних характеристик (толерантність, комунікабельність, повага до альтернативної думки) тощо.</w:t>
      </w:r>
    </w:p>
    <w:p w:rsidR="005740F7" w:rsidRPr="00A57B19" w:rsidRDefault="005740F7" w:rsidP="005740F7">
      <w:pPr>
        <w:pStyle w:val="a9"/>
        <w:spacing w:before="0" w:beforeAutospacing="0" w:after="0" w:afterAutospacing="0" w:line="276" w:lineRule="auto"/>
        <w:ind w:firstLine="426"/>
        <w:jc w:val="both"/>
        <w:rPr>
          <w:bCs/>
          <w:sz w:val="28"/>
          <w:szCs w:val="28"/>
        </w:rPr>
      </w:pPr>
      <w:r w:rsidRPr="00A57B19">
        <w:rPr>
          <w:bCs/>
          <w:sz w:val="28"/>
          <w:szCs w:val="28"/>
        </w:rPr>
        <w:t xml:space="preserve">Перевірка рівня навчальних досягнень студентів з дисципліни </w:t>
      </w:r>
      <w:r w:rsidRPr="00A57B19">
        <w:rPr>
          <w:sz w:val="28"/>
          <w:szCs w:val="28"/>
        </w:rPr>
        <w:t>«Методологія філософських досліджень»</w:t>
      </w:r>
      <w:r w:rsidRPr="00A57B19">
        <w:rPr>
          <w:bCs/>
          <w:sz w:val="28"/>
          <w:szCs w:val="28"/>
        </w:rPr>
        <w:t xml:space="preserve"> </w:t>
      </w:r>
      <w:r w:rsidRPr="00A57B19">
        <w:rPr>
          <w:sz w:val="28"/>
          <w:szCs w:val="28"/>
        </w:rPr>
        <w:t xml:space="preserve">здійснюється на основі результатів </w:t>
      </w:r>
      <w:r w:rsidRPr="00A57B19">
        <w:rPr>
          <w:b/>
          <w:sz w:val="28"/>
          <w:szCs w:val="28"/>
        </w:rPr>
        <w:t>поточного, модульного та підсумкового (екзамен) контролів</w:t>
      </w:r>
      <w:r w:rsidRPr="00A57B19">
        <w:rPr>
          <w:sz w:val="28"/>
          <w:szCs w:val="28"/>
        </w:rPr>
        <w:t>.</w:t>
      </w:r>
      <w:r w:rsidRPr="00A57B19">
        <w:rPr>
          <w:bCs/>
          <w:sz w:val="28"/>
          <w:szCs w:val="28"/>
        </w:rPr>
        <w:t xml:space="preserve"> </w:t>
      </w:r>
    </w:p>
    <w:p w:rsidR="005740F7" w:rsidRPr="00A57B19" w:rsidRDefault="005740F7" w:rsidP="00574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Форми контролю та критерії оцінювання результатів навчання</w:t>
      </w:r>
    </w:p>
    <w:p w:rsidR="005740F7" w:rsidRPr="00A57B19" w:rsidRDefault="005740F7" w:rsidP="00574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 кредитної технології навчання контроль успішності студентів поділяється на:</w:t>
      </w:r>
    </w:p>
    <w:p w:rsidR="005740F7" w:rsidRPr="00A57B19" w:rsidRDefault="005740F7" w:rsidP="005740F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B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поточний контроль,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здійснюється викладачем безпосередньо в ході вивчення дисципліни на лекціях (фронтальне опитування), практичних заняттях (усний, письмовий, комбінований, тестовий, практичний, презентація).</w:t>
      </w:r>
    </w:p>
    <w:p w:rsidR="005740F7" w:rsidRPr="00A57B19" w:rsidRDefault="005740F7" w:rsidP="005740F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Оцінюються: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усні відповіді на семінарських заняттях;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активність у дискусіях, вміння аргументувати власну позицію;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виконання практичних завдань;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контрольні тестування;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підготовка усних доповідей;</w:t>
      </w:r>
    </w:p>
    <w:p w:rsidR="005740F7" w:rsidRPr="00A57B19" w:rsidRDefault="005740F7" w:rsidP="005740F7">
      <w:pPr>
        <w:numPr>
          <w:ilvl w:val="0"/>
          <w:numId w:val="33"/>
        </w:numPr>
        <w:tabs>
          <w:tab w:val="clear" w:pos="106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підготовка презентації та її захист.</w:t>
      </w:r>
    </w:p>
    <w:p w:rsidR="005740F7" w:rsidRPr="00A57B19" w:rsidRDefault="005740F7" w:rsidP="005740F7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/>
        </w:rPr>
        <w:t>Максимальна оцінка поточного контролю становить 60 балів.</w:t>
      </w:r>
    </w:p>
    <w:p w:rsidR="005740F7" w:rsidRPr="00A57B19" w:rsidRDefault="005740F7" w:rsidP="005740F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B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модульний контроль успішності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здійснюється з метою оцінки рівня засвоєння студентом програми навчальної дисципліни (письмове тестування).</w:t>
      </w:r>
    </w:p>
    <w:p w:rsidR="005740F7" w:rsidRPr="00A57B19" w:rsidRDefault="005740F7" w:rsidP="005740F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B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підсумковий семестровий контроль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усне опитування, відповіді на запитання.</w:t>
      </w:r>
    </w:p>
    <w:p w:rsidR="005740F7" w:rsidRPr="00A57B19" w:rsidRDefault="005740F7" w:rsidP="005740F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підсумкового семестрового контролю: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екзамен. 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балів, які отримують здобувачі вищої освіти (Модуль 1)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171"/>
        <w:gridCol w:w="1170"/>
        <w:gridCol w:w="1294"/>
        <w:gridCol w:w="1293"/>
        <w:gridCol w:w="1190"/>
        <w:gridCol w:w="1719"/>
        <w:gridCol w:w="1342"/>
      </w:tblGrid>
      <w:tr w:rsidR="005740F7" w:rsidRPr="00A57B19" w:rsidTr="00ED1D13">
        <w:tc>
          <w:tcPr>
            <w:tcW w:w="6683" w:type="dxa"/>
            <w:gridSpan w:val="5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Поточне оцінювання та самостійна робота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1415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5740F7" w:rsidRPr="00A57B19" w:rsidTr="00ED1D13">
        <w:tc>
          <w:tcPr>
            <w:tcW w:w="127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1275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1418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141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129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1415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15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740F7" w:rsidRPr="00A57B19" w:rsidTr="00ED1D13">
        <w:tc>
          <w:tcPr>
            <w:tcW w:w="127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5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балів, які отримують здобувачі вищої освіти (Модуль 2)</w:t>
      </w: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354"/>
        <w:gridCol w:w="1398"/>
        <w:gridCol w:w="1559"/>
        <w:gridCol w:w="1559"/>
        <w:gridCol w:w="1719"/>
        <w:gridCol w:w="1590"/>
      </w:tblGrid>
      <w:tr w:rsidR="005740F7" w:rsidRPr="00A57B19" w:rsidTr="00ED1D13">
        <w:tc>
          <w:tcPr>
            <w:tcW w:w="6152" w:type="dxa"/>
            <w:gridSpan w:val="4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Поточне оцінювання та самостійна робота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1642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5740F7" w:rsidRPr="00A57B19" w:rsidTr="00ED1D13">
        <w:tc>
          <w:tcPr>
            <w:tcW w:w="141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146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163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163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1719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642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740F7" w:rsidRPr="00A57B19" w:rsidTr="00ED1D13">
        <w:tc>
          <w:tcPr>
            <w:tcW w:w="141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6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3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36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19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  <w:vMerge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Оцінювання окремих видів навчальної роботи з дисципліни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9"/>
        <w:gridCol w:w="1399"/>
        <w:gridCol w:w="1843"/>
        <w:gridCol w:w="1337"/>
        <w:gridCol w:w="1843"/>
      </w:tblGrid>
      <w:tr w:rsidR="005740F7" w:rsidRPr="00A57B19" w:rsidTr="00ED1D13">
        <w:tc>
          <w:tcPr>
            <w:tcW w:w="3468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діяльності здобувача вищої освіти</w:t>
            </w:r>
          </w:p>
        </w:tc>
        <w:tc>
          <w:tcPr>
            <w:tcW w:w="3257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3180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 2</w:t>
            </w:r>
          </w:p>
        </w:tc>
      </w:tr>
      <w:tr w:rsidR="005740F7" w:rsidRPr="00A57B19" w:rsidTr="00ED1D13">
        <w:tc>
          <w:tcPr>
            <w:tcW w:w="346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(семінарські) заняття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Комп’ютерне тестування при тематичному оцінюванні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тестування при тематичному оцінюванні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Реферат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1414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7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740F7" w:rsidRPr="00A57B19" w:rsidTr="00ED1D13">
        <w:tc>
          <w:tcPr>
            <w:tcW w:w="3468" w:type="dxa"/>
          </w:tcPr>
          <w:p w:rsidR="005740F7" w:rsidRPr="00A57B19" w:rsidRDefault="005740F7" w:rsidP="00ED1D13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437" w:type="dxa"/>
            <w:gridSpan w:val="4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Максимальна оцінка з підсумкового (семестрового) контролю становить 100 балів.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Бали, отримані студентом, конвертуються в підсумкову оцінку з дисципліни у відповідності до шкали оцінювання.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5740F7" w:rsidRPr="00A57B19" w:rsidRDefault="005740F7" w:rsidP="00574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23"/>
        <w:gridCol w:w="3544"/>
        <w:gridCol w:w="2126"/>
      </w:tblGrid>
      <w:tr w:rsidR="005740F7" w:rsidRPr="00A57B19" w:rsidTr="00ED1D13">
        <w:trPr>
          <w:trHeight w:val="450"/>
        </w:trPr>
        <w:tc>
          <w:tcPr>
            <w:tcW w:w="2137" w:type="dxa"/>
            <w:vMerge w:val="restart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123" w:type="dxa"/>
            <w:vMerge w:val="restart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670" w:type="dxa"/>
            <w:gridSpan w:val="2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5740F7" w:rsidRPr="00A57B19" w:rsidTr="00ED1D13">
        <w:trPr>
          <w:trHeight w:val="450"/>
        </w:trPr>
        <w:tc>
          <w:tcPr>
            <w:tcW w:w="2137" w:type="dxa"/>
            <w:vMerge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3" w:type="dxa"/>
            <w:vMerge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5740F7" w:rsidRPr="00A57B19" w:rsidRDefault="005740F7" w:rsidP="00ED1D13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5740F7" w:rsidRPr="00A57B19" w:rsidTr="00ED1D13"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544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</w:t>
            </w:r>
          </w:p>
        </w:tc>
        <w:tc>
          <w:tcPr>
            <w:tcW w:w="2126" w:type="dxa"/>
            <w:vMerge w:val="restart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5740F7" w:rsidRPr="00A57B19" w:rsidTr="00ED1D13">
        <w:trPr>
          <w:trHeight w:val="194"/>
        </w:trPr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544" w:type="dxa"/>
            <w:vMerge w:val="restart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126" w:type="dxa"/>
            <w:vMerge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40F7" w:rsidRPr="00A57B19" w:rsidTr="00ED1D13"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544" w:type="dxa"/>
            <w:vMerge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40F7" w:rsidRPr="00A57B19" w:rsidTr="00ED1D13"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544" w:type="dxa"/>
            <w:vMerge w:val="restart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126" w:type="dxa"/>
            <w:vMerge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40F7" w:rsidRPr="00A57B19" w:rsidTr="00ED1D13"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544" w:type="dxa"/>
            <w:vMerge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40F7" w:rsidRPr="005F0EAA" w:rsidTr="00ED1D13"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544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126" w:type="dxa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5740F7" w:rsidRPr="005F0EAA" w:rsidTr="00ED1D13">
        <w:trPr>
          <w:trHeight w:val="708"/>
        </w:trPr>
        <w:tc>
          <w:tcPr>
            <w:tcW w:w="2137" w:type="dxa"/>
            <w:vAlign w:val="center"/>
          </w:tcPr>
          <w:p w:rsidR="005740F7" w:rsidRPr="00A57B19" w:rsidRDefault="005740F7" w:rsidP="00ED1D13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123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544" w:type="dxa"/>
            <w:vAlign w:val="center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126" w:type="dxa"/>
          </w:tcPr>
          <w:p w:rsidR="005740F7" w:rsidRPr="00A57B19" w:rsidRDefault="005740F7" w:rsidP="00ED1D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підсумкового семестрового контролю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740F7" w:rsidRPr="005F0EAA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«відмінно»</w:t>
            </w:r>
          </w:p>
        </w:tc>
        <w:tc>
          <w:tcPr>
            <w:tcW w:w="4840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      </w:r>
            <w:proofErr w:type="spellStart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</w:t>
            </w:r>
          </w:p>
        </w:tc>
      </w:tr>
      <w:tr w:rsidR="005740F7" w:rsidRPr="00A57B19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«добре»</w:t>
            </w:r>
          </w:p>
        </w:tc>
        <w:tc>
          <w:tcPr>
            <w:tcW w:w="4840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студент добре засвоїв теоретичний матеріал, володіє основними 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      </w:r>
            <w:proofErr w:type="spellStart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неточностей</w:t>
            </w:r>
            <w:proofErr w:type="spellEnd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похибок у </w:t>
            </w:r>
            <w:proofErr w:type="spellStart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логіці</w:t>
            </w:r>
            <w:proofErr w:type="spellEnd"/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викладу теоретичного змісту або при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аналізі практичного</w:t>
            </w:r>
          </w:p>
        </w:tc>
      </w:tr>
      <w:tr w:rsidR="005740F7" w:rsidRPr="00A57B19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«задовільно»</w:t>
            </w:r>
          </w:p>
        </w:tc>
        <w:tc>
          <w:tcPr>
            <w:tcW w:w="4840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неточності у знаннях, не вміє оцінювати факти та явища, пов’язувати їх із майбутньою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діяльністю</w:t>
            </w:r>
          </w:p>
        </w:tc>
      </w:tr>
      <w:tr w:rsidR="005740F7" w:rsidRPr="005F0EAA" w:rsidTr="00ED1D13">
        <w:tc>
          <w:tcPr>
            <w:tcW w:w="4839" w:type="dxa"/>
          </w:tcPr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«незадовільно»</w:t>
            </w:r>
          </w:p>
        </w:tc>
        <w:tc>
          <w:tcPr>
            <w:tcW w:w="4840" w:type="dxa"/>
          </w:tcPr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не опанував навчальний матеріал дисципліни, не знає</w:t>
            </w:r>
          </w:p>
          <w:p w:rsidR="005740F7" w:rsidRPr="00A57B19" w:rsidRDefault="005740F7" w:rsidP="00ED1D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</w:t>
            </w:r>
          </w:p>
        </w:tc>
      </w:tr>
    </w:tbl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6. ПРОГРАМА НАВЧАЛЬНОЇ ДИСЦИПЛІНИ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6. 1. Зміст навчальної дисципліни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Модуль 1. Теоретико-методологічні засади дисципліни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Особливості філософського дослідження. Проблема пошуку методу.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Наукове знання як основа дослідження. Взаємовідношення філософії і науки. Поняття методу і методології дослідження. Предмет і структура методології науки. Філософія і науковий метод. Аспекти наукового моделювання в аналізі методології (онтологічний, гносеологічний,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епістемологічний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семіотичний, логічний). Методи наукового дослідження. 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Методологічні принципи пізнавальної діяльності. Емпіричне та теоретичне пізнання.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Style w:val="fontstyle21"/>
          <w:rFonts w:ascii="Times New Roman" w:hAnsi="Times New Roman" w:cs="Times New Roman"/>
          <w:b/>
          <w:i w:val="0"/>
          <w:lang w:val="uk-UA"/>
        </w:rPr>
        <w:t>Тема 2.</w:t>
      </w:r>
      <w:r w:rsidRPr="00A57B19">
        <w:rPr>
          <w:rStyle w:val="fontstyle21"/>
          <w:lang w:val="uk-UA"/>
        </w:rPr>
        <w:t xml:space="preserve">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Філософські методи.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Філософська рефлексія. Методологічний плюралізм у філософському дослідженні.</w:t>
      </w:r>
      <w:r w:rsidRPr="00A57B19">
        <w:rPr>
          <w:lang w:val="uk-UA"/>
        </w:rPr>
        <w:t xml:space="preserve">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Світогляд як головний критерій класифікації соціокультурних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суперсистем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57B19">
        <w:rPr>
          <w:rStyle w:val="fontstyle01"/>
          <w:b/>
          <w:lang w:val="uk-UA"/>
        </w:rPr>
        <w:t xml:space="preserve">Тема 3.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Діалектика як методологія, логіка й теорія пізнання.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Діалектика – ідея всезагального зв’язку, принцип розвитку. Структура, особливості, взаємозв’язки діалектики. Діалектика суспільного життя. Основні проблеми соціальної діалектики: взаємовідношення людина-суспільство-природа. Специфіка соціальних закономірностей.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Style w:val="fontstyle21"/>
          <w:rFonts w:ascii="Times New Roman" w:hAnsi="Times New Roman" w:cs="Times New Roman"/>
          <w:b/>
          <w:i w:val="0"/>
          <w:lang w:val="uk-UA"/>
        </w:rPr>
        <w:t>Тема 4.</w:t>
      </w:r>
      <w:r w:rsidRPr="00A57B19">
        <w:rPr>
          <w:rStyle w:val="fontstyle21"/>
          <w:lang w:val="uk-UA"/>
        </w:rPr>
        <w:t xml:space="preserve"> </w:t>
      </w: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Трансцендентальний метод: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розрізнення походження знання і обґрунтування знання (класичне та некласичне потрактування).</w:t>
      </w:r>
      <w:r w:rsidRPr="00A57B19">
        <w:rPr>
          <w:lang w:val="uk-UA"/>
        </w:rPr>
        <w:t xml:space="preserve">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Людина як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інтелегібельна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істота: трансцендентальний спосіб розгляду (мова, досвід, практика).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Трансцендентально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-прагматичний вимір практики: інтерсуб’єктивність, соціальність, універсальність. Проективна єдність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інтерсуб’єктивно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створеної спільної волі.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Style w:val="fontstyle21"/>
          <w:rFonts w:ascii="Times New Roman" w:hAnsi="Times New Roman" w:cs="Times New Roman"/>
          <w:b/>
          <w:i w:val="0"/>
          <w:lang w:val="uk-UA"/>
        </w:rPr>
        <w:t>Тема 5.</w:t>
      </w:r>
      <w:r w:rsidRPr="00A57B19">
        <w:rPr>
          <w:rStyle w:val="fontstyle21"/>
          <w:lang w:val="uk-UA"/>
        </w:rPr>
        <w:t xml:space="preserve">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Феноменологія і герменевтика.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Феноменологія: концептуальний порядок, метод,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операційність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Феноменологічні засади соціально-гуманітарного пізнання. «Лінгвістичний поворот»: трансформації філософського осмислення мови (герменевтика, лінгвістичний структуралізм, аналітична традиція). Метод когнітивної герменевтики. Розпізнавання смислів у комунікативному середовищі. Герменевтика та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деконструкція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Лінгвістичні підстави структуралістської методології (Ф. де Соссюр,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К.Леві-Стросс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5740F7" w:rsidRPr="00A57B19" w:rsidRDefault="005740F7" w:rsidP="0057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40F7" w:rsidRPr="00A57B19" w:rsidRDefault="005740F7" w:rsidP="0057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Модуль 2. Актуальні проблеми сучасної філософської рефлексії</w:t>
      </w:r>
    </w:p>
    <w:p w:rsidR="005740F7" w:rsidRPr="00A57B19" w:rsidRDefault="005740F7" w:rsidP="0057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40F7" w:rsidRPr="007C399C" w:rsidRDefault="005740F7" w:rsidP="005740F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399C">
        <w:rPr>
          <w:rStyle w:val="fontstyle21"/>
          <w:rFonts w:ascii="Times New Roman" w:hAnsi="Times New Roman" w:cs="Times New Roman"/>
          <w:b/>
          <w:i w:val="0"/>
          <w:lang w:val="uk-UA"/>
        </w:rPr>
        <w:t>Тема 6.</w:t>
      </w:r>
      <w:r w:rsidRPr="007C399C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7C39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Сучасна філософська методологія.</w:t>
      </w:r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Синергетика</w:t>
      </w:r>
      <w:proofErr w:type="spellEnd"/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нова стратегія наукового пошуку. Методологічні стратегії сучасної аналітичної філософії. Аналітичні технології у наукових дослідженнях. </w:t>
      </w:r>
      <w:r w:rsidRPr="007C399C">
        <w:rPr>
          <w:rFonts w:ascii="Times New Roman" w:hAnsi="Times New Roman" w:cs="Times New Roman"/>
          <w:bCs/>
          <w:sz w:val="28"/>
          <w:szCs w:val="28"/>
          <w:lang w:val="uk-UA"/>
        </w:rPr>
        <w:t>Глобальний еволюціонізм  і сучасна наукова картина світу.</w:t>
      </w:r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740F7" w:rsidRPr="00A57B19" w:rsidRDefault="005740F7" w:rsidP="0057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399C">
        <w:rPr>
          <w:rStyle w:val="fontstyle01"/>
          <w:b/>
          <w:lang w:val="uk-UA"/>
        </w:rPr>
        <w:t xml:space="preserve">Тема 7. Сучасні </w:t>
      </w:r>
      <w:proofErr w:type="spellStart"/>
      <w:r w:rsidRPr="007C399C">
        <w:rPr>
          <w:rStyle w:val="fontstyle01"/>
          <w:b/>
          <w:lang w:val="uk-UA"/>
        </w:rPr>
        <w:t>філософсько</w:t>
      </w:r>
      <w:proofErr w:type="spellEnd"/>
      <w:r w:rsidRPr="00A57B19">
        <w:rPr>
          <w:rStyle w:val="fontstyle01"/>
          <w:b/>
          <w:lang w:val="uk-UA"/>
        </w:rPr>
        <w:t xml:space="preserve">-методологічні проекти науки: гуманітаризація науковості. 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Соціокультурна зумовленість наукового знання в сучасних дослідженнях. Методологічні програми гуманітаризації соціального знання: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культуроцентризм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аксіологізація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діалогізм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Тема 8.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Проблемне поле сучасних філософських досліджень.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Міждисциплінарний характер філософських досліджень. Філософія та інші науки, особливості та сфера їх досліджень. Дисциплінарні, міждисциплінарні та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трансдисциплінарні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 дослідження.</w:t>
      </w:r>
    </w:p>
    <w:p w:rsidR="005740F7" w:rsidRPr="00A57B19" w:rsidRDefault="005740F7" w:rsidP="0057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9.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Філософське дослідження та технологія дослідницької роботи.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Евристичні засади підготовки та організації наукового дослідження. Принципи і методи збору та отримання інформації. Організація творчої діяльності. Особливості розумової праці. Процес створення нових ідей. Узагальнення результатів дослідження.</w:t>
      </w:r>
    </w:p>
    <w:p w:rsidR="005740F7" w:rsidRPr="00A57B19" w:rsidRDefault="005740F7" w:rsidP="005740F7">
      <w:pPr>
        <w:pStyle w:val="a5"/>
        <w:jc w:val="both"/>
        <w:rPr>
          <w:rStyle w:val="fontstyle01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  <w:r w:rsidRPr="00A57B19">
        <w:rPr>
          <w:rStyle w:val="fontstyle01"/>
          <w:b/>
          <w:lang w:val="uk-UA"/>
        </w:rPr>
        <w:lastRenderedPageBreak/>
        <w:t>6.2 Структура навчальної дисципліни</w:t>
      </w: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992"/>
        <w:gridCol w:w="851"/>
        <w:gridCol w:w="992"/>
        <w:gridCol w:w="1037"/>
      </w:tblGrid>
      <w:tr w:rsidR="005740F7" w:rsidRPr="00A57B19" w:rsidTr="00ED1D13">
        <w:tc>
          <w:tcPr>
            <w:tcW w:w="4248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Назва змістових модулів і тем</w:t>
            </w:r>
          </w:p>
        </w:tc>
        <w:tc>
          <w:tcPr>
            <w:tcW w:w="5431" w:type="dxa"/>
            <w:gridSpan w:val="6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Кількість годин</w:t>
            </w:r>
          </w:p>
        </w:tc>
      </w:tr>
      <w:tr w:rsidR="005740F7" w:rsidRPr="00A57B19" w:rsidTr="00ED1D13"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5431" w:type="dxa"/>
            <w:gridSpan w:val="6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Форма навчання: </w:t>
            </w:r>
            <w:r w:rsidRPr="00A57B19">
              <w:rPr>
                <w:rStyle w:val="fontstyle01"/>
                <w:b/>
                <w:lang w:val="uk-UA"/>
              </w:rPr>
              <w:t>денна</w:t>
            </w:r>
          </w:p>
        </w:tc>
      </w:tr>
      <w:tr w:rsidR="005740F7" w:rsidRPr="00A57B19" w:rsidTr="00ED1D13"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Усього</w:t>
            </w:r>
          </w:p>
        </w:tc>
        <w:tc>
          <w:tcPr>
            <w:tcW w:w="4581" w:type="dxa"/>
            <w:gridSpan w:val="5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у тому числі</w:t>
            </w:r>
          </w:p>
        </w:tc>
      </w:tr>
      <w:tr w:rsidR="005740F7" w:rsidRPr="00A57B19" w:rsidTr="00ED1D13">
        <w:trPr>
          <w:cantSplit/>
          <w:trHeight w:val="2130"/>
        </w:trPr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0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лекції</w:t>
            </w:r>
          </w:p>
        </w:tc>
        <w:tc>
          <w:tcPr>
            <w:tcW w:w="992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Практичні (семінарські)</w:t>
            </w:r>
          </w:p>
        </w:tc>
        <w:tc>
          <w:tcPr>
            <w:tcW w:w="851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лабораторні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Індивідуальна робота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Самостійна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 робота</w:t>
            </w: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</w:tc>
      </w:tr>
      <w:tr w:rsidR="005740F7" w:rsidRPr="00A57B19" w:rsidTr="00ED1D13">
        <w:tc>
          <w:tcPr>
            <w:tcW w:w="9679" w:type="dxa"/>
            <w:gridSpan w:val="7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Модуль 1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1.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Особливості філософського дослідження. Проблема пошуку методу.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2.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Філософські методи.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3.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Діалектика як методологія, логіка й теорія пізнання.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4.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Трансцендентальний метод.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5.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Феноменологія і герменевтика.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Разом за модуль 1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62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40</w:t>
            </w:r>
          </w:p>
        </w:tc>
      </w:tr>
      <w:tr w:rsidR="005740F7" w:rsidRPr="00A57B19" w:rsidTr="00ED1D13">
        <w:tc>
          <w:tcPr>
            <w:tcW w:w="9679" w:type="dxa"/>
            <w:gridSpan w:val="7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Модуль 2. </w:t>
            </w:r>
            <w:r w:rsidRPr="00A5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Актуальні проблеми сучасної філософської рефлексії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6.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Сучасна філософська методологія.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7. Сучасні </w:t>
            </w:r>
            <w:proofErr w:type="spellStart"/>
            <w:r w:rsidRPr="00A57B19">
              <w:rPr>
                <w:rStyle w:val="fontstyle01"/>
                <w:lang w:val="uk-UA"/>
              </w:rPr>
              <w:t>філософсько</w:t>
            </w:r>
            <w:proofErr w:type="spellEnd"/>
            <w:r w:rsidRPr="00A57B19">
              <w:rPr>
                <w:rStyle w:val="fontstyle01"/>
                <w:lang w:val="uk-UA"/>
              </w:rPr>
              <w:t>-методологічні проекти науки: гуманітаризація науковості.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8.</w:t>
            </w:r>
            <w:r w:rsidRPr="00A57B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Проблемне поле сучасних філософських досліджень.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9.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Філософське дослідження та технологія дослідницької роботи.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16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Разом за модуль 2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58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38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Разом за семестр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120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22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-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78</w:t>
            </w:r>
          </w:p>
        </w:tc>
      </w:tr>
    </w:tbl>
    <w:p w:rsidR="005740F7" w:rsidRPr="00A57B19" w:rsidRDefault="005740F7" w:rsidP="005740F7">
      <w:pPr>
        <w:pStyle w:val="a5"/>
        <w:jc w:val="both"/>
        <w:rPr>
          <w:rStyle w:val="fontstyle01"/>
          <w:b/>
          <w:lang w:val="uk-UA"/>
        </w:rPr>
      </w:pPr>
    </w:p>
    <w:p w:rsidR="005740F7" w:rsidRPr="00A57B19" w:rsidRDefault="005740F7" w:rsidP="005740F7">
      <w:pPr>
        <w:pStyle w:val="a5"/>
        <w:jc w:val="both"/>
        <w:rPr>
          <w:rStyle w:val="fontstyle01"/>
          <w:b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992"/>
        <w:gridCol w:w="851"/>
        <w:gridCol w:w="992"/>
        <w:gridCol w:w="1037"/>
      </w:tblGrid>
      <w:tr w:rsidR="005740F7" w:rsidRPr="00A57B19" w:rsidTr="00ED1D13">
        <w:tc>
          <w:tcPr>
            <w:tcW w:w="4248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Назва змістових модулів і тем</w:t>
            </w:r>
          </w:p>
        </w:tc>
        <w:tc>
          <w:tcPr>
            <w:tcW w:w="5431" w:type="dxa"/>
            <w:gridSpan w:val="6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lastRenderedPageBreak/>
              <w:t>Кількість годин</w:t>
            </w:r>
          </w:p>
        </w:tc>
      </w:tr>
      <w:tr w:rsidR="005740F7" w:rsidRPr="00A57B19" w:rsidTr="00ED1D13"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5431" w:type="dxa"/>
            <w:gridSpan w:val="6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Форма навчання: </w:t>
            </w:r>
            <w:r w:rsidRPr="00A57B19">
              <w:rPr>
                <w:rStyle w:val="fontstyle01"/>
                <w:b/>
                <w:lang w:val="uk-UA"/>
              </w:rPr>
              <w:t>заочна</w:t>
            </w:r>
          </w:p>
        </w:tc>
      </w:tr>
      <w:tr w:rsidR="005740F7" w:rsidRPr="00A57B19" w:rsidTr="00ED1D13"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Усього</w:t>
            </w:r>
          </w:p>
        </w:tc>
        <w:tc>
          <w:tcPr>
            <w:tcW w:w="4581" w:type="dxa"/>
            <w:gridSpan w:val="5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у тому числі</w:t>
            </w:r>
          </w:p>
        </w:tc>
      </w:tr>
      <w:tr w:rsidR="005740F7" w:rsidRPr="00A57B19" w:rsidTr="00ED1D13">
        <w:trPr>
          <w:cantSplit/>
          <w:trHeight w:val="2130"/>
        </w:trPr>
        <w:tc>
          <w:tcPr>
            <w:tcW w:w="4248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0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лекції</w:t>
            </w:r>
          </w:p>
        </w:tc>
        <w:tc>
          <w:tcPr>
            <w:tcW w:w="992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Практичні (семінарські)</w:t>
            </w:r>
          </w:p>
        </w:tc>
        <w:tc>
          <w:tcPr>
            <w:tcW w:w="851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лабораторні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Індивідуальна робота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  <w:textDirection w:val="btLr"/>
          </w:tcPr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Самостійна</w:t>
            </w:r>
          </w:p>
          <w:p w:rsidR="005740F7" w:rsidRPr="00A57B19" w:rsidRDefault="005740F7" w:rsidP="00ED1D13">
            <w:pPr>
              <w:pStyle w:val="a5"/>
              <w:ind w:left="113" w:right="113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 робота</w:t>
            </w: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  <w:p w:rsidR="005740F7" w:rsidRPr="00A57B19" w:rsidRDefault="005740F7" w:rsidP="00ED1D13">
            <w:pPr>
              <w:pStyle w:val="a5"/>
              <w:ind w:left="113" w:right="113"/>
              <w:jc w:val="center"/>
              <w:rPr>
                <w:rStyle w:val="fontstyle01"/>
                <w:lang w:val="uk-UA"/>
              </w:rPr>
            </w:pPr>
          </w:p>
        </w:tc>
      </w:tr>
      <w:tr w:rsidR="005740F7" w:rsidRPr="00A57B19" w:rsidTr="00ED1D13">
        <w:tc>
          <w:tcPr>
            <w:tcW w:w="9679" w:type="dxa"/>
            <w:gridSpan w:val="7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lastRenderedPageBreak/>
              <w:t>Модуль 1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1.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Особливості філософського дослідження. Проблема пошуку методу.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2.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Філософські методи.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13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3.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Діалектика як методологія, логіка й теорія пізнання.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13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4.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Трансцендентальний метод.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13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5.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Феноменологія і герменевтика.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13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Разом за модуль 1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66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60</w:t>
            </w:r>
          </w:p>
        </w:tc>
      </w:tr>
      <w:tr w:rsidR="005740F7" w:rsidRPr="00A57B19" w:rsidTr="00ED1D13">
        <w:tc>
          <w:tcPr>
            <w:tcW w:w="9679" w:type="dxa"/>
            <w:gridSpan w:val="7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Модуль 2. </w:t>
            </w:r>
            <w:r w:rsidRPr="00A5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Актуальні проблеми сучасної філософської рефлексії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6.</w:t>
            </w:r>
            <w:r w:rsidRPr="00A57B19">
              <w:rPr>
                <w:rStyle w:val="fontstyle21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Сучасна філософська методологія.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7. Сучасні </w:t>
            </w:r>
            <w:proofErr w:type="spellStart"/>
            <w:r w:rsidRPr="00A57B19">
              <w:rPr>
                <w:rStyle w:val="fontstyle01"/>
                <w:lang w:val="uk-UA"/>
              </w:rPr>
              <w:t>філософсько</w:t>
            </w:r>
            <w:proofErr w:type="spellEnd"/>
            <w:r w:rsidRPr="00A57B19">
              <w:rPr>
                <w:rStyle w:val="fontstyle01"/>
                <w:lang w:val="uk-UA"/>
              </w:rPr>
              <w:t>-методологічні проекти науки: гуманітаризація науковості.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11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Тема 8.</w:t>
            </w:r>
            <w:r w:rsidRPr="00A57B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Проблемне поле сучасних філософських досліджень.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Тема 9. </w:t>
            </w: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Філософське дослідження та технологія дослідницької роботи.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11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Разом за модуль 2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44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38</w:t>
            </w:r>
          </w:p>
        </w:tc>
      </w:tr>
      <w:tr w:rsidR="005740F7" w:rsidRPr="00A57B19" w:rsidTr="00ED1D13">
        <w:tc>
          <w:tcPr>
            <w:tcW w:w="4248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Разом за семестр</w:t>
            </w:r>
          </w:p>
        </w:tc>
        <w:tc>
          <w:tcPr>
            <w:tcW w:w="850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120</w:t>
            </w:r>
          </w:p>
        </w:tc>
        <w:tc>
          <w:tcPr>
            <w:tcW w:w="709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12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</w:p>
        </w:tc>
        <w:tc>
          <w:tcPr>
            <w:tcW w:w="851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108</w:t>
            </w:r>
          </w:p>
        </w:tc>
      </w:tr>
    </w:tbl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6.3. Теми практичних занять</w:t>
      </w: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6844"/>
        <w:gridCol w:w="990"/>
        <w:gridCol w:w="1036"/>
      </w:tblGrid>
      <w:tr w:rsidR="005740F7" w:rsidRPr="00A57B19" w:rsidTr="00ED1D13">
        <w:tc>
          <w:tcPr>
            <w:tcW w:w="704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№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з/п</w:t>
            </w:r>
          </w:p>
        </w:tc>
        <w:tc>
          <w:tcPr>
            <w:tcW w:w="6946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Назва теми</w:t>
            </w:r>
          </w:p>
        </w:tc>
        <w:tc>
          <w:tcPr>
            <w:tcW w:w="2029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Кількість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годин</w:t>
            </w:r>
          </w:p>
        </w:tc>
      </w:tr>
      <w:tr w:rsidR="005740F7" w:rsidRPr="00A57B19" w:rsidTr="00ED1D13">
        <w:tc>
          <w:tcPr>
            <w:tcW w:w="704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6946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денна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заочна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Особливості філософського дослідження. Проблема пошуку методу.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Філософські методи.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3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Діалектика як методологія, логіка й теорія пізнання.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lastRenderedPageBreak/>
              <w:t>4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Трансцендентальний метод.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5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Феноменологія і герменевтика.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Сучасна філософська методологія.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7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Сучасні </w:t>
            </w:r>
            <w:proofErr w:type="spellStart"/>
            <w:r w:rsidRPr="00A57B19">
              <w:rPr>
                <w:rStyle w:val="fontstyle01"/>
                <w:lang w:val="uk-UA"/>
              </w:rPr>
              <w:t>філософсько</w:t>
            </w:r>
            <w:proofErr w:type="spellEnd"/>
            <w:r w:rsidRPr="00A57B19">
              <w:rPr>
                <w:rStyle w:val="fontstyle01"/>
                <w:lang w:val="uk-UA"/>
              </w:rPr>
              <w:t>-методологічні проекти науки: гуманітаризація науковості.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Проблемне поле сучасних філософських досліджень.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Філософське дослідження та технологія дослідницької роботи.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Разом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20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-</w:t>
            </w:r>
          </w:p>
        </w:tc>
      </w:tr>
    </w:tbl>
    <w:p w:rsidR="005740F7" w:rsidRPr="00A57B19" w:rsidRDefault="005740F7" w:rsidP="005740F7">
      <w:pPr>
        <w:pStyle w:val="a5"/>
        <w:rPr>
          <w:rStyle w:val="fontstyle01"/>
          <w:b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  <w:r w:rsidRPr="00A57B19">
        <w:rPr>
          <w:rStyle w:val="fontstyle01"/>
          <w:b/>
          <w:lang w:val="uk-UA"/>
        </w:rPr>
        <w:t>6.4. Самостійна робота</w:t>
      </w: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6844"/>
        <w:gridCol w:w="990"/>
        <w:gridCol w:w="1036"/>
      </w:tblGrid>
      <w:tr w:rsidR="005740F7" w:rsidRPr="00A57B19" w:rsidTr="00ED1D13">
        <w:tc>
          <w:tcPr>
            <w:tcW w:w="704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№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з/п</w:t>
            </w:r>
          </w:p>
        </w:tc>
        <w:tc>
          <w:tcPr>
            <w:tcW w:w="6946" w:type="dxa"/>
            <w:vMerge w:val="restart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Назва теми</w:t>
            </w:r>
          </w:p>
        </w:tc>
        <w:tc>
          <w:tcPr>
            <w:tcW w:w="2029" w:type="dxa"/>
            <w:gridSpan w:val="2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Кількість</w:t>
            </w:r>
          </w:p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годин</w:t>
            </w:r>
          </w:p>
        </w:tc>
      </w:tr>
      <w:tr w:rsidR="005740F7" w:rsidRPr="00A57B19" w:rsidTr="00ED1D13">
        <w:tc>
          <w:tcPr>
            <w:tcW w:w="704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6946" w:type="dxa"/>
            <w:vMerge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денна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заочна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Особливості філософського дослідження. Проблема пошуку методу.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2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Філософські методи.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3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Діалектика як методологія, логіка й теорія пізнання.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4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Трансцендентальний метод.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5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Феноменологія і герменевтика.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12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6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Сучасна філософська методологія.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7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 xml:space="preserve">Сучасні </w:t>
            </w:r>
            <w:proofErr w:type="spellStart"/>
            <w:r w:rsidRPr="00A57B19">
              <w:rPr>
                <w:rStyle w:val="fontstyle01"/>
                <w:lang w:val="uk-UA"/>
              </w:rPr>
              <w:t>філософсько</w:t>
            </w:r>
            <w:proofErr w:type="spellEnd"/>
            <w:r w:rsidRPr="00A57B19">
              <w:rPr>
                <w:rStyle w:val="fontstyle01"/>
                <w:lang w:val="uk-UA"/>
              </w:rPr>
              <w:t>-методологічні проекти науки: гуманітаризація науковості.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8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Проблемне поле сучасних філософських досліджень.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rPr>
                <w:rStyle w:val="fontstyle01"/>
                <w:lang w:val="uk-UA"/>
              </w:rPr>
            </w:pPr>
            <w:r w:rsidRPr="00A57B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Філософське дослідження та технологія дослідницької роботи.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10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  <w:r w:rsidRPr="00A57B19">
              <w:rPr>
                <w:rStyle w:val="fontstyle01"/>
                <w:lang w:val="uk-UA"/>
              </w:rPr>
              <w:t>9</w:t>
            </w:r>
          </w:p>
        </w:tc>
      </w:tr>
      <w:tr w:rsidR="005740F7" w:rsidRPr="00A57B19" w:rsidTr="00ED1D13">
        <w:tc>
          <w:tcPr>
            <w:tcW w:w="704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lang w:val="uk-UA"/>
              </w:rPr>
            </w:pPr>
          </w:p>
        </w:tc>
        <w:tc>
          <w:tcPr>
            <w:tcW w:w="6946" w:type="dxa"/>
          </w:tcPr>
          <w:p w:rsidR="005740F7" w:rsidRPr="00A57B19" w:rsidRDefault="005740F7" w:rsidP="00ED1D13">
            <w:pPr>
              <w:pStyle w:val="a5"/>
              <w:jc w:val="right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Разом</w:t>
            </w:r>
          </w:p>
        </w:tc>
        <w:tc>
          <w:tcPr>
            <w:tcW w:w="992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78</w:t>
            </w:r>
          </w:p>
        </w:tc>
        <w:tc>
          <w:tcPr>
            <w:tcW w:w="1037" w:type="dxa"/>
          </w:tcPr>
          <w:p w:rsidR="005740F7" w:rsidRPr="00A57B19" w:rsidRDefault="005740F7" w:rsidP="00ED1D13">
            <w:pPr>
              <w:pStyle w:val="a5"/>
              <w:jc w:val="center"/>
              <w:rPr>
                <w:rStyle w:val="fontstyle01"/>
                <w:b/>
                <w:lang w:val="uk-UA"/>
              </w:rPr>
            </w:pPr>
            <w:r w:rsidRPr="00A57B19">
              <w:rPr>
                <w:rStyle w:val="fontstyle01"/>
                <w:b/>
                <w:lang w:val="uk-UA"/>
              </w:rPr>
              <w:t>108</w:t>
            </w:r>
          </w:p>
        </w:tc>
      </w:tr>
    </w:tbl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Style w:val="fontstyle01"/>
          <w:b/>
          <w:lang w:val="uk-UA"/>
        </w:rPr>
      </w:pPr>
      <w:r w:rsidRPr="00A57B19">
        <w:rPr>
          <w:rStyle w:val="fontstyle01"/>
          <w:b/>
          <w:lang w:val="uk-UA"/>
        </w:rPr>
        <w:t>7. ІНСТРУМЕНТИ, ОБЛАДНАННЯ ТА ПРОГРАМНЕ ЗАБЕЗПЕЧЕННЯ, ВИКОРИСТАННЯ ЯКИХ ПЕРЕДБАЧАЄ НАВЧАЛЬНА ДИСЦИПЛІНА</w:t>
      </w:r>
    </w:p>
    <w:p w:rsidR="005740F7" w:rsidRPr="00A57B19" w:rsidRDefault="005740F7" w:rsidP="005740F7">
      <w:pPr>
        <w:pStyle w:val="a5"/>
        <w:jc w:val="both"/>
        <w:rPr>
          <w:rStyle w:val="fontstyle01"/>
          <w:b/>
          <w:lang w:val="uk-UA"/>
        </w:rPr>
      </w:pPr>
    </w:p>
    <w:p w:rsidR="005740F7" w:rsidRPr="00A57B19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Style w:val="fontstyle01"/>
          <w:lang w:val="uk-UA"/>
        </w:rPr>
        <w:t>На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вчальна дисципліна «Методологія філософських досліджень»  частково передбачає комп’ютерне тестування. Тестування здійснюється в системі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Тому для успішного оволодіння змістовим обсягом компонент програми використовуються спеціалізовані кабінети, обладнані мультимедійними пристроями та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Wi-fi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мережею.</w:t>
      </w:r>
    </w:p>
    <w:p w:rsidR="005740F7" w:rsidRDefault="005740F7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EAA" w:rsidRDefault="005F0EAA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EAA" w:rsidRDefault="005F0EAA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EAA" w:rsidRDefault="005F0EAA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EAA" w:rsidRPr="00A57B19" w:rsidRDefault="005F0EAA" w:rsidP="005740F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740F7" w:rsidRPr="00A57B19" w:rsidRDefault="005740F7" w:rsidP="005740F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РЕКОМЕНДОВАНІ ДЖЕРЕЛА ІНФОРМАЦІЇ</w:t>
      </w:r>
    </w:p>
    <w:p w:rsidR="005740F7" w:rsidRPr="00A57B19" w:rsidRDefault="005740F7" w:rsidP="005740F7">
      <w:pPr>
        <w:pStyle w:val="a5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Основна література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В. І. Методологія системного підходу та наукових досліджень: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самост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вивч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дисц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/ В. І.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, В. X.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Арутнюнов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- К.: КНЕУ, 2005. – 178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Введение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историю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и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философию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науки: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учебное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пособие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для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вузов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 С. А.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Лебедев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В. В.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Ильин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Ф. В.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Лазарев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А. В.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Лесков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общ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ред. Проф. С. А.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Лебедева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– М.: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Академический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Проект, 2007. – 384 с. 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Ильин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В. В.,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Лебедев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С. А.,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Губман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Б. Л.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Введение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философию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учебное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пособие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под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ред. С. А.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Лебедева</w:t>
      </w:r>
      <w:proofErr w:type="spellEnd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– Москва: Проспект, 2018. – 368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Ильин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 В.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Теория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познания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Герменевтическая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методология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Архитектура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понимания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монография</w:t>
      </w:r>
      <w:proofErr w:type="spellEnd"/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М: Проспект, 2018. – 184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Каламбет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С. В. Методологія наукових досліджень: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/ С.В.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Каламбет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, С. І. Іванов, Ю.В.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Півняк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Ю.В. –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Дн-вськ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Вид-во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Маковецький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2015. – 191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Квіт С. М.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Основи герменевтики: Навчальний посібник</w:t>
      </w:r>
      <w:r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К.: Вид. дім «KM Академія», 2003 – 192 с.</w:t>
      </w:r>
    </w:p>
    <w:p w:rsidR="005740F7" w:rsidRPr="00A57B19" w:rsidRDefault="005740F7" w:rsidP="005740F7">
      <w:pPr>
        <w:pStyle w:val="a7"/>
        <w:numPr>
          <w:ilvl w:val="0"/>
          <w:numId w:val="27"/>
        </w:numPr>
        <w:spacing w:after="0" w:line="240" w:lineRule="auto"/>
        <w:jc w:val="both"/>
        <w:rPr>
          <w:rStyle w:val="fontstyle01"/>
          <w:iCs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Кононюк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А. Е.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Обобщенная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познания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созидания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К.2. Ч.2. –  К.: «Освіта України», 2013. – 564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57B19">
        <w:rPr>
          <w:rStyle w:val="fontstyle01"/>
          <w:lang w:val="uk-UA"/>
        </w:rPr>
        <w:t>Копнин</w:t>
      </w:r>
      <w:proofErr w:type="spellEnd"/>
      <w:r w:rsidRPr="00A57B19">
        <w:rPr>
          <w:rStyle w:val="fontstyle01"/>
          <w:lang w:val="uk-UA"/>
        </w:rPr>
        <w:t xml:space="preserve"> П.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Диалектика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как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логика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и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теория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познания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.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Опыт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логико-гносеологического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исследования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. М.: Наука, 1973. – 324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Литвинов В. П.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методологию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Пятигорск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Пятигорский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лингвистический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2013. – 175 c.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Микешина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Л. А.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науки: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эпистемология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Научное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динамике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 Л. А.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Микешина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Прогресс-Традиция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МПСИ: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Флинта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2005. – 464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Основи методології та організації наукових досліджень: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студентів, курсантів, аспірантів і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ад’юнтів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 за ред. А. Є.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Конверського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– К.: Центр учбової літератури, 2010. – 352 с.</w:t>
      </w:r>
    </w:p>
    <w:p w:rsidR="003E7510" w:rsidRDefault="003E7510" w:rsidP="003E7510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510">
        <w:rPr>
          <w:rStyle w:val="fontstyle01"/>
          <w:lang w:val="uk-UA"/>
        </w:rPr>
        <w:t>Семенюк Едуард</w:t>
      </w:r>
      <w:r>
        <w:rPr>
          <w:rFonts w:ascii="BookmanOldStyle-Bold" w:hAnsi="BookmanOldStyle-Bold"/>
          <w:b/>
          <w:bCs/>
          <w:color w:val="000000"/>
          <w:sz w:val="18"/>
          <w:szCs w:val="18"/>
          <w:lang w:val="uk-UA"/>
        </w:rPr>
        <w:t xml:space="preserve"> </w:t>
      </w:r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>Філософія сучасної науки і техніки : підручник / Едуард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uk-UA"/>
        </w:rPr>
        <w:t xml:space="preserve"> </w:t>
      </w:r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 xml:space="preserve">Семенюк, Володимир Мельник. – Вид. 3-тє, </w:t>
      </w:r>
      <w:proofErr w:type="spellStart"/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>випр</w:t>
      </w:r>
      <w:proofErr w:type="spellEnd"/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 xml:space="preserve">. та </w:t>
      </w:r>
      <w:proofErr w:type="spellStart"/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>допов</w:t>
      </w:r>
      <w:proofErr w:type="spellEnd"/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>. –</w:t>
      </w:r>
      <w:r w:rsidRPr="003E7510">
        <w:rPr>
          <w:rFonts w:ascii="Times New Roman" w:hAnsi="Times New Roman" w:cs="Times New Roman"/>
          <w:i/>
          <w:color w:val="000000"/>
          <w:sz w:val="18"/>
          <w:szCs w:val="18"/>
          <w:lang w:val="uk-UA"/>
        </w:rPr>
        <w:br/>
      </w:r>
      <w:r w:rsidRPr="003E7510">
        <w:rPr>
          <w:rStyle w:val="fontstyle21"/>
          <w:rFonts w:ascii="Times New Roman" w:hAnsi="Times New Roman" w:cs="Times New Roman"/>
          <w:i w:val="0"/>
          <w:lang w:val="uk-UA"/>
        </w:rPr>
        <w:t>Львів : ЛНУ імені Івана Франка, 2017. – 364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Сергієнко  В. В.  Філософські  проблеми наукового  пізнання : навчальний посібник. / В. В. Сергієнко − Кременчук : Кременчуцький національний університет імені Михайла Остроградського, 2011. − 103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Степин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В. С., Кузнецова Л. Ф.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Научная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картина мира в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техногенной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цивилизации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– М., 1994. – 274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Философия</w:t>
      </w:r>
      <w:proofErr w:type="spellEnd"/>
      <w:r w:rsidRPr="00A57B19">
        <w:rPr>
          <w:rStyle w:val="fontstyle01"/>
          <w:lang w:val="uk-UA"/>
        </w:rPr>
        <w:t xml:space="preserve"> и </w:t>
      </w:r>
      <w:proofErr w:type="spellStart"/>
      <w:r w:rsidRPr="00A57B19">
        <w:rPr>
          <w:rStyle w:val="fontstyle01"/>
          <w:lang w:val="uk-UA"/>
        </w:rPr>
        <w:t>методология</w:t>
      </w:r>
      <w:proofErr w:type="spellEnd"/>
      <w:r w:rsidRPr="00A57B19">
        <w:rPr>
          <w:rStyle w:val="fontstyle01"/>
          <w:lang w:val="uk-UA"/>
        </w:rPr>
        <w:t xml:space="preserve"> науки: </w:t>
      </w:r>
      <w:proofErr w:type="spellStart"/>
      <w:r w:rsidRPr="00A57B19">
        <w:rPr>
          <w:rStyle w:val="fontstyle01"/>
          <w:lang w:val="uk-UA"/>
        </w:rPr>
        <w:t>Учеб</w:t>
      </w:r>
      <w:proofErr w:type="spellEnd"/>
      <w:r w:rsidRPr="00A57B19">
        <w:rPr>
          <w:rStyle w:val="fontstyle01"/>
          <w:lang w:val="uk-UA"/>
        </w:rPr>
        <w:t xml:space="preserve">. </w:t>
      </w:r>
      <w:proofErr w:type="spellStart"/>
      <w:r w:rsidRPr="00A57B19">
        <w:rPr>
          <w:rStyle w:val="fontstyle01"/>
          <w:lang w:val="uk-UA"/>
        </w:rPr>
        <w:t>пособие</w:t>
      </w:r>
      <w:proofErr w:type="spellEnd"/>
      <w:r w:rsidRPr="00A57B19">
        <w:rPr>
          <w:rStyle w:val="fontstyle01"/>
          <w:lang w:val="uk-UA"/>
        </w:rPr>
        <w:t xml:space="preserve"> для </w:t>
      </w:r>
      <w:proofErr w:type="spellStart"/>
      <w:r w:rsidRPr="00A57B19">
        <w:rPr>
          <w:rStyle w:val="fontstyle01"/>
          <w:lang w:val="uk-UA"/>
        </w:rPr>
        <w:t>студентов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высших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A57B19">
        <w:rPr>
          <w:rStyle w:val="fontstyle01"/>
          <w:lang w:val="uk-UA"/>
        </w:rPr>
        <w:t>учебных</w:t>
      </w:r>
      <w:proofErr w:type="spellEnd"/>
      <w:r w:rsidRPr="00A57B19">
        <w:rPr>
          <w:rStyle w:val="fontstyle01"/>
          <w:lang w:val="uk-UA"/>
        </w:rPr>
        <w:t xml:space="preserve"> заведений / </w:t>
      </w:r>
      <w:proofErr w:type="spellStart"/>
      <w:r w:rsidRPr="00A57B19">
        <w:rPr>
          <w:rStyle w:val="fontstyle01"/>
          <w:lang w:val="uk-UA"/>
        </w:rPr>
        <w:t>под</w:t>
      </w:r>
      <w:proofErr w:type="spellEnd"/>
      <w:r w:rsidRPr="00A57B19">
        <w:rPr>
          <w:rStyle w:val="fontstyle01"/>
          <w:lang w:val="uk-UA"/>
        </w:rPr>
        <w:t xml:space="preserve"> ред. В. И. </w:t>
      </w:r>
      <w:proofErr w:type="spellStart"/>
      <w:r w:rsidRPr="00A57B19">
        <w:rPr>
          <w:rStyle w:val="fontstyle01"/>
          <w:lang w:val="uk-UA"/>
        </w:rPr>
        <w:t>Купцова</w:t>
      </w:r>
      <w:proofErr w:type="spellEnd"/>
      <w:r w:rsidRPr="00A57B19">
        <w:rPr>
          <w:rStyle w:val="fontstyle01"/>
          <w:lang w:val="uk-UA"/>
        </w:rPr>
        <w:t xml:space="preserve">. – М.: Аспект Пресс, 1996. </w:t>
      </w:r>
      <w:r w:rsidRPr="00A57B19">
        <w:rPr>
          <w:rStyle w:val="fontstyle01"/>
          <w:lang w:val="uk-UA"/>
        </w:rPr>
        <w:lastRenderedPageBreak/>
        <w:t>–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01"/>
          <w:lang w:val="uk-UA"/>
        </w:rPr>
        <w:t>551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Style w:val="fontstyle01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познания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магистров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– Санкт-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Петербургский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МВД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права,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жизнедеятельности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СПбГАУ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ИпиП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(СПб.) 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и науч. ред. В.Л.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Обухова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, Ю.Н. Солонина, В.П. Сальникова и В.В.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Васильковой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СПб.: Фонд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поддержки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науки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правоохранительной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», 2003. – 560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Философия</w:t>
      </w:r>
      <w:proofErr w:type="spellEnd"/>
      <w:r w:rsidRPr="00A57B19">
        <w:rPr>
          <w:rStyle w:val="fontstyle01"/>
          <w:lang w:val="uk-UA"/>
        </w:rPr>
        <w:t xml:space="preserve"> науки / </w:t>
      </w:r>
      <w:proofErr w:type="spellStart"/>
      <w:r w:rsidRPr="00A57B19">
        <w:rPr>
          <w:rStyle w:val="fontstyle01"/>
          <w:lang w:val="uk-UA"/>
        </w:rPr>
        <w:t>под</w:t>
      </w:r>
      <w:proofErr w:type="spellEnd"/>
      <w:r w:rsidRPr="00A57B19">
        <w:rPr>
          <w:rStyle w:val="fontstyle01"/>
          <w:lang w:val="uk-UA"/>
        </w:rPr>
        <w:t xml:space="preserve"> ред. С. А. </w:t>
      </w:r>
      <w:proofErr w:type="spellStart"/>
      <w:r w:rsidRPr="00A57B19">
        <w:rPr>
          <w:rStyle w:val="fontstyle01"/>
          <w:lang w:val="uk-UA"/>
        </w:rPr>
        <w:t>Лебедева</w:t>
      </w:r>
      <w:proofErr w:type="spellEnd"/>
      <w:r w:rsidRPr="00A57B19">
        <w:rPr>
          <w:rStyle w:val="fontstyle01"/>
          <w:lang w:val="uk-UA"/>
        </w:rPr>
        <w:t>:</w:t>
      </w:r>
      <w:r w:rsidRPr="00A57B19">
        <w:rPr>
          <w:rFonts w:ascii="BookmanOldStyle" w:hAnsi="BookmanOldStyle"/>
          <w:color w:val="000000"/>
          <w:sz w:val="16"/>
          <w:szCs w:val="16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Учебное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пособие</w:t>
      </w:r>
      <w:proofErr w:type="spellEnd"/>
      <w:r w:rsidRPr="00A57B19">
        <w:rPr>
          <w:rStyle w:val="fontstyle01"/>
          <w:lang w:val="uk-UA"/>
        </w:rPr>
        <w:t xml:space="preserve"> для </w:t>
      </w:r>
      <w:proofErr w:type="spellStart"/>
      <w:r w:rsidRPr="00A57B19">
        <w:rPr>
          <w:rStyle w:val="fontstyle01"/>
          <w:lang w:val="uk-UA"/>
        </w:rPr>
        <w:t>вузов</w:t>
      </w:r>
      <w:proofErr w:type="spellEnd"/>
      <w:r w:rsidRPr="00A57B19">
        <w:rPr>
          <w:rStyle w:val="fontstyle01"/>
          <w:lang w:val="uk-UA"/>
        </w:rPr>
        <w:t xml:space="preserve">. </w:t>
      </w:r>
      <w:proofErr w:type="spellStart"/>
      <w:r w:rsidRPr="00A57B19">
        <w:rPr>
          <w:rStyle w:val="fontstyle01"/>
          <w:lang w:val="uk-UA"/>
        </w:rPr>
        <w:t>Изд</w:t>
      </w:r>
      <w:proofErr w:type="spellEnd"/>
      <w:r w:rsidRPr="00A57B19">
        <w:rPr>
          <w:rStyle w:val="fontstyle01"/>
          <w:lang w:val="uk-UA"/>
        </w:rPr>
        <w:t xml:space="preserve">. 5-е, </w:t>
      </w:r>
      <w:proofErr w:type="spellStart"/>
      <w:r w:rsidRPr="00A57B19">
        <w:rPr>
          <w:rStyle w:val="fontstyle01"/>
          <w:lang w:val="uk-UA"/>
        </w:rPr>
        <w:t>перераб</w:t>
      </w:r>
      <w:proofErr w:type="spellEnd"/>
      <w:r w:rsidRPr="00A57B19">
        <w:rPr>
          <w:rStyle w:val="fontstyle01"/>
          <w:lang w:val="uk-UA"/>
        </w:rPr>
        <w:t xml:space="preserve">. и </w:t>
      </w:r>
      <w:proofErr w:type="spellStart"/>
      <w:r w:rsidRPr="00A57B19">
        <w:rPr>
          <w:rStyle w:val="fontstyle01"/>
          <w:lang w:val="uk-UA"/>
        </w:rPr>
        <w:t>доп</w:t>
      </w:r>
      <w:proofErr w:type="spellEnd"/>
      <w:r w:rsidRPr="00A57B19">
        <w:rPr>
          <w:rStyle w:val="fontstyle01"/>
          <w:lang w:val="uk-UA"/>
        </w:rPr>
        <w:t xml:space="preserve">. — М.: </w:t>
      </w:r>
      <w:proofErr w:type="spellStart"/>
      <w:r w:rsidRPr="00A57B19">
        <w:rPr>
          <w:rStyle w:val="fontstyle01"/>
          <w:lang w:val="uk-UA"/>
        </w:rPr>
        <w:t>Академический</w:t>
      </w:r>
      <w:proofErr w:type="spellEnd"/>
      <w:r w:rsidRPr="00A57B19">
        <w:rPr>
          <w:rStyle w:val="fontstyle01"/>
          <w:lang w:val="uk-UA"/>
        </w:rPr>
        <w:t xml:space="preserve"> Проект; Альма Матер, 2007. – 731 с. – </w:t>
      </w:r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(«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Gaudeamus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»).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 xml:space="preserve">Шульга Е. Н. </w:t>
      </w:r>
      <w:proofErr w:type="spellStart"/>
      <w:r w:rsidRPr="00A57B19">
        <w:rPr>
          <w:rStyle w:val="fontstyle01"/>
          <w:lang w:val="uk-UA"/>
        </w:rPr>
        <w:t>Когнитивная</w:t>
      </w:r>
      <w:proofErr w:type="spellEnd"/>
      <w:r w:rsidRPr="00A57B19">
        <w:rPr>
          <w:rStyle w:val="fontstyle01"/>
          <w:lang w:val="uk-UA"/>
        </w:rPr>
        <w:t xml:space="preserve"> герменевтика: </w:t>
      </w:r>
      <w:proofErr w:type="spellStart"/>
      <w:r w:rsidRPr="00A57B19">
        <w:rPr>
          <w:rStyle w:val="fontstyle01"/>
          <w:lang w:val="uk-UA"/>
        </w:rPr>
        <w:t>Монография</w:t>
      </w:r>
      <w:proofErr w:type="spellEnd"/>
      <w:r w:rsidRPr="00A57B19">
        <w:rPr>
          <w:rStyle w:val="fontstyle01"/>
          <w:lang w:val="uk-UA"/>
        </w:rPr>
        <w:t xml:space="preserve"> – М., 2002. – 235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Юркевич Е. Н.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Герменевтические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восточнославянской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философской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традиции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-во ХНУ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В. Н.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Каразина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2002. – 254 с.</w:t>
      </w:r>
    </w:p>
    <w:p w:rsidR="005740F7" w:rsidRPr="00A57B19" w:rsidRDefault="005740F7" w:rsidP="005740F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Ярошовець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В. І. Історія філософії: від структуралізму до постмодернізму. Підручник. – К.: Знання України, 2066. – 214 с.</w:t>
      </w: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Допоміжна література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DB54CE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4CE">
        <w:rPr>
          <w:rStyle w:val="fontstyle01"/>
          <w:lang w:val="uk-UA"/>
        </w:rPr>
        <w:t>Булатов</w:t>
      </w:r>
      <w:proofErr w:type="spellEnd"/>
      <w:r w:rsidRPr="00DB54CE">
        <w:rPr>
          <w:rStyle w:val="fontstyle01"/>
          <w:lang w:val="uk-UA"/>
        </w:rPr>
        <w:t xml:space="preserve"> М. </w:t>
      </w:r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Про методи філософування / М. </w:t>
      </w:r>
      <w:proofErr w:type="spellStart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>Булатов</w:t>
      </w:r>
      <w:proofErr w:type="spellEnd"/>
      <w:r w:rsidRPr="00DB54CE">
        <w:rPr>
          <w:rStyle w:val="fontstyle21"/>
          <w:rFonts w:ascii="Times New Roman" w:hAnsi="Times New Roman" w:cs="Times New Roman"/>
          <w:i w:val="0"/>
          <w:lang w:val="uk-UA"/>
        </w:rPr>
        <w:t xml:space="preserve"> // Філософська думка. 2004. – № 2. – С.15–29.</w:t>
      </w:r>
    </w:p>
    <w:p w:rsidR="005740F7" w:rsidRPr="00DB54CE" w:rsidRDefault="005740F7" w:rsidP="005740F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B54C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Вовк С. М. Некласична методологія: сутність, структура й перспективи розвитку / С. М. Вовк </w:t>
      </w:r>
      <w:r w:rsidRPr="00DB54CE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// </w:t>
      </w:r>
      <w:hyperlink r:id="rId7" w:history="1">
        <w:r w:rsidRPr="00DB54C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Філософські проблеми гуманітарних наук (Збірка наукових праць)</w:t>
        </w:r>
      </w:hyperlink>
      <w:r w:rsidRPr="00DB54CE">
        <w:rPr>
          <w:rFonts w:ascii="Times New Roman" w:hAnsi="Times New Roman" w:cs="Times New Roman"/>
          <w:sz w:val="28"/>
          <w:szCs w:val="28"/>
          <w:lang w:val="uk-UA"/>
        </w:rPr>
        <w:t>. – К., 2009. – Режим доступу:</w:t>
      </w:r>
    </w:p>
    <w:p w:rsidR="005740F7" w:rsidRPr="00DB54CE" w:rsidRDefault="005F0EAA" w:rsidP="005740F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hyperlink r:id="rId8" w:history="1">
        <w:r w:rsidR="005740F7" w:rsidRPr="00DB54C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http://www.info-library.com.ua/books-text-11457.html</w:t>
        </w:r>
      </w:hyperlink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Гадамер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Х.-Г.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Истина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метод: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философской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герменевтики /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Гадамер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Х.-Г.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; [Пер. с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;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ред. и вступ. ст. Б. Н.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Бессонова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]. – М. 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1988. – 704 с.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Гегель Г. В. Ф. Наука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логики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/ Гегель Г. В. Ф. В 3-ох томах.  Т. 2. – М.: «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», 1971. – 248 с.</w:t>
      </w:r>
    </w:p>
    <w:p w:rsidR="00FD0A8D" w:rsidRDefault="00FD0A8D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Григоришин С. Мова як феномен у контексті розвитку трансцендентальної феноменології // Філософська думка. – 2009. – № 1. – С.</w:t>
      </w:r>
      <w:r w:rsidR="00D37554">
        <w:rPr>
          <w:rFonts w:ascii="Times New Roman" w:hAnsi="Times New Roman" w:cs="Times New Roman"/>
          <w:sz w:val="28"/>
          <w:szCs w:val="28"/>
          <w:lang w:val="uk-UA"/>
        </w:rPr>
        <w:t xml:space="preserve"> 54-65.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Гуссерль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Логические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Картезианские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размышления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Кризис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европейских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трансцендентальная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феноменология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Кризис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европейского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человечества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строгая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наука 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Гуссерль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Э. – Мн.: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Харвест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М.: АСТ, 2000. – 772 с.</w:t>
      </w:r>
    </w:p>
    <w:p w:rsidR="00157081" w:rsidRPr="00157081" w:rsidRDefault="00157081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>
        <w:rPr>
          <w:rStyle w:val="fontstyle01"/>
          <w:lang w:val="uk-UA"/>
        </w:rPr>
        <w:t>Еникеев</w:t>
      </w:r>
      <w:proofErr w:type="spellEnd"/>
      <w:r>
        <w:rPr>
          <w:rStyle w:val="fontstyle01"/>
          <w:lang w:val="uk-UA"/>
        </w:rPr>
        <w:t xml:space="preserve"> А. А. </w:t>
      </w:r>
      <w:proofErr w:type="spellStart"/>
      <w:r>
        <w:rPr>
          <w:rStyle w:val="fontstyle01"/>
          <w:lang w:val="uk-UA"/>
        </w:rPr>
        <w:t>Феноменология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  <w:lang w:val="uk-UA"/>
        </w:rPr>
        <w:t>яз</w:t>
      </w:r>
      <w:r>
        <w:rPr>
          <w:rStyle w:val="fontstyle01"/>
          <w:lang w:val="ru-RU"/>
        </w:rPr>
        <w:t>ыка</w:t>
      </w:r>
      <w:proofErr w:type="spellEnd"/>
      <w:r>
        <w:rPr>
          <w:rStyle w:val="fontstyle01"/>
          <w:lang w:val="ru-RU"/>
        </w:rPr>
        <w:t xml:space="preserve"> и герменевтика в пространстве гуманитарных наук ХХ в. // Общество: философия, история, культура. – 2018. – Электронный ресурс:</w:t>
      </w:r>
    </w:p>
    <w:p w:rsidR="00157081" w:rsidRDefault="005F0EAA" w:rsidP="00157081">
      <w:pPr>
        <w:pStyle w:val="a5"/>
        <w:ind w:left="720"/>
        <w:jc w:val="both"/>
        <w:rPr>
          <w:rStyle w:val="fontstyle01"/>
          <w:lang w:val="uk-UA"/>
        </w:rPr>
      </w:pPr>
      <w:hyperlink r:id="rId9" w:history="1">
        <w:r w:rsidR="00157081" w:rsidRPr="00446F0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https://cyberleninka.ru/article/n/fenomenologiya-yazyka-i-germenevtika-v-prostranstve-gumanitarnyh-nauk-xx-v</w:t>
        </w:r>
      </w:hyperlink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lastRenderedPageBreak/>
        <w:t>Ильин</w:t>
      </w:r>
      <w:proofErr w:type="spellEnd"/>
      <w:r w:rsidRPr="00A57B19">
        <w:rPr>
          <w:rStyle w:val="fontstyle01"/>
          <w:lang w:val="uk-UA"/>
        </w:rPr>
        <w:t xml:space="preserve"> В. В., </w:t>
      </w:r>
      <w:proofErr w:type="spellStart"/>
      <w:r w:rsidRPr="00A57B19">
        <w:rPr>
          <w:rStyle w:val="fontstyle01"/>
          <w:lang w:val="uk-UA"/>
        </w:rPr>
        <w:t>Мамедов</w:t>
      </w:r>
      <w:proofErr w:type="spellEnd"/>
      <w:r w:rsidRPr="00A57B19">
        <w:rPr>
          <w:rStyle w:val="fontstyle01"/>
          <w:lang w:val="uk-UA"/>
        </w:rPr>
        <w:t xml:space="preserve"> А. А., </w:t>
      </w:r>
      <w:proofErr w:type="spellStart"/>
      <w:r w:rsidRPr="00A57B19">
        <w:rPr>
          <w:rStyle w:val="fontstyle01"/>
          <w:lang w:val="uk-UA"/>
        </w:rPr>
        <w:t>Бирюкова</w:t>
      </w:r>
      <w:proofErr w:type="spellEnd"/>
      <w:r w:rsidRPr="00A57B19">
        <w:rPr>
          <w:rStyle w:val="fontstyle01"/>
          <w:lang w:val="uk-UA"/>
        </w:rPr>
        <w:t xml:space="preserve"> Е. А., </w:t>
      </w:r>
      <w:proofErr w:type="spellStart"/>
      <w:r w:rsidRPr="00A57B19">
        <w:rPr>
          <w:rStyle w:val="fontstyle01"/>
          <w:lang w:val="uk-UA"/>
        </w:rPr>
        <w:t>Мюлляринен</w:t>
      </w:r>
      <w:proofErr w:type="spellEnd"/>
      <w:r w:rsidRPr="00A57B19">
        <w:rPr>
          <w:rStyle w:val="fontstyle01"/>
          <w:lang w:val="uk-UA"/>
        </w:rPr>
        <w:t xml:space="preserve"> Е. А., Платонов В. В. Структура </w:t>
      </w:r>
      <w:proofErr w:type="spellStart"/>
      <w:r w:rsidRPr="00A57B19">
        <w:rPr>
          <w:rStyle w:val="fontstyle01"/>
          <w:lang w:val="uk-UA"/>
        </w:rPr>
        <w:t>герменевтического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акта</w:t>
      </w:r>
      <w:proofErr w:type="spellEnd"/>
      <w:r w:rsidRPr="00A57B19">
        <w:rPr>
          <w:rStyle w:val="fontstyle01"/>
          <w:lang w:val="uk-UA"/>
        </w:rPr>
        <w:t xml:space="preserve">: </w:t>
      </w:r>
      <w:proofErr w:type="spellStart"/>
      <w:r w:rsidRPr="00A57B19">
        <w:rPr>
          <w:rStyle w:val="fontstyle01"/>
          <w:lang w:val="uk-UA"/>
        </w:rPr>
        <w:t>гносеологический</w:t>
      </w:r>
      <w:proofErr w:type="spellEnd"/>
      <w:r w:rsidRPr="00A57B19">
        <w:rPr>
          <w:rStyle w:val="fontstyle01"/>
          <w:lang w:val="uk-UA"/>
        </w:rPr>
        <w:t xml:space="preserve"> аспект // </w:t>
      </w:r>
      <w:proofErr w:type="spellStart"/>
      <w:r w:rsidRPr="00A57B19">
        <w:rPr>
          <w:rStyle w:val="fontstyle01"/>
          <w:lang w:val="uk-UA"/>
        </w:rPr>
        <w:t>Сервис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Plus</w:t>
      </w:r>
      <w:proofErr w:type="spellEnd"/>
      <w:r w:rsidRPr="00A57B19">
        <w:rPr>
          <w:rStyle w:val="fontstyle01"/>
          <w:lang w:val="uk-UA"/>
        </w:rPr>
        <w:t xml:space="preserve">: Культура и </w:t>
      </w:r>
      <w:proofErr w:type="spellStart"/>
      <w:r w:rsidRPr="00A57B19">
        <w:rPr>
          <w:rStyle w:val="fontstyle01"/>
          <w:lang w:val="uk-UA"/>
        </w:rPr>
        <w:t>цивилизация</w:t>
      </w:r>
      <w:proofErr w:type="spellEnd"/>
      <w:r w:rsidRPr="00A57B19">
        <w:rPr>
          <w:rStyle w:val="fontstyle01"/>
          <w:lang w:val="uk-UA"/>
        </w:rPr>
        <w:t>. – Том 11. – 2017. – №2. – С. 102-110.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Кебуладзе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Вахтанг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Феноменологія та герменевтика в сучасних українських історико-філософських дослідженнях 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Вахтанг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Кебуладзе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Sententiae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 – № 2 (ХХІХ). – 2013. – С. 138-146.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Кебуладзе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Вахтанг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Феноменологія і герменевтика як методологічні стратегії в сучасній українській філософії та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гуманітаристиці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Вахтанг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Кебуладзе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// Філософія освіти. – № 1 (12). – 2013. – С. 128-139.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П. А. Філософія історії і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постнекласична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 / П. А. Кравченко //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Науковий часопис НПУ імені М.П. Драгоманова.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Серія 7. Релігієзнавство. Культурологія. Філософія. – Випуск 33 (46), 2015. – С. 187-196. –Режим доступу:</w:t>
      </w:r>
    </w:p>
    <w:p w:rsidR="005740F7" w:rsidRPr="00A57B19" w:rsidRDefault="005F0EAA" w:rsidP="005740F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5740F7"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http://enpuir.npu.edu.ua/bitstream/123456789/22925/1/Nchnpu_7_2015_33_29.pdf</w:t>
        </w:r>
      </w:hyperlink>
    </w:p>
    <w:p w:rsidR="007B7B56" w:rsidRDefault="007B7B56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Крючкова С. Е. Проблема другого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современных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социально-культурных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практиках 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Научные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гуманитарного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университета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2018.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Электронный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ресурс:</w:t>
      </w:r>
    </w:p>
    <w:p w:rsidR="007B7B56" w:rsidRPr="007B7B56" w:rsidRDefault="005F0EAA" w:rsidP="007B7B56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11" w:history="1">
        <w:r w:rsidR="007B7B56" w:rsidRPr="00446F0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https://cyberleninka.ru/article/n/problema-drugogo-v-sovremennyh-sotsialno-kulturnyh-praktikah</w:t>
        </w:r>
      </w:hyperlink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Кун Т. Структура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научных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революций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/ Томас Кун. – М. 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1977. – 304 с.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Лакатос</w:t>
      </w:r>
      <w:proofErr w:type="spellEnd"/>
      <w:r w:rsidRPr="00A57B19">
        <w:rPr>
          <w:rStyle w:val="fontstyle01"/>
          <w:lang w:val="uk-UA"/>
        </w:rPr>
        <w:t xml:space="preserve"> И. </w:t>
      </w:r>
      <w:proofErr w:type="spellStart"/>
      <w:r w:rsidRPr="00A57B19">
        <w:rPr>
          <w:rStyle w:val="fontstyle01"/>
          <w:lang w:val="uk-UA"/>
        </w:rPr>
        <w:t>Избранные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произведения</w:t>
      </w:r>
      <w:proofErr w:type="spellEnd"/>
      <w:r w:rsidRPr="00A57B19">
        <w:rPr>
          <w:rStyle w:val="fontstyle01"/>
          <w:lang w:val="uk-UA"/>
        </w:rPr>
        <w:t xml:space="preserve"> по </w:t>
      </w:r>
      <w:proofErr w:type="spellStart"/>
      <w:r w:rsidRPr="00A57B19">
        <w:rPr>
          <w:rStyle w:val="fontstyle01"/>
          <w:lang w:val="uk-UA"/>
        </w:rPr>
        <w:t>философии</w:t>
      </w:r>
      <w:proofErr w:type="spellEnd"/>
      <w:r w:rsidRPr="00A57B19">
        <w:rPr>
          <w:rStyle w:val="fontstyle01"/>
          <w:lang w:val="uk-UA"/>
        </w:rPr>
        <w:t xml:space="preserve"> и </w:t>
      </w:r>
      <w:proofErr w:type="spellStart"/>
      <w:r w:rsidRPr="00A57B19">
        <w:rPr>
          <w:rStyle w:val="fontstyle01"/>
          <w:lang w:val="uk-UA"/>
        </w:rPr>
        <w:t>методологии</w:t>
      </w:r>
      <w:proofErr w:type="spellEnd"/>
      <w:r w:rsidRPr="00A57B19">
        <w:rPr>
          <w:rStyle w:val="fontstyle01"/>
          <w:lang w:val="uk-UA"/>
        </w:rPr>
        <w:t xml:space="preserve"> науки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01"/>
          <w:lang w:val="uk-UA"/>
        </w:rPr>
        <w:t xml:space="preserve">/ пер. с </w:t>
      </w:r>
      <w:proofErr w:type="spellStart"/>
      <w:r w:rsidRPr="00A57B19">
        <w:rPr>
          <w:rStyle w:val="fontstyle01"/>
          <w:lang w:val="uk-UA"/>
        </w:rPr>
        <w:t>англ</w:t>
      </w:r>
      <w:proofErr w:type="spellEnd"/>
      <w:r w:rsidRPr="00A57B19">
        <w:rPr>
          <w:rStyle w:val="fontstyle01"/>
          <w:lang w:val="uk-UA"/>
        </w:rPr>
        <w:t xml:space="preserve">. – М. : </w:t>
      </w:r>
      <w:proofErr w:type="spellStart"/>
      <w:r w:rsidRPr="00A57B19">
        <w:rPr>
          <w:rStyle w:val="fontstyle01"/>
          <w:lang w:val="uk-UA"/>
        </w:rPr>
        <w:t>Академический</w:t>
      </w:r>
      <w:proofErr w:type="spellEnd"/>
      <w:r w:rsidRPr="00A57B19">
        <w:rPr>
          <w:rStyle w:val="fontstyle01"/>
          <w:lang w:val="uk-UA"/>
        </w:rPr>
        <w:t xml:space="preserve"> Проект ; </w:t>
      </w:r>
      <w:proofErr w:type="spellStart"/>
      <w:r w:rsidRPr="00A57B19">
        <w:rPr>
          <w:rStyle w:val="fontstyle01"/>
          <w:lang w:val="uk-UA"/>
        </w:rPr>
        <w:t>Трикста</w:t>
      </w:r>
      <w:proofErr w:type="spellEnd"/>
      <w:r w:rsidRPr="00A57B19">
        <w:rPr>
          <w:rStyle w:val="fontstyle01"/>
          <w:lang w:val="uk-UA"/>
        </w:rPr>
        <w:t>, 2008. – 475 с.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 xml:space="preserve">Лисий Василь. Діалектика і методи наукового пізнання / Василь Лисий // Вісник Львівського університету. Серія: Філософія. – </w:t>
      </w:r>
      <w:proofErr w:type="spellStart"/>
      <w:r w:rsidRPr="00A57B19">
        <w:rPr>
          <w:rStyle w:val="fontstyle01"/>
          <w:lang w:val="uk-UA"/>
        </w:rPr>
        <w:t>Вип</w:t>
      </w:r>
      <w:proofErr w:type="spellEnd"/>
      <w:r w:rsidRPr="00A57B19">
        <w:rPr>
          <w:rStyle w:val="fontstyle01"/>
          <w:lang w:val="uk-UA"/>
        </w:rPr>
        <w:t>. 13. – 2010. – С. 20-28.</w:t>
      </w:r>
    </w:p>
    <w:p w:rsidR="001A2FAE" w:rsidRDefault="001A2FAE" w:rsidP="001A2FAE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1A2FAE">
        <w:rPr>
          <w:rStyle w:val="fontstyle01"/>
          <w:lang w:val="ru-RU"/>
        </w:rPr>
        <w:t>Матеріали</w:t>
      </w:r>
      <w:proofErr w:type="spellEnd"/>
      <w:r w:rsidRPr="001A2FAE">
        <w:rPr>
          <w:rStyle w:val="fontstyle01"/>
          <w:lang w:val="ru-RU"/>
        </w:rPr>
        <w:t xml:space="preserve"> </w:t>
      </w:r>
      <w:r>
        <w:rPr>
          <w:rStyle w:val="fontstyle01"/>
        </w:rPr>
        <w:t>II</w:t>
      </w:r>
      <w:r w:rsidRPr="001A2FAE">
        <w:rPr>
          <w:rStyle w:val="fontstyle01"/>
          <w:lang w:val="ru-RU"/>
        </w:rPr>
        <w:t xml:space="preserve"> </w:t>
      </w:r>
      <w:proofErr w:type="spellStart"/>
      <w:r w:rsidRPr="001A2FAE">
        <w:rPr>
          <w:rStyle w:val="fontstyle01"/>
          <w:lang w:val="ru-RU"/>
        </w:rPr>
        <w:t>Всеукраїнської</w:t>
      </w:r>
      <w:proofErr w:type="spellEnd"/>
      <w:r w:rsidRPr="001A2FAE">
        <w:rPr>
          <w:rStyle w:val="fontstyle01"/>
          <w:lang w:val="ru-RU"/>
        </w:rPr>
        <w:t xml:space="preserve"> </w:t>
      </w:r>
      <w:proofErr w:type="spellStart"/>
      <w:r w:rsidRPr="001A2FAE">
        <w:rPr>
          <w:rStyle w:val="fontstyle01"/>
          <w:lang w:val="ru-RU"/>
        </w:rPr>
        <w:t>науково-практичної</w:t>
      </w:r>
      <w:proofErr w:type="spellEnd"/>
      <w:r w:rsidRPr="001A2FAE">
        <w:rPr>
          <w:rStyle w:val="fontstyle01"/>
          <w:lang w:val="ru-RU"/>
        </w:rPr>
        <w:t xml:space="preserve"> </w:t>
      </w:r>
      <w:proofErr w:type="spellStart"/>
      <w:r w:rsidRPr="001A2FAE">
        <w:rPr>
          <w:rStyle w:val="fontstyle01"/>
          <w:lang w:val="ru-RU"/>
        </w:rPr>
        <w:t>конференції</w:t>
      </w:r>
      <w:proofErr w:type="spellEnd"/>
      <w:r w:rsidRPr="001A2FAE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2FAE">
        <w:rPr>
          <w:rStyle w:val="fontstyle01"/>
          <w:lang w:val="ru-RU"/>
        </w:rPr>
        <w:t>«</w:t>
      </w:r>
      <w:proofErr w:type="spellStart"/>
      <w:r w:rsidRPr="001A2FAE">
        <w:rPr>
          <w:rStyle w:val="fontstyle01"/>
          <w:lang w:val="ru-RU"/>
        </w:rPr>
        <w:t>Філософські</w:t>
      </w:r>
      <w:proofErr w:type="spellEnd"/>
      <w:r w:rsidRPr="001A2FAE">
        <w:rPr>
          <w:rStyle w:val="fontstyle01"/>
          <w:lang w:val="ru-RU"/>
        </w:rPr>
        <w:t xml:space="preserve"> </w:t>
      </w:r>
      <w:proofErr w:type="spellStart"/>
      <w:r w:rsidRPr="001A2FAE">
        <w:rPr>
          <w:rStyle w:val="fontstyle01"/>
          <w:lang w:val="ru-RU"/>
        </w:rPr>
        <w:t>проблеми</w:t>
      </w:r>
      <w:proofErr w:type="spellEnd"/>
      <w:r w:rsidRPr="001A2FAE">
        <w:rPr>
          <w:rStyle w:val="fontstyle01"/>
          <w:lang w:val="ru-RU"/>
        </w:rPr>
        <w:t xml:space="preserve"> </w:t>
      </w:r>
      <w:proofErr w:type="spellStart"/>
      <w:r w:rsidRPr="001A2FAE">
        <w:rPr>
          <w:rStyle w:val="fontstyle01"/>
          <w:lang w:val="ru-RU"/>
        </w:rPr>
        <w:t>сучасності</w:t>
      </w:r>
      <w:proofErr w:type="spellEnd"/>
      <w:r w:rsidRPr="001A2FAE">
        <w:rPr>
          <w:rStyle w:val="fontstyle01"/>
          <w:lang w:val="ru-RU"/>
        </w:rPr>
        <w:t xml:space="preserve">»: </w:t>
      </w:r>
      <w:proofErr w:type="spellStart"/>
      <w:r w:rsidRPr="001A2FAE">
        <w:rPr>
          <w:rStyle w:val="fontstyle01"/>
          <w:lang w:val="ru-RU"/>
        </w:rPr>
        <w:t>статті</w:t>
      </w:r>
      <w:proofErr w:type="spellEnd"/>
      <w:r w:rsidRPr="001A2FAE">
        <w:rPr>
          <w:rStyle w:val="fontstyle01"/>
          <w:lang w:val="ru-RU"/>
        </w:rPr>
        <w:t xml:space="preserve"> й </w:t>
      </w:r>
      <w:proofErr w:type="spellStart"/>
      <w:r w:rsidRPr="001A2FAE">
        <w:rPr>
          <w:rStyle w:val="fontstyle01"/>
          <w:lang w:val="ru-RU"/>
        </w:rPr>
        <w:t>тези</w:t>
      </w:r>
      <w:proofErr w:type="spellEnd"/>
      <w:r w:rsidRPr="001A2FAE">
        <w:rPr>
          <w:rStyle w:val="fontstyle01"/>
          <w:lang w:val="ru-RU"/>
        </w:rPr>
        <w:t xml:space="preserve"> / </w:t>
      </w:r>
      <w:proofErr w:type="spellStart"/>
      <w:r w:rsidRPr="001A2FAE">
        <w:rPr>
          <w:rStyle w:val="fontstyle01"/>
          <w:lang w:val="ru-RU"/>
        </w:rPr>
        <w:t>редкол</w:t>
      </w:r>
      <w:proofErr w:type="spellEnd"/>
      <w:r w:rsidRPr="001A2FAE">
        <w:rPr>
          <w:rStyle w:val="fontstyle01"/>
          <w:lang w:val="ru-RU"/>
        </w:rPr>
        <w:t>. Берегова Г.Д.,</w:t>
      </w:r>
      <w:r w:rsidR="0000793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1A2FAE">
        <w:rPr>
          <w:rStyle w:val="fontstyle01"/>
          <w:lang w:val="ru-RU"/>
        </w:rPr>
        <w:t xml:space="preserve">Герасимова Е.М., </w:t>
      </w:r>
      <w:proofErr w:type="spellStart"/>
      <w:r w:rsidRPr="001A2FAE">
        <w:rPr>
          <w:rStyle w:val="fontstyle01"/>
          <w:lang w:val="ru-RU"/>
        </w:rPr>
        <w:t>Лєнь</w:t>
      </w:r>
      <w:proofErr w:type="spellEnd"/>
      <w:r w:rsidRPr="001A2FAE">
        <w:rPr>
          <w:rStyle w:val="fontstyle01"/>
          <w:lang w:val="ru-RU"/>
        </w:rPr>
        <w:t xml:space="preserve"> Т.В. й </w:t>
      </w:r>
      <w:proofErr w:type="spellStart"/>
      <w:r w:rsidRPr="001A2FAE">
        <w:rPr>
          <w:rStyle w:val="fontstyle01"/>
          <w:lang w:val="ru-RU"/>
        </w:rPr>
        <w:t>ін</w:t>
      </w:r>
      <w:proofErr w:type="spellEnd"/>
      <w:r w:rsidRPr="001A2FAE">
        <w:rPr>
          <w:rStyle w:val="fontstyle01"/>
          <w:lang w:val="ru-RU"/>
        </w:rPr>
        <w:t>. – Херсон: РВВ «Колос», 2014. – 263 с.</w:t>
      </w:r>
    </w:p>
    <w:p w:rsidR="00D22958" w:rsidRDefault="00D22958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>
        <w:rPr>
          <w:rStyle w:val="fontstyle01"/>
          <w:lang w:val="uk-UA"/>
        </w:rPr>
        <w:t>Мінаков</w:t>
      </w:r>
      <w:proofErr w:type="spellEnd"/>
      <w:r>
        <w:rPr>
          <w:rStyle w:val="fontstyle01"/>
          <w:lang w:val="uk-UA"/>
        </w:rPr>
        <w:t xml:space="preserve"> М. А. </w:t>
      </w:r>
      <w:proofErr w:type="spellStart"/>
      <w:r>
        <w:rPr>
          <w:rStyle w:val="fontstyle01"/>
          <w:lang w:val="uk-UA"/>
        </w:rPr>
        <w:t>Герменевтичний</w:t>
      </w:r>
      <w:proofErr w:type="spellEnd"/>
      <w:r>
        <w:rPr>
          <w:rStyle w:val="fontstyle01"/>
          <w:lang w:val="uk-UA"/>
        </w:rPr>
        <w:t xml:space="preserve"> досвід і його роль в аналізі культури // </w:t>
      </w:r>
      <w:proofErr w:type="spellStart"/>
      <w:r>
        <w:rPr>
          <w:rStyle w:val="fontstyle01"/>
          <w:lang w:val="uk-UA"/>
        </w:rPr>
        <w:t>Мультиверсум</w:t>
      </w:r>
      <w:proofErr w:type="spellEnd"/>
      <w:r>
        <w:rPr>
          <w:rStyle w:val="fontstyle01"/>
          <w:lang w:val="uk-UA"/>
        </w:rPr>
        <w:t>. Філософський альманах. – К.: Центр духовної культури, 2005. – № 45.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 xml:space="preserve">Музика М. П. Феноменологія як пошук нових </w:t>
      </w:r>
      <w:proofErr w:type="spellStart"/>
      <w:r w:rsidRPr="00A57B19">
        <w:rPr>
          <w:rStyle w:val="fontstyle01"/>
          <w:lang w:val="uk-UA"/>
        </w:rPr>
        <w:t>ірраціоналістичних</w:t>
      </w:r>
      <w:proofErr w:type="spellEnd"/>
      <w:r w:rsidRPr="00A57B19">
        <w:rPr>
          <w:rStyle w:val="fontstyle01"/>
          <w:lang w:val="uk-UA"/>
        </w:rPr>
        <w:t xml:space="preserve"> тенденцій в осмислення права / М. П. Музика // Університетські наукові записки. – № 65. – 2018. – С. 136-149.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Надибська</w:t>
      </w:r>
      <w:proofErr w:type="spellEnd"/>
      <w:r w:rsidRPr="00A57B19">
        <w:rPr>
          <w:rStyle w:val="fontstyle01"/>
          <w:lang w:val="uk-UA"/>
        </w:rPr>
        <w:t xml:space="preserve"> Оксана. </w:t>
      </w:r>
      <w:proofErr w:type="spellStart"/>
      <w:r w:rsidRPr="00A57B19">
        <w:rPr>
          <w:rStyle w:val="fontstyle01"/>
          <w:lang w:val="uk-UA"/>
        </w:rPr>
        <w:t>Епістемологічний</w:t>
      </w:r>
      <w:proofErr w:type="spellEnd"/>
      <w:r w:rsidRPr="00A57B19">
        <w:rPr>
          <w:rStyle w:val="fontstyle01"/>
          <w:lang w:val="uk-UA"/>
        </w:rPr>
        <w:t xml:space="preserve"> дискурс </w:t>
      </w:r>
      <w:proofErr w:type="spellStart"/>
      <w:r w:rsidRPr="00A57B19">
        <w:rPr>
          <w:rStyle w:val="fontstyle01"/>
          <w:lang w:val="uk-UA"/>
        </w:rPr>
        <w:t>соціогуманітарного</w:t>
      </w:r>
      <w:proofErr w:type="spellEnd"/>
      <w:r w:rsidRPr="00A57B19">
        <w:rPr>
          <w:rStyle w:val="fontstyle01"/>
          <w:lang w:val="uk-UA"/>
        </w:rPr>
        <w:t xml:space="preserve"> дослідження пріоритетів / Оксана </w:t>
      </w:r>
      <w:proofErr w:type="spellStart"/>
      <w:r w:rsidRPr="00A57B19">
        <w:rPr>
          <w:rStyle w:val="fontstyle01"/>
          <w:lang w:val="uk-UA"/>
        </w:rPr>
        <w:t>Надибська</w:t>
      </w:r>
      <w:proofErr w:type="spellEnd"/>
      <w:r w:rsidRPr="00A57B19">
        <w:rPr>
          <w:rStyle w:val="fontstyle01"/>
          <w:lang w:val="uk-UA"/>
        </w:rPr>
        <w:t xml:space="preserve"> // Філософія освіти. 1-2 (8) / 2009. – С. 67-79.</w:t>
      </w:r>
    </w:p>
    <w:p w:rsidR="00E91E0F" w:rsidRPr="00AF60E6" w:rsidRDefault="00E91E0F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Style w:val="fontstyle01"/>
          <w:lang w:val="uk-UA"/>
        </w:rPr>
        <w:t>Петрушенко</w:t>
      </w:r>
      <w:proofErr w:type="spellEnd"/>
      <w:r>
        <w:rPr>
          <w:rStyle w:val="fontstyle01"/>
          <w:lang w:val="uk-UA"/>
        </w:rPr>
        <w:t xml:space="preserve"> В. Чому метафізика? (до питання про причини та наслідки метафізичного ренесансу в сучасній філософії)</w:t>
      </w:r>
      <w:r w:rsidR="00EA6F48">
        <w:rPr>
          <w:rStyle w:val="fontstyle01"/>
          <w:lang w:val="uk-UA"/>
        </w:rPr>
        <w:t xml:space="preserve"> </w:t>
      </w:r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proofErr w:type="spellStart"/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Віс</w:t>
      </w:r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ник</w:t>
      </w:r>
      <w:proofErr w:type="spellEnd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Національного</w:t>
      </w:r>
      <w:proofErr w:type="spellEnd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університету</w:t>
      </w:r>
      <w:proofErr w:type="spellEnd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Львівськ</w:t>
      </w:r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proofErr w:type="spellEnd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політехніка</w:t>
      </w:r>
      <w:proofErr w:type="spellEnd"/>
      <w:r w:rsid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 – 2008. – № 607</w:t>
      </w:r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Філософські</w:t>
      </w:r>
      <w:proofErr w:type="spellEnd"/>
      <w:r w:rsidR="00EA6F48" w:rsidRPr="00EA6F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науки. – С. 3–9.</w:t>
      </w:r>
    </w:p>
    <w:p w:rsidR="00AF60E6" w:rsidRPr="00AF60E6" w:rsidRDefault="00AF60E6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Писарчик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Л. Ю. Проблема познания ценностей и концепция науки в феноменологии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Э.Гуссерля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// Вестник Оренбургского университета. – 2011. – Электронный ресурс:</w:t>
      </w:r>
    </w:p>
    <w:p w:rsidR="00636036" w:rsidRDefault="005F0EAA" w:rsidP="00636036">
      <w:pPr>
        <w:pStyle w:val="a5"/>
        <w:ind w:left="720"/>
        <w:jc w:val="both"/>
        <w:rPr>
          <w:rStyle w:val="fontstyle01"/>
          <w:lang w:val="uk-UA"/>
        </w:rPr>
      </w:pPr>
      <w:hyperlink r:id="rId12" w:history="1">
        <w:r w:rsidR="00636036" w:rsidRPr="00446F0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https://cyberleninka.ru/article/n/problema-poznaniya-tsennostey-i-kontseptsiya-nauki-v-fenomenologii-e-gusserlya</w:t>
        </w:r>
      </w:hyperlink>
    </w:p>
    <w:p w:rsidR="005740F7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 xml:space="preserve">Поппер К. </w:t>
      </w:r>
      <w:proofErr w:type="spellStart"/>
      <w:r w:rsidRPr="00A57B19">
        <w:rPr>
          <w:rStyle w:val="fontstyle01"/>
          <w:lang w:val="uk-UA"/>
        </w:rPr>
        <w:t>Логика</w:t>
      </w:r>
      <w:proofErr w:type="spellEnd"/>
      <w:r w:rsidRPr="00A57B19">
        <w:rPr>
          <w:rStyle w:val="fontstyle01"/>
          <w:lang w:val="uk-UA"/>
        </w:rPr>
        <w:t xml:space="preserve"> и </w:t>
      </w:r>
      <w:proofErr w:type="spellStart"/>
      <w:r w:rsidRPr="00A57B19">
        <w:rPr>
          <w:rStyle w:val="fontstyle01"/>
          <w:lang w:val="uk-UA"/>
        </w:rPr>
        <w:t>рост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научного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знания</w:t>
      </w:r>
      <w:proofErr w:type="spellEnd"/>
      <w:r w:rsidRPr="00A57B19">
        <w:rPr>
          <w:rStyle w:val="fontstyle01"/>
          <w:lang w:val="uk-UA"/>
        </w:rPr>
        <w:t xml:space="preserve">. </w:t>
      </w:r>
      <w:proofErr w:type="spellStart"/>
      <w:r w:rsidRPr="00A57B19">
        <w:rPr>
          <w:rStyle w:val="fontstyle01"/>
          <w:lang w:val="uk-UA"/>
        </w:rPr>
        <w:t>Избранные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работы</w:t>
      </w:r>
      <w:proofErr w:type="spellEnd"/>
      <w:r w:rsidRPr="00A57B19">
        <w:rPr>
          <w:rStyle w:val="fontstyle01"/>
          <w:lang w:val="uk-UA"/>
        </w:rPr>
        <w:t xml:space="preserve"> / пер.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01"/>
          <w:lang w:val="uk-UA"/>
        </w:rPr>
        <w:t xml:space="preserve">с </w:t>
      </w:r>
      <w:proofErr w:type="spellStart"/>
      <w:r w:rsidRPr="00A57B19">
        <w:rPr>
          <w:rStyle w:val="fontstyle01"/>
          <w:lang w:val="uk-UA"/>
        </w:rPr>
        <w:t>англ</w:t>
      </w:r>
      <w:proofErr w:type="spellEnd"/>
      <w:r w:rsidRPr="00A57B19">
        <w:rPr>
          <w:rStyle w:val="fontstyle01"/>
          <w:lang w:val="uk-UA"/>
        </w:rPr>
        <w:t xml:space="preserve">. – М. : </w:t>
      </w:r>
      <w:proofErr w:type="spellStart"/>
      <w:r w:rsidRPr="00A57B19">
        <w:rPr>
          <w:rStyle w:val="fontstyle01"/>
          <w:lang w:val="uk-UA"/>
        </w:rPr>
        <w:t>Прогресс</w:t>
      </w:r>
      <w:proofErr w:type="spellEnd"/>
      <w:r w:rsidRPr="00A57B19">
        <w:rPr>
          <w:rStyle w:val="fontstyle01"/>
          <w:lang w:val="uk-UA"/>
        </w:rPr>
        <w:t>, 1983. – 606 с.</w:t>
      </w:r>
    </w:p>
    <w:p w:rsidR="00E91E0F" w:rsidRPr="004F7A9B" w:rsidRDefault="00760C1D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>
        <w:rPr>
          <w:rStyle w:val="fontstyle01"/>
          <w:lang w:val="ru-RU"/>
        </w:rPr>
        <w:t>Сем</w:t>
      </w:r>
      <w:r w:rsidR="004F7A9B">
        <w:rPr>
          <w:rStyle w:val="fontstyle01"/>
          <w:lang w:val="ru-RU"/>
        </w:rPr>
        <w:t>ененко И. С. Глобализация и социокультурная динамика: личность, общество, культура // Полис. Политические исследования. – Электронный ресурс:</w:t>
      </w:r>
    </w:p>
    <w:p w:rsidR="004F7A9B" w:rsidRPr="00A57B19" w:rsidRDefault="005F0EAA" w:rsidP="004F7A9B">
      <w:pPr>
        <w:pStyle w:val="a5"/>
        <w:ind w:left="720"/>
        <w:jc w:val="both"/>
        <w:rPr>
          <w:rStyle w:val="fontstyle01"/>
          <w:lang w:val="uk-UA"/>
        </w:rPr>
      </w:pPr>
      <w:hyperlink r:id="rId13" w:history="1">
        <w:r w:rsidR="004F7A9B" w:rsidRPr="00446F0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https://www.isras.ru/index.php?page_id=2624&amp;jn=polis&amp;jn=polis&amp;jid=3150</w:t>
        </w:r>
      </w:hyperlink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Федорів Л. Особливості розуміння і виявлення трансцендентного в класичній та некласичній філософії / Любомир Федорів // Вісник Національного університету «Львівська політехніка». – 2008. – № 607: Філософські науки. – С. 55–64.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Фейерабенд</w:t>
      </w:r>
      <w:proofErr w:type="spellEnd"/>
      <w:r w:rsidRPr="00A57B19">
        <w:rPr>
          <w:rStyle w:val="fontstyle01"/>
          <w:lang w:val="uk-UA"/>
        </w:rPr>
        <w:t xml:space="preserve"> П. </w:t>
      </w:r>
      <w:proofErr w:type="spellStart"/>
      <w:r w:rsidRPr="00A57B19">
        <w:rPr>
          <w:rStyle w:val="fontstyle01"/>
          <w:lang w:val="uk-UA"/>
        </w:rPr>
        <w:t>Избранные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труды</w:t>
      </w:r>
      <w:proofErr w:type="spellEnd"/>
      <w:r w:rsidRPr="00A57B19">
        <w:rPr>
          <w:rStyle w:val="fontstyle01"/>
          <w:lang w:val="uk-UA"/>
        </w:rPr>
        <w:t xml:space="preserve"> по </w:t>
      </w:r>
      <w:proofErr w:type="spellStart"/>
      <w:r w:rsidRPr="00A57B19">
        <w:rPr>
          <w:rStyle w:val="fontstyle01"/>
          <w:lang w:val="uk-UA"/>
        </w:rPr>
        <w:t>методологии</w:t>
      </w:r>
      <w:proofErr w:type="spellEnd"/>
      <w:r w:rsidRPr="00A57B19">
        <w:rPr>
          <w:rStyle w:val="fontstyle01"/>
          <w:lang w:val="uk-UA"/>
        </w:rPr>
        <w:t xml:space="preserve"> науки / пер. с </w:t>
      </w:r>
      <w:proofErr w:type="spellStart"/>
      <w:r w:rsidRPr="00A57B19">
        <w:rPr>
          <w:rStyle w:val="fontstyle01"/>
          <w:lang w:val="uk-UA"/>
        </w:rPr>
        <w:t>англ</w:t>
      </w:r>
      <w:proofErr w:type="spellEnd"/>
      <w:r w:rsidRPr="00A57B19">
        <w:rPr>
          <w:rStyle w:val="fontstyle01"/>
          <w:lang w:val="uk-UA"/>
        </w:rPr>
        <w:t>. и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A57B19">
        <w:rPr>
          <w:rStyle w:val="fontstyle01"/>
          <w:lang w:val="uk-UA"/>
        </w:rPr>
        <w:t>нем</w:t>
      </w:r>
      <w:proofErr w:type="spellEnd"/>
      <w:r w:rsidRPr="00A57B19">
        <w:rPr>
          <w:rStyle w:val="fontstyle01"/>
          <w:lang w:val="uk-UA"/>
        </w:rPr>
        <w:t xml:space="preserve">. – М. : </w:t>
      </w:r>
      <w:proofErr w:type="spellStart"/>
      <w:r w:rsidRPr="00A57B19">
        <w:rPr>
          <w:rStyle w:val="fontstyle01"/>
          <w:lang w:val="uk-UA"/>
        </w:rPr>
        <w:t>Прогресс</w:t>
      </w:r>
      <w:proofErr w:type="spellEnd"/>
      <w:r w:rsidRPr="00A57B19">
        <w:rPr>
          <w:rStyle w:val="fontstyle01"/>
          <w:lang w:val="uk-UA"/>
        </w:rPr>
        <w:t>, 1986. – 542 с.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Style w:val="fontstyle01"/>
          <w:lang w:val="uk-UA"/>
        </w:rPr>
        <w:t>Филатов</w:t>
      </w:r>
      <w:proofErr w:type="spellEnd"/>
      <w:r w:rsidRPr="00A57B19">
        <w:rPr>
          <w:rStyle w:val="fontstyle01"/>
          <w:lang w:val="uk-UA"/>
        </w:rPr>
        <w:t xml:space="preserve"> В.П. </w:t>
      </w:r>
      <w:proofErr w:type="spellStart"/>
      <w:r w:rsidRPr="00A57B19">
        <w:rPr>
          <w:rStyle w:val="fontstyle01"/>
          <w:lang w:val="uk-UA"/>
        </w:rPr>
        <w:t>Научное</w:t>
      </w:r>
      <w:proofErr w:type="spellEnd"/>
      <w:r w:rsidRPr="00A57B19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познание</w:t>
      </w:r>
      <w:proofErr w:type="spellEnd"/>
      <w:r w:rsidRPr="00A57B19">
        <w:rPr>
          <w:rStyle w:val="fontstyle01"/>
          <w:lang w:val="uk-UA"/>
        </w:rPr>
        <w:t xml:space="preserve"> и мир </w:t>
      </w:r>
      <w:proofErr w:type="spellStart"/>
      <w:r w:rsidRPr="00A57B19">
        <w:rPr>
          <w:rStyle w:val="fontstyle01"/>
          <w:lang w:val="uk-UA"/>
        </w:rPr>
        <w:t>человека</w:t>
      </w:r>
      <w:proofErr w:type="spellEnd"/>
      <w:r w:rsidRPr="00A57B19">
        <w:rPr>
          <w:rStyle w:val="fontstyle01"/>
          <w:lang w:val="uk-UA"/>
        </w:rPr>
        <w:t xml:space="preserve">. – М.: </w:t>
      </w:r>
      <w:proofErr w:type="spellStart"/>
      <w:r w:rsidRPr="00A57B19">
        <w:rPr>
          <w:rStyle w:val="fontstyle01"/>
          <w:lang w:val="uk-UA"/>
        </w:rPr>
        <w:t>Политиздат</w:t>
      </w:r>
      <w:proofErr w:type="spellEnd"/>
      <w:r w:rsidRPr="00A57B19">
        <w:rPr>
          <w:rStyle w:val="fontstyle01"/>
          <w:lang w:val="uk-UA"/>
        </w:rPr>
        <w:t>, 1989.</w:t>
      </w: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57B19">
        <w:rPr>
          <w:rStyle w:val="fontstyle01"/>
          <w:lang w:val="uk-UA"/>
        </w:rPr>
        <w:t>– 270 с.</w:t>
      </w:r>
    </w:p>
    <w:p w:rsidR="005740F7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Хабермас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Демократия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Разум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Нравственность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Academia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1995. – 245 с.</w:t>
      </w:r>
    </w:p>
    <w:p w:rsidR="00157081" w:rsidRPr="003B2D35" w:rsidRDefault="003B2D35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Хрыкин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А. А. Понимание языка в феноменологии М. Мерло-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Понти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А. А.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Хрыкин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// Сумма философии.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4. —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Урал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ун-та</w:t>
      </w:r>
      <w:proofErr w:type="spellEnd"/>
      <w:r w:rsidRPr="003B2D35">
        <w:rPr>
          <w:rFonts w:ascii="Times New Roman" w:hAnsi="Times New Roman" w:cs="Times New Roman"/>
          <w:sz w:val="28"/>
          <w:szCs w:val="28"/>
          <w:shd w:val="clear" w:color="auto" w:fill="FFFFFF"/>
        </w:rPr>
        <w:t>, 2005. — С. 40-42.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Style w:val="fontstyle01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Чусов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Фролов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И. Э. Об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онтологической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подструктуре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диалектического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метода (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очерк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) //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Философские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экономической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науки.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РАН. – 2009. – С. 59-133. [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ресурс]. – Режим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history="1">
        <w:r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https://ecfor.ru/wp-content/uploads/pub/frol04.pdf</w:t>
        </w:r>
      </w:hyperlink>
    </w:p>
    <w:p w:rsidR="00AE1DC4" w:rsidRPr="00D37554" w:rsidRDefault="005740F7" w:rsidP="00D3755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Шевчук Р. М. Методологія наукового пізнання: від явища до сутності / Р. М. Шевчук // Філософські та методологічні проблеми права. – 2006. – № 1 (11). – С. 31-43.</w:t>
      </w:r>
    </w:p>
    <w:p w:rsidR="00AE1DC4" w:rsidRDefault="00AE1DC4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Шестова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феноменологии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Э.Гуссерль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Э.Финк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VOX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Философский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журнал. – 2012.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Электронный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ресурс:</w:t>
      </w:r>
    </w:p>
    <w:p w:rsidR="00AE1DC4" w:rsidRPr="00AE1DC4" w:rsidRDefault="005F0EAA" w:rsidP="00AE1DC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15" w:history="1">
        <w:r w:rsidR="00AE1DC4" w:rsidRPr="00446F0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https://cyberleninka.ru/article/n/yazyk-fenomenologii-e-gusserl-i-e-fink</w:t>
        </w:r>
      </w:hyperlink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Шуман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Трансцендентальная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Экономпресс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2002. – 416 с.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Элентух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И. П.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Методологическая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проблема предмета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междисциплинарных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исследований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И. П.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Элентух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Вестник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ТГПУ (TSPU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Bulletin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 – 2013. – №11 (139). – 188-192.</w:t>
      </w:r>
    </w:p>
    <w:p w:rsidR="005740F7" w:rsidRPr="00A57B19" w:rsidRDefault="005740F7" w:rsidP="005740F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Habermas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Urgen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theory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communicative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action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Vol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1: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Reason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rationalization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society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Translated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with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Introduction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by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Thomas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McCarthy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Boston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Beacon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Press</w:t>
      </w:r>
      <w:proofErr w:type="spellEnd"/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1984. – 465 p.</w:t>
      </w:r>
    </w:p>
    <w:p w:rsidR="005740F7" w:rsidRPr="00A57B19" w:rsidRDefault="005740F7" w:rsidP="0057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jc w:val="both"/>
        <w:rPr>
          <w:rStyle w:val="fontstyle01"/>
          <w:b/>
          <w:lang w:val="uk-UA"/>
        </w:rPr>
      </w:pPr>
    </w:p>
    <w:p w:rsidR="005740F7" w:rsidRPr="00A57B19" w:rsidRDefault="005740F7" w:rsidP="005740F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Інформаційні ресурси в мережі Інтернет</w:t>
      </w:r>
    </w:p>
    <w:p w:rsidR="005740F7" w:rsidRPr="00A57B19" w:rsidRDefault="005740F7" w:rsidP="005740F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40F7" w:rsidRPr="00A57B19" w:rsidRDefault="005740F7" w:rsidP="005740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Каталог посилань на ресурси Інтернет «Навчальні дисципліни» –  </w:t>
      </w:r>
    </w:p>
    <w:p w:rsidR="005740F7" w:rsidRPr="00A57B19" w:rsidRDefault="005740F7" w:rsidP="005740F7">
      <w:pPr>
        <w:pStyle w:val="a5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Сайт </w:t>
      </w:r>
      <w:hyperlink r:id="rId16" w:history="1">
        <w:r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http://library.vspu.edu.ua/html/posilan_disciplini.html</w:t>
        </w:r>
      </w:hyperlink>
    </w:p>
    <w:p w:rsidR="005740F7" w:rsidRPr="00A57B19" w:rsidRDefault="005740F7" w:rsidP="005740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Електронний каталог наукової бібліотеки </w:t>
      </w:r>
      <w:proofErr w:type="spellStart"/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НАКККіМ</w:t>
      </w:r>
      <w:proofErr w:type="spellEnd"/>
    </w:p>
    <w:p w:rsidR="005740F7" w:rsidRPr="00A57B19" w:rsidRDefault="005740F7" w:rsidP="005740F7">
      <w:pPr>
        <w:pStyle w:val="a5"/>
        <w:ind w:left="360"/>
        <w:jc w:val="both"/>
        <w:rPr>
          <w:rStyle w:val="aa"/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Ресурс: </w:t>
      </w:r>
      <w:hyperlink r:id="rId17" w:history="1">
        <w:r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http://library.nakkkim.edu.ua:8080/libr/TopicDescription?topic_id=438</w:t>
        </w:r>
      </w:hyperlink>
    </w:p>
    <w:p w:rsidR="005740F7" w:rsidRPr="00A57B19" w:rsidRDefault="005740F7" w:rsidP="005740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3. Стенфордська філософська енциклопедія: переклади вибраних статей. – </w:t>
      </w:r>
    </w:p>
    <w:p w:rsidR="005740F7" w:rsidRPr="00A57B19" w:rsidRDefault="005740F7" w:rsidP="005740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</w:p>
    <w:p w:rsidR="005740F7" w:rsidRPr="00A57B19" w:rsidRDefault="005740F7" w:rsidP="005740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http://www.philosophy.ru/ru/phil/iphras/library/ruspaper/KEZIN1.htm</w:t>
        </w:r>
      </w:hyperlink>
    </w:p>
    <w:p w:rsidR="005740F7" w:rsidRPr="00A57B19" w:rsidRDefault="005740F7" w:rsidP="005740F7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Знание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связях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социальности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Монография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– 2003. – Режим </w:t>
      </w:r>
      <w:proofErr w:type="spellStart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доступа</w:t>
      </w:r>
      <w:proofErr w:type="spellEnd"/>
      <w:r w:rsidRPr="00A5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740F7" w:rsidRPr="00A57B19" w:rsidRDefault="005F0EAA" w:rsidP="005740F7">
      <w:pPr>
        <w:pStyle w:val="a5"/>
        <w:ind w:left="36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19" w:history="1">
        <w:r w:rsidR="005740F7" w:rsidRPr="00A57B19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http://filosof.historic.ru/books/item/f00/s00/z0000912/st000.shtml</w:t>
        </w:r>
      </w:hyperlink>
    </w:p>
    <w:p w:rsidR="005740F7" w:rsidRPr="00A57B19" w:rsidRDefault="005740F7" w:rsidP="005740F7">
      <w:pPr>
        <w:pStyle w:val="a5"/>
        <w:jc w:val="both"/>
        <w:rPr>
          <w:rStyle w:val="fontstyle01"/>
          <w:b/>
          <w:lang w:val="uk-UA"/>
        </w:rPr>
      </w:pPr>
    </w:p>
    <w:p w:rsidR="00141B91" w:rsidRPr="00A57B19" w:rsidRDefault="00141B91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Default="0006594E" w:rsidP="00141B91">
      <w:pPr>
        <w:pStyle w:val="a3"/>
        <w:rPr>
          <w:lang w:val="uk-UA"/>
        </w:rPr>
      </w:pPr>
    </w:p>
    <w:p w:rsidR="000B7DD4" w:rsidRDefault="000B7DD4" w:rsidP="00141B91">
      <w:pPr>
        <w:pStyle w:val="a3"/>
        <w:rPr>
          <w:lang w:val="uk-UA"/>
        </w:rPr>
      </w:pPr>
    </w:p>
    <w:p w:rsidR="000B7DD4" w:rsidRDefault="000B7DD4" w:rsidP="00141B91">
      <w:pPr>
        <w:pStyle w:val="a3"/>
        <w:rPr>
          <w:lang w:val="uk-UA"/>
        </w:rPr>
      </w:pPr>
    </w:p>
    <w:p w:rsidR="000B7DD4" w:rsidRDefault="000B7DD4" w:rsidP="00141B91">
      <w:pPr>
        <w:pStyle w:val="a3"/>
        <w:rPr>
          <w:lang w:val="uk-UA"/>
        </w:rPr>
      </w:pPr>
    </w:p>
    <w:p w:rsidR="000B7DD4" w:rsidRDefault="000B7DD4" w:rsidP="00141B91">
      <w:pPr>
        <w:pStyle w:val="a3"/>
        <w:rPr>
          <w:lang w:val="uk-UA"/>
        </w:rPr>
      </w:pPr>
    </w:p>
    <w:p w:rsidR="000B7DD4" w:rsidRDefault="000B7DD4" w:rsidP="00141B91">
      <w:pPr>
        <w:pStyle w:val="a3"/>
        <w:rPr>
          <w:lang w:val="uk-UA"/>
        </w:rPr>
      </w:pPr>
    </w:p>
    <w:p w:rsidR="000B7DD4" w:rsidRPr="00A57B19" w:rsidRDefault="000B7DD4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6594E" w:rsidP="00141B91">
      <w:pPr>
        <w:pStyle w:val="a3"/>
        <w:rPr>
          <w:lang w:val="uk-UA"/>
        </w:rPr>
      </w:pPr>
    </w:p>
    <w:p w:rsidR="0006594E" w:rsidRPr="00A57B19" w:rsidRDefault="000B7DD4" w:rsidP="00065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9. </w:t>
      </w:r>
      <w:r w:rsidR="008F6957" w:rsidRPr="00A57B19">
        <w:rPr>
          <w:rFonts w:ascii="Times New Roman" w:hAnsi="Times New Roman" w:cs="Times New Roman"/>
          <w:b/>
          <w:sz w:val="28"/>
          <w:szCs w:val="28"/>
          <w:lang w:val="uk-UA"/>
        </w:rPr>
        <w:t>МЕТОДИЧНІ ВКАЗІВКИ І РЕКОМЕНДАЦІЇ ДО СЕМІНАРСЬКИХ (ПРАКТИЧНИХ) ЗАНЯТЬ ТА САМОСТІЙНОЇ РОБОТИ З ДИСЦИПЛІНИ «МЕТОДОЛОГІЯ ФІЛОСОФСЬКИХ ДОСЛІДЖЕНЬ»</w:t>
      </w:r>
    </w:p>
    <w:p w:rsidR="00941D3A" w:rsidRPr="00A57B19" w:rsidRDefault="000B7DD4" w:rsidP="00B83983">
      <w:pPr>
        <w:pStyle w:val="a3"/>
        <w:jc w:val="center"/>
        <w:rPr>
          <w:rStyle w:val="fontstyle01"/>
          <w:b/>
          <w:lang w:val="uk-UA"/>
        </w:rPr>
      </w:pPr>
      <w:r>
        <w:rPr>
          <w:rStyle w:val="fontstyle01"/>
          <w:b/>
          <w:lang w:val="uk-UA"/>
        </w:rPr>
        <w:t xml:space="preserve">9.1 Методичні рекомендації до </w:t>
      </w:r>
      <w:r w:rsidR="00B83983" w:rsidRPr="00A57B19">
        <w:rPr>
          <w:rStyle w:val="fontstyle01"/>
          <w:b/>
          <w:lang w:val="uk-UA"/>
        </w:rPr>
        <w:t>семінарських занять</w:t>
      </w:r>
    </w:p>
    <w:p w:rsidR="00941D3A" w:rsidRPr="00A57B19" w:rsidRDefault="00941D3A" w:rsidP="00941D3A">
      <w:pPr>
        <w:pStyle w:val="a5"/>
        <w:ind w:firstLine="708"/>
        <w:jc w:val="both"/>
        <w:rPr>
          <w:lang w:val="uk-UA"/>
        </w:rPr>
      </w:pPr>
      <w:r w:rsidRPr="00A57B19">
        <w:rPr>
          <w:rStyle w:val="fontstyle01"/>
          <w:lang w:val="uk-UA"/>
        </w:rPr>
        <w:t>Тематика семінарських занять передбачає розгляд найбільш змістовних та</w:t>
      </w:r>
      <w:r w:rsidRPr="00A57B19">
        <w:rPr>
          <w:lang w:val="uk-UA"/>
        </w:rPr>
        <w:t xml:space="preserve"> </w:t>
      </w:r>
      <w:r w:rsidRPr="00A57B19">
        <w:rPr>
          <w:rStyle w:val="fontstyle01"/>
          <w:lang w:val="uk-UA"/>
        </w:rPr>
        <w:t>проб</w:t>
      </w:r>
      <w:r w:rsidR="00607489" w:rsidRPr="00A57B19">
        <w:rPr>
          <w:rStyle w:val="fontstyle01"/>
          <w:lang w:val="uk-UA"/>
        </w:rPr>
        <w:t>лемних питань курсу «Методологія філософських досліджень</w:t>
      </w:r>
      <w:r w:rsidRPr="00A57B19">
        <w:rPr>
          <w:rStyle w:val="fontstyle01"/>
          <w:lang w:val="uk-UA"/>
        </w:rPr>
        <w:t>».</w:t>
      </w:r>
      <w:r w:rsidRPr="00A57B19">
        <w:rPr>
          <w:lang w:val="uk-UA"/>
        </w:rPr>
        <w:t xml:space="preserve"> </w:t>
      </w:r>
    </w:p>
    <w:p w:rsidR="00253598" w:rsidRPr="00A57B19" w:rsidRDefault="00880845" w:rsidP="00941D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Роль викладача змінюється із традиційної на посередницьку. Головним стає колективне знання групи, допомога у з’ясуванні окремих питань, обговорення підготовлених повідомлень, доповідей, рефератів, презентацій. </w:t>
      </w:r>
      <w:r w:rsidR="00253598" w:rsidRPr="00A57B19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253598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семінарського заняття – заохочення студентів до діалогу, розвиток комунікативних навичок студентів, схильність до аналізу та узагальнення, демонстрування отриманих знань в процесі навчання.</w:t>
      </w:r>
    </w:p>
    <w:p w:rsidR="00880845" w:rsidRPr="00A57B19" w:rsidRDefault="003B6630" w:rsidP="00E336D7">
      <w:pPr>
        <w:pStyle w:val="a5"/>
        <w:ind w:firstLine="708"/>
        <w:jc w:val="both"/>
        <w:rPr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Основними формами проведення семінарських занять є семінар-обговорення, семінар-диспут, семіна</w:t>
      </w:r>
      <w:r w:rsidR="00D4574C" w:rsidRPr="00A57B19">
        <w:rPr>
          <w:rFonts w:ascii="Times New Roman" w:hAnsi="Times New Roman" w:cs="Times New Roman"/>
          <w:sz w:val="28"/>
          <w:szCs w:val="28"/>
          <w:lang w:val="uk-UA"/>
        </w:rPr>
        <w:t>р-бесіда, семінар-конференція,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«круглий стіл»</w:t>
      </w:r>
      <w:r w:rsidR="00D4574C" w:rsidRPr="00A57B19">
        <w:rPr>
          <w:rFonts w:ascii="Times New Roman" w:hAnsi="Times New Roman" w:cs="Times New Roman"/>
          <w:sz w:val="28"/>
          <w:szCs w:val="28"/>
          <w:lang w:val="uk-UA"/>
        </w:rPr>
        <w:t>, а також письмове опитування у вигляді проблемних питань і тестів.</w:t>
      </w:r>
    </w:p>
    <w:p w:rsidR="00E367E6" w:rsidRPr="00A57B19" w:rsidRDefault="00941D3A" w:rsidP="00941D3A">
      <w:pPr>
        <w:pStyle w:val="a5"/>
        <w:ind w:firstLine="708"/>
        <w:jc w:val="both"/>
        <w:rPr>
          <w:b/>
          <w:lang w:val="uk-UA"/>
        </w:rPr>
      </w:pPr>
      <w:r w:rsidRPr="00A57B19">
        <w:rPr>
          <w:rStyle w:val="fontstyle01"/>
          <w:lang w:val="uk-UA"/>
        </w:rPr>
        <w:t>Рекомендована література містить сучасні теоретичні джерела,</w:t>
      </w:r>
      <w:r w:rsidRPr="00A57B19">
        <w:rPr>
          <w:lang w:val="uk-UA"/>
        </w:rPr>
        <w:t xml:space="preserve"> </w:t>
      </w:r>
      <w:r w:rsidRPr="00A57B19">
        <w:rPr>
          <w:rStyle w:val="fontstyle01"/>
          <w:lang w:val="uk-UA"/>
        </w:rPr>
        <w:t>опубліковані або розміщені на електронних носіях.</w:t>
      </w:r>
    </w:p>
    <w:p w:rsidR="0006594E" w:rsidRPr="00A57B19" w:rsidRDefault="0006594E" w:rsidP="00941D3A">
      <w:pPr>
        <w:pStyle w:val="a5"/>
        <w:jc w:val="both"/>
        <w:rPr>
          <w:b/>
          <w:lang w:val="uk-UA"/>
        </w:rPr>
      </w:pPr>
    </w:p>
    <w:p w:rsidR="00E26245" w:rsidRPr="00A57B19" w:rsidRDefault="004A5283" w:rsidP="004A5283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Тема 1</w:t>
      </w:r>
      <w:r w:rsidR="008219C9"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8219C9"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Особливості філософського дослідження</w:t>
      </w:r>
    </w:p>
    <w:p w:rsidR="00DE7D29" w:rsidRPr="00A57B19" w:rsidRDefault="00DE7D29" w:rsidP="004A528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A5283" w:rsidRPr="00A57B19" w:rsidRDefault="004A5283" w:rsidP="00265D9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Основні поняття та категорії:</w:t>
      </w:r>
      <w:r w:rsidR="008219C9"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260B7F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Філософія, </w:t>
      </w:r>
      <w:r w:rsidR="008219C9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метод, методологія,</w:t>
      </w:r>
      <w:r w:rsidR="00B37DDD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наука, знання, істина, </w:t>
      </w:r>
      <w:r w:rsidR="00691E27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наукова картина, </w:t>
      </w:r>
      <w:r w:rsidR="008219C9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система, методологічна рефлексія, пізнання, відображення, взаємодія, мислення, св</w:t>
      </w:r>
      <w:r w:rsidR="00D07E4F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ідомість, емпіризм, раціоналізм, демаркація.</w:t>
      </w:r>
    </w:p>
    <w:p w:rsidR="004A5283" w:rsidRPr="00A57B19" w:rsidRDefault="004A5283" w:rsidP="004A5283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8219C9" w:rsidRPr="00A57B19" w:rsidRDefault="008219C9" w:rsidP="002753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Наукове знання як основа дослідження. Взаємовідношення філософії і науки. </w:t>
      </w:r>
      <w:r w:rsidR="002753D8" w:rsidRPr="00A57B19">
        <w:rPr>
          <w:rStyle w:val="fontstyle01"/>
          <w:lang w:val="uk-UA"/>
        </w:rPr>
        <w:t>Фундаментальні принципи наукового пізнання.</w:t>
      </w:r>
      <w:r w:rsidR="00260B7F" w:rsidRPr="00A57B19">
        <w:rPr>
          <w:rStyle w:val="fontstyle01"/>
          <w:lang w:val="uk-UA"/>
        </w:rPr>
        <w:t xml:space="preserve"> </w:t>
      </w:r>
    </w:p>
    <w:p w:rsidR="008219C9" w:rsidRPr="00A57B19" w:rsidRDefault="008219C9" w:rsidP="00821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2. Поняття методу і методології дослідження. Предмет і структура методології науки. Філософія і науковий метод. Методи наукового дослідження. </w:t>
      </w:r>
    </w:p>
    <w:p w:rsidR="008219C9" w:rsidRPr="00A57B19" w:rsidRDefault="008219C9" w:rsidP="008219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3. Аспекти наукового моделювання в аналізі методології (онтологічний, гносеологічний,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епістемологічний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, семіотичний, логічний). </w:t>
      </w:r>
    </w:p>
    <w:p w:rsidR="00ED1D13" w:rsidRPr="00A57B19" w:rsidRDefault="00ED1D13" w:rsidP="004A528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73D50" w:rsidRDefault="004A5283" w:rsidP="005A5832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7763F6">
        <w:rPr>
          <w:rFonts w:ascii="Times New Roman" w:hAnsi="Times New Roman" w:cs="Times New Roman"/>
          <w:sz w:val="28"/>
          <w:szCs w:val="28"/>
          <w:lang w:val="uk-UA" w:eastAsia="uk-UA"/>
        </w:rPr>
        <w:t>[</w:t>
      </w:r>
      <w:r w:rsidR="00880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</w:t>
      </w:r>
      <w:r w:rsidR="007763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2, 3, 4, 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7763F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8226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7, 9, 10, 13, 14, 15, 16, 17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4A5283" w:rsidRPr="00A57B19" w:rsidRDefault="004A5283" w:rsidP="00273D5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допоміжна: [</w:t>
      </w:r>
      <w:r w:rsidR="00D37554">
        <w:rPr>
          <w:rFonts w:ascii="Times New Roman" w:hAnsi="Times New Roman" w:cs="Times New Roman"/>
          <w:sz w:val="28"/>
          <w:szCs w:val="28"/>
          <w:lang w:val="uk-UA" w:eastAsia="uk-UA"/>
        </w:rPr>
        <w:t>13, 14</w:t>
      </w:r>
      <w:r w:rsidR="00273D50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375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22, 25, 26, 30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E26245" w:rsidRPr="00A57B19" w:rsidRDefault="00E26245" w:rsidP="00265D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80E70" w:rsidRPr="00A57B19" w:rsidRDefault="00880E70" w:rsidP="005A5832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Тема 2</w:t>
      </w:r>
      <w:r w:rsidR="005A5832" w:rsidRPr="00A57B1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A5832"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Філософські методи</w:t>
      </w:r>
    </w:p>
    <w:p w:rsidR="006A1639" w:rsidRPr="00A57B19" w:rsidRDefault="006A1639" w:rsidP="005A583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A1639" w:rsidRPr="00A57B19" w:rsidRDefault="006A1639" w:rsidP="006A1639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Основні поняття та категорії: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Філософія, 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рефлексія,</w:t>
      </w: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світогляд,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метод, методологія, наука, знання, істина, холізм, система, методологічна рефлексія, пізнання, відображення, взаємодія, мислення, свідомість, </w:t>
      </w:r>
      <w:r w:rsidR="00B0432C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плюралізм.</w:t>
      </w:r>
    </w:p>
    <w:p w:rsidR="000B7DD4" w:rsidRDefault="000B7DD4" w:rsidP="00880E7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B7DD4" w:rsidRDefault="000B7DD4" w:rsidP="00880E7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80E70" w:rsidRPr="00A57B19" w:rsidRDefault="00880E70" w:rsidP="00880E7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План</w:t>
      </w:r>
    </w:p>
    <w:p w:rsidR="00260B7F" w:rsidRPr="00A57B19" w:rsidRDefault="00260B7F" w:rsidP="00260B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філософської рефлексії. </w:t>
      </w:r>
    </w:p>
    <w:p w:rsidR="00ED1D13" w:rsidRPr="00A57B19" w:rsidRDefault="00ED1D13" w:rsidP="00ED1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2. Світогляд як головний критерій класифікації соціокультурних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суперсистем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B7F" w:rsidRPr="00A57B19" w:rsidRDefault="00260B7F" w:rsidP="00ED1D1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3. Методологічна функція філософської теорії та її соціальне значення.</w:t>
      </w:r>
    </w:p>
    <w:p w:rsidR="00ED1D13" w:rsidRPr="00A57B19" w:rsidRDefault="00ED1D13" w:rsidP="00ED1D1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33B40" w:rsidRDefault="00880E70" w:rsidP="00033B40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FD69BD">
        <w:rPr>
          <w:rFonts w:ascii="Times New Roman" w:hAnsi="Times New Roman" w:cs="Times New Roman"/>
          <w:sz w:val="28"/>
          <w:szCs w:val="28"/>
          <w:lang w:val="uk-UA" w:eastAsia="uk-UA"/>
        </w:rPr>
        <w:t>[2, 3, 10, 13</w:t>
      </w:r>
      <w:r w:rsidR="002A2E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D69BD">
        <w:rPr>
          <w:rFonts w:ascii="Times New Roman" w:hAnsi="Times New Roman" w:cs="Times New Roman"/>
          <w:sz w:val="28"/>
          <w:szCs w:val="28"/>
          <w:lang w:val="uk-UA" w:eastAsia="uk-UA"/>
        </w:rPr>
        <w:t>14</w:t>
      </w:r>
      <w:r w:rsidR="00880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D69BD">
        <w:rPr>
          <w:rFonts w:ascii="Times New Roman" w:hAnsi="Times New Roman" w:cs="Times New Roman"/>
          <w:sz w:val="28"/>
          <w:szCs w:val="28"/>
          <w:lang w:val="uk-UA" w:eastAsia="uk-UA"/>
        </w:rPr>
        <w:t>15, 16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880E70" w:rsidRPr="00A57B19" w:rsidRDefault="00880E70" w:rsidP="00033B4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допоміжна: [</w:t>
      </w:r>
      <w:r w:rsidR="00273D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1, 2, 3, 11, </w:t>
      </w:r>
      <w:r w:rsidR="00D375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14, 20, </w:t>
      </w:r>
      <w:r w:rsidR="00D51773">
        <w:rPr>
          <w:rFonts w:ascii="Times New Roman" w:hAnsi="Times New Roman" w:cs="Times New Roman"/>
          <w:sz w:val="28"/>
          <w:szCs w:val="28"/>
          <w:lang w:val="uk-UA" w:eastAsia="uk-UA"/>
        </w:rPr>
        <w:t>30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F86099" w:rsidRPr="00A57B19" w:rsidRDefault="00F86099" w:rsidP="00265D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A1639" w:rsidRPr="00A57B19" w:rsidRDefault="006A1639" w:rsidP="006A1639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Тема 3. Діалектика як методологія, логіка й теорія пізнання</w:t>
      </w:r>
    </w:p>
    <w:p w:rsidR="006A1639" w:rsidRPr="00A57B19" w:rsidRDefault="006A1639" w:rsidP="006A163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A1639" w:rsidRPr="00A57B19" w:rsidRDefault="006A1639" w:rsidP="006A1639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Основні поняття та категорії: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діалектика, метафізика, методологія, зв’язок, розвиток</w:t>
      </w:r>
      <w:r w:rsidR="00844947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70914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закон, категорія, </w:t>
      </w:r>
      <w:r w:rsidR="00844947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соціальна діал</w:t>
      </w:r>
      <w:r w:rsidR="0051512A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ектика, суспільне життя.</w:t>
      </w:r>
    </w:p>
    <w:p w:rsidR="006A1639" w:rsidRPr="00A57B19" w:rsidRDefault="006A1639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F61F2E" w:rsidRPr="00A57B19" w:rsidRDefault="006A1639" w:rsidP="00F61F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61F2E" w:rsidRPr="00A57B19">
        <w:rPr>
          <w:rFonts w:ascii="Times New Roman" w:hAnsi="Times New Roman" w:cs="Times New Roman"/>
          <w:sz w:val="28"/>
          <w:szCs w:val="28"/>
          <w:lang w:val="uk-UA"/>
        </w:rPr>
        <w:t>Особливості діалектики, її структура, взаємозв’язки.</w:t>
      </w:r>
    </w:p>
    <w:p w:rsidR="006A1639" w:rsidRPr="00A57B19" w:rsidRDefault="006A1639" w:rsidP="006A16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61F2E" w:rsidRPr="00A57B19">
        <w:rPr>
          <w:rFonts w:ascii="Times New Roman" w:hAnsi="Times New Roman" w:cs="Times New Roman"/>
          <w:sz w:val="28"/>
          <w:szCs w:val="28"/>
          <w:lang w:val="uk-UA"/>
        </w:rPr>
        <w:t>Діалектичний метод у дослідженні суспільного життя.</w:t>
      </w:r>
    </w:p>
    <w:p w:rsidR="006A1639" w:rsidRPr="00A57B19" w:rsidRDefault="006A1639" w:rsidP="006A16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61F2E" w:rsidRPr="00A57B19">
        <w:rPr>
          <w:rFonts w:ascii="Times New Roman" w:hAnsi="Times New Roman" w:cs="Times New Roman"/>
          <w:sz w:val="28"/>
          <w:szCs w:val="28"/>
          <w:lang w:val="uk-UA"/>
        </w:rPr>
        <w:t>Основні проблеми соціальної діалектики.</w:t>
      </w:r>
    </w:p>
    <w:p w:rsidR="006A1639" w:rsidRPr="00A57B19" w:rsidRDefault="006A1639" w:rsidP="006A163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A1639" w:rsidRPr="00A57B19" w:rsidRDefault="006A1639" w:rsidP="006A1639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2424C0">
        <w:rPr>
          <w:rFonts w:ascii="Times New Roman" w:hAnsi="Times New Roman" w:cs="Times New Roman"/>
          <w:sz w:val="28"/>
          <w:szCs w:val="28"/>
          <w:lang w:val="uk-UA" w:eastAsia="uk-UA"/>
        </w:rPr>
        <w:t>[3, 8, 13</w:t>
      </w:r>
      <w:r w:rsidR="00880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2424C0"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], допоміжна: [</w:t>
      </w:r>
      <w:r w:rsidR="004E03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1, 3, 4, 15, </w:t>
      </w:r>
      <w:r w:rsidR="00A407FD">
        <w:rPr>
          <w:rFonts w:ascii="Times New Roman" w:hAnsi="Times New Roman" w:cs="Times New Roman"/>
          <w:sz w:val="28"/>
          <w:szCs w:val="28"/>
          <w:lang w:val="uk-UA" w:eastAsia="uk-UA"/>
        </w:rPr>
        <w:t>20, 29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ED1D13" w:rsidRPr="00A57B19" w:rsidRDefault="00ED1D13" w:rsidP="00ED1D1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20BF2" w:rsidRPr="00A57B19" w:rsidRDefault="00C20BF2" w:rsidP="00C20BF2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4. </w:t>
      </w: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Трансцендентальний метод</w:t>
      </w:r>
    </w:p>
    <w:p w:rsidR="00C20BF2" w:rsidRPr="00A57B19" w:rsidRDefault="00C20BF2" w:rsidP="00C20BF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20BF2" w:rsidRPr="00A57B19" w:rsidRDefault="00C20BF2" w:rsidP="00C20BF2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Основні поняття та категорії: </w:t>
      </w:r>
      <w:r w:rsidR="0065529C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класичне і некласичне знання, мова, практика, досвід, </w:t>
      </w:r>
      <w:r w:rsidR="00535686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пізнання, свідомість, </w:t>
      </w:r>
      <w:r w:rsidR="0065529C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трансцендентальний метод, інтерсуб’єктивність.</w:t>
      </w:r>
    </w:p>
    <w:p w:rsidR="00C20BF2" w:rsidRPr="00A57B19" w:rsidRDefault="00C20BF2" w:rsidP="00C20BF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C20BF2" w:rsidRPr="00A57B19" w:rsidRDefault="00C20BF2" w:rsidP="00C20B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1348C" w:rsidRPr="00A57B19">
        <w:rPr>
          <w:rFonts w:ascii="Times New Roman" w:hAnsi="Times New Roman" w:cs="Times New Roman"/>
          <w:sz w:val="28"/>
          <w:szCs w:val="28"/>
          <w:lang w:val="uk-UA"/>
        </w:rPr>
        <w:t>Класичне і некласичне потрактування знання.</w:t>
      </w:r>
    </w:p>
    <w:p w:rsidR="00A9255F" w:rsidRPr="00A57B19" w:rsidRDefault="00C20BF2" w:rsidP="00A925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55F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.Трансцендентально-прагматичний вимір практики: інтерсуб’єктивність, соціальність, універсальність. </w:t>
      </w:r>
    </w:p>
    <w:p w:rsidR="00C20BF2" w:rsidRPr="00A57B19" w:rsidRDefault="00C20BF2" w:rsidP="00A925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9255F" w:rsidRPr="00A57B19">
        <w:rPr>
          <w:rFonts w:ascii="Times New Roman" w:hAnsi="Times New Roman" w:cs="Times New Roman"/>
          <w:sz w:val="28"/>
          <w:szCs w:val="28"/>
          <w:lang w:val="uk-UA"/>
        </w:rPr>
        <w:t>Мова у контексті розвитку трансцендентальної феноменології.</w:t>
      </w:r>
    </w:p>
    <w:p w:rsidR="00C20BF2" w:rsidRPr="00A57B19" w:rsidRDefault="00C20BF2" w:rsidP="00C20BF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20BF2" w:rsidRPr="00A57B19" w:rsidRDefault="00C20BF2" w:rsidP="00C20BF2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A407FD">
        <w:rPr>
          <w:rFonts w:ascii="Times New Roman" w:hAnsi="Times New Roman" w:cs="Times New Roman"/>
          <w:sz w:val="28"/>
          <w:szCs w:val="28"/>
          <w:lang w:val="uk-UA" w:eastAsia="uk-UA"/>
        </w:rPr>
        <w:t>[</w:t>
      </w:r>
      <w:r w:rsidR="002424C0">
        <w:rPr>
          <w:rFonts w:ascii="Times New Roman" w:hAnsi="Times New Roman" w:cs="Times New Roman"/>
          <w:sz w:val="28"/>
          <w:szCs w:val="28"/>
          <w:lang w:val="uk-UA" w:eastAsia="uk-UA"/>
        </w:rPr>
        <w:t>3, 7, 9, 13, 16, 20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], допоміжна: [</w:t>
      </w:r>
      <w:r w:rsidR="008B737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5, </w:t>
      </w:r>
      <w:r w:rsidR="00A407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16, </w:t>
      </w:r>
      <w:r w:rsidR="008B737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19, 24, </w:t>
      </w:r>
      <w:r w:rsidR="00A407FD">
        <w:rPr>
          <w:rFonts w:ascii="Times New Roman" w:hAnsi="Times New Roman" w:cs="Times New Roman"/>
          <w:sz w:val="28"/>
          <w:szCs w:val="28"/>
          <w:lang w:val="uk-UA" w:eastAsia="uk-UA"/>
        </w:rPr>
        <w:t>32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4238FA" w:rsidRPr="00A57B19" w:rsidRDefault="004238FA" w:rsidP="00C20BF2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238FA" w:rsidRPr="00A57B19" w:rsidRDefault="004238FA" w:rsidP="004238FA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5. </w:t>
      </w:r>
      <w:r w:rsidRPr="00A57B19">
        <w:rPr>
          <w:rFonts w:ascii="Times New Roman" w:hAnsi="Times New Roman" w:cs="Times New Roman"/>
          <w:b/>
          <w:sz w:val="28"/>
          <w:szCs w:val="28"/>
          <w:lang w:val="uk-UA"/>
        </w:rPr>
        <w:t>Феноменологія і герменевтика</w:t>
      </w:r>
    </w:p>
    <w:p w:rsidR="004238FA" w:rsidRPr="00A57B19" w:rsidRDefault="004238FA" w:rsidP="004238FA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238FA" w:rsidRPr="00A57B19" w:rsidRDefault="004238FA" w:rsidP="004238F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Основні поняття та категорії: </w:t>
      </w:r>
      <w:r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мова, досвід, пізнання, свідомість, «лінгвістичний поворот», когніти</w:t>
      </w:r>
      <w:r w:rsidR="005A32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вна</w:t>
      </w:r>
      <w:r w:rsidR="00C344C9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герменевтика, </w:t>
      </w:r>
      <w:proofErr w:type="spellStart"/>
      <w:r w:rsidR="00C344C9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деконструкція</w:t>
      </w:r>
      <w:proofErr w:type="spellEnd"/>
      <w:r w:rsidR="00C344C9" w:rsidRPr="00A57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структуралізм.</w:t>
      </w:r>
    </w:p>
    <w:p w:rsidR="004238FA" w:rsidRPr="00A57B19" w:rsidRDefault="004238FA" w:rsidP="004238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4238FA" w:rsidRPr="00A57B19" w:rsidRDefault="004238FA" w:rsidP="004238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E358A">
        <w:rPr>
          <w:rFonts w:ascii="Times New Roman" w:hAnsi="Times New Roman" w:cs="Times New Roman"/>
          <w:sz w:val="28"/>
          <w:szCs w:val="28"/>
          <w:lang w:val="uk-UA"/>
        </w:rPr>
        <w:t>Особливості феноменологічного методу у філософському дослідженні.</w:t>
      </w:r>
    </w:p>
    <w:p w:rsidR="004238FA" w:rsidRPr="00A57B19" w:rsidRDefault="004238FA" w:rsidP="00EE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E358A"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Феноменологічні засади соціально-гуманітарного пізнання.</w:t>
      </w:r>
    </w:p>
    <w:p w:rsidR="004238FA" w:rsidRPr="00A57B19" w:rsidRDefault="004238FA" w:rsidP="00EE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E358A"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«Лінгвістичний поворот»: трансформації філософського осмислення мови (герменевтика, лінгвістичний структуралізм, аналітична традиція).</w:t>
      </w:r>
    </w:p>
    <w:p w:rsidR="004238FA" w:rsidRDefault="00EE358A" w:rsidP="004238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E35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proofErr w:type="spellStart"/>
      <w:r w:rsidRPr="00EE358A">
        <w:rPr>
          <w:rFonts w:ascii="Times New Roman" w:hAnsi="Times New Roman" w:cs="Times New Roman"/>
          <w:sz w:val="28"/>
          <w:szCs w:val="28"/>
          <w:lang w:val="uk-UA" w:eastAsia="uk-UA"/>
        </w:rPr>
        <w:t>Геменевтика</w:t>
      </w:r>
      <w:proofErr w:type="spellEnd"/>
      <w:r w:rsidRPr="00EE35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EE358A">
        <w:rPr>
          <w:rFonts w:ascii="Times New Roman" w:hAnsi="Times New Roman" w:cs="Times New Roman"/>
          <w:sz w:val="28"/>
          <w:szCs w:val="28"/>
          <w:lang w:val="uk-UA" w:eastAsia="uk-UA"/>
        </w:rPr>
        <w:t>деконструкція</w:t>
      </w:r>
      <w:proofErr w:type="spellEnd"/>
      <w:r w:rsidRPr="00EE358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F3A0D" w:rsidRPr="00EE358A" w:rsidRDefault="007F3A0D" w:rsidP="004238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14D55" w:rsidRDefault="004238FA" w:rsidP="004238FA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2424C0">
        <w:rPr>
          <w:rFonts w:ascii="Times New Roman" w:hAnsi="Times New Roman" w:cs="Times New Roman"/>
          <w:sz w:val="28"/>
          <w:szCs w:val="28"/>
          <w:lang w:val="uk-UA" w:eastAsia="uk-UA"/>
        </w:rPr>
        <w:t>[3, 4, 6, 18, 19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4238FA" w:rsidRPr="00A57B19" w:rsidRDefault="004238FA" w:rsidP="00033B4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допоміжна: [</w:t>
      </w:r>
      <w:r w:rsidR="00014D55">
        <w:rPr>
          <w:rFonts w:ascii="Times New Roman" w:hAnsi="Times New Roman" w:cs="Times New Roman"/>
          <w:sz w:val="28"/>
          <w:szCs w:val="28"/>
          <w:lang w:val="uk-UA" w:eastAsia="uk-UA"/>
        </w:rPr>
        <w:t>1, 2, 6, 7, 8, 9, 10, 17, 18, 21, 27, 28, 31, 34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C20BF2" w:rsidRPr="00A57B19" w:rsidRDefault="00C20BF2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A3208" w:rsidRPr="00A57B19" w:rsidRDefault="005A3208" w:rsidP="005A3208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Сучасна філософська методологія</w:t>
      </w:r>
    </w:p>
    <w:p w:rsidR="005A3208" w:rsidRPr="00A57B19" w:rsidRDefault="005A3208" w:rsidP="005A320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A3208" w:rsidRPr="00A57B19" w:rsidRDefault="005A3208" w:rsidP="005A320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Основні поняття та категорії:</w:t>
      </w:r>
      <w:r w:rsidR="00A87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87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синергетика</w:t>
      </w:r>
      <w:proofErr w:type="spellEnd"/>
      <w:r w:rsidR="00A87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структуралізм, аналітична філософія, сцієнтизм та </w:t>
      </w:r>
      <w:proofErr w:type="spellStart"/>
      <w:r w:rsidR="00A87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антисцієнтизм</w:t>
      </w:r>
      <w:proofErr w:type="spellEnd"/>
      <w:r w:rsidR="00A87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глобальний еволюціонізм, система, парадигма цілісності, історизм, діалектизм.</w:t>
      </w:r>
    </w:p>
    <w:p w:rsidR="005A3208" w:rsidRPr="00A57B19" w:rsidRDefault="005A3208" w:rsidP="005A3208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FA4FC2" w:rsidRDefault="005A3208" w:rsidP="00FA4F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A4FC2"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Синергетика</w:t>
      </w:r>
      <w:proofErr w:type="spellEnd"/>
      <w:r w:rsidR="00FA4FC2"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н</w:t>
      </w:r>
      <w:r w:rsidR="00FA4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ова стратегія наукового пошуку.</w:t>
      </w:r>
    </w:p>
    <w:p w:rsidR="00FA4FC2" w:rsidRDefault="00FA4FC2" w:rsidP="00FA4F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Методологічні стратегії сучасної аналітичної філософії. </w:t>
      </w:r>
    </w:p>
    <w:p w:rsidR="00FA4FC2" w:rsidRPr="00FA4FC2" w:rsidRDefault="00FA4FC2" w:rsidP="00FA4FC2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7C399C">
        <w:rPr>
          <w:rFonts w:ascii="Times New Roman" w:hAnsi="Times New Roman" w:cs="Times New Roman"/>
          <w:bCs/>
          <w:sz w:val="28"/>
          <w:szCs w:val="28"/>
          <w:lang w:val="uk-UA"/>
        </w:rPr>
        <w:t>Глобальний еволюціонізм  і сучасна наукова картина світу.</w:t>
      </w:r>
      <w:r w:rsidRPr="007C3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A3208" w:rsidRPr="00EE358A" w:rsidRDefault="005A3208" w:rsidP="00FA4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72A79" w:rsidRDefault="005A3208" w:rsidP="005A3208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880E5F">
        <w:rPr>
          <w:rFonts w:ascii="Times New Roman" w:hAnsi="Times New Roman" w:cs="Times New Roman"/>
          <w:sz w:val="28"/>
          <w:szCs w:val="28"/>
          <w:lang w:val="uk-UA" w:eastAsia="uk-UA"/>
        </w:rPr>
        <w:t>[</w:t>
      </w:r>
      <w:r w:rsidR="00C066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1, 5, 12, </w:t>
      </w:r>
      <w:r w:rsidR="00880E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13, </w:t>
      </w:r>
      <w:r w:rsidR="003E75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14, </w:t>
      </w:r>
      <w:r w:rsidR="00911C62">
        <w:rPr>
          <w:rFonts w:ascii="Times New Roman" w:hAnsi="Times New Roman" w:cs="Times New Roman"/>
          <w:sz w:val="28"/>
          <w:szCs w:val="28"/>
          <w:lang w:val="uk-UA" w:eastAsia="uk-UA"/>
        </w:rPr>
        <w:t>20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5A3208" w:rsidRPr="00A57B19" w:rsidRDefault="005A3208" w:rsidP="00472A79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допоміжна: [</w:t>
      </w:r>
      <w:r w:rsidR="00963B9C">
        <w:rPr>
          <w:rFonts w:ascii="Times New Roman" w:hAnsi="Times New Roman" w:cs="Times New Roman"/>
          <w:sz w:val="28"/>
          <w:szCs w:val="28"/>
          <w:lang w:val="uk-UA" w:eastAsia="uk-UA"/>
        </w:rPr>
        <w:t>1, 2, 11, 13, 14, 16, 22, 23, 25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5A3208" w:rsidRDefault="005A3208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62E61" w:rsidRPr="00A57B19" w:rsidRDefault="00C62E61" w:rsidP="00C62E61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7. </w:t>
      </w:r>
      <w:r w:rsidRPr="007C399C">
        <w:rPr>
          <w:rStyle w:val="fontstyle01"/>
          <w:b/>
          <w:lang w:val="uk-UA"/>
        </w:rPr>
        <w:t xml:space="preserve">Сучасні </w:t>
      </w:r>
      <w:proofErr w:type="spellStart"/>
      <w:r w:rsidRPr="007C399C">
        <w:rPr>
          <w:rStyle w:val="fontstyle01"/>
          <w:b/>
          <w:lang w:val="uk-UA"/>
        </w:rPr>
        <w:t>філософсько</w:t>
      </w:r>
      <w:proofErr w:type="spellEnd"/>
      <w:r w:rsidRPr="00A57B19">
        <w:rPr>
          <w:rStyle w:val="fontstyle01"/>
          <w:b/>
          <w:lang w:val="uk-UA"/>
        </w:rPr>
        <w:t>-методологічні проекти нау</w:t>
      </w:r>
      <w:r>
        <w:rPr>
          <w:rStyle w:val="fontstyle01"/>
          <w:b/>
          <w:lang w:val="uk-UA"/>
        </w:rPr>
        <w:t>ки: гуманітаризація науковості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62E61" w:rsidRPr="00A57B19" w:rsidRDefault="00C62E61" w:rsidP="00C62E61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2E61" w:rsidRPr="00A57B19" w:rsidRDefault="00C62E61" w:rsidP="00C62E6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Основні поняття та категорії: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соціокультурне,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культуроцентризм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аксіологія, діалог, </w:t>
      </w:r>
      <w:r w:rsidR="007E0F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закони суспільства, виробництво соціального, «конструювання», «генеалогія».</w:t>
      </w:r>
    </w:p>
    <w:p w:rsidR="00C62E61" w:rsidRPr="00A57B19" w:rsidRDefault="00C62E61" w:rsidP="00C62E61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C62E61" w:rsidRDefault="00C62E61" w:rsidP="00452D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401E1">
        <w:rPr>
          <w:rFonts w:ascii="Times New Roman" w:hAnsi="Times New Roman" w:cs="Times New Roman"/>
          <w:sz w:val="28"/>
          <w:szCs w:val="28"/>
          <w:lang w:val="uk-UA"/>
        </w:rPr>
        <w:t>Рефлексія методології гуманітарних наук.</w:t>
      </w:r>
    </w:p>
    <w:p w:rsidR="008401E1" w:rsidRDefault="008401E1" w:rsidP="00452D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Методологічний зсув від відкриття «законів суспільства» до «виробництва соціального»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К.Вольф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М. Фуко)</w:t>
      </w:r>
      <w:r w:rsidR="0057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C30" w:rsidRPr="00FA4FC2" w:rsidRDefault="00576C30" w:rsidP="00452D6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Гуманітаризація соціального знання: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культуроцентризм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аксіологізація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діалогізм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2E61" w:rsidRPr="00EE358A" w:rsidRDefault="00C62E61" w:rsidP="00C62E6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F4667" w:rsidRDefault="00C62E61" w:rsidP="00C62E61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963B9C">
        <w:rPr>
          <w:rFonts w:ascii="Times New Roman" w:hAnsi="Times New Roman" w:cs="Times New Roman"/>
          <w:sz w:val="28"/>
          <w:szCs w:val="28"/>
          <w:lang w:val="uk-UA" w:eastAsia="uk-UA"/>
        </w:rPr>
        <w:t>[3, 4, 12, 14, 18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C62E61" w:rsidRPr="00A57B19" w:rsidRDefault="00C62E61" w:rsidP="00FF466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допоміжна: </w:t>
      </w:r>
      <w:r w:rsidR="00963B9C" w:rsidRPr="00A57B19">
        <w:rPr>
          <w:rFonts w:ascii="Times New Roman" w:hAnsi="Times New Roman" w:cs="Times New Roman"/>
          <w:sz w:val="28"/>
          <w:szCs w:val="28"/>
          <w:lang w:val="uk-UA" w:eastAsia="uk-UA"/>
        </w:rPr>
        <w:t>[</w:t>
      </w:r>
      <w:r w:rsidR="00963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1, 2, </w:t>
      </w:r>
      <w:r w:rsidR="00E858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7, </w:t>
      </w:r>
      <w:r w:rsidR="00963B9C">
        <w:rPr>
          <w:rFonts w:ascii="Times New Roman" w:hAnsi="Times New Roman" w:cs="Times New Roman"/>
          <w:sz w:val="28"/>
          <w:szCs w:val="28"/>
          <w:lang w:val="uk-UA" w:eastAsia="uk-UA"/>
        </w:rPr>
        <w:t>11, 13, 14, 16, 22, 23, 25, 27, 34</w:t>
      </w:r>
      <w:r w:rsidR="00963B9C"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C62E61" w:rsidRDefault="00C62E61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C698E" w:rsidRPr="00A57B19" w:rsidRDefault="008B4E03" w:rsidP="00690475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8.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Проблемне поле 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учасних філософських досліджень</w:t>
      </w:r>
    </w:p>
    <w:p w:rsidR="008B4E03" w:rsidRPr="00A57B19" w:rsidRDefault="008B4E03" w:rsidP="008B4E0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B4E03" w:rsidRPr="00A57B19" w:rsidRDefault="008B4E03" w:rsidP="008B4E0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Основні поняття та категорії: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47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соціокультурне середовище, міждисциплінарний характер, глобалізація, </w:t>
      </w:r>
      <w:proofErr w:type="spellStart"/>
      <w:r w:rsidR="00FF47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екзистенційність</w:t>
      </w:r>
      <w:proofErr w:type="spellEnd"/>
      <w:r w:rsidR="00FF47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духовний досвід, істина.</w:t>
      </w:r>
    </w:p>
    <w:p w:rsidR="008B4E03" w:rsidRPr="00A57B19" w:rsidRDefault="008B4E03" w:rsidP="008B4E03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8B4E03" w:rsidRDefault="008B4E03" w:rsidP="008B4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0475" w:rsidRPr="00A57B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Міждисциплінарний характер філософських досліджень.</w:t>
      </w:r>
    </w:p>
    <w:p w:rsidR="008B4E03" w:rsidRDefault="008B4E03" w:rsidP="00690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425D7">
        <w:rPr>
          <w:rFonts w:ascii="Times New Roman" w:hAnsi="Times New Roman" w:cs="Times New Roman"/>
          <w:sz w:val="28"/>
          <w:szCs w:val="28"/>
          <w:lang w:val="uk-UA"/>
        </w:rPr>
        <w:t>Філософія у синтезі гуманітарних та природничих наук, актуальність проблем сучасності.</w:t>
      </w:r>
      <w:r w:rsidR="00AA36B0">
        <w:rPr>
          <w:rFonts w:ascii="Times New Roman" w:hAnsi="Times New Roman" w:cs="Times New Roman"/>
          <w:sz w:val="28"/>
          <w:szCs w:val="28"/>
          <w:lang w:val="uk-UA"/>
        </w:rPr>
        <w:t xml:space="preserve"> Глобалізація.</w:t>
      </w:r>
    </w:p>
    <w:p w:rsidR="000425D7" w:rsidRPr="00FA4FC2" w:rsidRDefault="000425D7" w:rsidP="0069047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14EBE">
        <w:rPr>
          <w:rFonts w:ascii="Times New Roman" w:hAnsi="Times New Roman" w:cs="Times New Roman"/>
          <w:sz w:val="28"/>
          <w:szCs w:val="28"/>
          <w:lang w:val="uk-UA"/>
        </w:rPr>
        <w:t>Логіко-гносеологі</w:t>
      </w:r>
      <w:r w:rsidR="000569F3">
        <w:rPr>
          <w:rFonts w:ascii="Times New Roman" w:hAnsi="Times New Roman" w:cs="Times New Roman"/>
          <w:sz w:val="28"/>
          <w:szCs w:val="28"/>
          <w:lang w:val="uk-UA"/>
        </w:rPr>
        <w:t>чний та екзистенційний виміри сучасного філософського дослідження</w:t>
      </w:r>
      <w:r w:rsidR="00614E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E03" w:rsidRPr="00EE358A" w:rsidRDefault="008B4E03" w:rsidP="008B4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F4667" w:rsidRDefault="008B4E03" w:rsidP="008B4E03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E8585A">
        <w:rPr>
          <w:rFonts w:ascii="Times New Roman" w:hAnsi="Times New Roman" w:cs="Times New Roman"/>
          <w:sz w:val="28"/>
          <w:szCs w:val="28"/>
          <w:lang w:val="uk-UA" w:eastAsia="uk-UA"/>
        </w:rPr>
        <w:t>[3, 4, 12, 14, 18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], </w:t>
      </w:r>
    </w:p>
    <w:p w:rsidR="008B4E03" w:rsidRPr="00A57B19" w:rsidRDefault="008B4E03" w:rsidP="00FF4667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допоміжна: [</w:t>
      </w:r>
      <w:r w:rsidR="00E8585A">
        <w:rPr>
          <w:rFonts w:ascii="Times New Roman" w:hAnsi="Times New Roman" w:cs="Times New Roman"/>
          <w:sz w:val="28"/>
          <w:szCs w:val="28"/>
          <w:lang w:val="uk-UA" w:eastAsia="uk-UA"/>
        </w:rPr>
        <w:t>2, 7, 10, 11, 12, 16, 19, 23, 33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513A05" w:rsidRDefault="00513A05" w:rsidP="00033B40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A267C" w:rsidRPr="00A57B19" w:rsidRDefault="00FA267C" w:rsidP="00FA267C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Тема 9. </w:t>
      </w:r>
      <w:r w:rsidRPr="00A57B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Філософське дослідження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технологія дослідницької роботи</w:t>
      </w:r>
    </w:p>
    <w:p w:rsidR="00FA267C" w:rsidRPr="00A57B19" w:rsidRDefault="00FA267C" w:rsidP="00FA267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267C" w:rsidRPr="00A57B19" w:rsidRDefault="00FA267C" w:rsidP="00FA267C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Основні поняття та категорії: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7C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науково-дослідна діяльність, творчість, дискусія, апробація, інформація.</w:t>
      </w:r>
    </w:p>
    <w:p w:rsidR="00033B40" w:rsidRDefault="00033B40" w:rsidP="00FA267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A267C" w:rsidRPr="00A57B19" w:rsidRDefault="00FA267C" w:rsidP="00FA267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План</w:t>
      </w:r>
    </w:p>
    <w:p w:rsidR="00FA267C" w:rsidRDefault="00FA267C" w:rsidP="001E07BB">
      <w:pPr>
        <w:pStyle w:val="a5"/>
        <w:ind w:firstLine="708"/>
        <w:jc w:val="both"/>
        <w:rPr>
          <w:rStyle w:val="fontstyle01"/>
          <w:lang w:val="ru-RU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1E07BB" w:rsidRPr="001E07BB">
        <w:rPr>
          <w:rStyle w:val="fontstyle01"/>
          <w:lang w:val="ru-RU"/>
        </w:rPr>
        <w:t>Основи</w:t>
      </w:r>
      <w:proofErr w:type="spellEnd"/>
      <w:r w:rsidR="001E07BB" w:rsidRPr="001E07BB">
        <w:rPr>
          <w:rStyle w:val="fontstyle01"/>
          <w:lang w:val="ru-RU"/>
        </w:rPr>
        <w:t xml:space="preserve"> </w:t>
      </w:r>
      <w:proofErr w:type="spellStart"/>
      <w:r w:rsidR="001E07BB" w:rsidRPr="001E07BB">
        <w:rPr>
          <w:rStyle w:val="fontstyle01"/>
          <w:lang w:val="ru-RU"/>
        </w:rPr>
        <w:t>організації</w:t>
      </w:r>
      <w:proofErr w:type="spellEnd"/>
      <w:r w:rsidR="001E07BB" w:rsidRPr="001E07BB">
        <w:rPr>
          <w:rStyle w:val="fontstyle01"/>
          <w:lang w:val="ru-RU"/>
        </w:rPr>
        <w:t xml:space="preserve"> </w:t>
      </w:r>
      <w:proofErr w:type="spellStart"/>
      <w:r w:rsidR="001E07BB" w:rsidRPr="001E07BB">
        <w:rPr>
          <w:rStyle w:val="fontstyle01"/>
          <w:lang w:val="ru-RU"/>
        </w:rPr>
        <w:t>науково-дослідного</w:t>
      </w:r>
      <w:proofErr w:type="spellEnd"/>
      <w:r w:rsidR="001E07BB" w:rsidRPr="001E07BB">
        <w:rPr>
          <w:rStyle w:val="fontstyle01"/>
          <w:lang w:val="ru-RU"/>
        </w:rPr>
        <w:t xml:space="preserve"> </w:t>
      </w:r>
      <w:proofErr w:type="spellStart"/>
      <w:r w:rsidR="001E07BB" w:rsidRPr="001E07BB">
        <w:rPr>
          <w:rStyle w:val="fontstyle01"/>
          <w:lang w:val="ru-RU"/>
        </w:rPr>
        <w:t>процесу</w:t>
      </w:r>
      <w:proofErr w:type="spellEnd"/>
      <w:r w:rsidR="001E07BB" w:rsidRPr="001E07BB">
        <w:rPr>
          <w:rStyle w:val="fontstyle01"/>
          <w:lang w:val="ru-RU"/>
        </w:rPr>
        <w:t xml:space="preserve"> у ВНЗ</w:t>
      </w:r>
      <w:r w:rsidR="001E07BB">
        <w:rPr>
          <w:rStyle w:val="fontstyle01"/>
          <w:lang w:val="ru-RU"/>
        </w:rPr>
        <w:t>.</w:t>
      </w:r>
    </w:p>
    <w:p w:rsidR="009924C1" w:rsidRDefault="009924C1" w:rsidP="009924C1">
      <w:pPr>
        <w:pStyle w:val="a5"/>
        <w:ind w:firstLine="708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2. </w:t>
      </w:r>
      <w:proofErr w:type="spellStart"/>
      <w:r>
        <w:rPr>
          <w:rStyle w:val="fontstyle01"/>
          <w:lang w:val="ru-RU"/>
        </w:rPr>
        <w:t>Організація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творчої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діяльності</w:t>
      </w:r>
      <w:proofErr w:type="spellEnd"/>
      <w:r>
        <w:rPr>
          <w:rStyle w:val="fontstyle01"/>
          <w:lang w:val="ru-RU"/>
        </w:rPr>
        <w:t xml:space="preserve">. </w:t>
      </w:r>
      <w:proofErr w:type="spellStart"/>
      <w:r>
        <w:rPr>
          <w:rStyle w:val="fontstyle01"/>
          <w:lang w:val="ru-RU"/>
        </w:rPr>
        <w:t>Процес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створення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нових</w:t>
      </w:r>
      <w:proofErr w:type="spellEnd"/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ідей</w:t>
      </w:r>
      <w:proofErr w:type="spellEnd"/>
      <w:r>
        <w:rPr>
          <w:rStyle w:val="fontstyle01"/>
          <w:lang w:val="ru-RU"/>
        </w:rPr>
        <w:t>.</w:t>
      </w:r>
    </w:p>
    <w:p w:rsidR="001E07BB" w:rsidRPr="00FA4FC2" w:rsidRDefault="009924C1" w:rsidP="009924C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fontstyle01"/>
          <w:lang w:val="ru-RU"/>
        </w:rPr>
        <w:t xml:space="preserve">3. </w:t>
      </w:r>
      <w:proofErr w:type="spellStart"/>
      <w:r w:rsidRPr="009924C1">
        <w:rPr>
          <w:rStyle w:val="fontstyle01"/>
          <w:lang w:val="ru-RU"/>
        </w:rPr>
        <w:t>Дискусія</w:t>
      </w:r>
      <w:proofErr w:type="spellEnd"/>
      <w:r w:rsidRPr="009924C1">
        <w:rPr>
          <w:rStyle w:val="fontstyle01"/>
          <w:lang w:val="ru-RU"/>
        </w:rPr>
        <w:t xml:space="preserve"> як форма </w:t>
      </w:r>
      <w:proofErr w:type="spellStart"/>
      <w:r w:rsidRPr="009924C1">
        <w:rPr>
          <w:rStyle w:val="fontstyle01"/>
          <w:lang w:val="ru-RU"/>
        </w:rPr>
        <w:t>апробації</w:t>
      </w:r>
      <w:proofErr w:type="spellEnd"/>
      <w:r w:rsidRPr="009924C1">
        <w:rPr>
          <w:rStyle w:val="fontstyle01"/>
          <w:lang w:val="ru-RU"/>
        </w:rPr>
        <w:t xml:space="preserve"> </w:t>
      </w:r>
      <w:proofErr w:type="spellStart"/>
      <w:r w:rsidRPr="009924C1">
        <w:rPr>
          <w:rStyle w:val="fontstyle01"/>
          <w:lang w:val="ru-RU"/>
        </w:rPr>
        <w:t>наукового</w:t>
      </w:r>
      <w:proofErr w:type="spellEnd"/>
      <w:r w:rsidRPr="009924C1">
        <w:rPr>
          <w:rStyle w:val="fontstyle01"/>
          <w:lang w:val="ru-RU"/>
        </w:rPr>
        <w:t xml:space="preserve"> </w:t>
      </w:r>
      <w:proofErr w:type="spellStart"/>
      <w:r w:rsidRPr="009924C1">
        <w:rPr>
          <w:rStyle w:val="fontstyle01"/>
          <w:lang w:val="ru-RU"/>
        </w:rPr>
        <w:t>дослідження</w:t>
      </w:r>
      <w:proofErr w:type="spellEnd"/>
      <w:r w:rsidRPr="009924C1">
        <w:rPr>
          <w:rStyle w:val="fontstyle01"/>
          <w:lang w:val="ru-RU"/>
        </w:rPr>
        <w:t>.</w:t>
      </w:r>
    </w:p>
    <w:p w:rsidR="00FA267C" w:rsidRPr="00EE358A" w:rsidRDefault="00FA267C" w:rsidP="00FA26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267C" w:rsidRPr="00A57B19" w:rsidRDefault="00FA267C" w:rsidP="00FA267C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Література: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базова: </w:t>
      </w:r>
      <w:r w:rsidR="00033B40">
        <w:rPr>
          <w:rFonts w:ascii="Times New Roman" w:hAnsi="Times New Roman" w:cs="Times New Roman"/>
          <w:sz w:val="28"/>
          <w:szCs w:val="28"/>
          <w:lang w:val="uk-UA" w:eastAsia="uk-UA"/>
        </w:rPr>
        <w:t>[</w:t>
      </w:r>
      <w:r w:rsidR="00A425FC">
        <w:rPr>
          <w:rFonts w:ascii="Times New Roman" w:hAnsi="Times New Roman" w:cs="Times New Roman"/>
          <w:sz w:val="28"/>
          <w:szCs w:val="28"/>
          <w:lang w:val="uk-UA" w:eastAsia="uk-UA"/>
        </w:rPr>
        <w:t>1, 11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], допоміжна: [</w:t>
      </w:r>
      <w:r w:rsidR="00A425FC">
        <w:rPr>
          <w:rFonts w:ascii="Times New Roman" w:hAnsi="Times New Roman" w:cs="Times New Roman"/>
          <w:sz w:val="28"/>
          <w:szCs w:val="28"/>
          <w:lang w:val="uk-UA" w:eastAsia="uk-UA"/>
        </w:rPr>
        <w:t>19, 34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]</w:t>
      </w:r>
    </w:p>
    <w:p w:rsidR="00FA267C" w:rsidRDefault="00FA267C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D1D13" w:rsidRPr="00A57B19" w:rsidRDefault="00ED1D13" w:rsidP="006A163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Запитання та завдання для самоконтролю:</w:t>
      </w:r>
    </w:p>
    <w:p w:rsidR="00ED1D13" w:rsidRPr="00A57B19" w:rsidRDefault="00ED1D13" w:rsidP="00ED1D1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D1D13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Що таке знання? Чим відрізняється наукове знання від повсякденного? </w:t>
      </w:r>
    </w:p>
    <w:p w:rsidR="00ED1D13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Покажіть, чому наука є системою знань. 3. На якому етапі розвитку суспільства формуються міждисциплінарні науки? </w:t>
      </w:r>
    </w:p>
    <w:p w:rsidR="00ED1D13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їх своєрідність? </w:t>
      </w:r>
    </w:p>
    <w:p w:rsidR="00D9515A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Чому наука є сферою суспільної діяльності? Розкрийте інноваційну функцію науки в інформаційному суспільстві. </w:t>
      </w:r>
    </w:p>
    <w:p w:rsidR="00ED1D13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Обґрунтуйте, що наука є соціальним інститутом. </w:t>
      </w:r>
    </w:p>
    <w:p w:rsidR="00ED1D13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специфіка філософського осмислення науки? </w:t>
      </w:r>
    </w:p>
    <w:p w:rsidR="00D9515A" w:rsidRPr="00E6384A" w:rsidRDefault="00ED1D13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Fonts w:ascii="Times New Roman" w:hAnsi="Times New Roman" w:cs="Times New Roman"/>
          <w:sz w:val="28"/>
          <w:szCs w:val="28"/>
          <w:lang w:val="uk-UA"/>
        </w:rPr>
        <w:t>Розкрийте соціокультурні функції науки в умовах інформаційного суспільства.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Чому методологія науки є однією з форм її саморефлексії?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Що лежить в основі розгалуження наукового пізнання на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два основних рівні – емпіричний та теоретичний?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 xml:space="preserve">Що собою являє </w:t>
      </w:r>
      <w:proofErr w:type="spellStart"/>
      <w:r w:rsidRPr="00E6384A">
        <w:rPr>
          <w:rStyle w:val="fontstyle01"/>
          <w:lang w:val="uk-UA"/>
        </w:rPr>
        <w:t>метатеоретичний</w:t>
      </w:r>
      <w:proofErr w:type="spellEnd"/>
      <w:r w:rsidRPr="00E6384A">
        <w:rPr>
          <w:rStyle w:val="fontstyle01"/>
          <w:lang w:val="uk-UA"/>
        </w:rPr>
        <w:t xml:space="preserve"> рівень наукового пізнання?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Якою є роль наукового експерименту? Якими є види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експерименту в науці?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До якого рівня наукового знання належить метод моделювання?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Якими є його основні види?</w:t>
      </w:r>
    </w:p>
    <w:p w:rsidR="00E6384A" w:rsidRPr="00E6384A" w:rsidRDefault="00E96F74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384A">
        <w:rPr>
          <w:rStyle w:val="fontstyle01"/>
          <w:lang w:val="uk-UA"/>
        </w:rPr>
        <w:t>У чому полягає відмінність між науковим і повсякденним пізнанням?</w:t>
      </w:r>
    </w:p>
    <w:p w:rsidR="00E6384A" w:rsidRPr="00E6384A" w:rsidRDefault="00E96F74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384A">
        <w:rPr>
          <w:rStyle w:val="fontstyle01"/>
          <w:lang w:val="uk-UA"/>
        </w:rPr>
        <w:t>У чому полягає відмінність між традиційною і новітньою</w:t>
      </w:r>
      <w:r w:rsidRPr="00E6384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6384A">
        <w:rPr>
          <w:rStyle w:val="fontstyle01"/>
          <w:lang w:val="uk-UA"/>
        </w:rPr>
        <w:t>методологічними культурами?</w:t>
      </w:r>
    </w:p>
    <w:p w:rsidR="00E96F74" w:rsidRPr="00E6384A" w:rsidRDefault="00E96F74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r w:rsidRPr="00E6384A">
        <w:rPr>
          <w:rStyle w:val="fontstyle01"/>
          <w:lang w:val="uk-UA"/>
        </w:rPr>
        <w:t>У чому полягають фундаментальні і прикладні аспекти наукової</w:t>
      </w:r>
      <w:r w:rsidRPr="00E6384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6384A">
        <w:rPr>
          <w:rStyle w:val="fontstyle01"/>
          <w:lang w:val="uk-UA"/>
        </w:rPr>
        <w:t>теорії?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Якими є основні форми наукового знання?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Якими є сучасні уявлення про основні рівні наукової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методології?</w:t>
      </w:r>
    </w:p>
    <w:p w:rsidR="00E96F74" w:rsidRPr="00E6384A" w:rsidRDefault="00E96F74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r w:rsidRPr="00E6384A">
        <w:rPr>
          <w:rStyle w:val="fontstyle01"/>
          <w:lang w:val="uk-UA"/>
        </w:rPr>
        <w:lastRenderedPageBreak/>
        <w:t xml:space="preserve">Класифікація </w:t>
      </w:r>
      <w:proofErr w:type="spellStart"/>
      <w:r w:rsidRPr="00E6384A">
        <w:rPr>
          <w:rStyle w:val="fontstyle01"/>
        </w:rPr>
        <w:t>i</w:t>
      </w:r>
      <w:proofErr w:type="spellEnd"/>
      <w:r w:rsidRPr="00E6384A">
        <w:rPr>
          <w:rStyle w:val="fontstyle01"/>
          <w:lang w:val="uk-UA"/>
        </w:rPr>
        <w:t xml:space="preserve"> характеристика об'єктів наукового пізнання, ї</w:t>
      </w:r>
      <w:r w:rsidRPr="00E6384A">
        <w:rPr>
          <w:rStyle w:val="fontstyle01"/>
        </w:rPr>
        <w:t>x</w:t>
      </w:r>
      <w:r w:rsidRPr="00E6384A">
        <w:rPr>
          <w:rStyle w:val="fontstyle01"/>
          <w:lang w:val="uk-UA"/>
        </w:rPr>
        <w:t xml:space="preserve"> зв'язок </w:t>
      </w:r>
      <w:proofErr w:type="spellStart"/>
      <w:r w:rsidRPr="00E6384A">
        <w:rPr>
          <w:rStyle w:val="fontstyle01"/>
        </w:rPr>
        <w:t>i</w:t>
      </w:r>
      <w:proofErr w:type="spellEnd"/>
      <w:r w:rsidRPr="00E6384A">
        <w:rPr>
          <w:rStyle w:val="fontstyle01"/>
          <w:lang w:val="uk-UA"/>
        </w:rPr>
        <w:t>з</w:t>
      </w:r>
      <w:r w:rsidRPr="00E6384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6384A">
        <w:rPr>
          <w:rStyle w:val="fontstyle01"/>
          <w:lang w:val="uk-UA"/>
        </w:rPr>
        <w:t>суб'єктом досліджень.</w:t>
      </w:r>
    </w:p>
    <w:p w:rsidR="00E96F74" w:rsidRPr="00E6384A" w:rsidRDefault="00E96F74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6384A">
        <w:rPr>
          <w:rStyle w:val="fontstyle01"/>
          <w:lang w:val="ru-RU"/>
        </w:rPr>
        <w:t>Загальна</w:t>
      </w:r>
      <w:proofErr w:type="spellEnd"/>
      <w:r w:rsidRPr="00E6384A">
        <w:rPr>
          <w:rStyle w:val="fontstyle01"/>
          <w:lang w:val="ru-RU"/>
        </w:rPr>
        <w:t xml:space="preserve"> схема </w:t>
      </w:r>
      <w:proofErr w:type="spellStart"/>
      <w:r w:rsidRPr="00E6384A">
        <w:rPr>
          <w:rStyle w:val="fontstyle01"/>
          <w:lang w:val="ru-RU"/>
        </w:rPr>
        <w:t>наукового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дослідження</w:t>
      </w:r>
      <w:proofErr w:type="spellEnd"/>
      <w:r w:rsidRPr="00E6384A">
        <w:rPr>
          <w:rStyle w:val="fontstyle01"/>
          <w:lang w:val="ru-RU"/>
        </w:rPr>
        <w:t>.</w:t>
      </w:r>
    </w:p>
    <w:p w:rsidR="00E96F74" w:rsidRPr="00E6384A" w:rsidRDefault="00E96F74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6384A">
        <w:rPr>
          <w:rStyle w:val="fontstyle01"/>
          <w:lang w:val="ru-RU"/>
        </w:rPr>
        <w:t>Найуживаніші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критерії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класифікації</w:t>
      </w:r>
      <w:proofErr w:type="spellEnd"/>
      <w:r w:rsidRPr="00E6384A">
        <w:rPr>
          <w:rStyle w:val="fontstyle01"/>
          <w:lang w:val="ru-RU"/>
        </w:rPr>
        <w:t xml:space="preserve"> наук.</w:t>
      </w:r>
    </w:p>
    <w:p w:rsidR="00E96F74" w:rsidRPr="00E6384A" w:rsidRDefault="00E96F74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proofErr w:type="spellStart"/>
      <w:r w:rsidRPr="00E6384A">
        <w:rPr>
          <w:rStyle w:val="fontstyle01"/>
          <w:lang w:val="ru-RU"/>
        </w:rPr>
        <w:t>Методи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дослідження</w:t>
      </w:r>
      <w:proofErr w:type="spellEnd"/>
      <w:r w:rsidRPr="00E6384A">
        <w:rPr>
          <w:rStyle w:val="fontstyle01"/>
          <w:lang w:val="ru-RU"/>
        </w:rPr>
        <w:t>, ї</w:t>
      </w:r>
      <w:r w:rsidRPr="00E6384A">
        <w:rPr>
          <w:rStyle w:val="fontstyle01"/>
        </w:rPr>
        <w:t>x</w:t>
      </w:r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класифікація</w:t>
      </w:r>
      <w:proofErr w:type="spellEnd"/>
      <w:r w:rsidRPr="00E6384A">
        <w:rPr>
          <w:rStyle w:val="fontstyle01"/>
          <w:lang w:val="ru-RU"/>
        </w:rPr>
        <w:t xml:space="preserve"> та характер </w:t>
      </w:r>
      <w:proofErr w:type="spellStart"/>
      <w:r w:rsidRPr="00E6384A">
        <w:rPr>
          <w:rStyle w:val="fontstyle01"/>
          <w:lang w:val="ru-RU"/>
        </w:rPr>
        <w:t>застосування</w:t>
      </w:r>
      <w:proofErr w:type="spellEnd"/>
      <w:r w:rsidRPr="00E6384A">
        <w:rPr>
          <w:rStyle w:val="fontstyle01"/>
          <w:lang w:val="ru-RU"/>
        </w:rPr>
        <w:t>.</w:t>
      </w:r>
    </w:p>
    <w:p w:rsidR="005225CE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84A">
        <w:rPr>
          <w:rStyle w:val="fontstyle01"/>
          <w:lang w:val="uk-UA"/>
        </w:rPr>
        <w:t>Якою є роль у науці методологічної функції філософії?</w:t>
      </w:r>
    </w:p>
    <w:p w:rsidR="00E55937" w:rsidRPr="00E6384A" w:rsidRDefault="005225CE" w:rsidP="00E6384A">
      <w:pPr>
        <w:pStyle w:val="a5"/>
        <w:numPr>
          <w:ilvl w:val="0"/>
          <w:numId w:val="39"/>
        </w:numPr>
        <w:jc w:val="both"/>
        <w:rPr>
          <w:rStyle w:val="fontstyle01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Чому методологічна функція належить до основних функцій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філософської теорії?</w:t>
      </w:r>
    </w:p>
    <w:p w:rsidR="00D9515A" w:rsidRPr="00E6384A" w:rsidRDefault="005225C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6384A">
        <w:rPr>
          <w:rStyle w:val="fontstyle01"/>
          <w:lang w:val="uk-UA"/>
        </w:rPr>
        <w:t>Як видатні мислителі минулого визначали роль методів у</w:t>
      </w:r>
      <w:r w:rsidRPr="00E6384A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</w:r>
      <w:r w:rsidRPr="00E6384A">
        <w:rPr>
          <w:rStyle w:val="fontstyle01"/>
          <w:lang w:val="uk-UA"/>
        </w:rPr>
        <w:t>науці?</w:t>
      </w:r>
    </w:p>
    <w:p w:rsidR="00F86099" w:rsidRPr="00E6384A" w:rsidRDefault="005225CE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r w:rsidRPr="00E6384A">
        <w:rPr>
          <w:rStyle w:val="fontstyle01"/>
          <w:lang w:val="uk-UA"/>
        </w:rPr>
        <w:t>Чому науковий метод нерозривно пов’язаний з теорією?</w:t>
      </w:r>
    </w:p>
    <w:p w:rsidR="00395F54" w:rsidRPr="00E6384A" w:rsidRDefault="00395F54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r w:rsidRPr="00E6384A">
        <w:rPr>
          <w:rStyle w:val="fontstyle01"/>
          <w:lang w:val="uk-UA"/>
        </w:rPr>
        <w:t>Як застосовується діалектичний метод у дослідженні взаємовідношення людина-суспільство-природа?</w:t>
      </w:r>
    </w:p>
    <w:p w:rsidR="00E55937" w:rsidRPr="00E6384A" w:rsidRDefault="00E55937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6384A">
        <w:rPr>
          <w:rStyle w:val="fontstyle01"/>
          <w:lang w:val="ru-RU"/>
        </w:rPr>
        <w:t>Сутнісні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ознаки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наукової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парадигми</w:t>
      </w:r>
      <w:proofErr w:type="spellEnd"/>
      <w:r w:rsidRPr="00E6384A">
        <w:rPr>
          <w:rStyle w:val="fontstyle01"/>
          <w:lang w:val="ru-RU"/>
        </w:rPr>
        <w:t>.</w:t>
      </w:r>
    </w:p>
    <w:p w:rsidR="00C220E3" w:rsidRPr="00E6384A" w:rsidRDefault="00E55937" w:rsidP="00E6384A">
      <w:pPr>
        <w:pStyle w:val="a5"/>
        <w:numPr>
          <w:ilvl w:val="0"/>
          <w:numId w:val="39"/>
        </w:numPr>
        <w:jc w:val="both"/>
        <w:rPr>
          <w:rStyle w:val="fontstyle01"/>
          <w:lang w:val="uk-UA"/>
        </w:rPr>
      </w:pPr>
      <w:r w:rsidRPr="00E6384A">
        <w:rPr>
          <w:rStyle w:val="fontstyle01"/>
          <w:lang w:val="ru-RU"/>
        </w:rPr>
        <w:t xml:space="preserve">Суть ретроспективного </w:t>
      </w:r>
      <w:proofErr w:type="spellStart"/>
      <w:r w:rsidRPr="00E6384A">
        <w:rPr>
          <w:rStyle w:val="fontstyle01"/>
          <w:lang w:val="ru-RU"/>
        </w:rPr>
        <w:t>моделювання</w:t>
      </w:r>
      <w:proofErr w:type="spellEnd"/>
      <w:r w:rsidRPr="00E6384A">
        <w:rPr>
          <w:rStyle w:val="fontstyle01"/>
          <w:lang w:val="ru-RU"/>
        </w:rPr>
        <w:t xml:space="preserve"> та </w:t>
      </w:r>
      <w:proofErr w:type="spellStart"/>
      <w:r w:rsidRPr="00E6384A">
        <w:rPr>
          <w:rStyle w:val="fontstyle01"/>
          <w:lang w:val="ru-RU"/>
        </w:rPr>
        <w:t>його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значення</w:t>
      </w:r>
      <w:proofErr w:type="spellEnd"/>
      <w:r w:rsidRPr="00E6384A">
        <w:rPr>
          <w:rStyle w:val="fontstyle01"/>
          <w:lang w:val="ru-RU"/>
        </w:rPr>
        <w:t xml:space="preserve"> для </w:t>
      </w:r>
      <w:proofErr w:type="spellStart"/>
      <w:r w:rsidRPr="00E6384A">
        <w:rPr>
          <w:rStyle w:val="fontstyle01"/>
          <w:lang w:val="ru-RU"/>
        </w:rPr>
        <w:t>наукового</w:t>
      </w:r>
      <w:proofErr w:type="spellEnd"/>
      <w:r w:rsidRPr="00E638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E6384A">
        <w:rPr>
          <w:rStyle w:val="fontstyle01"/>
          <w:lang w:val="ru-RU"/>
        </w:rPr>
        <w:t>дослідження</w:t>
      </w:r>
      <w:proofErr w:type="spellEnd"/>
      <w:r w:rsidRPr="00E6384A">
        <w:rPr>
          <w:rStyle w:val="fontstyle01"/>
          <w:lang w:val="ru-RU"/>
        </w:rPr>
        <w:t>.</w:t>
      </w:r>
    </w:p>
    <w:p w:rsidR="00395F54" w:rsidRPr="00E6384A" w:rsidRDefault="00E55937" w:rsidP="00E6384A">
      <w:pPr>
        <w:pStyle w:val="a5"/>
        <w:numPr>
          <w:ilvl w:val="0"/>
          <w:numId w:val="39"/>
        </w:numPr>
        <w:jc w:val="both"/>
        <w:rPr>
          <w:rStyle w:val="fontstyle01"/>
          <w:lang w:val="ru-RU"/>
        </w:rPr>
      </w:pPr>
      <w:r w:rsidRPr="00E6384A">
        <w:rPr>
          <w:rStyle w:val="fontstyle01"/>
          <w:lang w:val="ru-RU"/>
        </w:rPr>
        <w:t xml:space="preserve">Методика </w:t>
      </w:r>
      <w:proofErr w:type="spellStart"/>
      <w:r w:rsidRPr="00E6384A">
        <w:rPr>
          <w:rStyle w:val="fontstyle01"/>
          <w:lang w:val="ru-RU"/>
        </w:rPr>
        <w:t>вивчення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наукової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літератури</w:t>
      </w:r>
      <w:proofErr w:type="spellEnd"/>
      <w:r w:rsidRPr="00E6384A">
        <w:rPr>
          <w:rStyle w:val="fontstyle01"/>
          <w:lang w:val="ru-RU"/>
        </w:rPr>
        <w:t>.</w:t>
      </w:r>
    </w:p>
    <w:p w:rsidR="008052BE" w:rsidRPr="00E6384A" w:rsidRDefault="008052B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384A">
        <w:rPr>
          <w:rStyle w:val="fontstyle01"/>
          <w:lang w:val="ru-RU"/>
        </w:rPr>
        <w:t xml:space="preserve">Порядок </w:t>
      </w:r>
      <w:proofErr w:type="spellStart"/>
      <w:r w:rsidRPr="00E6384A">
        <w:rPr>
          <w:rStyle w:val="fontstyle01"/>
          <w:lang w:val="ru-RU"/>
        </w:rPr>
        <w:t>пошуку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літературних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джерел</w:t>
      </w:r>
      <w:proofErr w:type="spellEnd"/>
      <w:r w:rsidRPr="00E6384A">
        <w:rPr>
          <w:rStyle w:val="fontstyle01"/>
          <w:lang w:val="ru-RU"/>
        </w:rPr>
        <w:t xml:space="preserve"> та </w:t>
      </w:r>
      <w:proofErr w:type="spellStart"/>
      <w:r w:rsidRPr="00E6384A">
        <w:rPr>
          <w:rStyle w:val="fontstyle01"/>
          <w:lang w:val="ru-RU"/>
        </w:rPr>
        <w:t>оформлення</w:t>
      </w:r>
      <w:proofErr w:type="spellEnd"/>
      <w:r w:rsidRPr="00E6384A">
        <w:rPr>
          <w:rStyle w:val="fontstyle01"/>
          <w:lang w:val="ru-RU"/>
        </w:rPr>
        <w:t xml:space="preserve"> і </w:t>
      </w:r>
      <w:proofErr w:type="spellStart"/>
      <w:r w:rsidRPr="00E6384A">
        <w:rPr>
          <w:rStyle w:val="fontstyle01"/>
          <w:lang w:val="ru-RU"/>
        </w:rPr>
        <w:t>систематизація</w:t>
      </w:r>
      <w:proofErr w:type="spellEnd"/>
      <w:r w:rsidRPr="00E6384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E6384A">
        <w:rPr>
          <w:rStyle w:val="fontstyle01"/>
          <w:lang w:val="ru-RU"/>
        </w:rPr>
        <w:t>бібліографічних</w:t>
      </w:r>
      <w:proofErr w:type="spellEnd"/>
      <w:r w:rsidRPr="00E6384A">
        <w:rPr>
          <w:rStyle w:val="fontstyle01"/>
          <w:lang w:val="ru-RU"/>
        </w:rPr>
        <w:t xml:space="preserve"> </w:t>
      </w:r>
      <w:proofErr w:type="spellStart"/>
      <w:r w:rsidRPr="00E6384A">
        <w:rPr>
          <w:rStyle w:val="fontstyle01"/>
          <w:lang w:val="ru-RU"/>
        </w:rPr>
        <w:t>послань</w:t>
      </w:r>
      <w:proofErr w:type="spellEnd"/>
      <w:r w:rsidRPr="00E6384A">
        <w:rPr>
          <w:rStyle w:val="fontstyle01"/>
          <w:lang w:val="ru-RU"/>
        </w:rPr>
        <w:t>.</w:t>
      </w:r>
    </w:p>
    <w:p w:rsidR="008052BE" w:rsidRPr="00E6384A" w:rsidRDefault="008052BE" w:rsidP="00E6384A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F0EAA">
        <w:rPr>
          <w:rStyle w:val="fontstyle01"/>
          <w:lang w:val="ru-RU"/>
        </w:rPr>
        <w:t>Класифікація</w:t>
      </w:r>
      <w:proofErr w:type="spellEnd"/>
      <w:r w:rsidRPr="005F0EAA">
        <w:rPr>
          <w:rStyle w:val="fontstyle01"/>
          <w:lang w:val="ru-RU"/>
        </w:rPr>
        <w:t xml:space="preserve"> </w:t>
      </w:r>
      <w:proofErr w:type="spellStart"/>
      <w:r w:rsidRPr="005F0EAA">
        <w:rPr>
          <w:rStyle w:val="fontstyle01"/>
          <w:lang w:val="ru-RU"/>
        </w:rPr>
        <w:t>інформаційного</w:t>
      </w:r>
      <w:proofErr w:type="spellEnd"/>
      <w:r w:rsidRPr="005F0EAA">
        <w:rPr>
          <w:rStyle w:val="fontstyle01"/>
          <w:lang w:val="ru-RU"/>
        </w:rPr>
        <w:t xml:space="preserve"> </w:t>
      </w:r>
      <w:proofErr w:type="spellStart"/>
      <w:r w:rsidRPr="005F0EAA">
        <w:rPr>
          <w:rStyle w:val="fontstyle01"/>
          <w:lang w:val="ru-RU"/>
        </w:rPr>
        <w:t>забезпечення</w:t>
      </w:r>
      <w:proofErr w:type="spellEnd"/>
      <w:r w:rsidRPr="005F0EAA">
        <w:rPr>
          <w:rStyle w:val="fontstyle01"/>
          <w:lang w:val="ru-RU"/>
        </w:rPr>
        <w:t xml:space="preserve"> </w:t>
      </w:r>
      <w:proofErr w:type="spellStart"/>
      <w:r w:rsidRPr="005F0EAA">
        <w:rPr>
          <w:rStyle w:val="fontstyle01"/>
          <w:lang w:val="ru-RU"/>
        </w:rPr>
        <w:t>науково-дослідного</w:t>
      </w:r>
      <w:proofErr w:type="spellEnd"/>
      <w:r w:rsidRPr="005F0EA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5F0EAA">
        <w:rPr>
          <w:rStyle w:val="fontstyle01"/>
          <w:lang w:val="ru-RU"/>
        </w:rPr>
        <w:t>процесу</w:t>
      </w:r>
      <w:proofErr w:type="spellEnd"/>
      <w:r w:rsidRPr="005F0EAA">
        <w:rPr>
          <w:rStyle w:val="fontstyle01"/>
          <w:lang w:val="ru-RU"/>
        </w:rPr>
        <w:t>.</w:t>
      </w:r>
    </w:p>
    <w:p w:rsidR="00ED1D13" w:rsidRPr="00A57B19" w:rsidRDefault="00ED1D13" w:rsidP="00265D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B7DD4" w:rsidRDefault="000B7DD4" w:rsidP="00A744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9.2 Методичні рекомендації та орієнтовна тематика до самостійної роботи</w:t>
      </w:r>
    </w:p>
    <w:p w:rsidR="00A744D9" w:rsidRPr="00A57B19" w:rsidRDefault="00A744D9" w:rsidP="000B7DD4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64AC6" w:rsidRPr="00A57B19" w:rsidRDefault="00D64AC6" w:rsidP="00265D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Самостійна робота є одним з найважливіших компонентів освітнього процесу, що передбачає інтеграцію різних видів індивідуальної та колективної навчальної діяльності, яка здійснюється як під час аудиторних, поза аудиторних занять, без участі викладача, так і під його безпосереднім керівництвом. У контексті сучасної системи навчання самостійна робота домінує серед інших видів навчальної діяльності студентів після практичної підготовки (може становити від 15 до 55% навчального програмового матеріалу) та дозволяє розглядати накопичувані знання як об’єкт власної діяльності студента.</w:t>
      </w:r>
    </w:p>
    <w:p w:rsidR="00D64AC6" w:rsidRPr="00A57B19" w:rsidRDefault="00D64AC6" w:rsidP="00265D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Пізнавальна діяльність студентів у процесі виконання самостійної роботи характеризується високим рівнем са</w:t>
      </w:r>
      <w:r w:rsidR="00265D93" w:rsidRPr="00A57B19">
        <w:rPr>
          <w:rFonts w:ascii="Times New Roman" w:hAnsi="Times New Roman" w:cs="Times New Roman"/>
          <w:sz w:val="28"/>
          <w:szCs w:val="28"/>
          <w:lang w:val="uk-UA" w:eastAsia="uk-UA"/>
        </w:rPr>
        <w:t>мостійності та сприяє залучення</w:t>
      </w:r>
      <w:r w:rsidRPr="00A57B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студентів до творчої активності.</w:t>
      </w:r>
    </w:p>
    <w:p w:rsidR="00970071" w:rsidRPr="00A57B19" w:rsidRDefault="00970071" w:rsidP="002E03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Самостійна робота надасть можливість сформувати у студента здібності до саморозвитку, творчого застосування отриманих знань, способах адаптації до професійної діяльності на сучасному етапі. Вирішення цих завдань неможливе лише шляхом передачі знань у готовому вигляді від викладача до студента. Головна мета самостійної роботи – розширити і поглибити знання, уміння, отримані під час лекції, семінарів, попередити їх забування, розвивати індивід</w:t>
      </w:r>
      <w:r w:rsidR="00265D93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уальну схильність,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здібності </w:t>
      </w:r>
      <w:r w:rsidR="00A9605C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та коло зацікавлень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студента.</w:t>
      </w:r>
    </w:p>
    <w:p w:rsidR="00D64AC6" w:rsidRPr="00A57B19" w:rsidRDefault="00D64AC6" w:rsidP="00BC407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Основними видами самостійної роботи є:</w:t>
      </w:r>
    </w:p>
    <w:p w:rsidR="00D64AC6" w:rsidRPr="00A57B19" w:rsidRDefault="00D64AC6" w:rsidP="00CB3F9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1) опрацювання основної та додаткової літератури з теми;</w:t>
      </w:r>
    </w:p>
    <w:p w:rsidR="00D64AC6" w:rsidRPr="00A57B19" w:rsidRDefault="00D64AC6" w:rsidP="00CB3F9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2) напи</w:t>
      </w:r>
      <w:r w:rsidR="00471ED4" w:rsidRPr="00A57B19">
        <w:rPr>
          <w:rFonts w:ascii="Times New Roman" w:hAnsi="Times New Roman" w:cs="Times New Roman"/>
          <w:sz w:val="28"/>
          <w:szCs w:val="28"/>
          <w:lang w:val="uk-UA"/>
        </w:rPr>
        <w:t>сання есе, доповідей, рефератів;</w:t>
      </w:r>
    </w:p>
    <w:p w:rsidR="008956B9" w:rsidRPr="00A57B19" w:rsidRDefault="00471ED4" w:rsidP="008956B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3) опрацювання окремих тем програми або їх частин.</w:t>
      </w:r>
    </w:p>
    <w:p w:rsidR="00E468E7" w:rsidRPr="00A57B19" w:rsidRDefault="00E468E7" w:rsidP="00E468E7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самостійної роботи студентів включає:</w:t>
      </w:r>
    </w:p>
    <w:p w:rsidR="00E468E7" w:rsidRPr="00A57B19" w:rsidRDefault="00E468E7" w:rsidP="00E468E7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pacing w:val="-9"/>
          <w:sz w:val="28"/>
          <w:szCs w:val="28"/>
          <w:lang w:val="uk-UA"/>
        </w:rPr>
        <w:t>відповідь на контрольні або тестові питання;</w:t>
      </w:r>
    </w:p>
    <w:p w:rsidR="00E468E7" w:rsidRPr="00A57B19" w:rsidRDefault="00E468E7" w:rsidP="00E468E7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pacing w:val="-11"/>
          <w:sz w:val="28"/>
          <w:szCs w:val="28"/>
          <w:lang w:val="uk-UA"/>
        </w:rPr>
        <w:t>перевірку конспекту;</w:t>
      </w:r>
    </w:p>
    <w:p w:rsidR="00E468E7" w:rsidRPr="00A57B19" w:rsidRDefault="00E468E7" w:rsidP="00E468E7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pacing w:val="-10"/>
          <w:sz w:val="28"/>
          <w:szCs w:val="28"/>
          <w:lang w:val="uk-UA"/>
        </w:rPr>
        <w:t>перевірку вик</w:t>
      </w:r>
      <w:r w:rsidR="004C2B1A" w:rsidRPr="00A57B19">
        <w:rPr>
          <w:rFonts w:ascii="Times New Roman" w:hAnsi="Times New Roman" w:cs="Times New Roman"/>
          <w:spacing w:val="-10"/>
          <w:sz w:val="28"/>
          <w:szCs w:val="28"/>
          <w:lang w:val="uk-UA"/>
        </w:rPr>
        <w:t>онаних есе, рефератів, презентацій.</w:t>
      </w:r>
    </w:p>
    <w:p w:rsidR="00E6384A" w:rsidRDefault="00E6384A" w:rsidP="00315886">
      <w:pPr>
        <w:pStyle w:val="a5"/>
        <w:ind w:left="720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</w:pPr>
    </w:p>
    <w:p w:rsidR="00315886" w:rsidRPr="00A57B19" w:rsidRDefault="00315886" w:rsidP="00315886">
      <w:pPr>
        <w:pStyle w:val="a5"/>
        <w:ind w:left="720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Тематика доповідей</w:t>
      </w:r>
      <w:r w:rsidR="00471ED4" w:rsidRPr="00A57B19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 xml:space="preserve">, мультимедійних презентацій, рефератів </w:t>
      </w:r>
    </w:p>
    <w:p w:rsidR="00471ED4" w:rsidRPr="00A57B19" w:rsidRDefault="00471ED4" w:rsidP="00315886">
      <w:pPr>
        <w:pStyle w:val="a5"/>
        <w:ind w:left="720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(за вибором)</w:t>
      </w:r>
    </w:p>
    <w:p w:rsidR="00471ED4" w:rsidRPr="00A57B19" w:rsidRDefault="00471ED4" w:rsidP="00471ED4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64AC6" w:rsidRPr="00A57B19" w:rsidRDefault="00C97DE9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50E82" w:rsidRPr="00A57B19">
        <w:rPr>
          <w:rStyle w:val="fontstyle01"/>
          <w:lang w:val="uk-UA"/>
        </w:rPr>
        <w:t xml:space="preserve">рансцендентальний метод Г. </w:t>
      </w:r>
      <w:proofErr w:type="spellStart"/>
      <w:r w:rsidR="00F50E82" w:rsidRPr="00A57B19">
        <w:rPr>
          <w:rStyle w:val="fontstyle01"/>
          <w:lang w:val="uk-UA"/>
        </w:rPr>
        <w:t>Когена</w:t>
      </w:r>
      <w:proofErr w:type="spellEnd"/>
      <w:r w:rsidR="00F50E82" w:rsidRPr="00A57B19">
        <w:rPr>
          <w:rStyle w:val="fontstyle01"/>
          <w:lang w:val="uk-UA"/>
        </w:rPr>
        <w:t>.</w:t>
      </w:r>
    </w:p>
    <w:p w:rsidR="00280943" w:rsidRPr="00A57B19" w:rsidRDefault="00F50E82" w:rsidP="00A57B19">
      <w:pPr>
        <w:pStyle w:val="a5"/>
        <w:numPr>
          <w:ilvl w:val="0"/>
          <w:numId w:val="3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>Проблеми методології природничого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B19">
        <w:rPr>
          <w:rStyle w:val="fontstyle01"/>
          <w:lang w:val="uk-UA"/>
        </w:rPr>
        <w:t xml:space="preserve">історичного пізнання, обґрунтування дуалізму </w:t>
      </w:r>
      <w:proofErr w:type="spellStart"/>
      <w:r w:rsidRPr="00A57B19">
        <w:rPr>
          <w:rStyle w:val="fontstyle01"/>
          <w:lang w:val="uk-UA"/>
        </w:rPr>
        <w:t>номотетичного</w:t>
      </w:r>
      <w:proofErr w:type="spellEnd"/>
      <w:r w:rsidRPr="00A57B19">
        <w:rPr>
          <w:rStyle w:val="fontstyle01"/>
          <w:lang w:val="uk-UA"/>
        </w:rPr>
        <w:t xml:space="preserve"> (</w:t>
      </w:r>
      <w:proofErr w:type="spellStart"/>
      <w:r w:rsidRPr="00A57B19">
        <w:rPr>
          <w:rStyle w:val="fontstyle01"/>
          <w:lang w:val="uk-UA"/>
        </w:rPr>
        <w:t>генералізуючого</w:t>
      </w:r>
      <w:proofErr w:type="spellEnd"/>
      <w:r w:rsidRPr="00A57B19">
        <w:rPr>
          <w:rStyle w:val="fontstyle01"/>
          <w:lang w:val="uk-UA"/>
        </w:rPr>
        <w:t>) і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B19">
        <w:rPr>
          <w:rStyle w:val="fontstyle01"/>
          <w:lang w:val="uk-UA"/>
        </w:rPr>
        <w:t>ідеографічного (</w:t>
      </w:r>
      <w:proofErr w:type="spellStart"/>
      <w:r w:rsidRPr="00A57B19">
        <w:rPr>
          <w:rStyle w:val="fontstyle01"/>
          <w:lang w:val="uk-UA"/>
        </w:rPr>
        <w:t>індивідуалізуючого</w:t>
      </w:r>
      <w:proofErr w:type="spellEnd"/>
      <w:r w:rsidRPr="00A57B19">
        <w:rPr>
          <w:rStyle w:val="fontstyle01"/>
          <w:lang w:val="uk-UA"/>
        </w:rPr>
        <w:t>) методів.</w:t>
      </w:r>
    </w:p>
    <w:p w:rsidR="00C97DE9" w:rsidRPr="00A57B19" w:rsidRDefault="00C97DE9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Style w:val="fontstyle01"/>
          <w:lang w:val="uk-UA"/>
        </w:rPr>
        <w:t>Розробка логічного підґрунтя і структури сучасного наукового знання.</w:t>
      </w:r>
    </w:p>
    <w:p w:rsidR="00280943" w:rsidRPr="00A57B19" w:rsidRDefault="005A0B38" w:rsidP="00A57B19">
      <w:pPr>
        <w:pStyle w:val="a5"/>
        <w:numPr>
          <w:ilvl w:val="0"/>
          <w:numId w:val="3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>В.</w:t>
      </w:r>
      <w:r w:rsidR="00B47F6A">
        <w:rPr>
          <w:rStyle w:val="fontstyle01"/>
          <w:lang w:val="uk-UA"/>
        </w:rPr>
        <w:t xml:space="preserve"> </w:t>
      </w:r>
      <w:proofErr w:type="spellStart"/>
      <w:r w:rsidRPr="00A57B19">
        <w:rPr>
          <w:rStyle w:val="fontstyle01"/>
          <w:lang w:val="uk-UA"/>
        </w:rPr>
        <w:t>Дільтей</w:t>
      </w:r>
      <w:proofErr w:type="spellEnd"/>
      <w:r w:rsidRPr="00A57B19">
        <w:rPr>
          <w:rStyle w:val="fontstyle01"/>
          <w:lang w:val="uk-UA"/>
        </w:rPr>
        <w:t xml:space="preserve">. </w:t>
      </w:r>
      <w:r w:rsidR="007872F5" w:rsidRPr="00A57B19">
        <w:rPr>
          <w:rStyle w:val="fontstyle01"/>
          <w:lang w:val="uk-UA"/>
        </w:rPr>
        <w:t>Описова</w:t>
      </w:r>
      <w:r w:rsidR="007872F5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2F5" w:rsidRPr="00A57B19">
        <w:rPr>
          <w:rStyle w:val="fontstyle01"/>
          <w:lang w:val="uk-UA"/>
        </w:rPr>
        <w:t>психологія і герменевтика. «Науки про дух» і «науки про природу».</w:t>
      </w:r>
    </w:p>
    <w:p w:rsidR="005A0B38" w:rsidRPr="00A57B19" w:rsidRDefault="005A0B38" w:rsidP="00A57B19">
      <w:pPr>
        <w:pStyle w:val="a5"/>
        <w:numPr>
          <w:ilvl w:val="0"/>
          <w:numId w:val="38"/>
        </w:numPr>
        <w:jc w:val="both"/>
        <w:rPr>
          <w:rStyle w:val="fontstyle21"/>
          <w:rFonts w:ascii="Times New Roman" w:hAnsi="Times New Roman" w:cs="Times New Roman"/>
          <w:i w:val="0"/>
          <w:lang w:val="uk-UA"/>
        </w:rPr>
      </w:pPr>
      <w:r w:rsidRPr="00A57B19">
        <w:rPr>
          <w:rStyle w:val="fontstyle01"/>
          <w:lang w:val="uk-UA"/>
        </w:rPr>
        <w:t xml:space="preserve">Філософія </w:t>
      </w:r>
      <w:proofErr w:type="spellStart"/>
      <w:r w:rsidRPr="00A57B19">
        <w:rPr>
          <w:rStyle w:val="fontstyle01"/>
          <w:lang w:val="uk-UA"/>
        </w:rPr>
        <w:t>vs</w:t>
      </w:r>
      <w:proofErr w:type="spellEnd"/>
      <w:r w:rsidRPr="00A57B19">
        <w:rPr>
          <w:rFonts w:ascii="Times New Roman" w:eastAsia="TimesNewRomanPS-Italic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57B19">
        <w:rPr>
          <w:rStyle w:val="fontstyle01"/>
          <w:lang w:val="uk-UA"/>
        </w:rPr>
        <w:t xml:space="preserve">наука: </w:t>
      </w:r>
      <w:proofErr w:type="spellStart"/>
      <w:r w:rsidRPr="00A57B19">
        <w:rPr>
          <w:rStyle w:val="fontstyle01"/>
          <w:lang w:val="uk-UA"/>
        </w:rPr>
        <w:t>посткласична</w:t>
      </w:r>
      <w:proofErr w:type="spellEnd"/>
      <w:r w:rsidRPr="00A57B19">
        <w:rPr>
          <w:rStyle w:val="fontstyle01"/>
          <w:lang w:val="uk-UA"/>
        </w:rPr>
        <w:t xml:space="preserve"> дилема.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Зміна парадигм класичних філософських систем, заснованих</w:t>
      </w:r>
      <w:r w:rsidRPr="00A57B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на систематичному розумінні, що розглядали світ в єдності, з пропозицією одних або</w:t>
      </w:r>
      <w:r w:rsidRPr="00A57B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57B19">
        <w:rPr>
          <w:rStyle w:val="fontstyle21"/>
          <w:rFonts w:ascii="Times New Roman" w:hAnsi="Times New Roman" w:cs="Times New Roman"/>
          <w:i w:val="0"/>
          <w:lang w:val="uk-UA"/>
        </w:rPr>
        <w:t>єдиних підстав буття.</w:t>
      </w:r>
    </w:p>
    <w:p w:rsidR="007A04EA" w:rsidRPr="00A57B19" w:rsidRDefault="007A04E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Роль філософії у науковому пізнанні. Застосування діалектичного методу.</w:t>
      </w:r>
    </w:p>
    <w:p w:rsidR="007A04EA" w:rsidRPr="00A57B19" w:rsidRDefault="007A04E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Погляди М.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Кузанського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щодо ступенів процесу пізнання та «вченого незнання».</w:t>
      </w:r>
    </w:p>
    <w:p w:rsidR="007A04EA" w:rsidRPr="00A57B19" w:rsidRDefault="007A04E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науки П.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Фейєрабенда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. Принцип відносної автономії наукового знання, теоретичного плюралізму і «принцип міцності» в еволюції знань. Позиція методологічного та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епістемологічного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анархізму.</w:t>
      </w:r>
    </w:p>
    <w:p w:rsidR="007A04EA" w:rsidRPr="00A57B19" w:rsidRDefault="007A04E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Критерії істини. Верифікація і фальсифікація. Співвідношення пояснення та розуміння.</w:t>
      </w:r>
    </w:p>
    <w:p w:rsidR="007A04EA" w:rsidRPr="00A57B19" w:rsidRDefault="00CE564E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B47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>Бекон «Знання-це сила».</w:t>
      </w:r>
    </w:p>
    <w:p w:rsidR="00CE564E" w:rsidRPr="00A57B19" w:rsidRDefault="00CE564E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Проблема демаркації науки. Критерії науковості знань.</w:t>
      </w:r>
    </w:p>
    <w:p w:rsidR="00B80B13" w:rsidRPr="00A57B19" w:rsidRDefault="00B80B13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Філософсько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-методологічні концепції. Логічний емпіризм.</w:t>
      </w:r>
    </w:p>
    <w:p w:rsidR="007A04EA" w:rsidRPr="00A57B19" w:rsidRDefault="007A04E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Різновиди 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позанаукового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знання (</w:t>
      </w:r>
      <w:proofErr w:type="spellStart"/>
      <w:r w:rsidRPr="00A57B19">
        <w:rPr>
          <w:rFonts w:ascii="Times New Roman" w:hAnsi="Times New Roman" w:cs="Times New Roman"/>
          <w:sz w:val="28"/>
          <w:szCs w:val="28"/>
          <w:lang w:val="uk-UA"/>
        </w:rPr>
        <w:t>паранаукове</w:t>
      </w:r>
      <w:proofErr w:type="spellEnd"/>
      <w:r w:rsidRPr="00A57B19">
        <w:rPr>
          <w:rFonts w:ascii="Times New Roman" w:hAnsi="Times New Roman" w:cs="Times New Roman"/>
          <w:sz w:val="28"/>
          <w:szCs w:val="28"/>
          <w:lang w:val="uk-UA"/>
        </w:rPr>
        <w:t>, псевдонаукове, квазінаукове, антинаукове).</w:t>
      </w:r>
    </w:p>
    <w:p w:rsidR="005F4A2F" w:rsidRPr="00A57B19" w:rsidRDefault="005F4A2F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Мова –</w:t>
      </w:r>
      <w:r w:rsidR="00B47F6A">
        <w:rPr>
          <w:rFonts w:ascii="Times New Roman" w:hAnsi="Times New Roman" w:cs="Times New Roman"/>
          <w:sz w:val="28"/>
          <w:szCs w:val="28"/>
          <w:lang w:val="uk-UA"/>
        </w:rPr>
        <w:t xml:space="preserve"> феномен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 контексті філософського дослідження.</w:t>
      </w:r>
    </w:p>
    <w:p w:rsidR="00505DA2" w:rsidRPr="00A57B19" w:rsidRDefault="00B47F6A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Постнекласи</w:t>
      </w:r>
      <w:r w:rsidR="00505DA2" w:rsidRPr="00A57B19">
        <w:rPr>
          <w:rFonts w:ascii="Times New Roman" w:hAnsi="Times New Roman" w:cs="Times New Roman"/>
          <w:sz w:val="28"/>
          <w:szCs w:val="28"/>
          <w:lang w:val="uk-UA"/>
        </w:rPr>
        <w:t>чна</w:t>
      </w:r>
      <w:proofErr w:type="spellEnd"/>
      <w:r w:rsidR="00505DA2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методологія: гуманітаризація науковості.</w:t>
      </w:r>
    </w:p>
    <w:p w:rsidR="00505DA2" w:rsidRPr="00A57B19" w:rsidRDefault="00505DA2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Fonts w:ascii="Times New Roman" w:hAnsi="Times New Roman" w:cs="Times New Roman"/>
          <w:sz w:val="28"/>
          <w:szCs w:val="28"/>
          <w:lang w:val="uk-UA"/>
        </w:rPr>
        <w:t>Соціокультурне знання у контексті філософського дослідження.</w:t>
      </w:r>
    </w:p>
    <w:p w:rsidR="00505DA2" w:rsidRPr="00A57B19" w:rsidRDefault="00505DA2" w:rsidP="00A57B19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19">
        <w:rPr>
          <w:rStyle w:val="fontstyle01"/>
          <w:lang w:val="uk-UA"/>
        </w:rPr>
        <w:t>Суть ретроспективного моделювання та його значення для наукового</w:t>
      </w:r>
      <w:r w:rsidRPr="00A57B1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7B19">
        <w:rPr>
          <w:rStyle w:val="fontstyle01"/>
          <w:lang w:val="uk-UA"/>
        </w:rPr>
        <w:t>дослідження</w:t>
      </w:r>
    </w:p>
    <w:p w:rsidR="00A57B19" w:rsidRPr="00A57B19" w:rsidRDefault="00505DA2" w:rsidP="00A57B19">
      <w:pPr>
        <w:pStyle w:val="a5"/>
        <w:numPr>
          <w:ilvl w:val="0"/>
          <w:numId w:val="3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>Класифікація інформаційного забезпечення науково-дослідного</w:t>
      </w:r>
      <w:r w:rsidR="00A57B19" w:rsidRPr="00A57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B19">
        <w:rPr>
          <w:rStyle w:val="fontstyle01"/>
          <w:lang w:val="uk-UA"/>
        </w:rPr>
        <w:t>процесу.</w:t>
      </w:r>
    </w:p>
    <w:p w:rsidR="005A0B38" w:rsidRPr="00A57B19" w:rsidRDefault="00505DA2" w:rsidP="00A57B19">
      <w:pPr>
        <w:pStyle w:val="a5"/>
        <w:numPr>
          <w:ilvl w:val="0"/>
          <w:numId w:val="38"/>
        </w:numPr>
        <w:jc w:val="both"/>
        <w:rPr>
          <w:rStyle w:val="fontstyle01"/>
          <w:color w:val="auto"/>
          <w:lang w:val="uk-UA"/>
        </w:rPr>
      </w:pPr>
      <w:r w:rsidRPr="00A57B19">
        <w:rPr>
          <w:rStyle w:val="fontstyle01"/>
          <w:lang w:val="uk-UA"/>
        </w:rPr>
        <w:lastRenderedPageBreak/>
        <w:t>Дискусія як форма апробації наукового дослідження.</w:t>
      </w:r>
    </w:p>
    <w:p w:rsidR="00505DA2" w:rsidRPr="00A57B19" w:rsidRDefault="00505DA2" w:rsidP="00A57B19">
      <w:pPr>
        <w:pStyle w:val="a5"/>
        <w:numPr>
          <w:ilvl w:val="0"/>
          <w:numId w:val="38"/>
        </w:numPr>
        <w:jc w:val="both"/>
        <w:rPr>
          <w:rStyle w:val="fontstyle01"/>
          <w:lang w:val="uk-UA"/>
        </w:rPr>
      </w:pPr>
      <w:r w:rsidRPr="00A57B19">
        <w:rPr>
          <w:rStyle w:val="fontstyle01"/>
          <w:lang w:val="uk-UA"/>
        </w:rPr>
        <w:t>Актуальні проблеми сучасних філософських досліджень.</w:t>
      </w:r>
    </w:p>
    <w:p w:rsidR="00505DA2" w:rsidRPr="00C62E61" w:rsidRDefault="00505DA2" w:rsidP="00A57B19">
      <w:pPr>
        <w:pStyle w:val="a5"/>
        <w:numPr>
          <w:ilvl w:val="0"/>
          <w:numId w:val="38"/>
        </w:numPr>
        <w:jc w:val="both"/>
        <w:rPr>
          <w:rStyle w:val="fontstyle01"/>
          <w:color w:val="auto"/>
          <w:lang w:val="uk-UA"/>
        </w:rPr>
      </w:pPr>
      <w:r w:rsidRPr="00A57B19">
        <w:rPr>
          <w:rStyle w:val="fontstyle01"/>
          <w:lang w:val="uk-UA"/>
        </w:rPr>
        <w:t>Творчість, кре</w:t>
      </w:r>
      <w:r w:rsidR="00C62E61">
        <w:rPr>
          <w:rStyle w:val="fontstyle01"/>
          <w:lang w:val="uk-UA"/>
        </w:rPr>
        <w:t>а</w:t>
      </w:r>
      <w:r w:rsidRPr="00A57B19">
        <w:rPr>
          <w:rStyle w:val="fontstyle01"/>
          <w:lang w:val="uk-UA"/>
        </w:rPr>
        <w:t>тивність як вихідний принцип сучасного науковця.</w:t>
      </w:r>
    </w:p>
    <w:p w:rsidR="00C62E61" w:rsidRPr="00884F4E" w:rsidRDefault="00C62E61" w:rsidP="00A57B19">
      <w:pPr>
        <w:pStyle w:val="a5"/>
        <w:numPr>
          <w:ilvl w:val="0"/>
          <w:numId w:val="38"/>
        </w:numPr>
        <w:jc w:val="both"/>
        <w:rPr>
          <w:rStyle w:val="fontstyle01"/>
          <w:color w:val="auto"/>
          <w:lang w:val="uk-UA"/>
        </w:rPr>
      </w:pPr>
      <w:r>
        <w:rPr>
          <w:rStyle w:val="fontstyle01"/>
          <w:lang w:val="uk-UA"/>
        </w:rPr>
        <w:t>Філософські методи у сфері наукового дослідження.</w:t>
      </w:r>
    </w:p>
    <w:p w:rsidR="00884F4E" w:rsidRPr="00884F4E" w:rsidRDefault="00884F4E" w:rsidP="00A57B19">
      <w:pPr>
        <w:pStyle w:val="a5"/>
        <w:numPr>
          <w:ilvl w:val="0"/>
          <w:numId w:val="38"/>
        </w:numPr>
        <w:jc w:val="both"/>
        <w:rPr>
          <w:rStyle w:val="fontstyle01"/>
          <w:color w:val="auto"/>
          <w:lang w:val="uk-UA"/>
        </w:rPr>
      </w:pPr>
      <w:r>
        <w:rPr>
          <w:rStyle w:val="fontstyle01"/>
          <w:lang w:val="uk-UA"/>
        </w:rPr>
        <w:t>Інтерпретація сучасного суспільства: модерн-</w:t>
      </w:r>
      <w:proofErr w:type="spellStart"/>
      <w:r>
        <w:rPr>
          <w:rStyle w:val="fontstyle01"/>
          <w:lang w:val="uk-UA"/>
        </w:rPr>
        <w:t>постмодерн</w:t>
      </w:r>
      <w:proofErr w:type="spellEnd"/>
      <w:r>
        <w:rPr>
          <w:rStyle w:val="fontstyle01"/>
          <w:lang w:val="uk-UA"/>
        </w:rPr>
        <w:t>.</w:t>
      </w:r>
    </w:p>
    <w:p w:rsidR="005569ED" w:rsidRPr="00DB54CE" w:rsidRDefault="00884F4E" w:rsidP="00DB54CE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Філософема трансцендентального суб’єкта як основа </w:t>
      </w:r>
      <w:r w:rsidR="00DB54CE">
        <w:rPr>
          <w:rStyle w:val="fontstyle01"/>
          <w:lang w:val="uk-UA"/>
        </w:rPr>
        <w:t>філософування класичного Заходу.</w:t>
      </w:r>
    </w:p>
    <w:p w:rsidR="00E6384A" w:rsidRDefault="00E6384A" w:rsidP="00280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84A" w:rsidRDefault="000B7DD4" w:rsidP="00280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ПЕРЕЛІК ЕКЗАМЕНАЦІЙНИХ ЗАПИТАНЬ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Наукове знання як основа дослідження. </w:t>
      </w:r>
    </w:p>
    <w:p w:rsidR="002500C1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Взаємовідношення філософії і науки.</w:t>
      </w:r>
    </w:p>
    <w:p w:rsidR="00AE3738" w:rsidRPr="00D16D49" w:rsidRDefault="002500C1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D49">
        <w:rPr>
          <w:rStyle w:val="fontstyle01"/>
          <w:lang w:val="uk-UA"/>
        </w:rPr>
        <w:t>Сутнісні ознаки наукової парадигми.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Поняття методу і методології дослідження. 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Предмет і структура методології науки. 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Філософія і науковий метод. 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Аспекти наукового моделювання в аналізі методології (онтологічний, гносеологічний,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епістемологічний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семіотичний, логічний).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Методи наукового дослідження. Емпіричне та теоретичне пізнання.</w:t>
      </w:r>
    </w:p>
    <w:p w:rsidR="00AE3738" w:rsidRPr="00D16D49" w:rsidRDefault="00AE3738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Методологічні принципи пізнавальної діяльності.</w:t>
      </w:r>
    </w:p>
    <w:p w:rsidR="00AE3738" w:rsidRPr="00D16D49" w:rsidRDefault="00AE3738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Style w:val="fontstyle21"/>
          <w:rFonts w:ascii="Times New Roman" w:hAnsi="Times New Roman" w:cs="Times New Roman"/>
          <w:i w:val="0"/>
          <w:lang w:val="uk-UA"/>
        </w:rPr>
        <w:t>Поняття</w:t>
      </w:r>
      <w:r w:rsidRPr="00D16D49">
        <w:rPr>
          <w:rStyle w:val="fontstyle21"/>
          <w:rFonts w:ascii="Times New Roman" w:hAnsi="Times New Roman" w:cs="Times New Roman"/>
          <w:b/>
          <w:i w:val="0"/>
          <w:lang w:val="uk-UA"/>
        </w:rPr>
        <w:t xml:space="preserve"> 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філософської рефлексії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E3738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Методологічний плюралізм у філософському дослідженні.</w:t>
      </w:r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Світогляд як головний критерій класифікації соціокультурних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/>
        </w:rPr>
        <w:t>суперсистем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738" w:rsidRPr="00D16D49" w:rsidRDefault="00AE3738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Style w:val="fontstyle01"/>
          <w:lang w:val="uk-UA"/>
        </w:rPr>
        <w:t>Метод діалектики, с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>труктура, особл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ивості, взаємозв’язки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Основні проблеми соціальної діалектики: взаємовідношення людина-суспільство-природа. </w:t>
      </w:r>
    </w:p>
    <w:p w:rsidR="003E5A2D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Трансцендентальний метод: розрізнення походження знання і обґрунтування знання (класичне та некласичне потрактування). </w:t>
      </w:r>
    </w:p>
    <w:p w:rsidR="003E5A2D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Людина як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/>
        </w:rPr>
        <w:t>інтелегібельна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 істота: трансцендентальний спосіб розгляду (мова, досвід, практика).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/>
        </w:rPr>
        <w:t>Трансцендентально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/>
        </w:rPr>
        <w:t>-прагматичний вимір практики: інтерсуб’єктивність,</w:t>
      </w:r>
      <w:r w:rsidR="003E5A2D"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соціальність, універсальність.</w:t>
      </w:r>
    </w:p>
    <w:p w:rsidR="0055365A" w:rsidRPr="00D16D49" w:rsidRDefault="0055365A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Особливості феноменологічного методу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(на прикладі історико-філософської традиції).</w:t>
      </w:r>
    </w:p>
    <w:p w:rsidR="0055365A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Феноменологічні засади соціально-гуманітарного пізнання. </w:t>
      </w:r>
    </w:p>
    <w:p w:rsidR="0055365A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«Лінгвістичний поворот»: трансформації філософського осмислення мови (герменевтика, лінгвістичний структуралізм, аналітична традиція). </w:t>
      </w:r>
    </w:p>
    <w:p w:rsidR="0055365A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Метод когнітивної герменевтики. Розпізнавання смислів у комунікативному середовищі. </w:t>
      </w:r>
    </w:p>
    <w:p w:rsidR="00837F6B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Герменевтика та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деконструкція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Лінгвістичні підстави структуралістської методології (Ф. де Соссюр,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К.Леві-Стросс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E10E74" w:rsidRPr="00D16D49" w:rsidRDefault="00E10E74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Синергетичний метод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нова стратегія наукового пошуку. </w:t>
      </w:r>
    </w:p>
    <w:p w:rsidR="00E10E74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Методологічні стратегії сучасної аналітичної філософії.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bCs/>
          <w:sz w:val="28"/>
          <w:szCs w:val="28"/>
          <w:lang w:val="uk-UA"/>
        </w:rPr>
        <w:t>Глобальний еволюціонізм  і сучасна наукова картина світу.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Соціокультурна зумовленість наукового знання в сучасних дослі</w:t>
      </w:r>
      <w:r w:rsidR="00860EF5"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дженнях. Гуманітаризація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соціального знання: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культуроцентризм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аксіологізація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діалогізм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B157F" w:rsidRPr="00D16D49" w:rsidRDefault="003B157F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Основні проблеми сучасних філософських досліджень, їх 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між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дисциплінарний х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арактер.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B54CE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Дисциплінарні, міждисциплінарні та </w:t>
      </w:r>
      <w:proofErr w:type="spellStart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трансдисциплінарні</w:t>
      </w:r>
      <w:proofErr w:type="spellEnd"/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методи </w:t>
      </w:r>
      <w:r w:rsidR="003B157F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філософського </w:t>
      </w: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дослідження.</w:t>
      </w:r>
    </w:p>
    <w:p w:rsidR="004F4D2D" w:rsidRPr="00D16D49" w:rsidRDefault="004F4D2D" w:rsidP="00D16D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0EF5" w:rsidRPr="00D16D49" w:rsidRDefault="00860EF5" w:rsidP="00D16D49">
      <w:pPr>
        <w:pStyle w:val="a5"/>
        <w:numPr>
          <w:ilvl w:val="0"/>
          <w:numId w:val="41"/>
        </w:numPr>
        <w:jc w:val="both"/>
        <w:rPr>
          <w:rStyle w:val="fontstyle01"/>
          <w:lang w:val="ru-RU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>Філософія у синтезі гуманітарних та природничих наук, актуальність проблем сучасності. Глобалізація.</w:t>
      </w:r>
    </w:p>
    <w:p w:rsidR="004F4D2D" w:rsidRPr="00D16D49" w:rsidRDefault="004F4D2D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16D49">
        <w:rPr>
          <w:rStyle w:val="fontstyle01"/>
          <w:lang w:val="ru-RU"/>
        </w:rPr>
        <w:t>Основи</w:t>
      </w:r>
      <w:proofErr w:type="spellEnd"/>
      <w:r w:rsidRPr="00D16D49">
        <w:rPr>
          <w:rStyle w:val="fontstyle01"/>
          <w:lang w:val="ru-RU"/>
        </w:rPr>
        <w:t xml:space="preserve"> </w:t>
      </w:r>
      <w:proofErr w:type="spellStart"/>
      <w:r w:rsidRPr="00D16D49">
        <w:rPr>
          <w:rStyle w:val="fontstyle01"/>
          <w:lang w:val="ru-RU"/>
        </w:rPr>
        <w:t>організації</w:t>
      </w:r>
      <w:proofErr w:type="spellEnd"/>
      <w:r w:rsidRPr="00D16D49">
        <w:rPr>
          <w:rStyle w:val="fontstyle01"/>
          <w:lang w:val="ru-RU"/>
        </w:rPr>
        <w:t xml:space="preserve"> </w:t>
      </w:r>
      <w:proofErr w:type="spellStart"/>
      <w:r w:rsidRPr="00D16D49">
        <w:rPr>
          <w:rStyle w:val="fontstyle01"/>
          <w:lang w:val="ru-RU"/>
        </w:rPr>
        <w:t>науково-дослідного</w:t>
      </w:r>
      <w:proofErr w:type="spellEnd"/>
      <w:r w:rsidRPr="00D16D49">
        <w:rPr>
          <w:rStyle w:val="fontstyle01"/>
          <w:lang w:val="ru-RU"/>
        </w:rPr>
        <w:t xml:space="preserve"> </w:t>
      </w:r>
      <w:proofErr w:type="spellStart"/>
      <w:r w:rsidRPr="00D16D49">
        <w:rPr>
          <w:rStyle w:val="fontstyle01"/>
          <w:lang w:val="ru-RU"/>
        </w:rPr>
        <w:t>процесу</w:t>
      </w:r>
      <w:proofErr w:type="spellEnd"/>
      <w:r w:rsidRPr="00D16D49">
        <w:rPr>
          <w:rStyle w:val="fontstyle01"/>
          <w:lang w:val="ru-RU"/>
        </w:rPr>
        <w:t xml:space="preserve"> у ВНЗ.</w:t>
      </w:r>
    </w:p>
    <w:p w:rsidR="00D04786" w:rsidRPr="00D16D49" w:rsidRDefault="00DB54CE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Евристичні засади підготовки та організації наукового дослідження. Принципи і методи</w:t>
      </w:r>
      <w:r w:rsidR="00D04786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збору та отримання інформації.</w:t>
      </w:r>
    </w:p>
    <w:p w:rsidR="004F4D2D" w:rsidRPr="00D16D49" w:rsidRDefault="004F4D2D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 творчої діяльності</w:t>
      </w:r>
      <w:r w:rsidR="00DB54CE" w:rsidRPr="00D1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Процес створення нових ідей. </w:t>
      </w:r>
    </w:p>
    <w:p w:rsidR="00DB54CE" w:rsidRPr="00D16D49" w:rsidRDefault="004F4D2D" w:rsidP="00D16D49">
      <w:pPr>
        <w:pStyle w:val="a5"/>
        <w:numPr>
          <w:ilvl w:val="0"/>
          <w:numId w:val="41"/>
        </w:numPr>
        <w:jc w:val="both"/>
        <w:rPr>
          <w:rStyle w:val="fontstyle01"/>
          <w:b/>
          <w:color w:val="auto"/>
          <w:lang w:val="uk-UA"/>
        </w:rPr>
      </w:pPr>
      <w:proofErr w:type="spellStart"/>
      <w:r w:rsidRPr="00D16D49">
        <w:rPr>
          <w:rStyle w:val="fontstyle01"/>
          <w:lang w:val="ru-RU"/>
        </w:rPr>
        <w:t>Дискусія</w:t>
      </w:r>
      <w:proofErr w:type="spellEnd"/>
      <w:r w:rsidRPr="00D16D49">
        <w:rPr>
          <w:rStyle w:val="fontstyle01"/>
          <w:lang w:val="ru-RU"/>
        </w:rPr>
        <w:t xml:space="preserve"> як форма </w:t>
      </w:r>
      <w:proofErr w:type="spellStart"/>
      <w:r w:rsidRPr="00D16D49">
        <w:rPr>
          <w:rStyle w:val="fontstyle01"/>
          <w:lang w:val="ru-RU"/>
        </w:rPr>
        <w:t>апробації</w:t>
      </w:r>
      <w:proofErr w:type="spellEnd"/>
      <w:r w:rsidRPr="00D16D49">
        <w:rPr>
          <w:rStyle w:val="fontstyle01"/>
          <w:lang w:val="ru-RU"/>
        </w:rPr>
        <w:t xml:space="preserve"> </w:t>
      </w:r>
      <w:proofErr w:type="spellStart"/>
      <w:r w:rsidRPr="00D16D49">
        <w:rPr>
          <w:rStyle w:val="fontstyle01"/>
          <w:lang w:val="ru-RU"/>
        </w:rPr>
        <w:t>наукового</w:t>
      </w:r>
      <w:proofErr w:type="spellEnd"/>
      <w:r w:rsidRPr="00D16D49">
        <w:rPr>
          <w:rStyle w:val="fontstyle01"/>
          <w:lang w:val="ru-RU"/>
        </w:rPr>
        <w:t xml:space="preserve"> </w:t>
      </w:r>
      <w:proofErr w:type="spellStart"/>
      <w:r w:rsidRPr="00D16D49">
        <w:rPr>
          <w:rStyle w:val="fontstyle01"/>
          <w:lang w:val="ru-RU"/>
        </w:rPr>
        <w:t>дослідження</w:t>
      </w:r>
      <w:proofErr w:type="spellEnd"/>
      <w:r w:rsidRPr="00D16D49">
        <w:rPr>
          <w:rStyle w:val="fontstyle01"/>
          <w:lang w:val="ru-RU"/>
        </w:rPr>
        <w:t>.</w:t>
      </w:r>
    </w:p>
    <w:p w:rsidR="002500C1" w:rsidRPr="00D16D49" w:rsidRDefault="002500C1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Style w:val="fontstyle01"/>
          <w:lang w:val="uk-UA"/>
        </w:rPr>
        <w:t>Розробка логічного підґрунтя і структури сучасного наукового знання.</w:t>
      </w:r>
    </w:p>
    <w:p w:rsidR="002500C1" w:rsidRPr="00D16D49" w:rsidRDefault="002500C1" w:rsidP="00D16D49">
      <w:pPr>
        <w:pStyle w:val="a5"/>
        <w:numPr>
          <w:ilvl w:val="0"/>
          <w:numId w:val="41"/>
        </w:numPr>
        <w:jc w:val="both"/>
        <w:rPr>
          <w:rStyle w:val="fontstyle01"/>
          <w:color w:val="auto"/>
          <w:lang w:val="uk-UA"/>
        </w:rPr>
      </w:pPr>
      <w:r w:rsidRPr="00D16D49">
        <w:rPr>
          <w:rStyle w:val="fontstyle01"/>
          <w:lang w:val="uk-UA"/>
        </w:rPr>
        <w:t>Творчість, креативність як вихідний принцип сучасного науковця.</w:t>
      </w:r>
    </w:p>
    <w:p w:rsidR="002500C1" w:rsidRPr="00D16D49" w:rsidRDefault="002500C1" w:rsidP="00D16D49">
      <w:pPr>
        <w:pStyle w:val="a5"/>
        <w:numPr>
          <w:ilvl w:val="0"/>
          <w:numId w:val="41"/>
        </w:numPr>
        <w:jc w:val="both"/>
        <w:rPr>
          <w:rStyle w:val="fontstyle01"/>
          <w:color w:val="auto"/>
          <w:lang w:val="uk-UA"/>
        </w:rPr>
      </w:pPr>
      <w:r w:rsidRPr="00D16D49">
        <w:rPr>
          <w:rStyle w:val="fontstyle01"/>
          <w:lang w:val="uk-UA"/>
        </w:rPr>
        <w:t>Інтерпретація сучасного суспільства: модерн-</w:t>
      </w:r>
      <w:proofErr w:type="spellStart"/>
      <w:r w:rsidRPr="00D16D49">
        <w:rPr>
          <w:rStyle w:val="fontstyle01"/>
          <w:lang w:val="uk-UA"/>
        </w:rPr>
        <w:t>постмодерн</w:t>
      </w:r>
      <w:proofErr w:type="spellEnd"/>
      <w:r w:rsidRPr="00D16D49">
        <w:rPr>
          <w:rStyle w:val="fontstyle01"/>
          <w:lang w:val="uk-UA"/>
        </w:rPr>
        <w:t>.</w:t>
      </w:r>
    </w:p>
    <w:p w:rsidR="002500C1" w:rsidRPr="00D16D49" w:rsidRDefault="002500C1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>Критерії істини. Верифікація і фальсифікація. Співвідношення пояснення та розуміння.</w:t>
      </w:r>
    </w:p>
    <w:p w:rsidR="00D16D49" w:rsidRPr="00D16D49" w:rsidRDefault="002500C1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 xml:space="preserve">Структуралізм </w:t>
      </w:r>
      <w:r w:rsidR="00E94F07" w:rsidRPr="00D16D49">
        <w:rPr>
          <w:rFonts w:ascii="Times New Roman" w:hAnsi="Times New Roman" w:cs="Times New Roman"/>
          <w:sz w:val="28"/>
          <w:szCs w:val="28"/>
          <w:lang w:val="uk-UA"/>
        </w:rPr>
        <w:t>як альтернатива гуманітаризації і прагнення повернути гуманітарному знанню статус науковості.</w:t>
      </w:r>
    </w:p>
    <w:p w:rsidR="00716D03" w:rsidRPr="00D16D49" w:rsidRDefault="00D16D49" w:rsidP="00D16D4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D49">
        <w:rPr>
          <w:rFonts w:ascii="Times New Roman" w:hAnsi="Times New Roman" w:cs="Times New Roman"/>
          <w:sz w:val="28"/>
          <w:szCs w:val="28"/>
          <w:lang w:val="uk-UA"/>
        </w:rPr>
        <w:t>Методологія гуманітарних наук.</w:t>
      </w:r>
    </w:p>
    <w:sectPr w:rsidR="00716D03" w:rsidRPr="00D1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-Bold">
    <w:altName w:val="Times New Roman"/>
    <w:panose1 w:val="00000000000000000000"/>
    <w:charset w:val="00"/>
    <w:family w:val="roman"/>
    <w:notTrueType/>
    <w:pitch w:val="default"/>
  </w:font>
  <w:font w:name="BookmanOldStyle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69E"/>
    <w:multiLevelType w:val="hybridMultilevel"/>
    <w:tmpl w:val="EE665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577A"/>
    <w:multiLevelType w:val="hybridMultilevel"/>
    <w:tmpl w:val="71E6E8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57D"/>
    <w:multiLevelType w:val="hybridMultilevel"/>
    <w:tmpl w:val="274E6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F07F1"/>
    <w:multiLevelType w:val="hybridMultilevel"/>
    <w:tmpl w:val="A75E2EB6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746D"/>
    <w:multiLevelType w:val="hybridMultilevel"/>
    <w:tmpl w:val="AEF22886"/>
    <w:lvl w:ilvl="0" w:tplc="A6F69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E7662"/>
    <w:multiLevelType w:val="hybridMultilevel"/>
    <w:tmpl w:val="0262CFC2"/>
    <w:lvl w:ilvl="0" w:tplc="17905AA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714A"/>
    <w:multiLevelType w:val="hybridMultilevel"/>
    <w:tmpl w:val="A704C548"/>
    <w:lvl w:ilvl="0" w:tplc="E286EC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F1573"/>
    <w:multiLevelType w:val="hybridMultilevel"/>
    <w:tmpl w:val="3D7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582D79"/>
    <w:multiLevelType w:val="hybridMultilevel"/>
    <w:tmpl w:val="53AC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E3B5A"/>
    <w:multiLevelType w:val="hybridMultilevel"/>
    <w:tmpl w:val="824286E4"/>
    <w:lvl w:ilvl="0" w:tplc="4A3C3E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87394"/>
    <w:multiLevelType w:val="hybridMultilevel"/>
    <w:tmpl w:val="AF1A2636"/>
    <w:lvl w:ilvl="0" w:tplc="A6F69AC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1659D"/>
    <w:multiLevelType w:val="hybridMultilevel"/>
    <w:tmpl w:val="038ECF48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577CD"/>
    <w:multiLevelType w:val="hybridMultilevel"/>
    <w:tmpl w:val="A370A590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1400"/>
    <w:multiLevelType w:val="hybridMultilevel"/>
    <w:tmpl w:val="0DBE8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4715"/>
    <w:multiLevelType w:val="hybridMultilevel"/>
    <w:tmpl w:val="B1463F48"/>
    <w:lvl w:ilvl="0" w:tplc="A6F69AC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43F67102"/>
    <w:multiLevelType w:val="hybridMultilevel"/>
    <w:tmpl w:val="40EAB5CE"/>
    <w:lvl w:ilvl="0" w:tplc="A6F69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42AAD"/>
    <w:multiLevelType w:val="hybridMultilevel"/>
    <w:tmpl w:val="BAEA3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A5BE9"/>
    <w:multiLevelType w:val="hybridMultilevel"/>
    <w:tmpl w:val="67EC3CF0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4304D"/>
    <w:multiLevelType w:val="hybridMultilevel"/>
    <w:tmpl w:val="627A4FEA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E65AE"/>
    <w:multiLevelType w:val="hybridMultilevel"/>
    <w:tmpl w:val="2E58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97247D"/>
    <w:multiLevelType w:val="hybridMultilevel"/>
    <w:tmpl w:val="F5F8B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36631"/>
    <w:multiLevelType w:val="hybridMultilevel"/>
    <w:tmpl w:val="8AE60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6D6F"/>
    <w:multiLevelType w:val="hybridMultilevel"/>
    <w:tmpl w:val="0AA6B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6491F"/>
    <w:multiLevelType w:val="hybridMultilevel"/>
    <w:tmpl w:val="F6883F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B7D2E"/>
    <w:multiLevelType w:val="hybridMultilevel"/>
    <w:tmpl w:val="4EB85A0A"/>
    <w:lvl w:ilvl="0" w:tplc="BED455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 w:tplc="5780505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D4330"/>
    <w:multiLevelType w:val="hybridMultilevel"/>
    <w:tmpl w:val="A6F20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E1377"/>
    <w:multiLevelType w:val="hybridMultilevel"/>
    <w:tmpl w:val="D7F2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923F7"/>
    <w:multiLevelType w:val="hybridMultilevel"/>
    <w:tmpl w:val="C5560E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8417B"/>
    <w:multiLevelType w:val="hybridMultilevel"/>
    <w:tmpl w:val="E5A2F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042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A24657A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C430D"/>
    <w:multiLevelType w:val="hybridMultilevel"/>
    <w:tmpl w:val="10E45630"/>
    <w:lvl w:ilvl="0" w:tplc="A6F69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F0919"/>
    <w:multiLevelType w:val="hybridMultilevel"/>
    <w:tmpl w:val="7228FF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71A36"/>
    <w:multiLevelType w:val="hybridMultilevel"/>
    <w:tmpl w:val="730865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A8D"/>
    <w:multiLevelType w:val="hybridMultilevel"/>
    <w:tmpl w:val="00D8C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70382"/>
    <w:multiLevelType w:val="hybridMultilevel"/>
    <w:tmpl w:val="919A5A68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2E11"/>
    <w:multiLevelType w:val="hybridMultilevel"/>
    <w:tmpl w:val="51D60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197"/>
    <w:multiLevelType w:val="hybridMultilevel"/>
    <w:tmpl w:val="5FB40882"/>
    <w:lvl w:ilvl="0" w:tplc="1F64860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A9D51F7"/>
    <w:multiLevelType w:val="hybridMultilevel"/>
    <w:tmpl w:val="84D8D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1392F"/>
    <w:multiLevelType w:val="hybridMultilevel"/>
    <w:tmpl w:val="1478850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D18C0"/>
    <w:multiLevelType w:val="hybridMultilevel"/>
    <w:tmpl w:val="64C8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527CF"/>
    <w:multiLevelType w:val="hybridMultilevel"/>
    <w:tmpl w:val="B5483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566A5"/>
    <w:multiLevelType w:val="hybridMultilevel"/>
    <w:tmpl w:val="1B1A0402"/>
    <w:lvl w:ilvl="0" w:tplc="DF020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9"/>
  </w:num>
  <w:num w:numId="4">
    <w:abstractNumId w:val="13"/>
  </w:num>
  <w:num w:numId="5">
    <w:abstractNumId w:val="14"/>
  </w:num>
  <w:num w:numId="6">
    <w:abstractNumId w:val="38"/>
  </w:num>
  <w:num w:numId="7">
    <w:abstractNumId w:val="19"/>
  </w:num>
  <w:num w:numId="8">
    <w:abstractNumId w:val="28"/>
  </w:num>
  <w:num w:numId="9">
    <w:abstractNumId w:val="10"/>
  </w:num>
  <w:num w:numId="10">
    <w:abstractNumId w:val="4"/>
  </w:num>
  <w:num w:numId="11">
    <w:abstractNumId w:val="15"/>
  </w:num>
  <w:num w:numId="12">
    <w:abstractNumId w:val="29"/>
  </w:num>
  <w:num w:numId="13">
    <w:abstractNumId w:val="21"/>
  </w:num>
  <w:num w:numId="14">
    <w:abstractNumId w:val="26"/>
  </w:num>
  <w:num w:numId="15">
    <w:abstractNumId w:val="3"/>
  </w:num>
  <w:num w:numId="16">
    <w:abstractNumId w:val="12"/>
  </w:num>
  <w:num w:numId="17">
    <w:abstractNumId w:val="40"/>
  </w:num>
  <w:num w:numId="18">
    <w:abstractNumId w:val="2"/>
  </w:num>
  <w:num w:numId="19">
    <w:abstractNumId w:val="30"/>
  </w:num>
  <w:num w:numId="20">
    <w:abstractNumId w:val="16"/>
  </w:num>
  <w:num w:numId="21">
    <w:abstractNumId w:val="20"/>
  </w:num>
  <w:num w:numId="22">
    <w:abstractNumId w:val="0"/>
  </w:num>
  <w:num w:numId="23">
    <w:abstractNumId w:val="31"/>
  </w:num>
  <w:num w:numId="24">
    <w:abstractNumId w:val="27"/>
  </w:num>
  <w:num w:numId="25">
    <w:abstractNumId w:val="24"/>
  </w:num>
  <w:num w:numId="26">
    <w:abstractNumId w:val="34"/>
  </w:num>
  <w:num w:numId="27">
    <w:abstractNumId w:val="8"/>
  </w:num>
  <w:num w:numId="28">
    <w:abstractNumId w:val="6"/>
  </w:num>
  <w:num w:numId="29">
    <w:abstractNumId w:val="23"/>
  </w:num>
  <w:num w:numId="30">
    <w:abstractNumId w:val="37"/>
  </w:num>
  <w:num w:numId="31">
    <w:abstractNumId w:val="39"/>
  </w:num>
  <w:num w:numId="32">
    <w:abstractNumId w:val="7"/>
  </w:num>
  <w:num w:numId="33">
    <w:abstractNumId w:val="35"/>
  </w:num>
  <w:num w:numId="34">
    <w:abstractNumId w:val="1"/>
  </w:num>
  <w:num w:numId="35">
    <w:abstractNumId w:val="32"/>
  </w:num>
  <w:num w:numId="36">
    <w:abstractNumId w:val="5"/>
  </w:num>
  <w:num w:numId="37">
    <w:abstractNumId w:val="22"/>
  </w:num>
  <w:num w:numId="38">
    <w:abstractNumId w:val="11"/>
  </w:num>
  <w:num w:numId="39">
    <w:abstractNumId w:val="33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E9"/>
    <w:rsid w:val="000018A4"/>
    <w:rsid w:val="0000793E"/>
    <w:rsid w:val="00014D55"/>
    <w:rsid w:val="00033B40"/>
    <w:rsid w:val="000425D7"/>
    <w:rsid w:val="000569F3"/>
    <w:rsid w:val="0006594E"/>
    <w:rsid w:val="000A64F3"/>
    <w:rsid w:val="000B7DD4"/>
    <w:rsid w:val="001213B8"/>
    <w:rsid w:val="00141B91"/>
    <w:rsid w:val="00145410"/>
    <w:rsid w:val="00157081"/>
    <w:rsid w:val="001A2FAE"/>
    <w:rsid w:val="001E07BB"/>
    <w:rsid w:val="0020364D"/>
    <w:rsid w:val="002424C0"/>
    <w:rsid w:val="002500C1"/>
    <w:rsid w:val="00250BAE"/>
    <w:rsid w:val="00253598"/>
    <w:rsid w:val="00256310"/>
    <w:rsid w:val="00260B7F"/>
    <w:rsid w:val="00265D93"/>
    <w:rsid w:val="00273D50"/>
    <w:rsid w:val="002753D8"/>
    <w:rsid w:val="00280943"/>
    <w:rsid w:val="002A2E93"/>
    <w:rsid w:val="002E0306"/>
    <w:rsid w:val="00315886"/>
    <w:rsid w:val="00326E95"/>
    <w:rsid w:val="00371218"/>
    <w:rsid w:val="0039227C"/>
    <w:rsid w:val="00395F54"/>
    <w:rsid w:val="003B157F"/>
    <w:rsid w:val="003B2D35"/>
    <w:rsid w:val="003B6630"/>
    <w:rsid w:val="003D6DD6"/>
    <w:rsid w:val="003E5A2D"/>
    <w:rsid w:val="003E7510"/>
    <w:rsid w:val="004004BB"/>
    <w:rsid w:val="004238FA"/>
    <w:rsid w:val="00447F4B"/>
    <w:rsid w:val="00452D68"/>
    <w:rsid w:val="00471ED4"/>
    <w:rsid w:val="00472A79"/>
    <w:rsid w:val="004A5283"/>
    <w:rsid w:val="004C2B1A"/>
    <w:rsid w:val="004E0354"/>
    <w:rsid w:val="004F4D2D"/>
    <w:rsid w:val="004F7A9B"/>
    <w:rsid w:val="00505DA2"/>
    <w:rsid w:val="00510DF2"/>
    <w:rsid w:val="00513A05"/>
    <w:rsid w:val="0051512A"/>
    <w:rsid w:val="00515FB4"/>
    <w:rsid w:val="005225CE"/>
    <w:rsid w:val="00535686"/>
    <w:rsid w:val="005501E9"/>
    <w:rsid w:val="0055365A"/>
    <w:rsid w:val="005569ED"/>
    <w:rsid w:val="00564B15"/>
    <w:rsid w:val="005740F7"/>
    <w:rsid w:val="00576C30"/>
    <w:rsid w:val="005A0B38"/>
    <w:rsid w:val="005A3208"/>
    <w:rsid w:val="005A5832"/>
    <w:rsid w:val="005F0EAA"/>
    <w:rsid w:val="005F4A2F"/>
    <w:rsid w:val="00607489"/>
    <w:rsid w:val="00614EBE"/>
    <w:rsid w:val="00615700"/>
    <w:rsid w:val="00636036"/>
    <w:rsid w:val="0065529C"/>
    <w:rsid w:val="00682084"/>
    <w:rsid w:val="00690475"/>
    <w:rsid w:val="00691E27"/>
    <w:rsid w:val="006A1639"/>
    <w:rsid w:val="00716D03"/>
    <w:rsid w:val="00732662"/>
    <w:rsid w:val="00735AA2"/>
    <w:rsid w:val="00760C1D"/>
    <w:rsid w:val="00770914"/>
    <w:rsid w:val="007763F6"/>
    <w:rsid w:val="007872F5"/>
    <w:rsid w:val="007A04EA"/>
    <w:rsid w:val="007B7B56"/>
    <w:rsid w:val="007C399C"/>
    <w:rsid w:val="007E0FC9"/>
    <w:rsid w:val="007F3A0D"/>
    <w:rsid w:val="008052BE"/>
    <w:rsid w:val="008219C9"/>
    <w:rsid w:val="008226CE"/>
    <w:rsid w:val="00837F6B"/>
    <w:rsid w:val="008401E1"/>
    <w:rsid w:val="00844947"/>
    <w:rsid w:val="00860EF5"/>
    <w:rsid w:val="00863A29"/>
    <w:rsid w:val="00880845"/>
    <w:rsid w:val="00880E5F"/>
    <w:rsid w:val="00880E70"/>
    <w:rsid w:val="00884F4E"/>
    <w:rsid w:val="008956B9"/>
    <w:rsid w:val="008B4E03"/>
    <w:rsid w:val="008B7375"/>
    <w:rsid w:val="008C698E"/>
    <w:rsid w:val="008F6957"/>
    <w:rsid w:val="00911C62"/>
    <w:rsid w:val="00913074"/>
    <w:rsid w:val="00915BC2"/>
    <w:rsid w:val="00926A54"/>
    <w:rsid w:val="00941D3A"/>
    <w:rsid w:val="00963B9C"/>
    <w:rsid w:val="00970071"/>
    <w:rsid w:val="009924C1"/>
    <w:rsid w:val="009E7CD3"/>
    <w:rsid w:val="00A04E1D"/>
    <w:rsid w:val="00A13164"/>
    <w:rsid w:val="00A16BDE"/>
    <w:rsid w:val="00A407FD"/>
    <w:rsid w:val="00A425FC"/>
    <w:rsid w:val="00A57B19"/>
    <w:rsid w:val="00A744D9"/>
    <w:rsid w:val="00A7642E"/>
    <w:rsid w:val="00A87FCB"/>
    <w:rsid w:val="00A9255F"/>
    <w:rsid w:val="00A9605C"/>
    <w:rsid w:val="00AA36B0"/>
    <w:rsid w:val="00AE1DC4"/>
    <w:rsid w:val="00AE3738"/>
    <w:rsid w:val="00AF60E6"/>
    <w:rsid w:val="00B0432C"/>
    <w:rsid w:val="00B37DDD"/>
    <w:rsid w:val="00B4646C"/>
    <w:rsid w:val="00B47F6A"/>
    <w:rsid w:val="00B70EF1"/>
    <w:rsid w:val="00B80B13"/>
    <w:rsid w:val="00B83983"/>
    <w:rsid w:val="00BC407B"/>
    <w:rsid w:val="00BC6958"/>
    <w:rsid w:val="00BE1223"/>
    <w:rsid w:val="00BF4D1A"/>
    <w:rsid w:val="00C0217F"/>
    <w:rsid w:val="00C066BB"/>
    <w:rsid w:val="00C07850"/>
    <w:rsid w:val="00C20BF2"/>
    <w:rsid w:val="00C220E3"/>
    <w:rsid w:val="00C344C9"/>
    <w:rsid w:val="00C55B14"/>
    <w:rsid w:val="00C62E61"/>
    <w:rsid w:val="00C97DE9"/>
    <w:rsid w:val="00CB3F9F"/>
    <w:rsid w:val="00CE564E"/>
    <w:rsid w:val="00CF0858"/>
    <w:rsid w:val="00D04786"/>
    <w:rsid w:val="00D07E4F"/>
    <w:rsid w:val="00D16D49"/>
    <w:rsid w:val="00D22958"/>
    <w:rsid w:val="00D347EA"/>
    <w:rsid w:val="00D37554"/>
    <w:rsid w:val="00D4574C"/>
    <w:rsid w:val="00D46DEE"/>
    <w:rsid w:val="00D51773"/>
    <w:rsid w:val="00D64AC6"/>
    <w:rsid w:val="00D9515A"/>
    <w:rsid w:val="00DB54CE"/>
    <w:rsid w:val="00DE7D29"/>
    <w:rsid w:val="00E10E74"/>
    <w:rsid w:val="00E15082"/>
    <w:rsid w:val="00E26245"/>
    <w:rsid w:val="00E336D7"/>
    <w:rsid w:val="00E367E6"/>
    <w:rsid w:val="00E468E7"/>
    <w:rsid w:val="00E55937"/>
    <w:rsid w:val="00E6384A"/>
    <w:rsid w:val="00E674DF"/>
    <w:rsid w:val="00E8585A"/>
    <w:rsid w:val="00E91E0F"/>
    <w:rsid w:val="00E94F07"/>
    <w:rsid w:val="00E96F74"/>
    <w:rsid w:val="00EA6F48"/>
    <w:rsid w:val="00ED1D13"/>
    <w:rsid w:val="00ED3442"/>
    <w:rsid w:val="00EE358A"/>
    <w:rsid w:val="00F07C24"/>
    <w:rsid w:val="00F1348C"/>
    <w:rsid w:val="00F2551B"/>
    <w:rsid w:val="00F50E82"/>
    <w:rsid w:val="00F56324"/>
    <w:rsid w:val="00F61F2E"/>
    <w:rsid w:val="00F76D3D"/>
    <w:rsid w:val="00F86099"/>
    <w:rsid w:val="00FA267C"/>
    <w:rsid w:val="00FA4FC2"/>
    <w:rsid w:val="00FD0A8D"/>
    <w:rsid w:val="00FD69BD"/>
    <w:rsid w:val="00FF4667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F7"/>
    <w:pPr>
      <w:spacing w:after="160" w:line="259" w:lineRule="auto"/>
      <w:ind w:firstLine="0"/>
      <w:jc w:val="left"/>
    </w:pPr>
    <w:rPr>
      <w:rFonts w:eastAsiaTheme="minorHAnsi"/>
      <w:lang w:val="en-US"/>
    </w:rPr>
  </w:style>
  <w:style w:type="paragraph" w:styleId="2">
    <w:name w:val="heading 2"/>
    <w:basedOn w:val="a"/>
    <w:link w:val="20"/>
    <w:uiPriority w:val="9"/>
    <w:qFormat/>
    <w:rsid w:val="00574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4E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4E1D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uiPriority w:val="99"/>
    <w:rsid w:val="0025631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740F7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5">
    <w:name w:val="No Spacing"/>
    <w:uiPriority w:val="1"/>
    <w:qFormat/>
    <w:rsid w:val="005740F7"/>
    <w:pPr>
      <w:ind w:firstLine="0"/>
      <w:jc w:val="left"/>
    </w:pPr>
    <w:rPr>
      <w:rFonts w:eastAsiaTheme="minorHAnsi"/>
      <w:lang w:val="en-US"/>
    </w:rPr>
  </w:style>
  <w:style w:type="table" w:styleId="a6">
    <w:name w:val="Table Grid"/>
    <w:basedOn w:val="a1"/>
    <w:uiPriority w:val="39"/>
    <w:rsid w:val="005740F7"/>
    <w:pPr>
      <w:ind w:firstLine="0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740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740F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5740F7"/>
    <w:pPr>
      <w:spacing w:after="200" w:line="276" w:lineRule="auto"/>
      <w:ind w:left="720"/>
    </w:pPr>
    <w:rPr>
      <w:rFonts w:ascii="Calibri" w:eastAsia="Times New Roman" w:hAnsi="Calibri" w:cs="Calibri"/>
      <w:lang w:val="uk-UA"/>
    </w:rPr>
  </w:style>
  <w:style w:type="paragraph" w:styleId="a7">
    <w:name w:val="List Paragraph"/>
    <w:basedOn w:val="a"/>
    <w:qFormat/>
    <w:rsid w:val="005740F7"/>
    <w:pPr>
      <w:ind w:left="720"/>
      <w:contextualSpacing/>
    </w:pPr>
  </w:style>
  <w:style w:type="paragraph" w:customStyle="1" w:styleId="a8">
    <w:name w:val="Обычный с отступом"/>
    <w:basedOn w:val="a"/>
    <w:autoRedefine/>
    <w:uiPriority w:val="99"/>
    <w:rsid w:val="005740F7"/>
    <w:pPr>
      <w:spacing w:after="0" w:line="240" w:lineRule="auto"/>
      <w:ind w:left="34"/>
      <w:jc w:val="both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paragraph" w:styleId="a9">
    <w:name w:val="Normal (Web)"/>
    <w:basedOn w:val="a"/>
    <w:uiPriority w:val="99"/>
    <w:rsid w:val="005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unhideWhenUsed/>
    <w:rsid w:val="005740F7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5740F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0F7"/>
    <w:rPr>
      <w:rFonts w:ascii="Segoe UI" w:eastAsiaTheme="minorHAnsi" w:hAnsi="Segoe UI" w:cs="Segoe UI"/>
      <w:sz w:val="18"/>
      <w:szCs w:val="18"/>
      <w:lang w:val="en-US"/>
    </w:rPr>
  </w:style>
  <w:style w:type="character" w:styleId="ad">
    <w:name w:val="Strong"/>
    <w:basedOn w:val="a0"/>
    <w:uiPriority w:val="22"/>
    <w:qFormat/>
    <w:rsid w:val="005740F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740F7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5740F7"/>
    <w:rPr>
      <w:i/>
      <w:iCs/>
    </w:rPr>
  </w:style>
  <w:style w:type="paragraph" w:customStyle="1" w:styleId="Standard">
    <w:name w:val="Standard"/>
    <w:rsid w:val="005740F7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F7"/>
    <w:pPr>
      <w:spacing w:after="160" w:line="259" w:lineRule="auto"/>
      <w:ind w:firstLine="0"/>
      <w:jc w:val="left"/>
    </w:pPr>
    <w:rPr>
      <w:rFonts w:eastAsiaTheme="minorHAnsi"/>
      <w:lang w:val="en-US"/>
    </w:rPr>
  </w:style>
  <w:style w:type="paragraph" w:styleId="2">
    <w:name w:val="heading 2"/>
    <w:basedOn w:val="a"/>
    <w:link w:val="20"/>
    <w:uiPriority w:val="9"/>
    <w:qFormat/>
    <w:rsid w:val="00574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4E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4E1D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uiPriority w:val="99"/>
    <w:rsid w:val="0025631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740F7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5">
    <w:name w:val="No Spacing"/>
    <w:uiPriority w:val="1"/>
    <w:qFormat/>
    <w:rsid w:val="005740F7"/>
    <w:pPr>
      <w:ind w:firstLine="0"/>
      <w:jc w:val="left"/>
    </w:pPr>
    <w:rPr>
      <w:rFonts w:eastAsiaTheme="minorHAnsi"/>
      <w:lang w:val="en-US"/>
    </w:rPr>
  </w:style>
  <w:style w:type="table" w:styleId="a6">
    <w:name w:val="Table Grid"/>
    <w:basedOn w:val="a1"/>
    <w:uiPriority w:val="39"/>
    <w:rsid w:val="005740F7"/>
    <w:pPr>
      <w:ind w:firstLine="0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740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740F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5740F7"/>
    <w:pPr>
      <w:spacing w:after="200" w:line="276" w:lineRule="auto"/>
      <w:ind w:left="720"/>
    </w:pPr>
    <w:rPr>
      <w:rFonts w:ascii="Calibri" w:eastAsia="Times New Roman" w:hAnsi="Calibri" w:cs="Calibri"/>
      <w:lang w:val="uk-UA"/>
    </w:rPr>
  </w:style>
  <w:style w:type="paragraph" w:styleId="a7">
    <w:name w:val="List Paragraph"/>
    <w:basedOn w:val="a"/>
    <w:qFormat/>
    <w:rsid w:val="005740F7"/>
    <w:pPr>
      <w:ind w:left="720"/>
      <w:contextualSpacing/>
    </w:pPr>
  </w:style>
  <w:style w:type="paragraph" w:customStyle="1" w:styleId="a8">
    <w:name w:val="Обычный с отступом"/>
    <w:basedOn w:val="a"/>
    <w:autoRedefine/>
    <w:uiPriority w:val="99"/>
    <w:rsid w:val="005740F7"/>
    <w:pPr>
      <w:spacing w:after="0" w:line="240" w:lineRule="auto"/>
      <w:ind w:left="34"/>
      <w:jc w:val="both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paragraph" w:styleId="a9">
    <w:name w:val="Normal (Web)"/>
    <w:basedOn w:val="a"/>
    <w:uiPriority w:val="99"/>
    <w:rsid w:val="0057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unhideWhenUsed/>
    <w:rsid w:val="005740F7"/>
    <w:rPr>
      <w:color w:val="0563C1" w:themeColor="hyperlink"/>
      <w:u w:val="single"/>
    </w:rPr>
  </w:style>
  <w:style w:type="character" w:customStyle="1" w:styleId="fontstyle31">
    <w:name w:val="fontstyle31"/>
    <w:basedOn w:val="a0"/>
    <w:rsid w:val="005740F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0F7"/>
    <w:rPr>
      <w:rFonts w:ascii="Segoe UI" w:eastAsiaTheme="minorHAnsi" w:hAnsi="Segoe UI" w:cs="Segoe UI"/>
      <w:sz w:val="18"/>
      <w:szCs w:val="18"/>
      <w:lang w:val="en-US"/>
    </w:rPr>
  </w:style>
  <w:style w:type="character" w:styleId="ad">
    <w:name w:val="Strong"/>
    <w:basedOn w:val="a0"/>
    <w:uiPriority w:val="22"/>
    <w:qFormat/>
    <w:rsid w:val="005740F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740F7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5740F7"/>
    <w:rPr>
      <w:i/>
      <w:iCs/>
    </w:rPr>
  </w:style>
  <w:style w:type="paragraph" w:customStyle="1" w:styleId="Standard">
    <w:name w:val="Standard"/>
    <w:rsid w:val="005740F7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library.com.ua/books-text-11457.html" TargetMode="External"/><Relationship Id="rId13" Type="http://schemas.openxmlformats.org/officeDocument/2006/relationships/hyperlink" Target="https://www.isras.ru/index.php?page_id=2624&amp;jn=polis&amp;jn=polis&amp;jid=3150" TargetMode="External"/><Relationship Id="rId18" Type="http://schemas.openxmlformats.org/officeDocument/2006/relationships/hyperlink" Target="http://www.philosophy.ru/ru/phil/iphras/library/ruspaper/KEZIN1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nfo-library.com.ua/books-book-203.html" TargetMode="External"/><Relationship Id="rId12" Type="http://schemas.openxmlformats.org/officeDocument/2006/relationships/hyperlink" Target="https://cyberleninka.ru/article/n/problema-poznaniya-tsennostey-i-kontseptsiya-nauki-v-fenomenologii-e-gusserlya" TargetMode="External"/><Relationship Id="rId17" Type="http://schemas.openxmlformats.org/officeDocument/2006/relationships/hyperlink" Target="http://library.nakkkim.edu.ua:8080/libr/TopicDescription?topic_id=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vspu.edu.ua/html/posilan_disciplin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problema-drugogo-v-sovremennyh-sotsialno-kulturnyh-praktika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yazyk-fenomenologii-e-gusserl-i-e-fink" TargetMode="External"/><Relationship Id="rId10" Type="http://schemas.openxmlformats.org/officeDocument/2006/relationships/hyperlink" Target="http://enpuir.npu.edu.ua/bitstream/123456789/22925/1/Nchnpu_7_2015_33_29.pdf" TargetMode="External"/><Relationship Id="rId19" Type="http://schemas.openxmlformats.org/officeDocument/2006/relationships/hyperlink" Target="http://filosof.historic.ru/books/item/f00/s00/z0000912/st000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fenomenologiya-yazyka-i-germenevtika-v-prostranstve-gumanitarnyh-nauk-xx-v" TargetMode="External"/><Relationship Id="rId14" Type="http://schemas.openxmlformats.org/officeDocument/2006/relationships/hyperlink" Target="https://ecfor.ru/wp-content/uploads/pub/frol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3645-F541-4062-A3F9-6438AA70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filosofia</cp:lastModifiedBy>
  <cp:revision>351</cp:revision>
  <dcterms:created xsi:type="dcterms:W3CDTF">2020-10-13T15:33:00Z</dcterms:created>
  <dcterms:modified xsi:type="dcterms:W3CDTF">2020-10-20T10:10:00Z</dcterms:modified>
</cp:coreProperties>
</file>