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9BD" w:rsidRPr="001B39BD" w:rsidRDefault="001B39BD" w:rsidP="00734395">
      <w:pPr>
        <w:pStyle w:val="Default"/>
        <w:spacing w:line="360" w:lineRule="auto"/>
        <w:jc w:val="center"/>
        <w:rPr>
          <w:sz w:val="28"/>
          <w:szCs w:val="28"/>
        </w:rPr>
      </w:pPr>
      <w:r w:rsidRPr="001B39BD">
        <w:rPr>
          <w:sz w:val="28"/>
          <w:szCs w:val="28"/>
        </w:rPr>
        <w:t>УНІВЕРСИТЕТ ГРИГОРІЯ СКОВОРОДИ</w:t>
      </w:r>
    </w:p>
    <w:p w:rsidR="001B39BD" w:rsidRPr="001B39BD" w:rsidRDefault="001B39BD" w:rsidP="00734395">
      <w:pPr>
        <w:pStyle w:val="Default"/>
        <w:spacing w:line="360" w:lineRule="auto"/>
        <w:jc w:val="center"/>
        <w:rPr>
          <w:sz w:val="28"/>
          <w:szCs w:val="28"/>
        </w:rPr>
      </w:pPr>
      <w:r w:rsidRPr="001B39BD">
        <w:rPr>
          <w:sz w:val="28"/>
          <w:szCs w:val="28"/>
        </w:rPr>
        <w:t>В ПЕРЕЯСЛАВІ</w:t>
      </w:r>
    </w:p>
    <w:p w:rsidR="00734395" w:rsidRDefault="00734395" w:rsidP="00734395">
      <w:pPr>
        <w:pStyle w:val="Default"/>
        <w:spacing w:line="360" w:lineRule="auto"/>
        <w:jc w:val="center"/>
        <w:rPr>
          <w:sz w:val="28"/>
          <w:szCs w:val="28"/>
        </w:rPr>
      </w:pPr>
    </w:p>
    <w:p w:rsidR="00734395" w:rsidRDefault="00734395" w:rsidP="00734395">
      <w:pPr>
        <w:pStyle w:val="Default"/>
        <w:spacing w:line="360" w:lineRule="auto"/>
        <w:jc w:val="center"/>
        <w:rPr>
          <w:sz w:val="28"/>
          <w:szCs w:val="28"/>
        </w:rPr>
      </w:pPr>
    </w:p>
    <w:p w:rsidR="00734395" w:rsidRDefault="00734395" w:rsidP="00734395">
      <w:pPr>
        <w:pStyle w:val="Default"/>
        <w:spacing w:line="360" w:lineRule="auto"/>
        <w:jc w:val="center"/>
        <w:rPr>
          <w:sz w:val="28"/>
          <w:szCs w:val="28"/>
        </w:rPr>
      </w:pPr>
    </w:p>
    <w:p w:rsidR="001B39BD" w:rsidRPr="001B39BD" w:rsidRDefault="001B39BD" w:rsidP="00734395">
      <w:pPr>
        <w:pStyle w:val="Default"/>
        <w:spacing w:line="360" w:lineRule="auto"/>
        <w:jc w:val="center"/>
        <w:rPr>
          <w:sz w:val="28"/>
          <w:szCs w:val="28"/>
        </w:rPr>
      </w:pPr>
      <w:r w:rsidRPr="001B39BD">
        <w:rPr>
          <w:sz w:val="28"/>
          <w:szCs w:val="28"/>
        </w:rPr>
        <w:t>Рада молодих учених університету</w:t>
      </w:r>
    </w:p>
    <w:p w:rsidR="00734395" w:rsidRDefault="00734395" w:rsidP="001B39BD">
      <w:pPr>
        <w:pStyle w:val="Default"/>
        <w:spacing w:line="360" w:lineRule="auto"/>
        <w:jc w:val="center"/>
        <w:rPr>
          <w:sz w:val="28"/>
          <w:szCs w:val="28"/>
        </w:rPr>
      </w:pPr>
    </w:p>
    <w:p w:rsidR="00734395" w:rsidRDefault="00734395" w:rsidP="001B39BD">
      <w:pPr>
        <w:pStyle w:val="Default"/>
        <w:spacing w:line="360" w:lineRule="auto"/>
        <w:jc w:val="center"/>
        <w:rPr>
          <w:sz w:val="28"/>
          <w:szCs w:val="28"/>
        </w:rPr>
      </w:pPr>
    </w:p>
    <w:p w:rsidR="00734395" w:rsidRDefault="00734395" w:rsidP="001B39BD">
      <w:pPr>
        <w:pStyle w:val="Default"/>
        <w:spacing w:line="360" w:lineRule="auto"/>
        <w:jc w:val="center"/>
        <w:rPr>
          <w:sz w:val="28"/>
          <w:szCs w:val="28"/>
        </w:rPr>
      </w:pPr>
    </w:p>
    <w:p w:rsidR="001B39BD" w:rsidRPr="001B39BD" w:rsidRDefault="001B39BD" w:rsidP="001B39BD">
      <w:pPr>
        <w:pStyle w:val="Default"/>
        <w:spacing w:line="360" w:lineRule="auto"/>
        <w:jc w:val="center"/>
        <w:rPr>
          <w:sz w:val="28"/>
          <w:szCs w:val="28"/>
        </w:rPr>
      </w:pPr>
      <w:r w:rsidRPr="001B39BD">
        <w:rPr>
          <w:sz w:val="28"/>
          <w:szCs w:val="28"/>
        </w:rPr>
        <w:t>Матеріали</w:t>
      </w:r>
    </w:p>
    <w:p w:rsidR="00734395" w:rsidRDefault="00734395" w:rsidP="001B39BD">
      <w:pPr>
        <w:pStyle w:val="Default"/>
        <w:spacing w:line="360" w:lineRule="auto"/>
        <w:jc w:val="center"/>
        <w:rPr>
          <w:sz w:val="28"/>
          <w:szCs w:val="28"/>
        </w:rPr>
      </w:pPr>
    </w:p>
    <w:p w:rsidR="001B39BD" w:rsidRPr="001B39BD" w:rsidRDefault="001B39BD" w:rsidP="001B39BD">
      <w:pPr>
        <w:pStyle w:val="Default"/>
        <w:spacing w:line="360" w:lineRule="auto"/>
        <w:jc w:val="center"/>
        <w:rPr>
          <w:sz w:val="28"/>
          <w:szCs w:val="28"/>
        </w:rPr>
      </w:pPr>
      <w:r w:rsidRPr="001B39BD">
        <w:rPr>
          <w:sz w:val="28"/>
          <w:szCs w:val="28"/>
        </w:rPr>
        <w:t>Міжнародної науково-практичної інтернет-конференції</w:t>
      </w:r>
    </w:p>
    <w:p w:rsidR="001B39BD" w:rsidRPr="001B39BD" w:rsidRDefault="001B39BD" w:rsidP="001B39BD">
      <w:pPr>
        <w:pStyle w:val="Default"/>
        <w:spacing w:line="360" w:lineRule="auto"/>
        <w:jc w:val="center"/>
        <w:rPr>
          <w:sz w:val="28"/>
          <w:szCs w:val="28"/>
        </w:rPr>
      </w:pPr>
      <w:r w:rsidRPr="001B39BD">
        <w:rPr>
          <w:b/>
          <w:bCs/>
          <w:sz w:val="28"/>
          <w:szCs w:val="28"/>
        </w:rPr>
        <w:t>«ТЕНДЕНЦІЇ ТА ПЕРСПЕКТИВИ РОЗВИТКУ</w:t>
      </w:r>
    </w:p>
    <w:p w:rsidR="00734395" w:rsidRDefault="001B39BD" w:rsidP="00734395">
      <w:pPr>
        <w:pStyle w:val="Default"/>
        <w:spacing w:line="360" w:lineRule="auto"/>
        <w:jc w:val="center"/>
        <w:rPr>
          <w:b/>
          <w:bCs/>
          <w:sz w:val="28"/>
          <w:szCs w:val="28"/>
        </w:rPr>
      </w:pPr>
      <w:r w:rsidRPr="001B39BD">
        <w:rPr>
          <w:b/>
          <w:bCs/>
          <w:sz w:val="28"/>
          <w:szCs w:val="28"/>
        </w:rPr>
        <w:t>НАУКИ І ОСВІТИ В УМОВАХ ГЛОБАЛІЗАЦІЇ»</w:t>
      </w:r>
    </w:p>
    <w:p w:rsidR="00734395" w:rsidRPr="001B39BD" w:rsidRDefault="00734395" w:rsidP="001B39BD">
      <w:pPr>
        <w:pStyle w:val="Default"/>
        <w:spacing w:line="360" w:lineRule="auto"/>
        <w:jc w:val="center"/>
        <w:rPr>
          <w:sz w:val="28"/>
          <w:szCs w:val="28"/>
        </w:rPr>
      </w:pPr>
    </w:p>
    <w:p w:rsidR="001B39BD" w:rsidRPr="001B39BD" w:rsidRDefault="001B39BD" w:rsidP="00734395">
      <w:pPr>
        <w:pStyle w:val="Default"/>
        <w:spacing w:line="360" w:lineRule="auto"/>
        <w:jc w:val="center"/>
        <w:rPr>
          <w:sz w:val="28"/>
          <w:szCs w:val="28"/>
        </w:rPr>
      </w:pPr>
      <w:r w:rsidRPr="001B39BD">
        <w:rPr>
          <w:sz w:val="28"/>
          <w:szCs w:val="28"/>
        </w:rPr>
        <w:t>29 травня 2020 року</w:t>
      </w:r>
    </w:p>
    <w:p w:rsidR="001B39BD" w:rsidRPr="001B39BD" w:rsidRDefault="001B39BD" w:rsidP="00734395">
      <w:pPr>
        <w:pStyle w:val="Default"/>
        <w:spacing w:line="360" w:lineRule="auto"/>
        <w:jc w:val="center"/>
        <w:rPr>
          <w:sz w:val="28"/>
          <w:szCs w:val="28"/>
        </w:rPr>
      </w:pPr>
      <w:proofErr w:type="spellStart"/>
      <w:r w:rsidRPr="001B39BD">
        <w:rPr>
          <w:sz w:val="28"/>
          <w:szCs w:val="28"/>
        </w:rPr>
        <w:t>Вип</w:t>
      </w:r>
      <w:proofErr w:type="spellEnd"/>
      <w:r w:rsidRPr="001B39BD">
        <w:rPr>
          <w:sz w:val="28"/>
          <w:szCs w:val="28"/>
        </w:rPr>
        <w:t>. 59</w:t>
      </w:r>
    </w:p>
    <w:p w:rsidR="001B39BD" w:rsidRPr="001B39BD" w:rsidRDefault="001B39BD" w:rsidP="00734395">
      <w:pPr>
        <w:pStyle w:val="Default"/>
        <w:spacing w:line="360" w:lineRule="auto"/>
        <w:jc w:val="center"/>
        <w:rPr>
          <w:sz w:val="28"/>
          <w:szCs w:val="28"/>
        </w:rPr>
      </w:pPr>
      <w:r w:rsidRPr="001B39BD">
        <w:rPr>
          <w:sz w:val="28"/>
          <w:szCs w:val="28"/>
        </w:rPr>
        <w:t>Збірник наукових праць</w:t>
      </w:r>
    </w:p>
    <w:p w:rsidR="00734395" w:rsidRDefault="00734395" w:rsidP="001B39BD">
      <w:pPr>
        <w:pStyle w:val="Default"/>
        <w:spacing w:line="360" w:lineRule="auto"/>
        <w:jc w:val="both"/>
        <w:rPr>
          <w:sz w:val="28"/>
          <w:szCs w:val="28"/>
        </w:rPr>
      </w:pPr>
    </w:p>
    <w:p w:rsidR="00734395" w:rsidRDefault="00734395" w:rsidP="001B39BD">
      <w:pPr>
        <w:pStyle w:val="Default"/>
        <w:spacing w:line="360" w:lineRule="auto"/>
        <w:jc w:val="both"/>
        <w:rPr>
          <w:sz w:val="28"/>
          <w:szCs w:val="28"/>
        </w:rPr>
      </w:pPr>
    </w:p>
    <w:p w:rsidR="00734395" w:rsidRDefault="00734395" w:rsidP="001B39BD">
      <w:pPr>
        <w:pStyle w:val="Default"/>
        <w:spacing w:line="360" w:lineRule="auto"/>
        <w:jc w:val="both"/>
        <w:rPr>
          <w:sz w:val="28"/>
          <w:szCs w:val="28"/>
        </w:rPr>
      </w:pPr>
    </w:p>
    <w:p w:rsidR="00734395" w:rsidRDefault="00734395" w:rsidP="001B39BD">
      <w:pPr>
        <w:pStyle w:val="Default"/>
        <w:spacing w:line="360" w:lineRule="auto"/>
        <w:jc w:val="both"/>
        <w:rPr>
          <w:sz w:val="28"/>
          <w:szCs w:val="28"/>
        </w:rPr>
      </w:pPr>
    </w:p>
    <w:p w:rsidR="00734395" w:rsidRDefault="00734395" w:rsidP="001B39BD">
      <w:pPr>
        <w:pStyle w:val="Default"/>
        <w:spacing w:line="360" w:lineRule="auto"/>
        <w:jc w:val="both"/>
        <w:rPr>
          <w:sz w:val="28"/>
          <w:szCs w:val="28"/>
        </w:rPr>
      </w:pPr>
    </w:p>
    <w:p w:rsidR="00734395" w:rsidRDefault="00734395" w:rsidP="001B39BD">
      <w:pPr>
        <w:pStyle w:val="Default"/>
        <w:spacing w:line="360" w:lineRule="auto"/>
        <w:jc w:val="both"/>
        <w:rPr>
          <w:sz w:val="28"/>
          <w:szCs w:val="28"/>
        </w:rPr>
      </w:pPr>
    </w:p>
    <w:p w:rsidR="00734395" w:rsidRDefault="00734395" w:rsidP="001B39BD">
      <w:pPr>
        <w:pStyle w:val="Default"/>
        <w:spacing w:line="360" w:lineRule="auto"/>
        <w:jc w:val="both"/>
        <w:rPr>
          <w:sz w:val="28"/>
          <w:szCs w:val="28"/>
        </w:rPr>
      </w:pPr>
    </w:p>
    <w:p w:rsidR="00734395" w:rsidRDefault="00734395" w:rsidP="001B39BD">
      <w:pPr>
        <w:pStyle w:val="Default"/>
        <w:spacing w:line="360" w:lineRule="auto"/>
        <w:jc w:val="both"/>
        <w:rPr>
          <w:sz w:val="28"/>
          <w:szCs w:val="28"/>
        </w:rPr>
      </w:pPr>
    </w:p>
    <w:p w:rsidR="00734395" w:rsidRDefault="00734395" w:rsidP="001B39BD">
      <w:pPr>
        <w:pStyle w:val="Default"/>
        <w:spacing w:line="360" w:lineRule="auto"/>
        <w:jc w:val="both"/>
        <w:rPr>
          <w:sz w:val="28"/>
          <w:szCs w:val="28"/>
        </w:rPr>
      </w:pPr>
    </w:p>
    <w:p w:rsidR="00734395" w:rsidRDefault="00734395" w:rsidP="001B39BD">
      <w:pPr>
        <w:pStyle w:val="Default"/>
        <w:spacing w:line="360" w:lineRule="auto"/>
        <w:jc w:val="both"/>
        <w:rPr>
          <w:sz w:val="28"/>
          <w:szCs w:val="28"/>
        </w:rPr>
      </w:pPr>
    </w:p>
    <w:p w:rsidR="00734395" w:rsidRDefault="00734395" w:rsidP="001B39BD">
      <w:pPr>
        <w:pStyle w:val="Default"/>
        <w:spacing w:line="360" w:lineRule="auto"/>
        <w:jc w:val="both"/>
        <w:rPr>
          <w:sz w:val="28"/>
          <w:szCs w:val="28"/>
        </w:rPr>
      </w:pPr>
      <w:bookmarkStart w:id="0" w:name="_GoBack"/>
      <w:bookmarkEnd w:id="0"/>
    </w:p>
    <w:p w:rsidR="00734395" w:rsidRDefault="00734395" w:rsidP="001B39BD">
      <w:pPr>
        <w:pStyle w:val="Default"/>
        <w:spacing w:line="360" w:lineRule="auto"/>
        <w:jc w:val="both"/>
        <w:rPr>
          <w:sz w:val="28"/>
          <w:szCs w:val="28"/>
        </w:rPr>
      </w:pPr>
    </w:p>
    <w:p w:rsidR="001B39BD" w:rsidRPr="001B39BD" w:rsidRDefault="001B39BD" w:rsidP="00734395">
      <w:pPr>
        <w:pStyle w:val="Default"/>
        <w:spacing w:line="360" w:lineRule="auto"/>
        <w:jc w:val="center"/>
        <w:rPr>
          <w:sz w:val="28"/>
          <w:szCs w:val="28"/>
        </w:rPr>
      </w:pPr>
      <w:r w:rsidRPr="001B39BD">
        <w:rPr>
          <w:sz w:val="28"/>
          <w:szCs w:val="28"/>
        </w:rPr>
        <w:t>Переяслав ‒ 2020</w:t>
      </w:r>
    </w:p>
    <w:p w:rsidR="001B39BD" w:rsidRPr="001B39BD" w:rsidRDefault="001B39BD" w:rsidP="001B39BD">
      <w:pPr>
        <w:pStyle w:val="Default"/>
        <w:pageBreakBefore/>
        <w:spacing w:line="360" w:lineRule="auto"/>
        <w:jc w:val="both"/>
        <w:rPr>
          <w:sz w:val="28"/>
          <w:szCs w:val="28"/>
        </w:rPr>
      </w:pPr>
      <w:r w:rsidRPr="001B39BD">
        <w:rPr>
          <w:sz w:val="28"/>
          <w:szCs w:val="28"/>
        </w:rPr>
        <w:lastRenderedPageBreak/>
        <w:t xml:space="preserve">УДК 001+37(100) </w:t>
      </w:r>
    </w:p>
    <w:p w:rsidR="001B39BD" w:rsidRPr="001B39BD" w:rsidRDefault="001B39BD" w:rsidP="001B39BD">
      <w:pPr>
        <w:pStyle w:val="Default"/>
        <w:spacing w:line="360" w:lineRule="auto"/>
        <w:jc w:val="both"/>
        <w:rPr>
          <w:sz w:val="28"/>
          <w:szCs w:val="28"/>
        </w:rPr>
      </w:pPr>
      <w:r w:rsidRPr="001B39BD">
        <w:rPr>
          <w:sz w:val="28"/>
          <w:szCs w:val="28"/>
        </w:rPr>
        <w:t xml:space="preserve">ББК 72.4+74(0) </w:t>
      </w:r>
    </w:p>
    <w:p w:rsidR="001B39BD" w:rsidRPr="001B39BD" w:rsidRDefault="001B39BD" w:rsidP="001B39BD">
      <w:pPr>
        <w:pStyle w:val="Default"/>
        <w:spacing w:line="360" w:lineRule="auto"/>
        <w:jc w:val="both"/>
        <w:rPr>
          <w:sz w:val="28"/>
          <w:szCs w:val="28"/>
        </w:rPr>
      </w:pPr>
      <w:r w:rsidRPr="001B39BD">
        <w:rPr>
          <w:sz w:val="28"/>
          <w:szCs w:val="28"/>
        </w:rPr>
        <w:t xml:space="preserve">Т 33 </w:t>
      </w:r>
    </w:p>
    <w:p w:rsidR="001B39BD" w:rsidRPr="001B39BD" w:rsidRDefault="001B39BD" w:rsidP="001B39BD">
      <w:pPr>
        <w:pStyle w:val="Default"/>
        <w:spacing w:line="360" w:lineRule="auto"/>
        <w:jc w:val="both"/>
        <w:rPr>
          <w:sz w:val="28"/>
          <w:szCs w:val="28"/>
        </w:rPr>
      </w:pPr>
      <w:r w:rsidRPr="001B39BD">
        <w:rPr>
          <w:sz w:val="28"/>
          <w:szCs w:val="28"/>
        </w:rPr>
        <w:t xml:space="preserve">Матеріали Міжнародної науково-практичної інтернет-конференції «Тенденції та перспективи розвитку науки і освіти в умовах глобалізації»: </w:t>
      </w:r>
      <w:proofErr w:type="spellStart"/>
      <w:r w:rsidRPr="001B39BD">
        <w:rPr>
          <w:sz w:val="28"/>
          <w:szCs w:val="28"/>
        </w:rPr>
        <w:t>Зб</w:t>
      </w:r>
      <w:proofErr w:type="spellEnd"/>
      <w:r w:rsidRPr="001B39BD">
        <w:rPr>
          <w:sz w:val="28"/>
          <w:szCs w:val="28"/>
        </w:rPr>
        <w:t xml:space="preserve">. наук. праць. Переяслав, 2020. </w:t>
      </w:r>
      <w:proofErr w:type="spellStart"/>
      <w:r w:rsidRPr="001B39BD">
        <w:rPr>
          <w:sz w:val="28"/>
          <w:szCs w:val="28"/>
        </w:rPr>
        <w:t>Вип</w:t>
      </w:r>
      <w:proofErr w:type="spellEnd"/>
      <w:r w:rsidRPr="001B39BD">
        <w:rPr>
          <w:sz w:val="28"/>
          <w:szCs w:val="28"/>
        </w:rPr>
        <w:t xml:space="preserve">. 59. 521 с. </w:t>
      </w:r>
    </w:p>
    <w:p w:rsidR="001B39BD" w:rsidRPr="001B39BD" w:rsidRDefault="001B39BD" w:rsidP="001B39BD">
      <w:pPr>
        <w:pStyle w:val="Default"/>
        <w:spacing w:line="360" w:lineRule="auto"/>
        <w:jc w:val="both"/>
        <w:rPr>
          <w:sz w:val="28"/>
          <w:szCs w:val="28"/>
        </w:rPr>
      </w:pPr>
      <w:r w:rsidRPr="001B39BD">
        <w:rPr>
          <w:b/>
          <w:bCs/>
          <w:sz w:val="28"/>
          <w:szCs w:val="28"/>
        </w:rPr>
        <w:t xml:space="preserve">ГОЛОВНИЙ РЕДАКТОР: </w:t>
      </w:r>
    </w:p>
    <w:p w:rsidR="001B39BD" w:rsidRPr="001B39BD" w:rsidRDefault="001B39BD" w:rsidP="001B39BD">
      <w:pPr>
        <w:pStyle w:val="Default"/>
        <w:spacing w:line="360" w:lineRule="auto"/>
        <w:jc w:val="both"/>
        <w:rPr>
          <w:sz w:val="28"/>
          <w:szCs w:val="28"/>
        </w:rPr>
      </w:pPr>
      <w:proofErr w:type="spellStart"/>
      <w:r w:rsidRPr="001B39BD">
        <w:rPr>
          <w:b/>
          <w:bCs/>
          <w:sz w:val="28"/>
          <w:szCs w:val="28"/>
        </w:rPr>
        <w:t>Коцур</w:t>
      </w:r>
      <w:proofErr w:type="spellEnd"/>
      <w:r w:rsidRPr="001B39BD">
        <w:rPr>
          <w:b/>
          <w:bCs/>
          <w:sz w:val="28"/>
          <w:szCs w:val="28"/>
        </w:rPr>
        <w:t xml:space="preserve"> В.П. ‒ </w:t>
      </w:r>
      <w:r w:rsidRPr="001B39BD">
        <w:rPr>
          <w:sz w:val="28"/>
          <w:szCs w:val="28"/>
        </w:rPr>
        <w:t xml:space="preserve">доктор історичних наук, професор, академік НАПН України </w:t>
      </w:r>
    </w:p>
    <w:p w:rsidR="001B39BD" w:rsidRPr="001B39BD" w:rsidRDefault="001B39BD" w:rsidP="001B39BD">
      <w:pPr>
        <w:pStyle w:val="Default"/>
        <w:spacing w:line="360" w:lineRule="auto"/>
        <w:jc w:val="both"/>
        <w:rPr>
          <w:sz w:val="28"/>
          <w:szCs w:val="28"/>
        </w:rPr>
      </w:pPr>
      <w:r w:rsidRPr="001B39BD">
        <w:rPr>
          <w:b/>
          <w:bCs/>
          <w:sz w:val="28"/>
          <w:szCs w:val="28"/>
        </w:rPr>
        <w:t xml:space="preserve">РЕДАКЦІЙНА КОЛЕГІЯ: </w:t>
      </w:r>
    </w:p>
    <w:p w:rsidR="001B39BD" w:rsidRPr="001B39BD" w:rsidRDefault="001B39BD" w:rsidP="001B39BD">
      <w:pPr>
        <w:pStyle w:val="Default"/>
        <w:spacing w:line="360" w:lineRule="auto"/>
        <w:jc w:val="both"/>
        <w:rPr>
          <w:sz w:val="28"/>
          <w:szCs w:val="28"/>
        </w:rPr>
      </w:pPr>
      <w:r w:rsidRPr="001B39BD">
        <w:rPr>
          <w:b/>
          <w:bCs/>
          <w:sz w:val="28"/>
          <w:szCs w:val="28"/>
        </w:rPr>
        <w:t xml:space="preserve">Базалук О.О. </w:t>
      </w:r>
      <w:r w:rsidRPr="001B39BD">
        <w:rPr>
          <w:sz w:val="28"/>
          <w:szCs w:val="28"/>
        </w:rPr>
        <w:t xml:space="preserve">‒ доктор філософських наук, професор </w:t>
      </w:r>
    </w:p>
    <w:p w:rsidR="001B39BD" w:rsidRPr="001B39BD" w:rsidRDefault="001B39BD" w:rsidP="001B39BD">
      <w:pPr>
        <w:pStyle w:val="Default"/>
        <w:spacing w:line="360" w:lineRule="auto"/>
        <w:jc w:val="both"/>
        <w:rPr>
          <w:sz w:val="28"/>
          <w:szCs w:val="28"/>
        </w:rPr>
      </w:pPr>
      <w:r w:rsidRPr="001B39BD">
        <w:rPr>
          <w:b/>
          <w:bCs/>
          <w:sz w:val="28"/>
          <w:szCs w:val="28"/>
        </w:rPr>
        <w:t xml:space="preserve">Воловик Л.М. </w:t>
      </w:r>
      <w:r w:rsidRPr="001B39BD">
        <w:rPr>
          <w:sz w:val="28"/>
          <w:szCs w:val="28"/>
        </w:rPr>
        <w:t xml:space="preserve">‒ кандидат географічних наук, доцент </w:t>
      </w:r>
    </w:p>
    <w:p w:rsidR="001B39BD" w:rsidRPr="001B39BD" w:rsidRDefault="001B39BD" w:rsidP="001B39BD">
      <w:pPr>
        <w:pStyle w:val="Default"/>
        <w:spacing w:line="360" w:lineRule="auto"/>
        <w:jc w:val="both"/>
        <w:rPr>
          <w:sz w:val="28"/>
          <w:szCs w:val="28"/>
        </w:rPr>
      </w:pPr>
      <w:r w:rsidRPr="001B39BD">
        <w:rPr>
          <w:b/>
          <w:bCs/>
          <w:sz w:val="28"/>
          <w:szCs w:val="28"/>
        </w:rPr>
        <w:t xml:space="preserve">Дашкевич Є.В. </w:t>
      </w:r>
      <w:r w:rsidRPr="001B39BD">
        <w:rPr>
          <w:sz w:val="28"/>
          <w:szCs w:val="28"/>
        </w:rPr>
        <w:t xml:space="preserve">‒ кандидат біологічних наук, доцент (Білорусь) </w:t>
      </w:r>
    </w:p>
    <w:p w:rsidR="001B39BD" w:rsidRPr="001B39BD" w:rsidRDefault="001B39BD" w:rsidP="001B39BD">
      <w:pPr>
        <w:pStyle w:val="Default"/>
        <w:spacing w:line="360" w:lineRule="auto"/>
        <w:jc w:val="both"/>
        <w:rPr>
          <w:sz w:val="28"/>
          <w:szCs w:val="28"/>
        </w:rPr>
      </w:pPr>
      <w:proofErr w:type="spellStart"/>
      <w:r w:rsidRPr="001B39BD">
        <w:rPr>
          <w:b/>
          <w:bCs/>
          <w:sz w:val="28"/>
          <w:szCs w:val="28"/>
        </w:rPr>
        <w:t>Доброскок</w:t>
      </w:r>
      <w:proofErr w:type="spellEnd"/>
      <w:r w:rsidRPr="001B39BD">
        <w:rPr>
          <w:b/>
          <w:bCs/>
          <w:sz w:val="28"/>
          <w:szCs w:val="28"/>
        </w:rPr>
        <w:t xml:space="preserve"> І.І. </w:t>
      </w:r>
      <w:r w:rsidRPr="001B39BD">
        <w:rPr>
          <w:sz w:val="28"/>
          <w:szCs w:val="28"/>
        </w:rPr>
        <w:t xml:space="preserve">‒ доктор педагогічних наук, професор </w:t>
      </w:r>
    </w:p>
    <w:p w:rsidR="001B39BD" w:rsidRPr="001B39BD" w:rsidRDefault="001B39BD" w:rsidP="001B39BD">
      <w:pPr>
        <w:pStyle w:val="Default"/>
        <w:spacing w:line="360" w:lineRule="auto"/>
        <w:jc w:val="both"/>
        <w:rPr>
          <w:sz w:val="28"/>
          <w:szCs w:val="28"/>
        </w:rPr>
      </w:pPr>
      <w:r w:rsidRPr="001B39BD">
        <w:rPr>
          <w:b/>
          <w:bCs/>
          <w:sz w:val="28"/>
          <w:szCs w:val="28"/>
        </w:rPr>
        <w:t xml:space="preserve">Євтушенко Н.М. </w:t>
      </w:r>
      <w:r w:rsidRPr="001B39BD">
        <w:rPr>
          <w:sz w:val="28"/>
          <w:szCs w:val="28"/>
        </w:rPr>
        <w:t xml:space="preserve">‒ кандидат економічних наук, доцент </w:t>
      </w:r>
    </w:p>
    <w:p w:rsidR="001B39BD" w:rsidRPr="001B39BD" w:rsidRDefault="001B39BD" w:rsidP="001B39BD">
      <w:pPr>
        <w:pStyle w:val="Default"/>
        <w:spacing w:line="360" w:lineRule="auto"/>
        <w:jc w:val="both"/>
        <w:rPr>
          <w:sz w:val="28"/>
          <w:szCs w:val="28"/>
        </w:rPr>
      </w:pPr>
      <w:proofErr w:type="spellStart"/>
      <w:r w:rsidRPr="001B39BD">
        <w:rPr>
          <w:b/>
          <w:bCs/>
          <w:sz w:val="28"/>
          <w:szCs w:val="28"/>
        </w:rPr>
        <w:t>Кикоть</w:t>
      </w:r>
      <w:proofErr w:type="spellEnd"/>
      <w:r w:rsidRPr="001B39BD">
        <w:rPr>
          <w:b/>
          <w:bCs/>
          <w:sz w:val="28"/>
          <w:szCs w:val="28"/>
        </w:rPr>
        <w:t xml:space="preserve"> С.М. </w:t>
      </w:r>
      <w:r w:rsidRPr="001B39BD">
        <w:rPr>
          <w:sz w:val="28"/>
          <w:szCs w:val="28"/>
        </w:rPr>
        <w:t xml:space="preserve">‒ кандидат історичних наук (відповідальний секретар) </w:t>
      </w:r>
    </w:p>
    <w:p w:rsidR="001B39BD" w:rsidRPr="001B39BD" w:rsidRDefault="001B39BD" w:rsidP="001B39BD">
      <w:pPr>
        <w:pStyle w:val="Default"/>
        <w:spacing w:line="360" w:lineRule="auto"/>
        <w:jc w:val="both"/>
        <w:rPr>
          <w:sz w:val="28"/>
          <w:szCs w:val="28"/>
        </w:rPr>
      </w:pPr>
      <w:r w:rsidRPr="001B39BD">
        <w:rPr>
          <w:b/>
          <w:bCs/>
          <w:sz w:val="28"/>
          <w:szCs w:val="28"/>
        </w:rPr>
        <w:t xml:space="preserve">Руденко О.В. </w:t>
      </w:r>
      <w:r w:rsidRPr="001B39BD">
        <w:rPr>
          <w:sz w:val="28"/>
          <w:szCs w:val="28"/>
        </w:rPr>
        <w:t xml:space="preserve">‒ кандидат психологічних наук, доцент </w:t>
      </w:r>
    </w:p>
    <w:p w:rsidR="001B39BD" w:rsidRPr="001B39BD" w:rsidRDefault="001B39BD" w:rsidP="001B39BD">
      <w:pPr>
        <w:pStyle w:val="Default"/>
        <w:spacing w:line="360" w:lineRule="auto"/>
        <w:jc w:val="both"/>
        <w:rPr>
          <w:sz w:val="28"/>
          <w:szCs w:val="28"/>
        </w:rPr>
      </w:pPr>
      <w:proofErr w:type="spellStart"/>
      <w:r w:rsidRPr="001B39BD">
        <w:rPr>
          <w:b/>
          <w:bCs/>
          <w:sz w:val="28"/>
          <w:szCs w:val="28"/>
        </w:rPr>
        <w:t>Садиков</w:t>
      </w:r>
      <w:proofErr w:type="spellEnd"/>
      <w:r w:rsidRPr="001B39BD">
        <w:rPr>
          <w:b/>
          <w:bCs/>
          <w:sz w:val="28"/>
          <w:szCs w:val="28"/>
        </w:rPr>
        <w:t xml:space="preserve"> А.А. </w:t>
      </w:r>
      <w:r w:rsidRPr="001B39BD">
        <w:rPr>
          <w:sz w:val="28"/>
          <w:szCs w:val="28"/>
        </w:rPr>
        <w:t xml:space="preserve">‒ кандидат фізико-математичних наук, доцент (Казахстан) </w:t>
      </w:r>
    </w:p>
    <w:p w:rsidR="001B39BD" w:rsidRPr="001B39BD" w:rsidRDefault="001B39BD" w:rsidP="001B39BD">
      <w:pPr>
        <w:pStyle w:val="Default"/>
        <w:spacing w:line="360" w:lineRule="auto"/>
        <w:jc w:val="both"/>
        <w:rPr>
          <w:sz w:val="28"/>
          <w:szCs w:val="28"/>
        </w:rPr>
      </w:pPr>
      <w:r w:rsidRPr="001B39BD">
        <w:rPr>
          <w:b/>
          <w:bCs/>
          <w:sz w:val="28"/>
          <w:szCs w:val="28"/>
        </w:rPr>
        <w:t xml:space="preserve">Скляренко О.Б. </w:t>
      </w:r>
      <w:r w:rsidRPr="001B39BD">
        <w:rPr>
          <w:sz w:val="28"/>
          <w:szCs w:val="28"/>
        </w:rPr>
        <w:t xml:space="preserve">‒ кандидат філологічних наук, доцент </w:t>
      </w:r>
    </w:p>
    <w:p w:rsidR="001B39BD" w:rsidRPr="001B39BD" w:rsidRDefault="001B39BD" w:rsidP="001B39BD">
      <w:pPr>
        <w:pStyle w:val="Default"/>
        <w:spacing w:line="360" w:lineRule="auto"/>
        <w:jc w:val="both"/>
        <w:rPr>
          <w:sz w:val="28"/>
          <w:szCs w:val="28"/>
        </w:rPr>
      </w:pPr>
      <w:proofErr w:type="spellStart"/>
      <w:r w:rsidRPr="001B39BD">
        <w:rPr>
          <w:b/>
          <w:bCs/>
          <w:sz w:val="28"/>
          <w:szCs w:val="28"/>
        </w:rPr>
        <w:t>Халматова</w:t>
      </w:r>
      <w:proofErr w:type="spellEnd"/>
      <w:r w:rsidRPr="001B39BD">
        <w:rPr>
          <w:b/>
          <w:bCs/>
          <w:sz w:val="28"/>
          <w:szCs w:val="28"/>
        </w:rPr>
        <w:t xml:space="preserve"> Ш.С. </w:t>
      </w:r>
      <w:r w:rsidRPr="001B39BD">
        <w:rPr>
          <w:sz w:val="28"/>
          <w:szCs w:val="28"/>
        </w:rPr>
        <w:t xml:space="preserve">‒ кандидат медичних наук, доцент (Узбекистан) </w:t>
      </w:r>
    </w:p>
    <w:p w:rsidR="001B39BD" w:rsidRPr="001B39BD" w:rsidRDefault="001B39BD" w:rsidP="001B39BD">
      <w:pPr>
        <w:pStyle w:val="Default"/>
        <w:spacing w:line="360" w:lineRule="auto"/>
        <w:jc w:val="both"/>
        <w:rPr>
          <w:sz w:val="28"/>
          <w:szCs w:val="28"/>
        </w:rPr>
      </w:pPr>
      <w:r w:rsidRPr="001B39BD">
        <w:rPr>
          <w:sz w:val="28"/>
          <w:szCs w:val="28"/>
        </w:rPr>
        <w:t xml:space="preserve">Збірник матеріалів конференції вміщує результати наукових досліджень наукових співробітників, викладачів вищих навчальних закладів, докторантів, аспірантів, студентів з актуальних проблем гуманітарних, природничих і технічних наук. </w:t>
      </w:r>
    </w:p>
    <w:p w:rsidR="001B39BD" w:rsidRPr="001B39BD" w:rsidRDefault="001B39BD" w:rsidP="001B39BD">
      <w:pPr>
        <w:pStyle w:val="Default"/>
        <w:spacing w:line="360" w:lineRule="auto"/>
        <w:jc w:val="both"/>
        <w:rPr>
          <w:sz w:val="28"/>
          <w:szCs w:val="28"/>
        </w:rPr>
      </w:pPr>
      <w:r w:rsidRPr="001B39BD">
        <w:rPr>
          <w:i/>
          <w:iCs/>
          <w:sz w:val="28"/>
          <w:szCs w:val="28"/>
        </w:rPr>
        <w:t xml:space="preserve">Відповідальність за грамотність, автентичність цитат, достовірність фактів і посилань несуть автори публікацій. </w:t>
      </w:r>
    </w:p>
    <w:p w:rsidR="001B39BD" w:rsidRPr="001B39BD" w:rsidRDefault="001B39BD" w:rsidP="001B39BD">
      <w:pPr>
        <w:pStyle w:val="Default"/>
        <w:spacing w:line="360" w:lineRule="auto"/>
        <w:jc w:val="both"/>
        <w:rPr>
          <w:sz w:val="28"/>
          <w:szCs w:val="28"/>
        </w:rPr>
      </w:pPr>
      <w:r w:rsidRPr="001B39BD">
        <w:rPr>
          <w:sz w:val="28"/>
          <w:szCs w:val="28"/>
        </w:rPr>
        <w:t xml:space="preserve">©Автори статей </w:t>
      </w:r>
    </w:p>
    <w:p w:rsidR="001B39BD" w:rsidRPr="001B39BD" w:rsidRDefault="001B39BD" w:rsidP="001B39BD">
      <w:pPr>
        <w:pStyle w:val="Default"/>
        <w:spacing w:line="360" w:lineRule="auto"/>
        <w:jc w:val="both"/>
        <w:rPr>
          <w:sz w:val="28"/>
          <w:szCs w:val="28"/>
        </w:rPr>
      </w:pPr>
      <w:r w:rsidRPr="001B39BD">
        <w:rPr>
          <w:sz w:val="28"/>
          <w:szCs w:val="28"/>
        </w:rPr>
        <w:t xml:space="preserve">©Рада молодих учених університету </w:t>
      </w:r>
    </w:p>
    <w:p w:rsidR="001B39BD" w:rsidRPr="001B39BD" w:rsidRDefault="001B39BD" w:rsidP="001B39BD">
      <w:pPr>
        <w:pStyle w:val="Default"/>
        <w:spacing w:line="360" w:lineRule="auto"/>
        <w:jc w:val="both"/>
        <w:rPr>
          <w:sz w:val="28"/>
          <w:szCs w:val="28"/>
        </w:rPr>
      </w:pPr>
      <w:r w:rsidRPr="001B39BD">
        <w:rPr>
          <w:sz w:val="28"/>
          <w:szCs w:val="28"/>
        </w:rPr>
        <w:t xml:space="preserve">©Університет Григорія Сковороди </w:t>
      </w:r>
    </w:p>
    <w:p w:rsidR="001B39BD" w:rsidRPr="001B39BD" w:rsidRDefault="001B39BD" w:rsidP="001B39BD">
      <w:pPr>
        <w:spacing w:after="0" w:line="360" w:lineRule="auto"/>
        <w:jc w:val="both"/>
        <w:rPr>
          <w:rFonts w:ascii="Times New Roman" w:hAnsi="Times New Roman"/>
          <w:b/>
          <w:sz w:val="28"/>
          <w:szCs w:val="28"/>
        </w:rPr>
      </w:pPr>
      <w:r w:rsidRPr="001B39BD">
        <w:rPr>
          <w:rFonts w:ascii="Times New Roman" w:hAnsi="Times New Roman"/>
          <w:sz w:val="28"/>
          <w:szCs w:val="28"/>
        </w:rPr>
        <w:t>в Переяславі</w:t>
      </w:r>
    </w:p>
    <w:p w:rsidR="001B39BD" w:rsidRDefault="001B39BD" w:rsidP="00C849FE">
      <w:pPr>
        <w:spacing w:after="0" w:line="360" w:lineRule="auto"/>
        <w:rPr>
          <w:rFonts w:ascii="Times New Roman" w:hAnsi="Times New Roman"/>
          <w:b/>
          <w:sz w:val="28"/>
          <w:szCs w:val="28"/>
        </w:rPr>
      </w:pPr>
    </w:p>
    <w:p w:rsidR="001B39BD" w:rsidRDefault="001B39BD" w:rsidP="00C849FE">
      <w:pPr>
        <w:spacing w:after="0" w:line="360" w:lineRule="auto"/>
        <w:rPr>
          <w:rFonts w:ascii="Times New Roman" w:hAnsi="Times New Roman"/>
          <w:b/>
          <w:sz w:val="28"/>
          <w:szCs w:val="28"/>
        </w:rPr>
      </w:pPr>
    </w:p>
    <w:p w:rsidR="00383216" w:rsidRDefault="00C849FE" w:rsidP="00C849FE">
      <w:pPr>
        <w:spacing w:after="0" w:line="360" w:lineRule="auto"/>
        <w:rPr>
          <w:rFonts w:ascii="Times New Roman" w:hAnsi="Times New Roman"/>
          <w:b/>
          <w:sz w:val="28"/>
          <w:szCs w:val="28"/>
        </w:rPr>
      </w:pPr>
      <w:r>
        <w:rPr>
          <w:rFonts w:ascii="Times New Roman" w:hAnsi="Times New Roman"/>
          <w:b/>
          <w:sz w:val="28"/>
          <w:szCs w:val="28"/>
        </w:rPr>
        <w:lastRenderedPageBreak/>
        <w:t>ПЕДАГОГІКА</w:t>
      </w:r>
    </w:p>
    <w:p w:rsidR="00661E3F" w:rsidRDefault="009B77F3" w:rsidP="00C849FE">
      <w:pPr>
        <w:spacing w:after="0" w:line="360" w:lineRule="auto"/>
        <w:rPr>
          <w:rFonts w:ascii="Times New Roman" w:hAnsi="Times New Roman"/>
          <w:b/>
          <w:sz w:val="28"/>
          <w:szCs w:val="28"/>
        </w:rPr>
      </w:pPr>
      <w:r>
        <w:rPr>
          <w:rFonts w:ascii="Times New Roman" w:hAnsi="Times New Roman"/>
          <w:b/>
          <w:sz w:val="28"/>
          <w:szCs w:val="28"/>
        </w:rPr>
        <w:t>УДК</w:t>
      </w:r>
      <w:r w:rsidRPr="00ED6A81">
        <w:rPr>
          <w:rFonts w:ascii="Times New Roman" w:hAnsi="Times New Roman"/>
          <w:b/>
          <w:sz w:val="28"/>
          <w:szCs w:val="28"/>
        </w:rPr>
        <w:t xml:space="preserve"> </w:t>
      </w:r>
      <w:r w:rsidRPr="00ED6A81">
        <w:rPr>
          <w:rFonts w:ascii="Times New Roman" w:hAnsi="Times New Roman"/>
          <w:b/>
          <w:sz w:val="28"/>
          <w:szCs w:val="28"/>
          <w:lang w:val="ru-RU"/>
        </w:rPr>
        <w:t>81</w:t>
      </w:r>
      <w:r w:rsidRPr="00ED6A81">
        <w:rPr>
          <w:rFonts w:ascii="Times New Roman" w:hAnsi="Times New Roman"/>
          <w:b/>
          <w:sz w:val="28"/>
          <w:szCs w:val="28"/>
        </w:rPr>
        <w:t>’</w:t>
      </w:r>
      <w:r w:rsidRPr="00ED6A81">
        <w:rPr>
          <w:rFonts w:ascii="Times New Roman" w:hAnsi="Times New Roman"/>
          <w:b/>
          <w:sz w:val="28"/>
          <w:szCs w:val="28"/>
          <w:lang w:val="ru-RU"/>
        </w:rPr>
        <w:t>24</w:t>
      </w:r>
      <w:r w:rsidRPr="00ED6A81">
        <w:rPr>
          <w:rFonts w:ascii="Times New Roman" w:hAnsi="Times New Roman"/>
          <w:b/>
          <w:sz w:val="28"/>
          <w:szCs w:val="28"/>
        </w:rPr>
        <w:t>3:37.016+81’272:338.488.2</w:t>
      </w:r>
    </w:p>
    <w:p w:rsidR="00C849FE" w:rsidRDefault="00C849FE" w:rsidP="00C849FE">
      <w:pPr>
        <w:spacing w:after="0" w:line="360" w:lineRule="auto"/>
        <w:jc w:val="right"/>
        <w:rPr>
          <w:rFonts w:ascii="Times New Roman" w:hAnsi="Times New Roman"/>
          <w:b/>
          <w:i/>
          <w:sz w:val="28"/>
          <w:szCs w:val="28"/>
        </w:rPr>
      </w:pPr>
      <w:r w:rsidRPr="00C849FE">
        <w:rPr>
          <w:rFonts w:ascii="Times New Roman" w:hAnsi="Times New Roman"/>
          <w:b/>
          <w:i/>
          <w:sz w:val="28"/>
          <w:szCs w:val="28"/>
        </w:rPr>
        <w:t>Вікторія Данилюк</w:t>
      </w:r>
    </w:p>
    <w:p w:rsidR="00905BAE" w:rsidRPr="00661E3F" w:rsidRDefault="00C849FE" w:rsidP="00661E3F">
      <w:pPr>
        <w:spacing w:after="0" w:line="360" w:lineRule="auto"/>
        <w:jc w:val="right"/>
        <w:rPr>
          <w:rFonts w:ascii="Times New Roman" w:hAnsi="Times New Roman"/>
          <w:b/>
          <w:i/>
          <w:sz w:val="28"/>
          <w:szCs w:val="28"/>
        </w:rPr>
      </w:pPr>
      <w:r>
        <w:rPr>
          <w:rFonts w:ascii="Times New Roman" w:hAnsi="Times New Roman"/>
          <w:b/>
          <w:i/>
          <w:sz w:val="28"/>
          <w:szCs w:val="28"/>
        </w:rPr>
        <w:t>(Ужгород,</w:t>
      </w:r>
      <w:r w:rsidR="005338B8">
        <w:rPr>
          <w:rFonts w:ascii="Times New Roman" w:hAnsi="Times New Roman"/>
          <w:b/>
          <w:i/>
          <w:sz w:val="28"/>
          <w:szCs w:val="28"/>
        </w:rPr>
        <w:t xml:space="preserve"> </w:t>
      </w:r>
      <w:r>
        <w:rPr>
          <w:rFonts w:ascii="Times New Roman" w:hAnsi="Times New Roman"/>
          <w:b/>
          <w:i/>
          <w:sz w:val="28"/>
          <w:szCs w:val="28"/>
        </w:rPr>
        <w:t>Україна)</w:t>
      </w:r>
    </w:p>
    <w:p w:rsidR="00383216" w:rsidRDefault="00383216" w:rsidP="00905BAE">
      <w:pPr>
        <w:spacing w:after="0" w:line="360" w:lineRule="auto"/>
        <w:rPr>
          <w:rFonts w:ascii="Times New Roman" w:hAnsi="Times New Roman"/>
          <w:b/>
          <w:sz w:val="28"/>
          <w:szCs w:val="28"/>
        </w:rPr>
      </w:pPr>
    </w:p>
    <w:p w:rsidR="00A923DC" w:rsidRDefault="00A923DC" w:rsidP="00A923DC">
      <w:pPr>
        <w:spacing w:after="0" w:line="360" w:lineRule="auto"/>
        <w:jc w:val="center"/>
        <w:rPr>
          <w:rFonts w:ascii="Times New Roman" w:hAnsi="Times New Roman"/>
          <w:b/>
          <w:sz w:val="28"/>
          <w:szCs w:val="28"/>
        </w:rPr>
      </w:pPr>
      <w:r>
        <w:rPr>
          <w:rFonts w:ascii="Times New Roman" w:hAnsi="Times New Roman"/>
          <w:b/>
          <w:sz w:val="28"/>
          <w:szCs w:val="28"/>
        </w:rPr>
        <w:t>КОМУНІКАТИВНА СПРЯМОВАНІСТЬ ВИВЧЕННЯ ІНОЗЕМНОЇ МОВИ СТУДЕНТАМИ СПЕЦІАЛЬНОСТІ «ГОТЕЛЬНО-РЕСТОРАННА СПРАВА»</w:t>
      </w:r>
    </w:p>
    <w:p w:rsidR="00B96C21" w:rsidRPr="00A214C4" w:rsidRDefault="00B96C21" w:rsidP="00B96C21">
      <w:pPr>
        <w:spacing w:after="0" w:line="360" w:lineRule="auto"/>
        <w:jc w:val="both"/>
        <w:rPr>
          <w:rFonts w:ascii="Times New Roman" w:eastAsia="TimesNewRomanPSMT" w:hAnsi="Times New Roman"/>
          <w:i/>
          <w:sz w:val="28"/>
          <w:szCs w:val="28"/>
          <w:lang w:eastAsia="uk-UA"/>
        </w:rPr>
      </w:pPr>
      <w:r w:rsidRPr="00A214C4">
        <w:rPr>
          <w:rFonts w:ascii="Times New Roman" w:eastAsia="TimesNewRomanPSMT" w:hAnsi="Times New Roman"/>
          <w:i/>
          <w:sz w:val="28"/>
          <w:szCs w:val="28"/>
          <w:lang w:eastAsia="uk-UA"/>
        </w:rPr>
        <w:t xml:space="preserve">        Традиційні та інноваційні методи навчання у процесі монологічного та діалогічного мовлення, читання, роботи з аудіотехнікою, перекладу, що базуються на функціонально-комунікативній моделі мови, дають</w:t>
      </w:r>
      <w:r w:rsidR="00A214C4">
        <w:rPr>
          <w:rFonts w:ascii="Times New Roman" w:eastAsia="TimesNewRomanPSMT" w:hAnsi="Times New Roman"/>
          <w:i/>
          <w:sz w:val="28"/>
          <w:szCs w:val="28"/>
          <w:lang w:eastAsia="uk-UA"/>
        </w:rPr>
        <w:t xml:space="preserve"> можливість студентам «</w:t>
      </w:r>
      <w:proofErr w:type="spellStart"/>
      <w:r w:rsidR="00A214C4">
        <w:rPr>
          <w:rFonts w:ascii="Times New Roman" w:eastAsia="TimesNewRomanPSMT" w:hAnsi="Times New Roman"/>
          <w:i/>
          <w:sz w:val="28"/>
          <w:szCs w:val="28"/>
          <w:lang w:eastAsia="uk-UA"/>
        </w:rPr>
        <w:t>Готельно</w:t>
      </w:r>
      <w:proofErr w:type="spellEnd"/>
      <w:r w:rsidRPr="00A214C4">
        <w:rPr>
          <w:rFonts w:ascii="Times New Roman" w:eastAsia="TimesNewRomanPSMT" w:hAnsi="Times New Roman"/>
          <w:i/>
          <w:sz w:val="28"/>
          <w:szCs w:val="28"/>
          <w:lang w:eastAsia="uk-UA"/>
        </w:rPr>
        <w:t>–ресторанної справи» накопичити певний комунікативний досвід.</w:t>
      </w:r>
    </w:p>
    <w:p w:rsidR="00C24C1F" w:rsidRPr="00A214C4" w:rsidRDefault="00C24C1F" w:rsidP="00B96C21">
      <w:pPr>
        <w:spacing w:after="0" w:line="360" w:lineRule="auto"/>
        <w:jc w:val="both"/>
        <w:rPr>
          <w:rFonts w:ascii="Times New Roman" w:eastAsia="TimesNewRomanPSMT" w:hAnsi="Times New Roman"/>
          <w:i/>
          <w:sz w:val="28"/>
          <w:szCs w:val="28"/>
          <w:lang w:eastAsia="uk-UA"/>
        </w:rPr>
      </w:pPr>
      <w:r w:rsidRPr="00A214C4">
        <w:rPr>
          <w:rFonts w:ascii="Times New Roman" w:eastAsia="TimesNewRomanPSMT" w:hAnsi="Times New Roman"/>
          <w:i/>
          <w:sz w:val="28"/>
          <w:szCs w:val="28"/>
          <w:lang w:eastAsia="uk-UA"/>
        </w:rPr>
        <w:t xml:space="preserve">Ключові слова </w:t>
      </w:r>
      <w:r w:rsidR="00670C94" w:rsidRPr="00A214C4">
        <w:rPr>
          <w:rFonts w:ascii="Times New Roman" w:eastAsia="TimesNewRomanPSMT" w:hAnsi="Times New Roman"/>
          <w:i/>
          <w:sz w:val="28"/>
          <w:szCs w:val="28"/>
          <w:lang w:eastAsia="uk-UA"/>
        </w:rPr>
        <w:t xml:space="preserve">комунікація, монологічне та діалогічне мовлення, компетенції, фразеологізми, </w:t>
      </w:r>
      <w:proofErr w:type="spellStart"/>
      <w:r w:rsidR="00A214C4" w:rsidRPr="00A214C4">
        <w:rPr>
          <w:rFonts w:ascii="Times New Roman" w:eastAsia="TimesNewRomanPSMT" w:hAnsi="Times New Roman"/>
          <w:i/>
          <w:sz w:val="28"/>
          <w:szCs w:val="28"/>
          <w:lang w:eastAsia="uk-UA"/>
        </w:rPr>
        <w:t>готельно</w:t>
      </w:r>
      <w:proofErr w:type="spellEnd"/>
      <w:r w:rsidR="00A214C4" w:rsidRPr="00A214C4">
        <w:rPr>
          <w:rFonts w:ascii="Times New Roman" w:eastAsia="TimesNewRomanPSMT" w:hAnsi="Times New Roman"/>
          <w:i/>
          <w:sz w:val="28"/>
          <w:szCs w:val="28"/>
          <w:lang w:eastAsia="uk-UA"/>
        </w:rPr>
        <w:t>-ресторанна справа.</w:t>
      </w:r>
    </w:p>
    <w:p w:rsidR="00C24C1F" w:rsidRPr="00A214C4" w:rsidRDefault="00C24C1F" w:rsidP="00B96C21">
      <w:pPr>
        <w:spacing w:after="0" w:line="360" w:lineRule="auto"/>
        <w:jc w:val="both"/>
        <w:rPr>
          <w:rFonts w:ascii="Times New Roman" w:hAnsi="Times New Roman"/>
          <w:i/>
          <w:sz w:val="28"/>
          <w:szCs w:val="28"/>
        </w:rPr>
      </w:pPr>
      <w:proofErr w:type="spellStart"/>
      <w:r w:rsidRPr="00A214C4">
        <w:rPr>
          <w:rFonts w:ascii="Times New Roman" w:hAnsi="Times New Roman"/>
          <w:i/>
          <w:sz w:val="28"/>
          <w:szCs w:val="28"/>
        </w:rPr>
        <w:t>Traditional</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and</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innovative</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teaching</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methods</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in</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the</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process</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of</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monologue</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and</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dialogic</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speech</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reading</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working</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with</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audio</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equipment</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translation</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based</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on</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the</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functional-communicative</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model</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of</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language</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allow</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students</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of</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Hotel</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and</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Restaurant</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Business</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to</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gain</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some</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communicative</w:t>
      </w:r>
      <w:proofErr w:type="spellEnd"/>
      <w:r w:rsidRPr="00A214C4">
        <w:rPr>
          <w:rFonts w:ascii="Times New Roman" w:hAnsi="Times New Roman"/>
          <w:i/>
          <w:sz w:val="28"/>
          <w:szCs w:val="28"/>
        </w:rPr>
        <w:t xml:space="preserve"> </w:t>
      </w:r>
      <w:proofErr w:type="spellStart"/>
      <w:r w:rsidRPr="00A214C4">
        <w:rPr>
          <w:rFonts w:ascii="Times New Roman" w:hAnsi="Times New Roman"/>
          <w:i/>
          <w:sz w:val="28"/>
          <w:szCs w:val="28"/>
        </w:rPr>
        <w:t>experience</w:t>
      </w:r>
      <w:proofErr w:type="spellEnd"/>
      <w:r w:rsidRPr="00A214C4">
        <w:rPr>
          <w:rFonts w:ascii="Times New Roman" w:hAnsi="Times New Roman"/>
          <w:i/>
          <w:sz w:val="28"/>
          <w:szCs w:val="28"/>
        </w:rPr>
        <w:t>.</w:t>
      </w:r>
    </w:p>
    <w:p w:rsidR="00C24C1F" w:rsidRPr="00A214C4" w:rsidRDefault="00C24C1F" w:rsidP="00B96C21">
      <w:pPr>
        <w:spacing w:after="0" w:line="360" w:lineRule="auto"/>
        <w:jc w:val="both"/>
        <w:rPr>
          <w:rFonts w:ascii="Times New Roman" w:hAnsi="Times New Roman"/>
          <w:i/>
          <w:sz w:val="28"/>
          <w:szCs w:val="28"/>
          <w:lang w:val="en-US"/>
        </w:rPr>
      </w:pPr>
      <w:r w:rsidRPr="00A214C4">
        <w:rPr>
          <w:rFonts w:ascii="Times New Roman" w:hAnsi="Times New Roman"/>
          <w:i/>
          <w:sz w:val="28"/>
          <w:szCs w:val="28"/>
          <w:lang w:val="en-US"/>
        </w:rPr>
        <w:t xml:space="preserve">Key words </w:t>
      </w:r>
      <w:r w:rsidR="00A214C4" w:rsidRPr="00A214C4">
        <w:rPr>
          <w:rFonts w:ascii="Times New Roman" w:hAnsi="Times New Roman"/>
          <w:i/>
          <w:sz w:val="28"/>
          <w:szCs w:val="28"/>
          <w:lang w:val="en-US"/>
        </w:rPr>
        <w:t>communication, monologue and dialogic speech, competencies, phraseology, hotel and restaurant business.</w:t>
      </w:r>
    </w:p>
    <w:p w:rsidR="00A923DC" w:rsidRPr="001C2AF8" w:rsidRDefault="00A923DC" w:rsidP="00A923DC">
      <w:pPr>
        <w:spacing w:after="0" w:line="360" w:lineRule="auto"/>
        <w:jc w:val="both"/>
        <w:rPr>
          <w:rFonts w:ascii="Times New Roman" w:hAnsi="Times New Roman"/>
          <w:sz w:val="28"/>
          <w:szCs w:val="28"/>
        </w:rPr>
      </w:pPr>
      <w:r w:rsidRPr="00C24C1F">
        <w:rPr>
          <w:rFonts w:ascii="Times New Roman" w:hAnsi="Times New Roman"/>
          <w:sz w:val="28"/>
          <w:szCs w:val="28"/>
        </w:rPr>
        <w:t xml:space="preserve">      За останні десятиріччя статус іноземної</w:t>
      </w:r>
      <w:r>
        <w:rPr>
          <w:rFonts w:ascii="Times New Roman" w:hAnsi="Times New Roman"/>
          <w:sz w:val="28"/>
          <w:szCs w:val="28"/>
        </w:rPr>
        <w:t xml:space="preserve"> мови набув значного визнання у нових соціально-політичних умовах у нашій країні, у нових формах міжнародних відносин, що знайшло своє відображення, зокрема у змісті «Загальноєвропейських рекомендацій з питань освіти: вивчення, викладання, оцінювання». У рекомендаціях зафіксовано, що лише шляхом кращого володіння  європейськими мовами можна полегшити спілкування та взаємодію між європейськими країнами з різними  мовами заради підтримки європейської мобільності, взаєморозуміння і співпраці та подолати упередження і дискримінацію. В контексті розвитку міжкультурної співпраці і засобів інтернаціональних </w:t>
      </w:r>
      <w:proofErr w:type="spellStart"/>
      <w:r>
        <w:rPr>
          <w:rFonts w:ascii="Times New Roman" w:hAnsi="Times New Roman"/>
          <w:sz w:val="28"/>
          <w:szCs w:val="28"/>
        </w:rPr>
        <w:t>зв’язків</w:t>
      </w:r>
      <w:proofErr w:type="spellEnd"/>
      <w:r>
        <w:rPr>
          <w:rFonts w:ascii="Times New Roman" w:hAnsi="Times New Roman"/>
          <w:sz w:val="28"/>
          <w:szCs w:val="28"/>
        </w:rPr>
        <w:t xml:space="preserve"> в усіх напрямках науково-технічного і соціально-</w:t>
      </w:r>
      <w:r>
        <w:rPr>
          <w:rFonts w:ascii="Times New Roman" w:hAnsi="Times New Roman"/>
          <w:sz w:val="28"/>
          <w:szCs w:val="28"/>
        </w:rPr>
        <w:lastRenderedPageBreak/>
        <w:t>культурного життя країн підвищилась орієнтація на міжнародні вимоги до рівня володіння іноземними мовами.</w:t>
      </w:r>
      <w:r w:rsidR="001C2AF8" w:rsidRPr="001C2AF8">
        <w:rPr>
          <w:rFonts w:ascii="Times New Roman" w:hAnsi="Times New Roman"/>
          <w:sz w:val="28"/>
          <w:szCs w:val="28"/>
        </w:rPr>
        <w:t xml:space="preserve"> [</w:t>
      </w:r>
      <w:r w:rsidR="001C2AF8">
        <w:rPr>
          <w:rFonts w:ascii="Times New Roman" w:hAnsi="Times New Roman"/>
          <w:sz w:val="28"/>
          <w:szCs w:val="28"/>
        </w:rPr>
        <w:t xml:space="preserve">4, </w:t>
      </w:r>
      <w:r w:rsidR="003D7D0A">
        <w:rPr>
          <w:rFonts w:ascii="Times New Roman" w:hAnsi="Times New Roman"/>
          <w:sz w:val="28"/>
          <w:szCs w:val="28"/>
          <w:lang w:val="en-US"/>
        </w:rPr>
        <w:t>c</w:t>
      </w:r>
      <w:r w:rsidR="003D7D0A" w:rsidRPr="003D7D0A">
        <w:rPr>
          <w:rFonts w:ascii="Times New Roman" w:hAnsi="Times New Roman"/>
          <w:sz w:val="28"/>
          <w:szCs w:val="28"/>
        </w:rPr>
        <w:t xml:space="preserve">. </w:t>
      </w:r>
      <w:r w:rsidR="001C2AF8" w:rsidRPr="003D7D0A">
        <w:rPr>
          <w:rFonts w:ascii="Times New Roman" w:hAnsi="Times New Roman"/>
          <w:sz w:val="28"/>
          <w:szCs w:val="28"/>
        </w:rPr>
        <w:t>312-314</w:t>
      </w:r>
      <w:r w:rsidR="001C2AF8" w:rsidRPr="001C2AF8">
        <w:rPr>
          <w:rFonts w:ascii="Times New Roman" w:hAnsi="Times New Roman"/>
          <w:sz w:val="28"/>
          <w:szCs w:val="28"/>
        </w:rPr>
        <w:t>]</w:t>
      </w:r>
    </w:p>
    <w:p w:rsidR="00A923DC" w:rsidRDefault="00A923DC" w:rsidP="00A923DC">
      <w:pPr>
        <w:spacing w:after="0" w:line="360" w:lineRule="auto"/>
        <w:jc w:val="both"/>
        <w:rPr>
          <w:rFonts w:ascii="Times New Roman" w:hAnsi="Times New Roman"/>
          <w:sz w:val="28"/>
          <w:szCs w:val="28"/>
        </w:rPr>
      </w:pPr>
      <w:r>
        <w:rPr>
          <w:rFonts w:ascii="Times New Roman" w:hAnsi="Times New Roman"/>
          <w:sz w:val="28"/>
          <w:szCs w:val="28"/>
        </w:rPr>
        <w:t xml:space="preserve">           В умовах стрімкого розвитку різноманітних міжнародних контактів однією з обов’язкових кваліфікаційних вимог до майбутніх працівників галузі знань 24 – “Сфера обслуговування” спеціальності 241 – “</w:t>
      </w:r>
      <w:proofErr w:type="spellStart"/>
      <w:r>
        <w:rPr>
          <w:rFonts w:ascii="Times New Roman" w:hAnsi="Times New Roman"/>
          <w:sz w:val="28"/>
          <w:szCs w:val="28"/>
        </w:rPr>
        <w:t>Готельно</w:t>
      </w:r>
      <w:proofErr w:type="spellEnd"/>
      <w:r>
        <w:rPr>
          <w:rFonts w:ascii="Times New Roman" w:hAnsi="Times New Roman"/>
          <w:sz w:val="28"/>
          <w:szCs w:val="28"/>
        </w:rPr>
        <w:t>-ресторанна справа” є вивчення іноземних мов, що триває впродовж усього навчального процесу. Закінчуючи навчання, студенти мають вільно володіти іноземними мовами. Саме тому майбутні спеціалісти повинні володіти не лише певними знаннями з фахових дисциплін, а й передавати іншомовному співрозмовникові фахову інформацію, описувати явища, пояснювати факти й наводити аргументи іноземною мовою.</w:t>
      </w:r>
    </w:p>
    <w:p w:rsidR="00A923DC" w:rsidRDefault="00A923DC" w:rsidP="00A923DC">
      <w:pPr>
        <w:spacing w:after="0" w:line="360" w:lineRule="auto"/>
        <w:jc w:val="both"/>
        <w:rPr>
          <w:rFonts w:ascii="Times New Roman" w:hAnsi="Times New Roman"/>
          <w:sz w:val="28"/>
          <w:szCs w:val="28"/>
        </w:rPr>
      </w:pPr>
      <w:r>
        <w:t xml:space="preserve">      </w:t>
      </w:r>
      <w:r>
        <w:rPr>
          <w:rFonts w:ascii="Times New Roman" w:hAnsi="Times New Roman"/>
          <w:sz w:val="28"/>
          <w:szCs w:val="28"/>
        </w:rPr>
        <w:t>Подальший динамічний розвиток туризму та готельної індустрії зумовлює необхідність удосконалення якості підготовки кадрів, забезпечення галузі туризму та готельного господарства фахівцями, які відповідали б міжнародним стандартам.</w:t>
      </w:r>
      <w:r>
        <w:t xml:space="preserve"> </w:t>
      </w:r>
      <w:r>
        <w:rPr>
          <w:rFonts w:ascii="Times New Roman" w:hAnsi="Times New Roman"/>
          <w:sz w:val="28"/>
          <w:szCs w:val="28"/>
        </w:rPr>
        <w:t>Сучасний світ змінюється надто швидкими темпами, що примушує всі сфери людського життя, зокрема й освіту, трансформуватись відповідно до вимог сьогодення. У наш час навчання іноземним мовам стає не просто актуальним, але вкрай необхідним для багатьох фахівців, дає можливість підвищити якість професійної підготовки, стає запорукою подальшого успішного особистісного розвитку на тлі обраної професії. Розуміння важливості цього завдання спонукає викладачів іноземних мов шукати нові підходи до більш якісного навчання мовам не тільки майбутніх лінгвістів, але й представників інших професій, які прагнуть не отримання не тільки теоретичних знань, але й набуття практичних навичок успішного опанування іноземними мовами. Актуальність такого пошуку, передусім, пов’язана з інтенсифікацією методів навчання, спрямованих на формування компетенції іншомовного ділового спілкування у майбутніх фахівців.</w:t>
      </w:r>
    </w:p>
    <w:p w:rsidR="00A923DC" w:rsidRPr="004D667A" w:rsidRDefault="00A923DC" w:rsidP="00A923DC">
      <w:pPr>
        <w:spacing w:after="0" w:line="360" w:lineRule="auto"/>
        <w:jc w:val="both"/>
        <w:rPr>
          <w:rFonts w:ascii="Times New Roman" w:hAnsi="Times New Roman"/>
          <w:sz w:val="28"/>
          <w:szCs w:val="28"/>
          <w:lang w:val="ru-RU"/>
        </w:rPr>
      </w:pPr>
      <w:r>
        <w:rPr>
          <w:rFonts w:ascii="Times New Roman" w:hAnsi="Times New Roman"/>
          <w:sz w:val="28"/>
          <w:szCs w:val="28"/>
        </w:rPr>
        <w:t xml:space="preserve">           Студенти вищого навчального закладу спеціальностей “</w:t>
      </w:r>
      <w:proofErr w:type="spellStart"/>
      <w:r>
        <w:rPr>
          <w:rFonts w:ascii="Times New Roman" w:hAnsi="Times New Roman"/>
          <w:sz w:val="28"/>
          <w:szCs w:val="28"/>
        </w:rPr>
        <w:t>Готельно</w:t>
      </w:r>
      <w:proofErr w:type="spellEnd"/>
      <w:r>
        <w:rPr>
          <w:rFonts w:ascii="Times New Roman" w:hAnsi="Times New Roman"/>
          <w:sz w:val="28"/>
          <w:szCs w:val="28"/>
        </w:rPr>
        <w:t xml:space="preserve">-ресторанна справа”  вивчають як загальновживану, так і професійну лексику, і саме тому викладач залишається в постійному пошуку найефективніших навчальних технологій. Робота над фаховою лексикою розпочинається з </w:t>
      </w:r>
      <w:r>
        <w:rPr>
          <w:rFonts w:ascii="Times New Roman" w:hAnsi="Times New Roman"/>
          <w:sz w:val="28"/>
          <w:szCs w:val="28"/>
        </w:rPr>
        <w:lastRenderedPageBreak/>
        <w:t>ознайомлення з основними характеристиками та особливостями термінів, що за сферою вживання поділяються на загальнонаукові або технічні, галузеві та вузькоспеціалізовані. Детальне вивчення електронних словників і довідників дає змогу не тільки узагальнити найбільш поширені способи перекладу термінів, а й ознайомитися з описовими засобами, що вирішують питання відображення в мові новоутвореного поняття. Вивчення фахової лексики саме за допомогою комп’ютера стає різноманітним та цікавим, а вдосконалення навичок перекладу термінів стає ключовим при виконанні тренувальних вправ.</w:t>
      </w:r>
      <w:r w:rsidR="004D667A" w:rsidRPr="004D667A">
        <w:rPr>
          <w:rFonts w:ascii="Times New Roman" w:hAnsi="Times New Roman"/>
          <w:sz w:val="28"/>
          <w:szCs w:val="28"/>
          <w:lang w:val="ru-RU"/>
        </w:rPr>
        <w:t xml:space="preserve"> [1, </w:t>
      </w:r>
      <w:r w:rsidR="004D667A">
        <w:rPr>
          <w:rFonts w:ascii="Times New Roman" w:hAnsi="Times New Roman"/>
          <w:sz w:val="28"/>
          <w:szCs w:val="28"/>
          <w:lang w:val="en-US"/>
        </w:rPr>
        <w:t>c</w:t>
      </w:r>
      <w:r w:rsidR="004D667A" w:rsidRPr="004D667A">
        <w:rPr>
          <w:rFonts w:ascii="Times New Roman" w:hAnsi="Times New Roman"/>
          <w:sz w:val="28"/>
          <w:szCs w:val="28"/>
          <w:lang w:val="ru-RU"/>
        </w:rPr>
        <w:t>.</w:t>
      </w:r>
      <w:r w:rsidR="004D667A" w:rsidRPr="00383216">
        <w:rPr>
          <w:rFonts w:ascii="Times New Roman" w:hAnsi="Times New Roman"/>
          <w:sz w:val="28"/>
          <w:szCs w:val="28"/>
          <w:lang w:val="ru-RU"/>
        </w:rPr>
        <w:t xml:space="preserve"> 26</w:t>
      </w:r>
      <w:r w:rsidR="004D667A" w:rsidRPr="004D667A">
        <w:rPr>
          <w:rFonts w:ascii="Times New Roman" w:hAnsi="Times New Roman"/>
          <w:sz w:val="28"/>
          <w:szCs w:val="28"/>
          <w:lang w:val="ru-RU"/>
        </w:rPr>
        <w:t>]</w:t>
      </w:r>
    </w:p>
    <w:p w:rsidR="00A923DC" w:rsidRDefault="00A923DC" w:rsidP="00A923DC">
      <w:pPr>
        <w:spacing w:after="0" w:line="360" w:lineRule="auto"/>
        <w:jc w:val="both"/>
        <w:rPr>
          <w:rFonts w:ascii="Times New Roman" w:hAnsi="Times New Roman"/>
          <w:sz w:val="28"/>
          <w:szCs w:val="28"/>
        </w:rPr>
      </w:pPr>
      <w:r>
        <w:rPr>
          <w:rFonts w:ascii="Times New Roman" w:hAnsi="Times New Roman"/>
          <w:sz w:val="28"/>
          <w:szCs w:val="28"/>
        </w:rPr>
        <w:tab/>
        <w:t xml:space="preserve">Важливо надати  студентам необхідний обсяг знань для розуміння носіїв іноземної мови, особливо у сфері професійного спілкування, для активного володіння достатнім лексичним запасом, необхідним як в усному мовленні, так і для ознайомлення із фаховою літературою, досить важко в умовах невеликої кількості годин, наданих для вивчення фахової іноземної мови. При цьому продовжувати традиційно викладати іноземну мову, спираючись лише на ґрунтовне вивчення граматики, читання та переклад фахових текстів, закріплення матеріалу шляхом виконання граматичних та лексичних вправ стає недостатнім. Адже лише письмове сприйняття  та відтворення іноземної мови призводить майже до повної відсутності комунікативних навичок, необхідних для уміння вільно спілкуватись в іншомовному професійному середовищі, брати участь у конференціях, спільних наукових проектах, вміти відстояти свою точку зору під час професійних дискусій тощо. </w:t>
      </w:r>
    </w:p>
    <w:p w:rsidR="00A923DC" w:rsidRDefault="00A923DC" w:rsidP="00A923DC">
      <w:pPr>
        <w:spacing w:after="0" w:line="360" w:lineRule="auto"/>
        <w:jc w:val="both"/>
        <w:rPr>
          <w:rFonts w:ascii="Times New Roman" w:hAnsi="Times New Roman"/>
          <w:sz w:val="28"/>
          <w:szCs w:val="28"/>
        </w:rPr>
      </w:pPr>
      <w:r>
        <w:rPr>
          <w:rFonts w:ascii="Times New Roman" w:hAnsi="Times New Roman"/>
          <w:sz w:val="28"/>
          <w:szCs w:val="28"/>
        </w:rPr>
        <w:tab/>
        <w:t>Щоб розвинути комунікативні навички у студентів треба починати працювати з першокурсниками, широко використовуючи сучасні дидактичні принципи, а саме принцип систематичності та послідовності у викладанні предмету, активного та свідомого сприйняття навчального матеріалу, зв’язку навчання із життєвими реаліями (обов’язкове додавання лінгвокраїнознавчої інформації), принцип наочності навчання (пошук шляхів симуляції заглиблення в іншомовне середовище), принцип поєднання різних форм навчання  залежно від складу та методів навчання, активне використання аудіо- та мультимедійних засобів) тощо.</w:t>
      </w:r>
    </w:p>
    <w:p w:rsidR="00A923DC" w:rsidRDefault="00A923DC" w:rsidP="00A923DC">
      <w:pPr>
        <w:spacing w:after="0" w:line="360" w:lineRule="auto"/>
        <w:jc w:val="both"/>
        <w:rPr>
          <w:rFonts w:ascii="Times New Roman" w:hAnsi="Times New Roman"/>
          <w:sz w:val="28"/>
          <w:szCs w:val="28"/>
        </w:rPr>
      </w:pPr>
      <w:r>
        <w:rPr>
          <w:rFonts w:ascii="Times New Roman" w:hAnsi="Times New Roman"/>
          <w:sz w:val="28"/>
          <w:szCs w:val="28"/>
        </w:rPr>
        <w:lastRenderedPageBreak/>
        <w:tab/>
        <w:t xml:space="preserve">Практична робота в аудиторії показує, що навіть за умов активної репрезентації викладачем навчального матеріалу певна частина студентів залишається пасивною, не усвідомлюючи для себе значення та необхідності набуття нових мовленнєвих навичок. Крім цього, у студентів-першокурсників, наприклад, ще відсутнє розуміння змісту спеціальності, тому певні і часто досить серйозні </w:t>
      </w:r>
      <w:proofErr w:type="spellStart"/>
      <w:r>
        <w:rPr>
          <w:rFonts w:ascii="Times New Roman" w:hAnsi="Times New Roman"/>
          <w:sz w:val="28"/>
          <w:szCs w:val="28"/>
        </w:rPr>
        <w:t>мовні</w:t>
      </w:r>
      <w:proofErr w:type="spellEnd"/>
      <w:r>
        <w:rPr>
          <w:rFonts w:ascii="Times New Roman" w:hAnsi="Times New Roman"/>
          <w:sz w:val="28"/>
          <w:szCs w:val="28"/>
        </w:rPr>
        <w:t xml:space="preserve"> труднощі </w:t>
      </w:r>
      <w:proofErr w:type="spellStart"/>
      <w:r>
        <w:rPr>
          <w:rFonts w:ascii="Times New Roman" w:hAnsi="Times New Roman"/>
          <w:sz w:val="28"/>
          <w:szCs w:val="28"/>
        </w:rPr>
        <w:t>ускладнюються</w:t>
      </w:r>
      <w:proofErr w:type="spellEnd"/>
      <w:r>
        <w:rPr>
          <w:rFonts w:ascii="Times New Roman" w:hAnsi="Times New Roman"/>
          <w:sz w:val="28"/>
          <w:szCs w:val="28"/>
        </w:rPr>
        <w:t xml:space="preserve"> через необхідність засвоювати </w:t>
      </w:r>
      <w:proofErr w:type="spellStart"/>
      <w:r>
        <w:rPr>
          <w:rFonts w:ascii="Times New Roman" w:hAnsi="Times New Roman"/>
          <w:sz w:val="28"/>
          <w:szCs w:val="28"/>
        </w:rPr>
        <w:t>професійно</w:t>
      </w:r>
      <w:proofErr w:type="spellEnd"/>
      <w:r>
        <w:rPr>
          <w:rFonts w:ascii="Times New Roman" w:hAnsi="Times New Roman"/>
          <w:sz w:val="28"/>
          <w:szCs w:val="28"/>
        </w:rPr>
        <w:t xml:space="preserve"> спрямовану іноземну мову. </w:t>
      </w:r>
      <w:r>
        <w:rPr>
          <w:rFonts w:ascii="Times New Roman" w:eastAsia="TimesNewRomanPSMT" w:hAnsi="Times New Roman"/>
          <w:sz w:val="28"/>
          <w:szCs w:val="28"/>
          <w:lang w:eastAsia="uk-UA"/>
        </w:rPr>
        <w:t xml:space="preserve">Цілком зрозуміло, що без відповідного комунікативно-спрямованого навчального матеріалу за фахом досить важко виробити у студентів стійкі навички усної комунікації. </w:t>
      </w:r>
      <w:r>
        <w:rPr>
          <w:rFonts w:ascii="Times New Roman" w:hAnsi="Times New Roman"/>
          <w:sz w:val="28"/>
          <w:szCs w:val="28"/>
        </w:rPr>
        <w:t xml:space="preserve">Отже, для того, щоб залучити до навчального процесу всіх студентів, присутніх в аудиторії, треба, по-перше, чітко диференціювати базовий рівень </w:t>
      </w:r>
      <w:proofErr w:type="spellStart"/>
      <w:r>
        <w:rPr>
          <w:rFonts w:ascii="Times New Roman" w:hAnsi="Times New Roman"/>
          <w:sz w:val="28"/>
          <w:szCs w:val="28"/>
        </w:rPr>
        <w:t>мовної</w:t>
      </w:r>
      <w:proofErr w:type="spellEnd"/>
      <w:r>
        <w:rPr>
          <w:rFonts w:ascii="Times New Roman" w:hAnsi="Times New Roman"/>
          <w:sz w:val="28"/>
          <w:szCs w:val="28"/>
        </w:rPr>
        <w:t xml:space="preserve"> готовності кожного студента; міру зацікавленості у засвоєнні фахової лексики; розуміння </w:t>
      </w:r>
      <w:proofErr w:type="spellStart"/>
      <w:r>
        <w:rPr>
          <w:rFonts w:ascii="Times New Roman" w:hAnsi="Times New Roman"/>
          <w:sz w:val="28"/>
          <w:szCs w:val="28"/>
        </w:rPr>
        <w:t>мовних</w:t>
      </w:r>
      <w:proofErr w:type="spellEnd"/>
      <w:r>
        <w:rPr>
          <w:rFonts w:ascii="Times New Roman" w:hAnsi="Times New Roman"/>
          <w:sz w:val="28"/>
          <w:szCs w:val="28"/>
        </w:rPr>
        <w:t xml:space="preserve"> труднощів, які їм доведеться подолати під час навчання. Потім (за умови більш-менш рівноцінної </w:t>
      </w:r>
      <w:proofErr w:type="spellStart"/>
      <w:r>
        <w:rPr>
          <w:rFonts w:ascii="Times New Roman" w:hAnsi="Times New Roman"/>
          <w:sz w:val="28"/>
          <w:szCs w:val="28"/>
        </w:rPr>
        <w:t>мовної</w:t>
      </w:r>
      <w:proofErr w:type="spellEnd"/>
      <w:r>
        <w:rPr>
          <w:rFonts w:ascii="Times New Roman" w:hAnsi="Times New Roman"/>
          <w:sz w:val="28"/>
          <w:szCs w:val="28"/>
        </w:rPr>
        <w:t xml:space="preserve"> підготовки студентів) можна пропонувати поступове входження в іншомовне професійне середовище з орієнтацією на комунікативний аспект через низку завдань, як  письмових  так і комунікативних.</w:t>
      </w:r>
    </w:p>
    <w:p w:rsidR="00A923DC" w:rsidRDefault="00A923DC" w:rsidP="00A923DC">
      <w:pPr>
        <w:spacing w:after="0" w:line="360" w:lineRule="auto"/>
        <w:jc w:val="both"/>
        <w:rPr>
          <w:rFonts w:ascii="Times New Roman" w:hAnsi="Times New Roman"/>
          <w:sz w:val="28"/>
          <w:szCs w:val="28"/>
        </w:rPr>
      </w:pPr>
      <w:r>
        <w:rPr>
          <w:rFonts w:ascii="Times New Roman" w:hAnsi="Times New Roman"/>
          <w:sz w:val="28"/>
          <w:szCs w:val="28"/>
        </w:rPr>
        <w:t xml:space="preserve">       Доречно створювати проблемні ситуації, пропонуючи студентам висловити своє бачення ситуації з обов’язковим наведенням аргументів із застосуванням поточної фахової лексики, що допомагає в активізації лексичного запасу, засвоєного під час попереднього виконання письмових вправ. Якщо в аудиторії є відповідне технічне обладнання, треба обов’язково залучити мультимедійні засоби навчання, через які можна вже на першому курсі симулювати різні професійні ситуації. </w:t>
      </w:r>
    </w:p>
    <w:p w:rsidR="00B96C21" w:rsidRPr="009B77F3" w:rsidRDefault="00A923DC" w:rsidP="00A923DC">
      <w:pPr>
        <w:spacing w:after="0" w:line="360" w:lineRule="auto"/>
        <w:jc w:val="both"/>
        <w:rPr>
          <w:rFonts w:ascii="Times New Roman" w:eastAsia="TimesNewRomanPSMT" w:hAnsi="Times New Roman"/>
          <w:sz w:val="28"/>
          <w:szCs w:val="28"/>
          <w:lang w:eastAsia="uk-UA"/>
        </w:rPr>
      </w:pPr>
      <w:r>
        <w:rPr>
          <w:rFonts w:ascii="Times New Roman" w:hAnsi="Times New Roman"/>
          <w:sz w:val="28"/>
          <w:szCs w:val="28"/>
        </w:rPr>
        <w:tab/>
        <w:t xml:space="preserve">На даному етапі бажано, щоб предметний зміст був до певної міри спрощений та зрозумілий навіть студентам з доволі слабкою </w:t>
      </w:r>
      <w:proofErr w:type="spellStart"/>
      <w:r>
        <w:rPr>
          <w:rFonts w:ascii="Times New Roman" w:hAnsi="Times New Roman"/>
          <w:sz w:val="28"/>
          <w:szCs w:val="28"/>
        </w:rPr>
        <w:t>мовною</w:t>
      </w:r>
      <w:proofErr w:type="spellEnd"/>
      <w:r>
        <w:rPr>
          <w:rFonts w:ascii="Times New Roman" w:hAnsi="Times New Roman"/>
          <w:sz w:val="28"/>
          <w:szCs w:val="28"/>
        </w:rPr>
        <w:t xml:space="preserve"> підготовкою.  Ця умова важлива, оскільки внаслідок нерозуміння предмету у них зникає зацікавленість у подальшому навчанні, втрачається час, відведений на удосконалення базових знань з іноземної мови та опанування нового вузькопрофесійного матеріалу. Комунікативна спрямованість навчання вимагає підбору спеціалізованих вправ, в основі яких закладене монологічне та діалогічне мовлення з широким використанням термінологічної лексики. </w:t>
      </w:r>
      <w:r>
        <w:rPr>
          <w:rFonts w:ascii="Times New Roman" w:hAnsi="Times New Roman"/>
          <w:sz w:val="28"/>
          <w:szCs w:val="28"/>
        </w:rPr>
        <w:lastRenderedPageBreak/>
        <w:t xml:space="preserve">Оскільки усна мова має свою специфіку, треба звертати увагу на правильне використання граматичної бази, але надавати більшу перевагу простим реченням, доповнюючи їх фразеологізмами,  звертаючи особливу увагу на використання прийменників (що є доволі істотною проблемою для іноземців, які вивчають англійську мову). Підготовка до монологічного або діалогічного мовлення відбувається через опрацювання різноманітних лексичних вправ, які укладені на базі поточної фахової лексики та націлені на багаторазове повторення. Так, пропонуються вправи, спрямовані на словотворення нових </w:t>
      </w:r>
      <w:proofErr w:type="spellStart"/>
      <w:r>
        <w:rPr>
          <w:rFonts w:ascii="Times New Roman" w:hAnsi="Times New Roman"/>
          <w:sz w:val="28"/>
          <w:szCs w:val="28"/>
        </w:rPr>
        <w:t>мовних</w:t>
      </w:r>
      <w:proofErr w:type="spellEnd"/>
      <w:r>
        <w:rPr>
          <w:rFonts w:ascii="Times New Roman" w:hAnsi="Times New Roman"/>
          <w:sz w:val="28"/>
          <w:szCs w:val="28"/>
        </w:rPr>
        <w:t xml:space="preserve"> одиниць (перетворювання дієслова в іменник шляхом додавання суфікса:</w:t>
      </w:r>
      <w:r>
        <w:rPr>
          <w:rFonts w:ascii="Times New Roman" w:hAnsi="Times New Roman"/>
          <w:i/>
          <w:sz w:val="28"/>
          <w:szCs w:val="28"/>
        </w:rPr>
        <w:t xml:space="preserve"> </w:t>
      </w:r>
      <w:r>
        <w:rPr>
          <w:rFonts w:ascii="Times New Roman" w:hAnsi="Times New Roman"/>
          <w:i/>
          <w:sz w:val="28"/>
          <w:szCs w:val="28"/>
          <w:lang w:val="en-US"/>
        </w:rPr>
        <w:t>to</w:t>
      </w:r>
      <w:r w:rsidRPr="00A923DC">
        <w:rPr>
          <w:rFonts w:ascii="Times New Roman" w:hAnsi="Times New Roman"/>
          <w:i/>
          <w:sz w:val="28"/>
          <w:szCs w:val="28"/>
        </w:rPr>
        <w:t xml:space="preserve"> </w:t>
      </w:r>
      <w:r>
        <w:rPr>
          <w:rFonts w:ascii="Times New Roman" w:hAnsi="Times New Roman"/>
          <w:i/>
          <w:iCs/>
          <w:sz w:val="28"/>
          <w:szCs w:val="28"/>
          <w:lang w:val="en-US"/>
        </w:rPr>
        <w:t>govern</w:t>
      </w:r>
      <w:r>
        <w:rPr>
          <w:rFonts w:ascii="Times New Roman" w:hAnsi="Times New Roman"/>
          <w:i/>
          <w:iCs/>
          <w:sz w:val="28"/>
          <w:szCs w:val="28"/>
        </w:rPr>
        <w:t xml:space="preserve">  - </w:t>
      </w:r>
      <w:r>
        <w:rPr>
          <w:rFonts w:ascii="Times New Roman" w:hAnsi="Times New Roman"/>
          <w:i/>
          <w:iCs/>
          <w:sz w:val="28"/>
          <w:szCs w:val="28"/>
          <w:lang w:val="en-US"/>
        </w:rPr>
        <w:t>government</w:t>
      </w:r>
      <w:r>
        <w:rPr>
          <w:rFonts w:ascii="Times New Roman" w:hAnsi="Times New Roman"/>
          <w:iCs/>
          <w:sz w:val="28"/>
          <w:szCs w:val="28"/>
        </w:rPr>
        <w:t>; прикметника в іменник:</w:t>
      </w:r>
      <w:r>
        <w:rPr>
          <w:rFonts w:ascii="Times New Roman" w:hAnsi="Times New Roman"/>
          <w:i/>
          <w:iCs/>
          <w:sz w:val="28"/>
          <w:szCs w:val="28"/>
        </w:rPr>
        <w:t xml:space="preserve"> </w:t>
      </w:r>
      <w:r>
        <w:rPr>
          <w:rFonts w:ascii="Times New Roman" w:hAnsi="Times New Roman"/>
          <w:i/>
          <w:iCs/>
          <w:sz w:val="28"/>
          <w:szCs w:val="28"/>
          <w:lang w:val="en-US"/>
        </w:rPr>
        <w:t>reliable</w:t>
      </w:r>
      <w:r>
        <w:rPr>
          <w:rFonts w:ascii="Times New Roman" w:hAnsi="Times New Roman"/>
          <w:i/>
          <w:iCs/>
          <w:sz w:val="28"/>
          <w:szCs w:val="28"/>
        </w:rPr>
        <w:t xml:space="preserve">- </w:t>
      </w:r>
      <w:r>
        <w:rPr>
          <w:rFonts w:ascii="Times New Roman" w:hAnsi="Times New Roman"/>
          <w:i/>
          <w:iCs/>
          <w:sz w:val="28"/>
          <w:szCs w:val="28"/>
          <w:lang w:val="en-US"/>
        </w:rPr>
        <w:t>reliability</w:t>
      </w:r>
      <w:r>
        <w:rPr>
          <w:rFonts w:ascii="Times New Roman" w:hAnsi="Times New Roman"/>
          <w:iCs/>
          <w:sz w:val="28"/>
          <w:szCs w:val="28"/>
        </w:rPr>
        <w:t>;іменника в прикметник:</w:t>
      </w:r>
      <w:r>
        <w:rPr>
          <w:i/>
          <w:iCs/>
        </w:rPr>
        <w:t xml:space="preserve"> </w:t>
      </w:r>
      <w:r>
        <w:rPr>
          <w:rFonts w:ascii="Times New Roman" w:hAnsi="Times New Roman"/>
          <w:i/>
          <w:iCs/>
          <w:sz w:val="28"/>
          <w:szCs w:val="28"/>
          <w:lang w:val="en-US"/>
        </w:rPr>
        <w:t>assistance</w:t>
      </w:r>
      <w:r>
        <w:rPr>
          <w:rFonts w:ascii="Times New Roman" w:hAnsi="Times New Roman"/>
          <w:i/>
          <w:iCs/>
          <w:sz w:val="28"/>
          <w:szCs w:val="28"/>
        </w:rPr>
        <w:t xml:space="preserve">  – </w:t>
      </w:r>
      <w:r>
        <w:rPr>
          <w:rFonts w:ascii="Times New Roman" w:hAnsi="Times New Roman"/>
          <w:i/>
          <w:iCs/>
          <w:sz w:val="28"/>
          <w:szCs w:val="28"/>
          <w:lang w:val="en-US"/>
        </w:rPr>
        <w:t>assistant</w:t>
      </w:r>
      <w:r>
        <w:rPr>
          <w:rFonts w:ascii="Times New Roman" w:hAnsi="Times New Roman"/>
          <w:i/>
          <w:iCs/>
          <w:sz w:val="28"/>
          <w:szCs w:val="28"/>
        </w:rPr>
        <w:t>;</w:t>
      </w:r>
      <w:r>
        <w:rPr>
          <w:rFonts w:ascii="Times New Roman" w:hAnsi="Times New Roman"/>
          <w:iCs/>
          <w:sz w:val="28"/>
          <w:szCs w:val="28"/>
        </w:rPr>
        <w:t xml:space="preserve">дієслова в прикметник: </w:t>
      </w:r>
      <w:r>
        <w:rPr>
          <w:rFonts w:ascii="Times New Roman" w:hAnsi="Times New Roman"/>
          <w:i/>
          <w:iCs/>
          <w:sz w:val="28"/>
          <w:szCs w:val="28"/>
          <w:lang w:val="en-US"/>
        </w:rPr>
        <w:t>to</w:t>
      </w:r>
      <w:r w:rsidRPr="00A923DC">
        <w:rPr>
          <w:rFonts w:ascii="Times New Roman" w:hAnsi="Times New Roman"/>
          <w:i/>
          <w:iCs/>
          <w:sz w:val="28"/>
          <w:szCs w:val="28"/>
        </w:rPr>
        <w:t xml:space="preserve"> </w:t>
      </w:r>
      <w:r>
        <w:rPr>
          <w:rFonts w:ascii="Times New Roman" w:hAnsi="Times New Roman"/>
          <w:i/>
          <w:iCs/>
          <w:sz w:val="28"/>
          <w:szCs w:val="28"/>
          <w:lang w:val="en-US"/>
        </w:rPr>
        <w:t>hope</w:t>
      </w:r>
      <w:r>
        <w:rPr>
          <w:rFonts w:ascii="Times New Roman" w:hAnsi="Times New Roman"/>
          <w:i/>
          <w:iCs/>
          <w:sz w:val="28"/>
          <w:szCs w:val="28"/>
        </w:rPr>
        <w:t xml:space="preserve"> - </w:t>
      </w:r>
      <w:r>
        <w:rPr>
          <w:rFonts w:ascii="Times New Roman" w:hAnsi="Times New Roman"/>
          <w:i/>
          <w:iCs/>
          <w:sz w:val="28"/>
          <w:szCs w:val="28"/>
          <w:lang w:val="en-US"/>
        </w:rPr>
        <w:t>hopeless</w:t>
      </w:r>
      <w:r w:rsidRPr="00A923DC">
        <w:rPr>
          <w:rFonts w:ascii="Times New Roman" w:hAnsi="Times New Roman"/>
          <w:b/>
          <w:i/>
          <w:iCs/>
          <w:sz w:val="28"/>
          <w:szCs w:val="28"/>
        </w:rPr>
        <w:t xml:space="preserve"> </w:t>
      </w:r>
      <w:r>
        <w:rPr>
          <w:rFonts w:ascii="Times New Roman" w:hAnsi="Times New Roman"/>
          <w:iCs/>
          <w:sz w:val="28"/>
          <w:szCs w:val="28"/>
        </w:rPr>
        <w:t>тощо).</w:t>
      </w:r>
      <w:r>
        <w:rPr>
          <w:i/>
          <w:iCs/>
        </w:rPr>
        <w:t xml:space="preserve"> </w:t>
      </w:r>
      <w:r>
        <w:rPr>
          <w:rFonts w:ascii="Times New Roman" w:hAnsi="Times New Roman"/>
          <w:iCs/>
          <w:sz w:val="28"/>
          <w:szCs w:val="28"/>
        </w:rPr>
        <w:t xml:space="preserve">Нова термінологія добре закріплюється у процесі пошуку англійських еквівалентів у тексті </w:t>
      </w:r>
      <w:r>
        <w:rPr>
          <w:rFonts w:ascii="Times New Roman" w:hAnsi="Times New Roman"/>
          <w:i/>
          <w:iCs/>
          <w:sz w:val="28"/>
          <w:szCs w:val="28"/>
        </w:rPr>
        <w:t>(</w:t>
      </w:r>
      <w:r>
        <w:rPr>
          <w:rFonts w:ascii="Times New Roman" w:hAnsi="Times New Roman"/>
          <w:bCs/>
          <w:i/>
          <w:sz w:val="28"/>
          <w:szCs w:val="28"/>
          <w:lang w:val="en-GB"/>
        </w:rPr>
        <w:t>Find</w:t>
      </w:r>
      <w:r w:rsidRPr="00A923DC">
        <w:rPr>
          <w:rFonts w:ascii="Times New Roman" w:hAnsi="Times New Roman"/>
          <w:bCs/>
          <w:i/>
          <w:sz w:val="28"/>
          <w:szCs w:val="28"/>
        </w:rPr>
        <w:t xml:space="preserve"> </w:t>
      </w:r>
      <w:r>
        <w:rPr>
          <w:rFonts w:ascii="Times New Roman" w:hAnsi="Times New Roman"/>
          <w:bCs/>
          <w:i/>
          <w:sz w:val="28"/>
          <w:szCs w:val="28"/>
          <w:lang w:val="en-GB"/>
        </w:rPr>
        <w:t>the</w:t>
      </w:r>
      <w:r w:rsidRPr="00A923DC">
        <w:rPr>
          <w:rFonts w:ascii="Times New Roman" w:hAnsi="Times New Roman"/>
          <w:bCs/>
          <w:i/>
          <w:sz w:val="28"/>
          <w:szCs w:val="28"/>
        </w:rPr>
        <w:t xml:space="preserve"> </w:t>
      </w:r>
      <w:r>
        <w:rPr>
          <w:rFonts w:ascii="Times New Roman" w:hAnsi="Times New Roman"/>
          <w:bCs/>
          <w:i/>
          <w:sz w:val="28"/>
          <w:szCs w:val="28"/>
          <w:lang w:val="en-GB"/>
        </w:rPr>
        <w:t>English</w:t>
      </w:r>
      <w:r w:rsidRPr="00A923DC">
        <w:rPr>
          <w:rFonts w:ascii="Times New Roman" w:hAnsi="Times New Roman"/>
          <w:bCs/>
          <w:i/>
          <w:sz w:val="28"/>
          <w:szCs w:val="28"/>
        </w:rPr>
        <w:t xml:space="preserve"> </w:t>
      </w:r>
      <w:r>
        <w:rPr>
          <w:rFonts w:ascii="Times New Roman" w:hAnsi="Times New Roman"/>
          <w:bCs/>
          <w:i/>
          <w:sz w:val="28"/>
          <w:szCs w:val="28"/>
          <w:lang w:val="en-GB"/>
        </w:rPr>
        <w:t>equivalents</w:t>
      </w:r>
      <w:r w:rsidRPr="00A923DC">
        <w:rPr>
          <w:rFonts w:ascii="Times New Roman" w:hAnsi="Times New Roman"/>
          <w:bCs/>
          <w:i/>
          <w:sz w:val="28"/>
          <w:szCs w:val="28"/>
        </w:rPr>
        <w:t xml:space="preserve"> </w:t>
      </w:r>
      <w:r>
        <w:rPr>
          <w:rFonts w:ascii="Times New Roman" w:hAnsi="Times New Roman"/>
          <w:bCs/>
          <w:i/>
          <w:sz w:val="28"/>
          <w:szCs w:val="28"/>
          <w:lang w:val="en-GB"/>
        </w:rPr>
        <w:t>in</w:t>
      </w:r>
      <w:r w:rsidRPr="00A923DC">
        <w:rPr>
          <w:rFonts w:ascii="Times New Roman" w:hAnsi="Times New Roman"/>
          <w:bCs/>
          <w:i/>
          <w:sz w:val="28"/>
          <w:szCs w:val="28"/>
        </w:rPr>
        <w:t xml:space="preserve"> </w:t>
      </w:r>
      <w:r>
        <w:rPr>
          <w:rFonts w:ascii="Times New Roman" w:hAnsi="Times New Roman"/>
          <w:bCs/>
          <w:i/>
          <w:sz w:val="28"/>
          <w:szCs w:val="28"/>
          <w:lang w:val="en-GB"/>
        </w:rPr>
        <w:t>the</w:t>
      </w:r>
      <w:r w:rsidRPr="00A923DC">
        <w:rPr>
          <w:rFonts w:ascii="Times New Roman" w:hAnsi="Times New Roman"/>
          <w:bCs/>
          <w:i/>
          <w:sz w:val="28"/>
          <w:szCs w:val="28"/>
        </w:rPr>
        <w:t xml:space="preserve"> </w:t>
      </w:r>
      <w:r>
        <w:rPr>
          <w:rFonts w:ascii="Times New Roman" w:hAnsi="Times New Roman"/>
          <w:bCs/>
          <w:i/>
          <w:sz w:val="28"/>
          <w:szCs w:val="28"/>
          <w:lang w:val="en-GB"/>
        </w:rPr>
        <w:t>text</w:t>
      </w:r>
      <w:r>
        <w:rPr>
          <w:rFonts w:ascii="Times New Roman" w:hAnsi="Times New Roman"/>
          <w:bCs/>
          <w:i/>
          <w:sz w:val="28"/>
          <w:szCs w:val="28"/>
        </w:rPr>
        <w:t>)</w:t>
      </w:r>
      <w:r>
        <w:rPr>
          <w:rFonts w:ascii="Times New Roman" w:hAnsi="Times New Roman"/>
          <w:i/>
          <w:iCs/>
          <w:sz w:val="28"/>
          <w:szCs w:val="28"/>
        </w:rPr>
        <w:t>,</w:t>
      </w:r>
      <w:r>
        <w:rPr>
          <w:rFonts w:ascii="Times New Roman" w:hAnsi="Times New Roman"/>
          <w:iCs/>
          <w:sz w:val="28"/>
          <w:szCs w:val="28"/>
        </w:rPr>
        <w:t xml:space="preserve"> при об’єднанні двох частин речення у логічну пару (</w:t>
      </w:r>
      <w:r>
        <w:rPr>
          <w:rFonts w:ascii="Times New Roman" w:hAnsi="Times New Roman"/>
          <w:bCs/>
          <w:i/>
          <w:sz w:val="28"/>
          <w:szCs w:val="28"/>
          <w:lang w:val="en-GB"/>
        </w:rPr>
        <w:t>Combine</w:t>
      </w:r>
      <w:r w:rsidRPr="00A923DC">
        <w:rPr>
          <w:rFonts w:ascii="Times New Roman" w:hAnsi="Times New Roman"/>
          <w:bCs/>
          <w:i/>
          <w:sz w:val="28"/>
          <w:szCs w:val="28"/>
        </w:rPr>
        <w:t xml:space="preserve"> </w:t>
      </w:r>
      <w:r>
        <w:rPr>
          <w:rFonts w:ascii="Times New Roman" w:hAnsi="Times New Roman"/>
          <w:bCs/>
          <w:i/>
          <w:sz w:val="28"/>
          <w:szCs w:val="28"/>
          <w:lang w:val="en-GB"/>
        </w:rPr>
        <w:t>two</w:t>
      </w:r>
      <w:r w:rsidRPr="00A923DC">
        <w:rPr>
          <w:rFonts w:ascii="Times New Roman" w:hAnsi="Times New Roman"/>
          <w:bCs/>
          <w:i/>
          <w:sz w:val="28"/>
          <w:szCs w:val="28"/>
        </w:rPr>
        <w:t xml:space="preserve"> </w:t>
      </w:r>
      <w:r>
        <w:rPr>
          <w:rFonts w:ascii="Times New Roman" w:hAnsi="Times New Roman"/>
          <w:bCs/>
          <w:i/>
          <w:sz w:val="28"/>
          <w:szCs w:val="28"/>
          <w:lang w:val="en-GB"/>
        </w:rPr>
        <w:t>parts</w:t>
      </w:r>
      <w:r w:rsidRPr="00A923DC">
        <w:rPr>
          <w:rFonts w:ascii="Times New Roman" w:hAnsi="Times New Roman"/>
          <w:bCs/>
          <w:i/>
          <w:sz w:val="28"/>
          <w:szCs w:val="28"/>
        </w:rPr>
        <w:t xml:space="preserve"> </w:t>
      </w:r>
      <w:r>
        <w:rPr>
          <w:rFonts w:ascii="Times New Roman" w:hAnsi="Times New Roman"/>
          <w:bCs/>
          <w:i/>
          <w:sz w:val="28"/>
          <w:szCs w:val="28"/>
          <w:lang w:val="en-GB"/>
        </w:rPr>
        <w:t>logically</w:t>
      </w:r>
      <w:r w:rsidRPr="00A923DC">
        <w:rPr>
          <w:rFonts w:ascii="Times New Roman" w:hAnsi="Times New Roman"/>
          <w:bCs/>
          <w:i/>
          <w:sz w:val="28"/>
          <w:szCs w:val="28"/>
        </w:rPr>
        <w:t xml:space="preserve"> </w:t>
      </w:r>
      <w:r>
        <w:rPr>
          <w:rFonts w:ascii="Times New Roman" w:hAnsi="Times New Roman"/>
          <w:bCs/>
          <w:i/>
          <w:sz w:val="28"/>
          <w:szCs w:val="28"/>
          <w:lang w:val="en-GB"/>
        </w:rPr>
        <w:t>to</w:t>
      </w:r>
      <w:r w:rsidRPr="00A923DC">
        <w:rPr>
          <w:rFonts w:ascii="Times New Roman" w:hAnsi="Times New Roman"/>
          <w:bCs/>
          <w:i/>
          <w:sz w:val="28"/>
          <w:szCs w:val="28"/>
        </w:rPr>
        <w:t xml:space="preserve"> </w:t>
      </w:r>
      <w:r>
        <w:rPr>
          <w:rFonts w:ascii="Times New Roman" w:hAnsi="Times New Roman"/>
          <w:bCs/>
          <w:i/>
          <w:sz w:val="28"/>
          <w:szCs w:val="28"/>
          <w:lang w:val="en-GB"/>
        </w:rPr>
        <w:t>make</w:t>
      </w:r>
      <w:r w:rsidRPr="00A923DC">
        <w:rPr>
          <w:rFonts w:ascii="Times New Roman" w:hAnsi="Times New Roman"/>
          <w:bCs/>
          <w:i/>
          <w:sz w:val="28"/>
          <w:szCs w:val="28"/>
        </w:rPr>
        <w:t xml:space="preserve"> </w:t>
      </w:r>
      <w:r>
        <w:rPr>
          <w:rFonts w:ascii="Times New Roman" w:hAnsi="Times New Roman"/>
          <w:bCs/>
          <w:i/>
          <w:sz w:val="28"/>
          <w:szCs w:val="28"/>
          <w:lang w:val="en-GB"/>
        </w:rPr>
        <w:t>complete</w:t>
      </w:r>
      <w:r w:rsidRPr="00A923DC">
        <w:rPr>
          <w:rFonts w:ascii="Times New Roman" w:hAnsi="Times New Roman"/>
          <w:bCs/>
          <w:i/>
          <w:sz w:val="28"/>
          <w:szCs w:val="28"/>
        </w:rPr>
        <w:t xml:space="preserve"> </w:t>
      </w:r>
      <w:r>
        <w:rPr>
          <w:rFonts w:ascii="Times New Roman" w:hAnsi="Times New Roman"/>
          <w:bCs/>
          <w:i/>
          <w:sz w:val="28"/>
          <w:szCs w:val="28"/>
          <w:lang w:val="en-GB"/>
        </w:rPr>
        <w:t>sentence</w:t>
      </w:r>
      <w:r>
        <w:rPr>
          <w:rFonts w:ascii="Times New Roman" w:hAnsi="Times New Roman"/>
          <w:bCs/>
          <w:i/>
          <w:sz w:val="28"/>
          <w:szCs w:val="28"/>
          <w:lang w:val="en-US"/>
        </w:rPr>
        <w:t>s</w:t>
      </w:r>
      <w:r>
        <w:rPr>
          <w:rFonts w:ascii="Times New Roman" w:hAnsi="Times New Roman"/>
          <w:bCs/>
          <w:i/>
          <w:sz w:val="28"/>
          <w:szCs w:val="28"/>
        </w:rPr>
        <w:t xml:space="preserve">), </w:t>
      </w:r>
      <w:r>
        <w:rPr>
          <w:rFonts w:ascii="Times New Roman" w:hAnsi="Times New Roman"/>
          <w:bCs/>
          <w:sz w:val="28"/>
          <w:szCs w:val="28"/>
        </w:rPr>
        <w:t xml:space="preserve">при доборі відповідного </w:t>
      </w:r>
      <w:proofErr w:type="spellStart"/>
      <w:r>
        <w:rPr>
          <w:rFonts w:ascii="Times New Roman" w:hAnsi="Times New Roman"/>
          <w:bCs/>
          <w:sz w:val="28"/>
          <w:szCs w:val="28"/>
        </w:rPr>
        <w:t>терміна</w:t>
      </w:r>
      <w:proofErr w:type="spellEnd"/>
      <w:r>
        <w:rPr>
          <w:rFonts w:ascii="Times New Roman" w:hAnsi="Times New Roman"/>
          <w:bCs/>
          <w:sz w:val="28"/>
          <w:szCs w:val="28"/>
        </w:rPr>
        <w:t xml:space="preserve"> для завершення речення</w:t>
      </w:r>
      <w:r>
        <w:rPr>
          <w:rFonts w:ascii="Times New Roman" w:hAnsi="Times New Roman"/>
          <w:bCs/>
          <w:i/>
          <w:sz w:val="28"/>
          <w:szCs w:val="28"/>
        </w:rPr>
        <w:t xml:space="preserve"> (</w:t>
      </w:r>
      <w:r>
        <w:rPr>
          <w:rFonts w:ascii="Times New Roman" w:hAnsi="Times New Roman"/>
          <w:bCs/>
          <w:i/>
          <w:sz w:val="28"/>
          <w:szCs w:val="28"/>
          <w:lang w:val="en-GB"/>
        </w:rPr>
        <w:t>Choose</w:t>
      </w:r>
      <w:r w:rsidRPr="00A923DC">
        <w:rPr>
          <w:rFonts w:ascii="Times New Roman" w:hAnsi="Times New Roman"/>
          <w:bCs/>
          <w:i/>
          <w:sz w:val="28"/>
          <w:szCs w:val="28"/>
        </w:rPr>
        <w:t xml:space="preserve"> </w:t>
      </w:r>
      <w:r>
        <w:rPr>
          <w:rFonts w:ascii="Times New Roman" w:hAnsi="Times New Roman"/>
          <w:bCs/>
          <w:i/>
          <w:sz w:val="28"/>
          <w:szCs w:val="28"/>
          <w:lang w:val="en-GB"/>
        </w:rPr>
        <w:t>an</w:t>
      </w:r>
      <w:r w:rsidRPr="00A923DC">
        <w:rPr>
          <w:rFonts w:ascii="Times New Roman" w:hAnsi="Times New Roman"/>
          <w:bCs/>
          <w:i/>
          <w:sz w:val="28"/>
          <w:szCs w:val="28"/>
        </w:rPr>
        <w:t xml:space="preserve"> </w:t>
      </w:r>
      <w:r>
        <w:rPr>
          <w:rFonts w:ascii="Times New Roman" w:hAnsi="Times New Roman"/>
          <w:bCs/>
          <w:i/>
          <w:sz w:val="28"/>
          <w:szCs w:val="28"/>
          <w:lang w:val="en-GB"/>
        </w:rPr>
        <w:t>appropriate</w:t>
      </w:r>
      <w:r w:rsidRPr="00A923DC">
        <w:rPr>
          <w:rFonts w:ascii="Times New Roman" w:hAnsi="Times New Roman"/>
          <w:bCs/>
          <w:i/>
          <w:sz w:val="28"/>
          <w:szCs w:val="28"/>
        </w:rPr>
        <w:t xml:space="preserve"> </w:t>
      </w:r>
      <w:r>
        <w:rPr>
          <w:rFonts w:ascii="Times New Roman" w:hAnsi="Times New Roman"/>
          <w:bCs/>
          <w:i/>
          <w:sz w:val="28"/>
          <w:szCs w:val="28"/>
          <w:lang w:val="en-GB"/>
        </w:rPr>
        <w:t>word</w:t>
      </w:r>
      <w:r w:rsidRPr="00A923DC">
        <w:rPr>
          <w:rFonts w:ascii="Times New Roman" w:hAnsi="Times New Roman"/>
          <w:bCs/>
          <w:i/>
          <w:sz w:val="28"/>
          <w:szCs w:val="28"/>
        </w:rPr>
        <w:t xml:space="preserve"> </w:t>
      </w:r>
      <w:r>
        <w:rPr>
          <w:rFonts w:ascii="Times New Roman" w:hAnsi="Times New Roman"/>
          <w:bCs/>
          <w:i/>
          <w:sz w:val="28"/>
          <w:szCs w:val="28"/>
          <w:lang w:val="en-GB"/>
        </w:rPr>
        <w:t>or</w:t>
      </w:r>
      <w:r w:rsidRPr="00A923DC">
        <w:rPr>
          <w:rFonts w:ascii="Times New Roman" w:hAnsi="Times New Roman"/>
          <w:bCs/>
          <w:i/>
          <w:sz w:val="28"/>
          <w:szCs w:val="28"/>
        </w:rPr>
        <w:t xml:space="preserve"> </w:t>
      </w:r>
      <w:r>
        <w:rPr>
          <w:rFonts w:ascii="Times New Roman" w:hAnsi="Times New Roman"/>
          <w:bCs/>
          <w:i/>
          <w:sz w:val="28"/>
          <w:szCs w:val="28"/>
          <w:lang w:val="en-GB"/>
        </w:rPr>
        <w:t>phrase</w:t>
      </w:r>
      <w:r w:rsidRPr="00A923DC">
        <w:rPr>
          <w:rFonts w:ascii="Times New Roman" w:hAnsi="Times New Roman"/>
          <w:bCs/>
          <w:i/>
          <w:sz w:val="28"/>
          <w:szCs w:val="28"/>
        </w:rPr>
        <w:t xml:space="preserve"> </w:t>
      </w:r>
      <w:r>
        <w:rPr>
          <w:rFonts w:ascii="Times New Roman" w:hAnsi="Times New Roman"/>
          <w:bCs/>
          <w:i/>
          <w:sz w:val="28"/>
          <w:szCs w:val="28"/>
          <w:lang w:val="en-GB"/>
        </w:rPr>
        <w:t>to</w:t>
      </w:r>
      <w:r w:rsidRPr="00A923DC">
        <w:rPr>
          <w:rFonts w:ascii="Times New Roman" w:hAnsi="Times New Roman"/>
          <w:bCs/>
          <w:i/>
          <w:sz w:val="28"/>
          <w:szCs w:val="28"/>
        </w:rPr>
        <w:t xml:space="preserve"> </w:t>
      </w:r>
      <w:r>
        <w:rPr>
          <w:rFonts w:ascii="Times New Roman" w:hAnsi="Times New Roman"/>
          <w:bCs/>
          <w:i/>
          <w:sz w:val="28"/>
          <w:szCs w:val="28"/>
          <w:lang w:val="en-GB"/>
        </w:rPr>
        <w:t>complete</w:t>
      </w:r>
      <w:r w:rsidRPr="00A923DC">
        <w:rPr>
          <w:rFonts w:ascii="Times New Roman" w:hAnsi="Times New Roman"/>
          <w:bCs/>
          <w:i/>
          <w:sz w:val="28"/>
          <w:szCs w:val="28"/>
        </w:rPr>
        <w:t xml:space="preserve"> </w:t>
      </w:r>
      <w:r>
        <w:rPr>
          <w:rFonts w:ascii="Times New Roman" w:hAnsi="Times New Roman"/>
          <w:bCs/>
          <w:i/>
          <w:sz w:val="28"/>
          <w:szCs w:val="28"/>
          <w:lang w:val="en-GB"/>
        </w:rPr>
        <w:t>the</w:t>
      </w:r>
      <w:r w:rsidRPr="00A923DC">
        <w:rPr>
          <w:rFonts w:ascii="Times New Roman" w:hAnsi="Times New Roman"/>
          <w:bCs/>
          <w:i/>
          <w:sz w:val="28"/>
          <w:szCs w:val="28"/>
        </w:rPr>
        <w:t xml:space="preserve"> </w:t>
      </w:r>
      <w:r>
        <w:rPr>
          <w:rFonts w:ascii="Times New Roman" w:hAnsi="Times New Roman"/>
          <w:bCs/>
          <w:i/>
          <w:sz w:val="28"/>
          <w:szCs w:val="28"/>
          <w:lang w:val="en-GB"/>
        </w:rPr>
        <w:t>following</w:t>
      </w:r>
      <w:r w:rsidRPr="00A923DC">
        <w:rPr>
          <w:rFonts w:ascii="Times New Roman" w:hAnsi="Times New Roman"/>
          <w:bCs/>
          <w:i/>
          <w:sz w:val="28"/>
          <w:szCs w:val="28"/>
        </w:rPr>
        <w:t xml:space="preserve"> </w:t>
      </w:r>
      <w:r>
        <w:rPr>
          <w:rFonts w:ascii="Times New Roman" w:hAnsi="Times New Roman"/>
          <w:bCs/>
          <w:i/>
          <w:sz w:val="28"/>
          <w:szCs w:val="28"/>
          <w:lang w:val="en-GB"/>
        </w:rPr>
        <w:t>sentences</w:t>
      </w:r>
      <w:r>
        <w:rPr>
          <w:rFonts w:ascii="Times New Roman" w:hAnsi="Times New Roman"/>
          <w:bCs/>
          <w:i/>
          <w:sz w:val="28"/>
          <w:szCs w:val="28"/>
        </w:rPr>
        <w:t>).</w:t>
      </w:r>
      <w:r>
        <w:rPr>
          <w:rFonts w:ascii="Times New Roman" w:hAnsi="Times New Roman"/>
          <w:iCs/>
          <w:sz w:val="28"/>
          <w:szCs w:val="28"/>
        </w:rPr>
        <w:t xml:space="preserve"> У</w:t>
      </w:r>
      <w:r>
        <w:rPr>
          <w:rFonts w:ascii="Times New Roman" w:hAnsi="Times New Roman"/>
          <w:i/>
          <w:iCs/>
          <w:sz w:val="28"/>
          <w:szCs w:val="28"/>
        </w:rPr>
        <w:t xml:space="preserve"> </w:t>
      </w:r>
      <w:r>
        <w:rPr>
          <w:rFonts w:ascii="Times New Roman" w:hAnsi="Times New Roman"/>
          <w:sz w:val="28"/>
          <w:szCs w:val="28"/>
        </w:rPr>
        <w:t xml:space="preserve">процесі відтворення тієї чи іншої </w:t>
      </w:r>
      <w:proofErr w:type="spellStart"/>
      <w:r>
        <w:rPr>
          <w:rFonts w:ascii="Times New Roman" w:hAnsi="Times New Roman"/>
          <w:sz w:val="28"/>
          <w:szCs w:val="28"/>
        </w:rPr>
        <w:t>мовної</w:t>
      </w:r>
      <w:proofErr w:type="spellEnd"/>
      <w:r>
        <w:rPr>
          <w:rFonts w:ascii="Times New Roman" w:hAnsi="Times New Roman"/>
          <w:sz w:val="28"/>
          <w:szCs w:val="28"/>
        </w:rPr>
        <w:t xml:space="preserve"> одиниці або моделі в незмінному вигляді або  із внесенням своїх доповнень, уточнюючих пояснень</w:t>
      </w:r>
      <w:r>
        <w:rPr>
          <w:rFonts w:ascii="TimesNewRomanPSMT" w:eastAsia="TimesNewRomanPSMT" w:cs="TimesNewRomanPSMT" w:hint="eastAsia"/>
          <w:sz w:val="24"/>
          <w:szCs w:val="24"/>
          <w:lang w:eastAsia="uk-UA"/>
        </w:rPr>
        <w:t xml:space="preserve"> </w:t>
      </w:r>
      <w:r>
        <w:rPr>
          <w:rFonts w:ascii="Times New Roman" w:eastAsia="TimesNewRomanPSMT" w:hAnsi="Times New Roman"/>
          <w:sz w:val="28"/>
          <w:szCs w:val="28"/>
          <w:lang w:eastAsia="uk-UA"/>
        </w:rPr>
        <w:t>відбувається досить ефективне закріплення матеріалу, що дає можливість перейти до доволі впевненого монологу (насамперед, переказ фахового тексту із визначенням головної теми та самостійною реструктуризацією змісту текстового матеріалу, що свідчить про його усвідомлене сприйняття).</w:t>
      </w:r>
    </w:p>
    <w:p w:rsidR="00A923DC" w:rsidRDefault="00A923DC" w:rsidP="00A923DC">
      <w:pPr>
        <w:spacing w:after="0" w:line="360" w:lineRule="auto"/>
        <w:jc w:val="center"/>
        <w:rPr>
          <w:rFonts w:ascii="Times New Roman" w:eastAsia="TimesNewRomanPSMT" w:hAnsi="Times New Roman"/>
          <w:b/>
          <w:sz w:val="28"/>
          <w:szCs w:val="28"/>
          <w:lang w:eastAsia="uk-UA"/>
        </w:rPr>
      </w:pPr>
      <w:r>
        <w:rPr>
          <w:rFonts w:ascii="Times New Roman" w:eastAsia="TimesNewRomanPSMT" w:hAnsi="Times New Roman"/>
          <w:b/>
          <w:sz w:val="28"/>
          <w:szCs w:val="28"/>
          <w:lang w:eastAsia="uk-UA"/>
        </w:rPr>
        <w:t>ЛІТЕРАТУРА</w:t>
      </w:r>
    </w:p>
    <w:p w:rsidR="00A923DC" w:rsidRDefault="00A923DC" w:rsidP="00A923DC">
      <w:pPr>
        <w:spacing w:after="0" w:line="360" w:lineRule="auto"/>
        <w:jc w:val="both"/>
        <w:rPr>
          <w:rFonts w:ascii="Times New Roman" w:eastAsia="TimesNewRomanPSMT" w:hAnsi="Times New Roman"/>
          <w:sz w:val="28"/>
          <w:szCs w:val="28"/>
          <w:lang w:eastAsia="uk-UA"/>
        </w:rPr>
      </w:pPr>
      <w:r>
        <w:rPr>
          <w:rFonts w:ascii="Times New Roman" w:hAnsi="Times New Roman"/>
          <w:sz w:val="28"/>
          <w:szCs w:val="28"/>
        </w:rPr>
        <w:t>1. Вороніна Г. Р. Ефективні технології вивчення іноземної мови професійного спрямування / Г. Р. Вороніна // Інноваційні методи викладання іноземних мов у немовних вищих навчальних закладах : матеріали ІІ Всеукраїнської науково-практичної конференції, 16 травня 2016 р. – Київ : НУХТ, 2016. – 69 с.</w:t>
      </w:r>
    </w:p>
    <w:p w:rsidR="00A923DC" w:rsidRDefault="00A923DC" w:rsidP="00A923DC">
      <w:pPr>
        <w:spacing w:after="0" w:line="360" w:lineRule="auto"/>
        <w:jc w:val="both"/>
        <w:rPr>
          <w:rFonts w:ascii="Times New Roman" w:eastAsia="TimesNewRomanPSMT" w:hAnsi="Times New Roman"/>
          <w:sz w:val="28"/>
          <w:szCs w:val="28"/>
          <w:lang w:eastAsia="uk-UA"/>
        </w:rPr>
      </w:pPr>
      <w:r>
        <w:rPr>
          <w:rFonts w:ascii="Times New Roman" w:hAnsi="Times New Roman"/>
          <w:sz w:val="28"/>
          <w:szCs w:val="28"/>
          <w:lang w:val="ru-RU"/>
        </w:rPr>
        <w:t xml:space="preserve">2. </w:t>
      </w:r>
      <w:proofErr w:type="spellStart"/>
      <w:r>
        <w:rPr>
          <w:rFonts w:ascii="Times New Roman" w:hAnsi="Times New Roman"/>
          <w:sz w:val="28"/>
          <w:szCs w:val="28"/>
        </w:rPr>
        <w:t>Пассов</w:t>
      </w:r>
      <w:proofErr w:type="spellEnd"/>
      <w:r>
        <w:rPr>
          <w:rFonts w:ascii="Times New Roman" w:hAnsi="Times New Roman"/>
          <w:sz w:val="28"/>
          <w:szCs w:val="28"/>
        </w:rPr>
        <w:t xml:space="preserve"> Е. И. </w:t>
      </w:r>
      <w:proofErr w:type="spellStart"/>
      <w:r>
        <w:rPr>
          <w:rFonts w:ascii="Times New Roman" w:hAnsi="Times New Roman"/>
          <w:sz w:val="28"/>
          <w:szCs w:val="28"/>
        </w:rPr>
        <w:t>Коммуникативный</w:t>
      </w:r>
      <w:proofErr w:type="spellEnd"/>
      <w:r>
        <w:rPr>
          <w:rFonts w:ascii="Times New Roman" w:hAnsi="Times New Roman"/>
          <w:sz w:val="28"/>
          <w:szCs w:val="28"/>
        </w:rPr>
        <w:t xml:space="preserve"> метод </w:t>
      </w:r>
      <w:proofErr w:type="spellStart"/>
      <w:r>
        <w:rPr>
          <w:rFonts w:ascii="Times New Roman" w:hAnsi="Times New Roman"/>
          <w:sz w:val="28"/>
          <w:szCs w:val="28"/>
        </w:rPr>
        <w:t>обучения</w:t>
      </w:r>
      <w:proofErr w:type="spellEnd"/>
      <w:r>
        <w:rPr>
          <w:rFonts w:ascii="Times New Roman" w:hAnsi="Times New Roman"/>
          <w:sz w:val="28"/>
          <w:szCs w:val="28"/>
        </w:rPr>
        <w:t xml:space="preserve"> </w:t>
      </w:r>
      <w:proofErr w:type="spellStart"/>
      <w:r>
        <w:rPr>
          <w:rFonts w:ascii="Times New Roman" w:hAnsi="Times New Roman"/>
          <w:sz w:val="28"/>
          <w:szCs w:val="28"/>
        </w:rPr>
        <w:t>иноязычному</w:t>
      </w:r>
      <w:proofErr w:type="spellEnd"/>
      <w:r>
        <w:rPr>
          <w:rFonts w:ascii="Times New Roman" w:hAnsi="Times New Roman"/>
          <w:sz w:val="28"/>
          <w:szCs w:val="28"/>
        </w:rPr>
        <w:t xml:space="preserve"> </w:t>
      </w:r>
      <w:proofErr w:type="spellStart"/>
      <w:r>
        <w:rPr>
          <w:rFonts w:ascii="Times New Roman" w:hAnsi="Times New Roman"/>
          <w:sz w:val="28"/>
          <w:szCs w:val="28"/>
        </w:rPr>
        <w:t>говорению</w:t>
      </w:r>
      <w:proofErr w:type="spellEnd"/>
      <w:r>
        <w:rPr>
          <w:rFonts w:ascii="Times New Roman" w:hAnsi="Times New Roman"/>
          <w:sz w:val="28"/>
          <w:szCs w:val="28"/>
        </w:rPr>
        <w:t xml:space="preserve"> / Е. И. </w:t>
      </w:r>
      <w:proofErr w:type="spellStart"/>
      <w:r>
        <w:rPr>
          <w:rFonts w:ascii="Times New Roman" w:hAnsi="Times New Roman"/>
          <w:sz w:val="28"/>
          <w:szCs w:val="28"/>
        </w:rPr>
        <w:t>Пассов</w:t>
      </w:r>
      <w:proofErr w:type="spellEnd"/>
      <w:r>
        <w:rPr>
          <w:rFonts w:ascii="Times New Roman" w:hAnsi="Times New Roman"/>
          <w:sz w:val="28"/>
          <w:szCs w:val="28"/>
        </w:rPr>
        <w:t xml:space="preserve"> – </w:t>
      </w:r>
      <w:proofErr w:type="gramStart"/>
      <w:r>
        <w:rPr>
          <w:rFonts w:ascii="Times New Roman" w:hAnsi="Times New Roman"/>
          <w:sz w:val="28"/>
          <w:szCs w:val="28"/>
        </w:rPr>
        <w:t>М. :</w:t>
      </w:r>
      <w:proofErr w:type="gramEnd"/>
      <w:r>
        <w:rPr>
          <w:rFonts w:ascii="Times New Roman" w:hAnsi="Times New Roman"/>
          <w:sz w:val="28"/>
          <w:szCs w:val="28"/>
        </w:rPr>
        <w:t xml:space="preserve"> </w:t>
      </w:r>
      <w:proofErr w:type="spellStart"/>
      <w:r>
        <w:rPr>
          <w:rFonts w:ascii="Times New Roman" w:hAnsi="Times New Roman"/>
          <w:sz w:val="28"/>
          <w:szCs w:val="28"/>
        </w:rPr>
        <w:t>Просвещение</w:t>
      </w:r>
      <w:proofErr w:type="spellEnd"/>
      <w:r>
        <w:rPr>
          <w:rFonts w:ascii="Times New Roman" w:hAnsi="Times New Roman"/>
          <w:sz w:val="28"/>
          <w:szCs w:val="28"/>
        </w:rPr>
        <w:t>, 1985. – 298 с.</w:t>
      </w:r>
    </w:p>
    <w:p w:rsidR="00A923DC" w:rsidRDefault="00A923DC" w:rsidP="00A923DC">
      <w:pPr>
        <w:spacing w:after="0" w:line="360" w:lineRule="auto"/>
        <w:jc w:val="both"/>
        <w:rPr>
          <w:rFonts w:ascii="Times New Roman" w:hAnsi="Times New Roman"/>
          <w:sz w:val="28"/>
          <w:szCs w:val="28"/>
        </w:rPr>
      </w:pPr>
      <w:r>
        <w:rPr>
          <w:rFonts w:ascii="Times New Roman" w:eastAsia="TimesNewRomanPSMT" w:hAnsi="Times New Roman"/>
          <w:sz w:val="28"/>
          <w:szCs w:val="28"/>
          <w:lang w:eastAsia="uk-UA"/>
        </w:rPr>
        <w:t>3.</w:t>
      </w:r>
      <w:r>
        <w:rPr>
          <w:rFonts w:ascii="Times New Roman" w:hAnsi="Times New Roman"/>
          <w:sz w:val="28"/>
          <w:szCs w:val="28"/>
        </w:rPr>
        <w:t xml:space="preserve">Тряпицына А.Г. </w:t>
      </w:r>
      <w:proofErr w:type="spellStart"/>
      <w:r>
        <w:rPr>
          <w:rFonts w:ascii="Times New Roman" w:hAnsi="Times New Roman"/>
          <w:sz w:val="28"/>
          <w:szCs w:val="28"/>
        </w:rPr>
        <w:t>Компетентностный</w:t>
      </w:r>
      <w:proofErr w:type="spellEnd"/>
      <w:r>
        <w:rPr>
          <w:rFonts w:ascii="Times New Roman" w:hAnsi="Times New Roman"/>
          <w:sz w:val="28"/>
          <w:szCs w:val="28"/>
        </w:rPr>
        <w:t xml:space="preserve"> </w:t>
      </w:r>
      <w:proofErr w:type="spellStart"/>
      <w:r>
        <w:rPr>
          <w:rFonts w:ascii="Times New Roman" w:hAnsi="Times New Roman"/>
          <w:sz w:val="28"/>
          <w:szCs w:val="28"/>
        </w:rPr>
        <w:t>подход</w:t>
      </w:r>
      <w:proofErr w:type="spellEnd"/>
      <w:r>
        <w:rPr>
          <w:rFonts w:ascii="Times New Roman" w:hAnsi="Times New Roman"/>
          <w:sz w:val="28"/>
          <w:szCs w:val="28"/>
        </w:rPr>
        <w:t xml:space="preserve"> в </w:t>
      </w:r>
      <w:proofErr w:type="spellStart"/>
      <w:r>
        <w:rPr>
          <w:rFonts w:ascii="Times New Roman" w:hAnsi="Times New Roman"/>
          <w:sz w:val="28"/>
          <w:szCs w:val="28"/>
        </w:rPr>
        <w:t>высшем</w:t>
      </w:r>
      <w:proofErr w:type="spellEnd"/>
      <w:r>
        <w:rPr>
          <w:rFonts w:ascii="Times New Roman" w:hAnsi="Times New Roman"/>
          <w:sz w:val="28"/>
          <w:szCs w:val="28"/>
        </w:rPr>
        <w:t xml:space="preserve"> </w:t>
      </w:r>
      <w:proofErr w:type="spellStart"/>
      <w:r>
        <w:rPr>
          <w:rFonts w:ascii="Times New Roman" w:hAnsi="Times New Roman"/>
          <w:sz w:val="28"/>
          <w:szCs w:val="28"/>
        </w:rPr>
        <w:t>профессиональном</w:t>
      </w:r>
      <w:proofErr w:type="spellEnd"/>
      <w:r>
        <w:rPr>
          <w:rFonts w:ascii="Times New Roman" w:hAnsi="Times New Roman"/>
          <w:sz w:val="28"/>
          <w:szCs w:val="28"/>
        </w:rPr>
        <w:t xml:space="preserve"> </w:t>
      </w:r>
      <w:proofErr w:type="spellStart"/>
      <w:r>
        <w:rPr>
          <w:rFonts w:ascii="Times New Roman" w:hAnsi="Times New Roman"/>
          <w:sz w:val="28"/>
          <w:szCs w:val="28"/>
        </w:rPr>
        <w:t>образовании</w:t>
      </w:r>
      <w:proofErr w:type="spellEnd"/>
      <w:r>
        <w:rPr>
          <w:rFonts w:ascii="Times New Roman" w:hAnsi="Times New Roman"/>
          <w:sz w:val="28"/>
          <w:szCs w:val="28"/>
        </w:rPr>
        <w:t xml:space="preserve"> /А.Г. </w:t>
      </w:r>
      <w:proofErr w:type="spellStart"/>
      <w:r>
        <w:rPr>
          <w:rFonts w:ascii="Times New Roman" w:hAnsi="Times New Roman"/>
          <w:sz w:val="28"/>
          <w:szCs w:val="28"/>
        </w:rPr>
        <w:t>Тряпицына</w:t>
      </w:r>
      <w:proofErr w:type="spellEnd"/>
      <w:r>
        <w:rPr>
          <w:rFonts w:ascii="Times New Roman" w:hAnsi="Times New Roman"/>
          <w:sz w:val="28"/>
          <w:szCs w:val="28"/>
        </w:rPr>
        <w:t xml:space="preserve">. – СПб.: </w:t>
      </w:r>
      <w:proofErr w:type="spellStart"/>
      <w:r>
        <w:rPr>
          <w:rFonts w:ascii="Times New Roman" w:hAnsi="Times New Roman"/>
          <w:sz w:val="28"/>
          <w:szCs w:val="28"/>
        </w:rPr>
        <w:t>Изд</w:t>
      </w:r>
      <w:proofErr w:type="spellEnd"/>
      <w:r>
        <w:rPr>
          <w:rFonts w:ascii="Times New Roman" w:hAnsi="Times New Roman"/>
          <w:sz w:val="28"/>
          <w:szCs w:val="28"/>
        </w:rPr>
        <w:t xml:space="preserve">-во РГПУ </w:t>
      </w:r>
      <w:proofErr w:type="spellStart"/>
      <w:r>
        <w:rPr>
          <w:rFonts w:ascii="Times New Roman" w:hAnsi="Times New Roman"/>
          <w:sz w:val="28"/>
          <w:szCs w:val="28"/>
        </w:rPr>
        <w:t>им</w:t>
      </w:r>
      <w:proofErr w:type="spellEnd"/>
      <w:r>
        <w:rPr>
          <w:rFonts w:ascii="Times New Roman" w:hAnsi="Times New Roman"/>
          <w:sz w:val="28"/>
          <w:szCs w:val="28"/>
        </w:rPr>
        <w:t xml:space="preserve">. Герцена, 2005. </w:t>
      </w:r>
    </w:p>
    <w:p w:rsidR="00A923DC" w:rsidRDefault="00A923DC" w:rsidP="00A923DC">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4. </w:t>
      </w:r>
      <w:proofErr w:type="spellStart"/>
      <w:r>
        <w:rPr>
          <w:rFonts w:ascii="Times New Roman" w:hAnsi="Times New Roman"/>
          <w:sz w:val="28"/>
          <w:szCs w:val="28"/>
        </w:rPr>
        <w:t>Ружин</w:t>
      </w:r>
      <w:proofErr w:type="spellEnd"/>
      <w:r>
        <w:rPr>
          <w:rFonts w:ascii="Times New Roman" w:hAnsi="Times New Roman"/>
          <w:sz w:val="28"/>
          <w:szCs w:val="28"/>
        </w:rPr>
        <w:t xml:space="preserve"> К. М. Специфіка вивчення другої іноземної мови у вищій школі / К. М. </w:t>
      </w:r>
      <w:proofErr w:type="spellStart"/>
      <w:r>
        <w:rPr>
          <w:rFonts w:ascii="Times New Roman" w:hAnsi="Times New Roman"/>
          <w:sz w:val="28"/>
          <w:szCs w:val="28"/>
        </w:rPr>
        <w:t>Ружин</w:t>
      </w:r>
      <w:proofErr w:type="spellEnd"/>
      <w:r>
        <w:rPr>
          <w:rFonts w:ascii="Times New Roman" w:hAnsi="Times New Roman"/>
          <w:sz w:val="28"/>
          <w:szCs w:val="28"/>
        </w:rPr>
        <w:t xml:space="preserve">, О. А. </w:t>
      </w:r>
      <w:proofErr w:type="spellStart"/>
      <w:r>
        <w:rPr>
          <w:rFonts w:ascii="Times New Roman" w:hAnsi="Times New Roman"/>
          <w:sz w:val="28"/>
          <w:szCs w:val="28"/>
        </w:rPr>
        <w:t>Каніболоцька</w:t>
      </w:r>
      <w:proofErr w:type="spellEnd"/>
      <w:r>
        <w:rPr>
          <w:rFonts w:ascii="Times New Roman" w:hAnsi="Times New Roman"/>
          <w:sz w:val="28"/>
          <w:szCs w:val="28"/>
        </w:rPr>
        <w:t xml:space="preserve"> // Наукові записки Національного університету “Острозька академія”. – Серія “Філологічна”. – </w:t>
      </w:r>
      <w:proofErr w:type="spellStart"/>
      <w:r>
        <w:rPr>
          <w:rFonts w:ascii="Times New Roman" w:hAnsi="Times New Roman"/>
          <w:sz w:val="28"/>
          <w:szCs w:val="28"/>
        </w:rPr>
        <w:t>Вип</w:t>
      </w:r>
      <w:proofErr w:type="spellEnd"/>
      <w:r>
        <w:rPr>
          <w:rFonts w:ascii="Times New Roman" w:hAnsi="Times New Roman"/>
          <w:sz w:val="28"/>
          <w:szCs w:val="28"/>
        </w:rPr>
        <w:t>. 48. – С. 312–314.</w:t>
      </w:r>
    </w:p>
    <w:p w:rsidR="00A923DC" w:rsidRDefault="00A923DC" w:rsidP="00A923DC">
      <w:pPr>
        <w:spacing w:after="0" w:line="360" w:lineRule="auto"/>
        <w:jc w:val="both"/>
        <w:rPr>
          <w:rFonts w:ascii="Times New Roman" w:hAnsi="Times New Roman"/>
          <w:sz w:val="28"/>
          <w:szCs w:val="28"/>
        </w:rPr>
      </w:pPr>
      <w:r>
        <w:rPr>
          <w:rFonts w:ascii="Times New Roman" w:hAnsi="Times New Roman"/>
          <w:sz w:val="28"/>
          <w:szCs w:val="28"/>
        </w:rPr>
        <w:t xml:space="preserve">5.Хуторской А.В. </w:t>
      </w:r>
      <w:proofErr w:type="spellStart"/>
      <w:r>
        <w:rPr>
          <w:rFonts w:ascii="Times New Roman" w:hAnsi="Times New Roman"/>
          <w:sz w:val="28"/>
          <w:szCs w:val="28"/>
        </w:rPr>
        <w:t>Современная</w:t>
      </w:r>
      <w:proofErr w:type="spellEnd"/>
      <w:r>
        <w:rPr>
          <w:rFonts w:ascii="Times New Roman" w:hAnsi="Times New Roman"/>
          <w:sz w:val="28"/>
          <w:szCs w:val="28"/>
        </w:rPr>
        <w:t xml:space="preserve"> дидактика / А.В. </w:t>
      </w:r>
      <w:proofErr w:type="spellStart"/>
      <w:r>
        <w:rPr>
          <w:rFonts w:ascii="Times New Roman" w:hAnsi="Times New Roman"/>
          <w:sz w:val="28"/>
          <w:szCs w:val="28"/>
        </w:rPr>
        <w:t>Хуторской</w:t>
      </w:r>
      <w:proofErr w:type="spellEnd"/>
      <w:r>
        <w:rPr>
          <w:rFonts w:ascii="Times New Roman" w:hAnsi="Times New Roman"/>
          <w:sz w:val="28"/>
          <w:szCs w:val="28"/>
        </w:rPr>
        <w:t xml:space="preserve">. – СПб.: </w:t>
      </w:r>
      <w:proofErr w:type="spellStart"/>
      <w:r>
        <w:rPr>
          <w:rFonts w:ascii="Times New Roman" w:hAnsi="Times New Roman"/>
          <w:sz w:val="28"/>
          <w:szCs w:val="28"/>
        </w:rPr>
        <w:t>Питер</w:t>
      </w:r>
      <w:proofErr w:type="spellEnd"/>
      <w:r>
        <w:rPr>
          <w:rFonts w:ascii="Times New Roman" w:hAnsi="Times New Roman"/>
          <w:sz w:val="28"/>
          <w:szCs w:val="28"/>
        </w:rPr>
        <w:t xml:space="preserve">, 2001. – С.123-135. </w:t>
      </w:r>
    </w:p>
    <w:p w:rsidR="00A923DC" w:rsidRDefault="00A923DC" w:rsidP="00A923DC">
      <w:pPr>
        <w:spacing w:after="0" w:line="360" w:lineRule="auto"/>
        <w:jc w:val="both"/>
        <w:rPr>
          <w:rFonts w:ascii="Times New Roman" w:hAnsi="Times New Roman"/>
          <w:sz w:val="28"/>
          <w:szCs w:val="28"/>
        </w:rPr>
      </w:pPr>
      <w:r>
        <w:rPr>
          <w:rFonts w:ascii="Times New Roman" w:eastAsia="TimesNewRomanPSMT" w:hAnsi="Times New Roman"/>
          <w:sz w:val="28"/>
          <w:szCs w:val="28"/>
          <w:lang w:eastAsia="uk-UA"/>
        </w:rPr>
        <w:t>6.</w:t>
      </w:r>
      <w:r>
        <w:rPr>
          <w:rFonts w:ascii="Times New Roman" w:hAnsi="Times New Roman"/>
          <w:sz w:val="28"/>
          <w:szCs w:val="28"/>
        </w:rPr>
        <w:t xml:space="preserve">Чернилевский Д.В. </w:t>
      </w:r>
      <w:proofErr w:type="spellStart"/>
      <w:r>
        <w:rPr>
          <w:rFonts w:ascii="Times New Roman" w:hAnsi="Times New Roman"/>
          <w:sz w:val="28"/>
          <w:szCs w:val="28"/>
        </w:rPr>
        <w:t>Дидактические</w:t>
      </w:r>
      <w:proofErr w:type="spellEnd"/>
      <w:r>
        <w:rPr>
          <w:rFonts w:ascii="Times New Roman" w:hAnsi="Times New Roman"/>
          <w:sz w:val="28"/>
          <w:szCs w:val="28"/>
        </w:rPr>
        <w:t xml:space="preserve"> </w:t>
      </w:r>
      <w:proofErr w:type="spellStart"/>
      <w:r>
        <w:rPr>
          <w:rFonts w:ascii="Times New Roman" w:hAnsi="Times New Roman"/>
          <w:sz w:val="28"/>
          <w:szCs w:val="28"/>
        </w:rPr>
        <w:t>технологии</w:t>
      </w:r>
      <w:proofErr w:type="spellEnd"/>
      <w:r>
        <w:rPr>
          <w:rFonts w:ascii="Times New Roman" w:hAnsi="Times New Roman"/>
          <w:sz w:val="28"/>
          <w:szCs w:val="28"/>
        </w:rPr>
        <w:t xml:space="preserve"> в </w:t>
      </w:r>
      <w:proofErr w:type="spellStart"/>
      <w:r>
        <w:rPr>
          <w:rFonts w:ascii="Times New Roman" w:hAnsi="Times New Roman"/>
          <w:sz w:val="28"/>
          <w:szCs w:val="28"/>
        </w:rPr>
        <w:t>высшей</w:t>
      </w:r>
      <w:proofErr w:type="spellEnd"/>
      <w:r>
        <w:rPr>
          <w:rFonts w:ascii="Times New Roman" w:hAnsi="Times New Roman"/>
          <w:sz w:val="28"/>
          <w:szCs w:val="28"/>
        </w:rPr>
        <w:t xml:space="preserve"> </w:t>
      </w:r>
      <w:proofErr w:type="spellStart"/>
      <w:r>
        <w:rPr>
          <w:rFonts w:ascii="Times New Roman" w:hAnsi="Times New Roman"/>
          <w:sz w:val="28"/>
          <w:szCs w:val="28"/>
        </w:rPr>
        <w:t>школе</w:t>
      </w:r>
      <w:proofErr w:type="spellEnd"/>
      <w:r>
        <w:rPr>
          <w:rFonts w:ascii="Times New Roman" w:hAnsi="Times New Roman"/>
          <w:sz w:val="28"/>
          <w:szCs w:val="28"/>
        </w:rPr>
        <w:t xml:space="preserve"> / Д.В. </w:t>
      </w:r>
      <w:proofErr w:type="spellStart"/>
      <w:r>
        <w:rPr>
          <w:rFonts w:ascii="Times New Roman" w:hAnsi="Times New Roman"/>
          <w:sz w:val="28"/>
          <w:szCs w:val="28"/>
        </w:rPr>
        <w:t>Чернилевский</w:t>
      </w:r>
      <w:proofErr w:type="spellEnd"/>
      <w:r>
        <w:rPr>
          <w:rFonts w:ascii="Times New Roman" w:hAnsi="Times New Roman"/>
          <w:sz w:val="28"/>
          <w:szCs w:val="28"/>
        </w:rPr>
        <w:t xml:space="preserve">. – М: </w:t>
      </w:r>
      <w:proofErr w:type="spellStart"/>
      <w:r>
        <w:rPr>
          <w:rFonts w:ascii="Times New Roman" w:hAnsi="Times New Roman"/>
          <w:sz w:val="28"/>
          <w:szCs w:val="28"/>
        </w:rPr>
        <w:t>Академия</w:t>
      </w:r>
      <w:proofErr w:type="spellEnd"/>
      <w:r>
        <w:rPr>
          <w:rFonts w:ascii="Times New Roman" w:hAnsi="Times New Roman"/>
          <w:sz w:val="28"/>
          <w:szCs w:val="28"/>
        </w:rPr>
        <w:t xml:space="preserve">, 2001. – 272 с. </w:t>
      </w:r>
    </w:p>
    <w:p w:rsidR="00AD1564" w:rsidRDefault="00AD1564" w:rsidP="00AD1564">
      <w:pPr>
        <w:autoSpaceDE w:val="0"/>
        <w:autoSpaceDN w:val="0"/>
        <w:adjustRightInd w:val="0"/>
        <w:spacing w:after="0" w:line="240" w:lineRule="auto"/>
        <w:jc w:val="center"/>
        <w:rPr>
          <w:rFonts w:ascii="Times New Roman" w:eastAsiaTheme="minorHAnsi" w:hAnsi="Times New Roman"/>
          <w:b/>
          <w:bCs/>
          <w:color w:val="000000"/>
          <w:sz w:val="28"/>
          <w:szCs w:val="28"/>
        </w:rPr>
      </w:pPr>
    </w:p>
    <w:p w:rsidR="00AD1564" w:rsidRDefault="00AD1564" w:rsidP="00AD1564">
      <w:pPr>
        <w:autoSpaceDE w:val="0"/>
        <w:autoSpaceDN w:val="0"/>
        <w:adjustRightInd w:val="0"/>
        <w:spacing w:after="0" w:line="240" w:lineRule="auto"/>
        <w:jc w:val="center"/>
        <w:rPr>
          <w:rFonts w:ascii="Times New Roman" w:eastAsiaTheme="minorHAnsi" w:hAnsi="Times New Roman"/>
          <w:b/>
          <w:bCs/>
          <w:color w:val="000000"/>
          <w:sz w:val="28"/>
          <w:szCs w:val="28"/>
        </w:rPr>
      </w:pPr>
    </w:p>
    <w:p w:rsidR="00AD1564" w:rsidRDefault="00AD1564" w:rsidP="00AD1564">
      <w:pPr>
        <w:autoSpaceDE w:val="0"/>
        <w:autoSpaceDN w:val="0"/>
        <w:adjustRightInd w:val="0"/>
        <w:spacing w:after="0" w:line="240" w:lineRule="auto"/>
        <w:jc w:val="center"/>
        <w:rPr>
          <w:rFonts w:ascii="Times New Roman" w:eastAsiaTheme="minorHAnsi" w:hAnsi="Times New Roman"/>
          <w:b/>
          <w:bCs/>
          <w:color w:val="000000"/>
          <w:sz w:val="28"/>
          <w:szCs w:val="28"/>
        </w:rPr>
      </w:pPr>
    </w:p>
    <w:p w:rsidR="00AD1564" w:rsidRPr="00AD1564" w:rsidRDefault="00AD1564" w:rsidP="00AD1564">
      <w:pPr>
        <w:autoSpaceDE w:val="0"/>
        <w:autoSpaceDN w:val="0"/>
        <w:adjustRightInd w:val="0"/>
        <w:spacing w:after="0" w:line="240" w:lineRule="auto"/>
        <w:jc w:val="center"/>
        <w:rPr>
          <w:rFonts w:ascii="Times New Roman" w:eastAsiaTheme="minorHAnsi" w:hAnsi="Times New Roman"/>
          <w:b/>
          <w:bCs/>
          <w:color w:val="000000"/>
          <w:sz w:val="28"/>
          <w:szCs w:val="28"/>
        </w:rPr>
      </w:pPr>
      <w:r w:rsidRPr="00AD1564">
        <w:rPr>
          <w:rFonts w:ascii="Times New Roman" w:eastAsiaTheme="minorHAnsi" w:hAnsi="Times New Roman"/>
          <w:b/>
          <w:bCs/>
          <w:color w:val="000000"/>
          <w:sz w:val="28"/>
          <w:szCs w:val="28"/>
        </w:rPr>
        <w:t>ВІДОМОСТІ ПРО АВТОРА</w:t>
      </w:r>
    </w:p>
    <w:p w:rsidR="00AD1564" w:rsidRPr="00AD1564" w:rsidRDefault="00AD1564" w:rsidP="00AD1564">
      <w:pPr>
        <w:autoSpaceDE w:val="0"/>
        <w:autoSpaceDN w:val="0"/>
        <w:adjustRightInd w:val="0"/>
        <w:spacing w:after="0" w:line="240" w:lineRule="auto"/>
        <w:jc w:val="both"/>
        <w:rPr>
          <w:rFonts w:ascii="Times New Roman" w:eastAsiaTheme="minorHAnsi" w:hAnsi="Times New Roman"/>
          <w:color w:val="000000"/>
          <w:sz w:val="28"/>
          <w:szCs w:val="28"/>
        </w:rPr>
      </w:pPr>
    </w:p>
    <w:p w:rsidR="00866FCB" w:rsidRPr="00866FCB" w:rsidRDefault="00866FCB" w:rsidP="00AD1564">
      <w:pPr>
        <w:spacing w:after="0" w:line="360" w:lineRule="auto"/>
        <w:jc w:val="both"/>
        <w:rPr>
          <w:rFonts w:ascii="Times New Roman" w:eastAsiaTheme="minorEastAsia" w:hAnsi="Times New Roman"/>
          <w:color w:val="000000" w:themeColor="text1"/>
          <w:sz w:val="28"/>
          <w:szCs w:val="28"/>
          <w:shd w:val="clear" w:color="auto" w:fill="FFFFFF"/>
          <w:lang w:eastAsia="uk-UA"/>
        </w:rPr>
      </w:pPr>
      <w:r w:rsidRPr="00866FCB">
        <w:rPr>
          <w:rFonts w:ascii="Times New Roman" w:eastAsiaTheme="minorEastAsia" w:hAnsi="Times New Roman"/>
          <w:color w:val="000000" w:themeColor="text1"/>
          <w:sz w:val="28"/>
          <w:szCs w:val="28"/>
          <w:shd w:val="clear" w:color="auto" w:fill="FFFFFF"/>
          <w:lang w:eastAsia="uk-UA"/>
        </w:rPr>
        <w:t>1)</w:t>
      </w:r>
      <w:r w:rsidR="00901968">
        <w:rPr>
          <w:rFonts w:ascii="Times New Roman" w:eastAsiaTheme="minorEastAsia" w:hAnsi="Times New Roman"/>
          <w:color w:val="000000" w:themeColor="text1"/>
          <w:sz w:val="28"/>
          <w:szCs w:val="28"/>
          <w:shd w:val="clear" w:color="auto" w:fill="FFFFFF"/>
          <w:lang w:eastAsia="uk-UA"/>
        </w:rPr>
        <w:t xml:space="preserve"> </w:t>
      </w:r>
      <w:r w:rsidR="00AD1564" w:rsidRPr="00AD1564">
        <w:rPr>
          <w:rFonts w:ascii="Times New Roman" w:eastAsiaTheme="minorEastAsia" w:hAnsi="Times New Roman"/>
          <w:color w:val="000000" w:themeColor="text1"/>
          <w:sz w:val="28"/>
          <w:szCs w:val="28"/>
          <w:shd w:val="clear" w:color="auto" w:fill="FFFFFF"/>
          <w:lang w:eastAsia="uk-UA"/>
        </w:rPr>
        <w:t xml:space="preserve">Данилюк Вікторія Олегівна </w:t>
      </w:r>
    </w:p>
    <w:p w:rsidR="00866FCB" w:rsidRPr="00866FCB" w:rsidRDefault="00866FCB" w:rsidP="00AD1564">
      <w:pPr>
        <w:spacing w:after="0" w:line="360" w:lineRule="auto"/>
        <w:jc w:val="both"/>
        <w:rPr>
          <w:rFonts w:ascii="Times New Roman" w:eastAsiaTheme="minorEastAsia" w:hAnsi="Times New Roman"/>
          <w:color w:val="000000" w:themeColor="text1"/>
          <w:sz w:val="28"/>
          <w:szCs w:val="28"/>
          <w:shd w:val="clear" w:color="auto" w:fill="FFFFFF"/>
          <w:lang w:eastAsia="uk-UA"/>
        </w:rPr>
      </w:pPr>
      <w:r w:rsidRPr="00866FCB">
        <w:rPr>
          <w:rFonts w:ascii="Times New Roman" w:eastAsiaTheme="minorEastAsia" w:hAnsi="Times New Roman"/>
          <w:color w:val="000000" w:themeColor="text1"/>
          <w:sz w:val="28"/>
          <w:szCs w:val="28"/>
          <w:shd w:val="clear" w:color="auto" w:fill="FFFFFF"/>
          <w:lang w:eastAsia="uk-UA"/>
        </w:rPr>
        <w:t>2) С</w:t>
      </w:r>
      <w:r w:rsidR="00AD1564" w:rsidRPr="00AD1564">
        <w:rPr>
          <w:rFonts w:ascii="Times New Roman" w:eastAsiaTheme="minorEastAsia" w:hAnsi="Times New Roman"/>
          <w:color w:val="000000" w:themeColor="text1"/>
          <w:sz w:val="28"/>
          <w:szCs w:val="28"/>
          <w:shd w:val="clear" w:color="auto" w:fill="FFFFFF"/>
          <w:lang w:eastAsia="uk-UA"/>
        </w:rPr>
        <w:t xml:space="preserve">т. викладач </w:t>
      </w:r>
    </w:p>
    <w:p w:rsidR="00866FCB" w:rsidRPr="00866FCB" w:rsidRDefault="00866FCB" w:rsidP="00AD1564">
      <w:pPr>
        <w:spacing w:after="0" w:line="360" w:lineRule="auto"/>
        <w:jc w:val="both"/>
        <w:rPr>
          <w:rFonts w:ascii="Times New Roman" w:eastAsiaTheme="minorEastAsia" w:hAnsi="Times New Roman"/>
          <w:color w:val="000000" w:themeColor="text1"/>
          <w:sz w:val="28"/>
          <w:szCs w:val="28"/>
          <w:shd w:val="clear" w:color="auto" w:fill="FFFFFF"/>
          <w:lang w:eastAsia="uk-UA"/>
        </w:rPr>
      </w:pPr>
      <w:r w:rsidRPr="00866FCB">
        <w:rPr>
          <w:rFonts w:ascii="Times New Roman" w:eastAsiaTheme="minorEastAsia" w:hAnsi="Times New Roman"/>
          <w:color w:val="000000" w:themeColor="text1"/>
          <w:sz w:val="28"/>
          <w:szCs w:val="28"/>
          <w:shd w:val="clear" w:color="auto" w:fill="FFFFFF"/>
          <w:lang w:eastAsia="uk-UA"/>
        </w:rPr>
        <w:t>3) Ужгородський національний університет</w:t>
      </w:r>
    </w:p>
    <w:p w:rsidR="00866FCB" w:rsidRPr="00866FCB" w:rsidRDefault="00866FCB" w:rsidP="00AD1564">
      <w:pPr>
        <w:spacing w:after="0" w:line="360" w:lineRule="auto"/>
        <w:jc w:val="both"/>
        <w:rPr>
          <w:rFonts w:ascii="Times New Roman" w:eastAsiaTheme="minorEastAsia" w:hAnsi="Times New Roman"/>
          <w:color w:val="000000" w:themeColor="text1"/>
          <w:sz w:val="28"/>
          <w:szCs w:val="28"/>
          <w:shd w:val="clear" w:color="auto" w:fill="FFFFFF"/>
          <w:lang w:eastAsia="uk-UA"/>
        </w:rPr>
      </w:pPr>
      <w:r w:rsidRPr="00866FCB">
        <w:rPr>
          <w:rFonts w:ascii="Times New Roman" w:eastAsiaTheme="minorEastAsia" w:hAnsi="Times New Roman"/>
          <w:color w:val="000000" w:themeColor="text1"/>
          <w:sz w:val="28"/>
          <w:szCs w:val="28"/>
          <w:shd w:val="clear" w:color="auto" w:fill="FFFFFF"/>
          <w:lang w:eastAsia="uk-UA"/>
        </w:rPr>
        <w:t>4) Кафедра</w:t>
      </w:r>
      <w:r w:rsidR="00AD1564" w:rsidRPr="00AD1564">
        <w:rPr>
          <w:rFonts w:ascii="Times New Roman" w:eastAsiaTheme="minorEastAsia" w:hAnsi="Times New Roman"/>
          <w:color w:val="000000" w:themeColor="text1"/>
          <w:sz w:val="28"/>
          <w:szCs w:val="28"/>
          <w:shd w:val="clear" w:color="auto" w:fill="FFFFFF"/>
          <w:lang w:eastAsia="uk-UA"/>
        </w:rPr>
        <w:t xml:space="preserve"> між</w:t>
      </w:r>
      <w:r w:rsidRPr="00866FCB">
        <w:rPr>
          <w:rFonts w:ascii="Times New Roman" w:eastAsiaTheme="minorEastAsia" w:hAnsi="Times New Roman"/>
          <w:color w:val="000000" w:themeColor="text1"/>
          <w:sz w:val="28"/>
          <w:szCs w:val="28"/>
          <w:shd w:val="clear" w:color="auto" w:fill="FFFFFF"/>
          <w:lang w:eastAsia="uk-UA"/>
        </w:rPr>
        <w:t>народних комунікацій, факультет</w:t>
      </w:r>
      <w:r w:rsidR="00AD1564" w:rsidRPr="00AD1564">
        <w:rPr>
          <w:rFonts w:ascii="Times New Roman" w:eastAsiaTheme="minorEastAsia" w:hAnsi="Times New Roman"/>
          <w:color w:val="000000" w:themeColor="text1"/>
          <w:sz w:val="28"/>
          <w:szCs w:val="28"/>
          <w:shd w:val="clear" w:color="auto" w:fill="FFFFFF"/>
          <w:lang w:eastAsia="uk-UA"/>
        </w:rPr>
        <w:t xml:space="preserve"> тури</w:t>
      </w:r>
      <w:r w:rsidRPr="00866FCB">
        <w:rPr>
          <w:rFonts w:ascii="Times New Roman" w:eastAsiaTheme="minorEastAsia" w:hAnsi="Times New Roman"/>
          <w:color w:val="000000" w:themeColor="text1"/>
          <w:sz w:val="28"/>
          <w:szCs w:val="28"/>
          <w:shd w:val="clear" w:color="auto" w:fill="FFFFFF"/>
          <w:lang w:eastAsia="uk-UA"/>
        </w:rPr>
        <w:t>зму та міжнародних комунікацій</w:t>
      </w:r>
    </w:p>
    <w:p w:rsidR="00866FCB" w:rsidRPr="00866FCB" w:rsidRDefault="00866FCB" w:rsidP="00AD1564">
      <w:pPr>
        <w:spacing w:after="0" w:line="360" w:lineRule="auto"/>
        <w:jc w:val="both"/>
        <w:rPr>
          <w:rFonts w:ascii="Times New Roman" w:eastAsiaTheme="minorEastAsia" w:hAnsi="Times New Roman"/>
          <w:color w:val="000000" w:themeColor="text1"/>
          <w:sz w:val="28"/>
          <w:szCs w:val="28"/>
          <w:shd w:val="clear" w:color="auto" w:fill="FFFFFF"/>
          <w:lang w:eastAsia="uk-UA"/>
        </w:rPr>
      </w:pPr>
      <w:r w:rsidRPr="00866FCB">
        <w:rPr>
          <w:rFonts w:ascii="Times New Roman" w:eastAsiaTheme="minorEastAsia" w:hAnsi="Times New Roman"/>
          <w:color w:val="000000" w:themeColor="text1"/>
          <w:sz w:val="28"/>
          <w:szCs w:val="28"/>
          <w:shd w:val="clear" w:color="auto" w:fill="FFFFFF"/>
          <w:lang w:eastAsia="uk-UA"/>
        </w:rPr>
        <w:t>5) 0660161983</w:t>
      </w:r>
      <w:r w:rsidR="00AD1564" w:rsidRPr="00AD1564">
        <w:rPr>
          <w:rFonts w:ascii="Times New Roman" w:eastAsiaTheme="minorEastAsia" w:hAnsi="Times New Roman"/>
          <w:color w:val="000000" w:themeColor="text1"/>
          <w:sz w:val="28"/>
          <w:szCs w:val="28"/>
          <w:shd w:val="clear" w:color="auto" w:fill="FFFFFF"/>
          <w:lang w:eastAsia="uk-UA"/>
        </w:rPr>
        <w:t xml:space="preserve"> </w:t>
      </w:r>
    </w:p>
    <w:p w:rsidR="00866FCB" w:rsidRPr="00866FCB" w:rsidRDefault="00866FCB" w:rsidP="00AD1564">
      <w:pPr>
        <w:spacing w:after="0" w:line="360" w:lineRule="auto"/>
        <w:jc w:val="both"/>
        <w:rPr>
          <w:rFonts w:ascii="Times New Roman" w:eastAsiaTheme="minorEastAsia" w:hAnsi="Times New Roman"/>
          <w:color w:val="000000" w:themeColor="text1"/>
          <w:sz w:val="28"/>
          <w:szCs w:val="28"/>
          <w:shd w:val="clear" w:color="auto" w:fill="FFFFFF"/>
          <w:lang w:eastAsia="uk-UA"/>
        </w:rPr>
      </w:pPr>
      <w:r w:rsidRPr="00866FCB">
        <w:rPr>
          <w:rFonts w:ascii="Times New Roman" w:eastAsiaTheme="minorHAnsi" w:hAnsi="Times New Roman"/>
          <w:sz w:val="28"/>
          <w:szCs w:val="28"/>
        </w:rPr>
        <w:t xml:space="preserve">6) </w:t>
      </w:r>
      <w:hyperlink r:id="rId4" w:history="1">
        <w:r w:rsidR="00AD1564" w:rsidRPr="00AD1564">
          <w:rPr>
            <w:rFonts w:ascii="Times New Roman" w:eastAsiaTheme="minorEastAsia" w:hAnsi="Times New Roman"/>
            <w:color w:val="0563C1" w:themeColor="hyperlink"/>
            <w:sz w:val="28"/>
            <w:szCs w:val="28"/>
            <w:u w:val="single"/>
            <w:shd w:val="clear" w:color="auto" w:fill="FFFFFF"/>
            <w:lang w:val="en-US" w:eastAsia="uk-UA"/>
          </w:rPr>
          <w:t>viktoriyamd</w:t>
        </w:r>
        <w:r w:rsidR="00AD1564" w:rsidRPr="00AD1564">
          <w:rPr>
            <w:rFonts w:ascii="Times New Roman" w:eastAsiaTheme="minorEastAsia" w:hAnsi="Times New Roman"/>
            <w:color w:val="0563C1" w:themeColor="hyperlink"/>
            <w:sz w:val="28"/>
            <w:szCs w:val="28"/>
            <w:u w:val="single"/>
            <w:shd w:val="clear" w:color="auto" w:fill="FFFFFF"/>
            <w:lang w:eastAsia="uk-UA"/>
          </w:rPr>
          <w:t>12@</w:t>
        </w:r>
        <w:r w:rsidR="00AD1564" w:rsidRPr="00AD1564">
          <w:rPr>
            <w:rFonts w:ascii="Times New Roman" w:eastAsiaTheme="minorEastAsia" w:hAnsi="Times New Roman"/>
            <w:color w:val="0563C1" w:themeColor="hyperlink"/>
            <w:sz w:val="28"/>
            <w:szCs w:val="28"/>
            <w:u w:val="single"/>
            <w:shd w:val="clear" w:color="auto" w:fill="FFFFFF"/>
            <w:lang w:val="en-US" w:eastAsia="uk-UA"/>
          </w:rPr>
          <w:t>gmail</w:t>
        </w:r>
        <w:r w:rsidR="00AD1564" w:rsidRPr="00AD1564">
          <w:rPr>
            <w:rFonts w:ascii="Times New Roman" w:eastAsiaTheme="minorEastAsia" w:hAnsi="Times New Roman"/>
            <w:color w:val="0563C1" w:themeColor="hyperlink"/>
            <w:sz w:val="28"/>
            <w:szCs w:val="28"/>
            <w:u w:val="single"/>
            <w:shd w:val="clear" w:color="auto" w:fill="FFFFFF"/>
            <w:lang w:eastAsia="uk-UA"/>
          </w:rPr>
          <w:t>.</w:t>
        </w:r>
        <w:r w:rsidR="00AD1564" w:rsidRPr="00AD1564">
          <w:rPr>
            <w:rFonts w:ascii="Times New Roman" w:eastAsiaTheme="minorEastAsia" w:hAnsi="Times New Roman"/>
            <w:color w:val="0563C1" w:themeColor="hyperlink"/>
            <w:sz w:val="28"/>
            <w:szCs w:val="28"/>
            <w:u w:val="single"/>
            <w:shd w:val="clear" w:color="auto" w:fill="FFFFFF"/>
            <w:lang w:val="en-US" w:eastAsia="uk-UA"/>
          </w:rPr>
          <w:t>com</w:t>
        </w:r>
      </w:hyperlink>
      <w:r w:rsidR="00AD1564" w:rsidRPr="00AD1564">
        <w:rPr>
          <w:rFonts w:ascii="Times New Roman" w:eastAsiaTheme="minorEastAsia" w:hAnsi="Times New Roman"/>
          <w:color w:val="000000" w:themeColor="text1"/>
          <w:sz w:val="28"/>
          <w:szCs w:val="28"/>
          <w:shd w:val="clear" w:color="auto" w:fill="FFFFFF"/>
          <w:lang w:eastAsia="uk-UA"/>
        </w:rPr>
        <w:t xml:space="preserve"> </w:t>
      </w:r>
    </w:p>
    <w:p w:rsidR="00866FCB" w:rsidRDefault="00866FCB" w:rsidP="00AD1564">
      <w:pPr>
        <w:spacing w:after="0" w:line="360" w:lineRule="auto"/>
        <w:jc w:val="both"/>
        <w:rPr>
          <w:rFonts w:ascii="Times New Roman" w:eastAsiaTheme="minorEastAsia" w:hAnsi="Times New Roman"/>
          <w:color w:val="000000" w:themeColor="text1"/>
          <w:sz w:val="28"/>
          <w:szCs w:val="28"/>
          <w:shd w:val="clear" w:color="auto" w:fill="FFFFFF"/>
          <w:lang w:eastAsia="uk-UA"/>
        </w:rPr>
      </w:pPr>
      <w:r>
        <w:rPr>
          <w:rFonts w:ascii="Times New Roman" w:eastAsiaTheme="minorEastAsia" w:hAnsi="Times New Roman"/>
          <w:color w:val="000000" w:themeColor="text1"/>
          <w:sz w:val="28"/>
          <w:szCs w:val="28"/>
          <w:shd w:val="clear" w:color="auto" w:fill="FFFFFF"/>
          <w:lang w:eastAsia="uk-UA"/>
        </w:rPr>
        <w:t>7) сертифікат НІ</w:t>
      </w:r>
    </w:p>
    <w:p w:rsidR="00AD1564" w:rsidRPr="00AD1564" w:rsidRDefault="00866FCB" w:rsidP="00AD1564">
      <w:pPr>
        <w:spacing w:after="0" w:line="360" w:lineRule="auto"/>
        <w:jc w:val="both"/>
        <w:rPr>
          <w:rFonts w:ascii="Times New Roman" w:eastAsiaTheme="minorEastAsia" w:hAnsi="Times New Roman"/>
          <w:color w:val="000000" w:themeColor="text1"/>
          <w:sz w:val="28"/>
          <w:szCs w:val="28"/>
          <w:shd w:val="clear" w:color="auto" w:fill="FFFFFF"/>
          <w:lang w:eastAsia="uk-UA"/>
        </w:rPr>
      </w:pPr>
      <w:r>
        <w:rPr>
          <w:rFonts w:ascii="Times New Roman" w:eastAsiaTheme="minorEastAsia" w:hAnsi="Times New Roman"/>
          <w:color w:val="000000" w:themeColor="text1"/>
          <w:sz w:val="28"/>
          <w:szCs w:val="28"/>
          <w:shd w:val="clear" w:color="auto" w:fill="FFFFFF"/>
          <w:lang w:eastAsia="uk-UA"/>
        </w:rPr>
        <w:t xml:space="preserve">8) </w:t>
      </w:r>
      <w:r w:rsidR="00AD1564" w:rsidRPr="00AD1564">
        <w:rPr>
          <w:rFonts w:ascii="Times New Roman" w:eastAsiaTheme="minorEastAsia" w:hAnsi="Times New Roman"/>
          <w:color w:val="000000" w:themeColor="text1"/>
          <w:sz w:val="28"/>
          <w:szCs w:val="28"/>
          <w:shd w:val="clear" w:color="auto" w:fill="FFFFFF"/>
          <w:lang w:eastAsia="uk-UA"/>
        </w:rPr>
        <w:t>про конференцію дізналася від колег.</w:t>
      </w:r>
    </w:p>
    <w:p w:rsidR="00AD1564" w:rsidRDefault="00AD1564" w:rsidP="00A923DC">
      <w:pPr>
        <w:spacing w:after="0" w:line="360" w:lineRule="auto"/>
        <w:jc w:val="both"/>
        <w:rPr>
          <w:rFonts w:ascii="Times New Roman" w:hAnsi="Times New Roman"/>
          <w:sz w:val="28"/>
          <w:szCs w:val="28"/>
        </w:rPr>
      </w:pPr>
    </w:p>
    <w:p w:rsidR="00932021" w:rsidRDefault="00932021"/>
    <w:sectPr w:rsidR="009320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0A"/>
    <w:rsid w:val="001B39BD"/>
    <w:rsid w:val="001C2AF8"/>
    <w:rsid w:val="00383216"/>
    <w:rsid w:val="003D7D0A"/>
    <w:rsid w:val="004051DD"/>
    <w:rsid w:val="004D667A"/>
    <w:rsid w:val="005338B8"/>
    <w:rsid w:val="00587C43"/>
    <w:rsid w:val="00661E3F"/>
    <w:rsid w:val="00670C94"/>
    <w:rsid w:val="00734395"/>
    <w:rsid w:val="00866FCB"/>
    <w:rsid w:val="00901968"/>
    <w:rsid w:val="00905BAE"/>
    <w:rsid w:val="00932021"/>
    <w:rsid w:val="0093650A"/>
    <w:rsid w:val="009548D5"/>
    <w:rsid w:val="009B77F3"/>
    <w:rsid w:val="00A214C4"/>
    <w:rsid w:val="00A923DC"/>
    <w:rsid w:val="00AD1564"/>
    <w:rsid w:val="00B96C21"/>
    <w:rsid w:val="00BD4C1D"/>
    <w:rsid w:val="00C24C1F"/>
    <w:rsid w:val="00C849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796F"/>
  <w15:chartTrackingRefBased/>
  <w15:docId w15:val="{EE49F4CD-490B-4AA1-A398-E4B83A56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3D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23DC"/>
    <w:rPr>
      <w:color w:val="0000FF"/>
      <w:u w:val="single"/>
    </w:rPr>
  </w:style>
  <w:style w:type="paragraph" w:customStyle="1" w:styleId="Default">
    <w:name w:val="Default"/>
    <w:rsid w:val="001B39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67656">
      <w:bodyDiv w:val="1"/>
      <w:marLeft w:val="0"/>
      <w:marRight w:val="0"/>
      <w:marTop w:val="0"/>
      <w:marBottom w:val="0"/>
      <w:divBdr>
        <w:top w:val="none" w:sz="0" w:space="0" w:color="auto"/>
        <w:left w:val="none" w:sz="0" w:space="0" w:color="auto"/>
        <w:bottom w:val="none" w:sz="0" w:space="0" w:color="auto"/>
        <w:right w:val="none" w:sz="0" w:space="0" w:color="auto"/>
      </w:divBdr>
    </w:div>
    <w:div w:id="21340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ktoriyamd12@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8141</Words>
  <Characters>4641</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22</cp:revision>
  <dcterms:created xsi:type="dcterms:W3CDTF">2019-02-04T18:30:00Z</dcterms:created>
  <dcterms:modified xsi:type="dcterms:W3CDTF">2020-11-22T15:18:00Z</dcterms:modified>
</cp:coreProperties>
</file>