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38" w:rsidRDefault="00F02838" w:rsidP="00F02838">
      <w:pPr>
        <w:spacing w:after="0" w:line="240" w:lineRule="auto"/>
        <w:jc w:val="right"/>
        <w:rPr>
          <w:rFonts w:ascii="Times New Roman" w:hAnsi="Times New Roman"/>
          <w:i/>
          <w:sz w:val="24"/>
          <w:szCs w:val="24"/>
          <w:lang w:val="en-US"/>
        </w:rPr>
      </w:pPr>
      <w:r>
        <w:rPr>
          <w:rFonts w:ascii="Times New Roman" w:hAnsi="Times New Roman" w:cs="Times New Roman"/>
          <w:i/>
          <w:sz w:val="24"/>
          <w:szCs w:val="24"/>
          <w:lang w:val="en-US"/>
        </w:rPr>
        <w:t>Bratso Oksana Vasylivna</w:t>
      </w:r>
      <w:r w:rsidRPr="0028474B">
        <w:rPr>
          <w:rFonts w:ascii="Times New Roman" w:hAnsi="Times New Roman"/>
          <w:i/>
          <w:sz w:val="24"/>
          <w:szCs w:val="24"/>
          <w:lang w:val="en-US"/>
        </w:rPr>
        <w:t>, Ivan Franko National University of Lviv,</w:t>
      </w:r>
    </w:p>
    <w:p w:rsidR="00F02838" w:rsidRDefault="00F02838" w:rsidP="00F02838">
      <w:pPr>
        <w:spacing w:after="0" w:line="240" w:lineRule="auto"/>
        <w:jc w:val="right"/>
        <w:rPr>
          <w:rFonts w:ascii="Times New Roman" w:hAnsi="Times New Roman"/>
          <w:i/>
          <w:sz w:val="24"/>
          <w:szCs w:val="24"/>
          <w:lang w:val="en-US"/>
        </w:rPr>
      </w:pPr>
      <w:r w:rsidRPr="0028474B">
        <w:rPr>
          <w:rFonts w:ascii="Times New Roman" w:hAnsi="Times New Roman"/>
          <w:i/>
          <w:sz w:val="24"/>
          <w:szCs w:val="24"/>
          <w:lang w:val="en-US"/>
        </w:rPr>
        <w:t>postgraduate student, Geography Faculty</w:t>
      </w:r>
    </w:p>
    <w:p w:rsidR="00FC01C7" w:rsidRPr="00FC01C7" w:rsidRDefault="00FC01C7" w:rsidP="00FC01C7">
      <w:pPr>
        <w:spacing w:after="0" w:line="240" w:lineRule="auto"/>
        <w:jc w:val="right"/>
        <w:rPr>
          <w:rFonts w:ascii="Times New Roman" w:hAnsi="Times New Roman"/>
          <w:i/>
          <w:sz w:val="24"/>
          <w:szCs w:val="24"/>
          <w:lang w:val="en-US"/>
        </w:rPr>
      </w:pPr>
      <w:r w:rsidRPr="0028474B">
        <w:rPr>
          <w:rFonts w:ascii="Times New Roman" w:hAnsi="Times New Roman"/>
          <w:i/>
          <w:sz w:val="24"/>
          <w:szCs w:val="24"/>
          <w:lang w:val="fr-FR"/>
        </w:rPr>
        <w:t xml:space="preserve">E-mail: </w:t>
      </w:r>
      <w:r>
        <w:rPr>
          <w:rFonts w:ascii="Times New Roman" w:hAnsi="Times New Roman"/>
          <w:i/>
          <w:sz w:val="24"/>
          <w:szCs w:val="24"/>
          <w:lang w:val="fr-FR"/>
        </w:rPr>
        <w:t>bratso@ukr.net</w:t>
      </w:r>
    </w:p>
    <w:p w:rsidR="00F02838" w:rsidRPr="00F02838" w:rsidRDefault="00F02838" w:rsidP="00F02838">
      <w:pPr>
        <w:spacing w:after="0" w:line="240" w:lineRule="auto"/>
        <w:jc w:val="right"/>
        <w:rPr>
          <w:rFonts w:ascii="Times New Roman" w:hAnsi="Times New Roman" w:cs="Times New Roman"/>
          <w:i/>
          <w:sz w:val="24"/>
          <w:szCs w:val="24"/>
          <w:lang w:val="en-US"/>
        </w:rPr>
      </w:pPr>
    </w:p>
    <w:p w:rsidR="00F05FAD" w:rsidRDefault="00F05FAD" w:rsidP="009A59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Medium cities as a category of Ukrainian urban settlements</w:t>
      </w:r>
    </w:p>
    <w:p w:rsidR="00F05FAD" w:rsidRDefault="00F05FAD" w:rsidP="009A599E">
      <w:pPr>
        <w:spacing w:after="0" w:line="240" w:lineRule="auto"/>
        <w:jc w:val="center"/>
        <w:rPr>
          <w:rFonts w:ascii="Times New Roman" w:hAnsi="Times New Roman" w:cs="Times New Roman"/>
          <w:b/>
          <w:sz w:val="24"/>
          <w:szCs w:val="24"/>
          <w:lang w:val="en-US"/>
        </w:rPr>
      </w:pPr>
    </w:p>
    <w:p w:rsidR="009372EF" w:rsidRPr="0028474B" w:rsidRDefault="009372EF" w:rsidP="009372EF">
      <w:pPr>
        <w:spacing w:after="0" w:line="240" w:lineRule="auto"/>
        <w:jc w:val="right"/>
        <w:rPr>
          <w:rFonts w:ascii="Times New Roman" w:hAnsi="Times New Roman"/>
          <w:i/>
          <w:sz w:val="24"/>
          <w:szCs w:val="24"/>
        </w:rPr>
      </w:pPr>
      <w:r>
        <w:rPr>
          <w:rFonts w:ascii="Times New Roman" w:hAnsi="Times New Roman" w:cs="Times New Roman"/>
          <w:i/>
          <w:sz w:val="24"/>
          <w:szCs w:val="24"/>
          <w:lang w:val="uk-UA"/>
        </w:rPr>
        <w:t xml:space="preserve">Брацьо Оксана Василівна, </w:t>
      </w:r>
      <w:r w:rsidRPr="0028474B">
        <w:rPr>
          <w:rFonts w:ascii="Times New Roman" w:hAnsi="Times New Roman"/>
          <w:i/>
          <w:sz w:val="24"/>
          <w:szCs w:val="24"/>
        </w:rPr>
        <w:t xml:space="preserve">Львівський національний університет імені Івана Франка, </w:t>
      </w:r>
    </w:p>
    <w:p w:rsidR="009372EF" w:rsidRDefault="009372EF" w:rsidP="009372EF">
      <w:pPr>
        <w:spacing w:after="0"/>
        <w:jc w:val="right"/>
        <w:rPr>
          <w:rFonts w:ascii="Times New Roman" w:hAnsi="Times New Roman"/>
          <w:i/>
          <w:sz w:val="24"/>
          <w:szCs w:val="24"/>
          <w:lang w:val="uk-UA"/>
        </w:rPr>
      </w:pPr>
      <w:r>
        <w:rPr>
          <w:rFonts w:ascii="Times New Roman" w:hAnsi="Times New Roman"/>
          <w:i/>
          <w:sz w:val="24"/>
          <w:szCs w:val="24"/>
          <w:lang w:val="uk-UA"/>
        </w:rPr>
        <w:t>здобувач</w:t>
      </w:r>
      <w:r w:rsidRPr="0028474B">
        <w:rPr>
          <w:rFonts w:ascii="Times New Roman" w:hAnsi="Times New Roman"/>
          <w:i/>
          <w:sz w:val="24"/>
          <w:szCs w:val="24"/>
        </w:rPr>
        <w:t>, географічний факультет</w:t>
      </w:r>
    </w:p>
    <w:p w:rsidR="009372EF" w:rsidRPr="009372EF" w:rsidRDefault="009372EF" w:rsidP="009372EF">
      <w:pPr>
        <w:spacing w:after="0"/>
        <w:jc w:val="right"/>
        <w:rPr>
          <w:rFonts w:ascii="Times New Roman" w:hAnsi="Times New Roman"/>
          <w:i/>
          <w:sz w:val="24"/>
          <w:szCs w:val="24"/>
          <w:lang w:val="uk-UA"/>
        </w:rPr>
      </w:pPr>
      <w:r w:rsidRPr="0028474B">
        <w:rPr>
          <w:rFonts w:ascii="Times New Roman" w:hAnsi="Times New Roman"/>
          <w:i/>
          <w:sz w:val="24"/>
          <w:szCs w:val="24"/>
          <w:lang w:val="fr-FR"/>
        </w:rPr>
        <w:t xml:space="preserve">E-mail: </w:t>
      </w:r>
      <w:r>
        <w:rPr>
          <w:rFonts w:ascii="Times New Roman" w:hAnsi="Times New Roman"/>
          <w:i/>
          <w:sz w:val="24"/>
          <w:szCs w:val="24"/>
          <w:lang w:val="fr-FR"/>
        </w:rPr>
        <w:t>bratso@ukr.net</w:t>
      </w:r>
    </w:p>
    <w:p w:rsidR="009372EF" w:rsidRPr="009372EF" w:rsidRDefault="009372EF" w:rsidP="009372EF">
      <w:pPr>
        <w:spacing w:after="0" w:line="240" w:lineRule="auto"/>
        <w:jc w:val="right"/>
        <w:rPr>
          <w:rFonts w:ascii="Times New Roman" w:hAnsi="Times New Roman" w:cs="Times New Roman"/>
          <w:i/>
          <w:sz w:val="24"/>
          <w:szCs w:val="24"/>
          <w:lang w:val="uk-UA"/>
        </w:rPr>
      </w:pPr>
    </w:p>
    <w:p w:rsidR="002D26B7" w:rsidRDefault="003B586C" w:rsidP="009A599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Середні</w:t>
      </w:r>
      <w:r w:rsidR="00C0569F">
        <w:rPr>
          <w:rFonts w:ascii="Times New Roman" w:hAnsi="Times New Roman" w:cs="Times New Roman"/>
          <w:b/>
          <w:sz w:val="24"/>
          <w:szCs w:val="24"/>
          <w:lang w:val="uk-UA"/>
        </w:rPr>
        <w:t xml:space="preserve"> міст</w:t>
      </w:r>
      <w:r>
        <w:rPr>
          <w:rFonts w:ascii="Times New Roman" w:hAnsi="Times New Roman" w:cs="Times New Roman"/>
          <w:b/>
          <w:sz w:val="24"/>
          <w:szCs w:val="24"/>
          <w:lang w:val="uk-UA"/>
        </w:rPr>
        <w:t>а як категорія міських поселень</w:t>
      </w:r>
      <w:r w:rsidR="00C0569F">
        <w:rPr>
          <w:rFonts w:ascii="Times New Roman" w:hAnsi="Times New Roman" w:cs="Times New Roman"/>
          <w:b/>
          <w:sz w:val="24"/>
          <w:szCs w:val="24"/>
          <w:lang w:val="uk-UA"/>
        </w:rPr>
        <w:t xml:space="preserve"> України</w:t>
      </w:r>
    </w:p>
    <w:p w:rsidR="00C0569F" w:rsidRDefault="00C0569F" w:rsidP="009A599E">
      <w:pPr>
        <w:spacing w:after="0" w:line="240" w:lineRule="auto"/>
        <w:jc w:val="both"/>
        <w:rPr>
          <w:rFonts w:ascii="Times New Roman" w:hAnsi="Times New Roman" w:cs="Times New Roman"/>
          <w:b/>
          <w:sz w:val="24"/>
          <w:szCs w:val="24"/>
          <w:lang w:val="uk-UA"/>
        </w:rPr>
      </w:pPr>
    </w:p>
    <w:p w:rsidR="00A82207" w:rsidRPr="00A82207" w:rsidRDefault="00A82207" w:rsidP="00A82207">
      <w:pPr>
        <w:pStyle w:val="a3"/>
        <w:spacing w:line="240" w:lineRule="auto"/>
        <w:ind w:firstLine="709"/>
        <w:rPr>
          <w:b w:val="0"/>
          <w:sz w:val="24"/>
          <w:szCs w:val="24"/>
        </w:rPr>
      </w:pPr>
      <w:r w:rsidRPr="00A82207">
        <w:rPr>
          <w:b w:val="0"/>
          <w:sz w:val="24"/>
          <w:szCs w:val="24"/>
        </w:rPr>
        <w:t>Визначальним фактором, що зумовлює організацію суспільного життя держави, зокрема ефективність діяльності владної вертикалі, є адміністративно-територіальний устрій. Відповідно  до Розділу ІХ Конституції України,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r w:rsidR="005618AC">
        <w:rPr>
          <w:rStyle w:val="ab"/>
          <w:b w:val="0"/>
          <w:sz w:val="24"/>
          <w:szCs w:val="24"/>
        </w:rPr>
        <w:footnoteReference w:id="2"/>
      </w:r>
      <w:r w:rsidRPr="00A82207">
        <w:rPr>
          <w:b w:val="0"/>
          <w:sz w:val="24"/>
          <w:szCs w:val="24"/>
        </w:rPr>
        <w:t>, тобто базується на об’єктивно існуючій історично сформованій поселенській мережі.</w:t>
      </w:r>
    </w:p>
    <w:p w:rsidR="009A599E" w:rsidRDefault="00A82207" w:rsidP="00A82207">
      <w:pPr>
        <w:spacing w:after="0" w:line="240" w:lineRule="auto"/>
        <w:ind w:firstLine="709"/>
        <w:jc w:val="both"/>
        <w:rPr>
          <w:rFonts w:ascii="Times New Roman" w:hAnsi="Times New Roman" w:cs="Times New Roman"/>
          <w:sz w:val="24"/>
          <w:szCs w:val="24"/>
          <w:lang w:val="uk-UA"/>
        </w:rPr>
      </w:pPr>
      <w:r w:rsidRPr="00A82207">
        <w:rPr>
          <w:rFonts w:ascii="Times New Roman" w:hAnsi="Times New Roman" w:cs="Times New Roman"/>
          <w:sz w:val="24"/>
          <w:szCs w:val="24"/>
        </w:rPr>
        <w:t xml:space="preserve">Відповідно до загальноприйнятих критеріїв, поселення </w:t>
      </w:r>
      <w:r w:rsidR="007A6139">
        <w:rPr>
          <w:rFonts w:ascii="Times New Roman" w:hAnsi="Times New Roman" w:cs="Times New Roman"/>
          <w:sz w:val="24"/>
          <w:szCs w:val="24"/>
          <w:lang w:val="uk-UA"/>
        </w:rPr>
        <w:t>є</w:t>
      </w:r>
      <w:r w:rsidRPr="00A82207">
        <w:rPr>
          <w:rFonts w:ascii="Times New Roman" w:hAnsi="Times New Roman" w:cs="Times New Roman"/>
          <w:sz w:val="24"/>
          <w:szCs w:val="24"/>
        </w:rPr>
        <w:t xml:space="preserve"> місця</w:t>
      </w:r>
      <w:r w:rsidR="007A6139">
        <w:rPr>
          <w:rFonts w:ascii="Times New Roman" w:hAnsi="Times New Roman" w:cs="Times New Roman"/>
          <w:sz w:val="24"/>
          <w:szCs w:val="24"/>
          <w:lang w:val="uk-UA"/>
        </w:rPr>
        <w:t>ми</w:t>
      </w:r>
      <w:r w:rsidRPr="00A82207">
        <w:rPr>
          <w:rFonts w:ascii="Times New Roman" w:hAnsi="Times New Roman" w:cs="Times New Roman"/>
          <w:sz w:val="24"/>
          <w:szCs w:val="24"/>
        </w:rPr>
        <w:t xml:space="preserve"> постійного чи сезонного проживання людей, характеризуються компактним розміщенням осель, мають визначену територію та межі, відносно постійний склад населення, власну назву. Поселення за розміром території охоплення, демографічною ємністю, переважаючим типом господарювання та соціально-культурними особливостями поділяють на міські та сільські.</w:t>
      </w:r>
      <w:r w:rsidR="00914CCD">
        <w:rPr>
          <w:rFonts w:ascii="Times New Roman" w:hAnsi="Times New Roman" w:cs="Times New Roman"/>
          <w:sz w:val="24"/>
          <w:szCs w:val="24"/>
          <w:lang w:val="uk-UA"/>
        </w:rPr>
        <w:t xml:space="preserve"> Міські поселення за сукупним потенціалом, рівнем соціально-економічного розвитку, розгалуженістю і диверсифікованістю суспільних зв’язків, організаційними і управлінськими функціями відіграють важливішу роль у системах розселення порівняно з сільськими поселеннями.</w:t>
      </w:r>
      <w:r w:rsidR="008411E3">
        <w:rPr>
          <w:rFonts w:ascii="Times New Roman" w:hAnsi="Times New Roman" w:cs="Times New Roman"/>
          <w:sz w:val="24"/>
          <w:szCs w:val="24"/>
          <w:lang w:val="uk-UA"/>
        </w:rPr>
        <w:t xml:space="preserve"> Окрім того, міста виступають не тільки ядрами систем розселення, а й природними ядрами регіонів</w:t>
      </w:r>
      <w:r w:rsidR="00AC005F">
        <w:rPr>
          <w:rStyle w:val="ab"/>
          <w:rFonts w:ascii="Times New Roman" w:hAnsi="Times New Roman" w:cs="Times New Roman"/>
          <w:sz w:val="24"/>
          <w:szCs w:val="24"/>
          <w:lang w:val="uk-UA"/>
        </w:rPr>
        <w:footnoteReference w:id="3"/>
      </w:r>
      <w:r w:rsidR="008411E3">
        <w:rPr>
          <w:rFonts w:ascii="Times New Roman" w:hAnsi="Times New Roman" w:cs="Times New Roman"/>
          <w:sz w:val="24"/>
          <w:szCs w:val="24"/>
          <w:lang w:val="uk-UA"/>
        </w:rPr>
        <w:t>.</w:t>
      </w:r>
    </w:p>
    <w:p w:rsidR="00936817" w:rsidRDefault="00936817" w:rsidP="00A8220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Всесвітній конференції 1996 року у Стамбулі уряди 171 країни світу офіційно визнали міста центральним чинником соціального й економічного розвитку людства</w:t>
      </w:r>
      <w:r w:rsidR="00FA7FA6">
        <w:rPr>
          <w:rStyle w:val="ab"/>
          <w:rFonts w:ascii="Times New Roman" w:hAnsi="Times New Roman" w:cs="Times New Roman"/>
          <w:sz w:val="24"/>
          <w:szCs w:val="24"/>
          <w:lang w:val="uk-UA"/>
        </w:rPr>
        <w:footnoteReference w:id="4"/>
      </w:r>
      <w:r>
        <w:rPr>
          <w:rFonts w:ascii="Times New Roman" w:hAnsi="Times New Roman" w:cs="Times New Roman"/>
          <w:sz w:val="24"/>
          <w:szCs w:val="24"/>
          <w:lang w:val="uk-UA"/>
        </w:rPr>
        <w:t>.</w:t>
      </w:r>
    </w:p>
    <w:p w:rsidR="00302557" w:rsidRDefault="002A4BAF" w:rsidP="00302557">
      <w:pPr>
        <w:pStyle w:val="a3"/>
        <w:spacing w:line="240" w:lineRule="auto"/>
        <w:ind w:firstLine="709"/>
        <w:rPr>
          <w:b w:val="0"/>
          <w:sz w:val="24"/>
          <w:szCs w:val="24"/>
          <w:lang w:val="ru-RU"/>
        </w:rPr>
      </w:pPr>
      <w:r w:rsidRPr="002A4BAF">
        <w:rPr>
          <w:b w:val="0"/>
          <w:sz w:val="24"/>
          <w:szCs w:val="24"/>
        </w:rPr>
        <w:t>У науковій літературі існує багато визначень міст як окремої категорії поселень, проте через відсутність закону про адміністративно-територіальний устрій України тлумачення даного поняття досі законодавчо не закріплено. Як приклад юридичного розуміння категорії міських поселень можна навести визначення, запропоноване у Проекті Закону України «Про адміністративно-територіальний устрій України» від 01.06.2010 року</w:t>
      </w:r>
      <w:r w:rsidRPr="002A4BAF">
        <w:rPr>
          <w:rFonts w:ascii="Calibri" w:hAnsi="Calibri"/>
          <w:b w:val="0"/>
          <w:sz w:val="24"/>
          <w:szCs w:val="24"/>
        </w:rPr>
        <w:t>:</w:t>
      </w:r>
      <w:r w:rsidRPr="002A4BAF">
        <w:rPr>
          <w:b w:val="0"/>
          <w:sz w:val="24"/>
          <w:szCs w:val="24"/>
        </w:rPr>
        <w:t xml:space="preserve"> місто — поселення з компактною, переважно багатоповерховою забудовою, яке має розвинуту необхідну для надання соціальних послуг на рівні громади соціальну інфраструктуру, комунальну інфраструктуру, що включає принаймні централізоване водопостачання та водовідведення, не менше 80% доріг якого мають тверде покриття, з чисельністю постійного населення не менше ніж 10 тисяч осіб</w:t>
      </w:r>
      <w:r w:rsidR="004B55DE">
        <w:rPr>
          <w:rStyle w:val="ab"/>
          <w:b w:val="0"/>
          <w:sz w:val="24"/>
          <w:szCs w:val="24"/>
        </w:rPr>
        <w:footnoteReference w:id="5"/>
      </w:r>
      <w:r w:rsidRPr="002A4BAF">
        <w:rPr>
          <w:b w:val="0"/>
          <w:sz w:val="24"/>
          <w:szCs w:val="24"/>
        </w:rPr>
        <w:t xml:space="preserve">. </w:t>
      </w:r>
      <w:r w:rsidR="005742C0">
        <w:rPr>
          <w:b w:val="0"/>
          <w:sz w:val="24"/>
          <w:szCs w:val="24"/>
        </w:rPr>
        <w:t xml:space="preserve">У останньому </w:t>
      </w:r>
      <w:r w:rsidR="005742C0" w:rsidRPr="002A4BAF">
        <w:rPr>
          <w:b w:val="0"/>
          <w:sz w:val="24"/>
          <w:szCs w:val="24"/>
        </w:rPr>
        <w:t xml:space="preserve">Проекті </w:t>
      </w:r>
      <w:r w:rsidR="005742C0" w:rsidRPr="002A4BAF">
        <w:rPr>
          <w:b w:val="0"/>
          <w:sz w:val="24"/>
          <w:szCs w:val="24"/>
        </w:rPr>
        <w:lastRenderedPageBreak/>
        <w:t>Закону України «Про адміністративно-територіальний устрій України»</w:t>
      </w:r>
      <w:r w:rsidR="005742C0">
        <w:rPr>
          <w:b w:val="0"/>
          <w:sz w:val="24"/>
          <w:szCs w:val="24"/>
        </w:rPr>
        <w:t xml:space="preserve"> від 08.10.2013 року категорія міських поселень тлумачиться значно ширше, тільки як «</w:t>
      </w:r>
      <w:r w:rsidR="005742C0" w:rsidRPr="005742C0">
        <w:rPr>
          <w:b w:val="0"/>
          <w:sz w:val="24"/>
          <w:szCs w:val="24"/>
        </w:rPr>
        <w:t>населений пункт з компактною, переважно багатоповерховою забудовою, яке має розвинуту соціальну структуру, необхідну для надання соціальних послуг</w:t>
      </w:r>
      <w:r w:rsidR="005742C0">
        <w:rPr>
          <w:b w:val="0"/>
          <w:sz w:val="24"/>
          <w:szCs w:val="24"/>
        </w:rPr>
        <w:t>»</w:t>
      </w:r>
      <w:r w:rsidR="00E7324F">
        <w:rPr>
          <w:rStyle w:val="ab"/>
          <w:b w:val="0"/>
          <w:sz w:val="24"/>
          <w:szCs w:val="24"/>
        </w:rPr>
        <w:footnoteReference w:id="6"/>
      </w:r>
      <w:r w:rsidR="005742C0">
        <w:rPr>
          <w:b w:val="0"/>
          <w:sz w:val="24"/>
          <w:szCs w:val="24"/>
        </w:rPr>
        <w:t>, що може призвести до певної неоднозначності розмежування різних категорій поселень.</w:t>
      </w:r>
    </w:p>
    <w:p w:rsidR="00302557" w:rsidRPr="00D41DE9" w:rsidRDefault="0001369D" w:rsidP="00302557">
      <w:pPr>
        <w:pStyle w:val="a3"/>
        <w:spacing w:line="240" w:lineRule="auto"/>
        <w:ind w:firstLine="709"/>
        <w:rPr>
          <w:b w:val="0"/>
          <w:color w:val="FF0000"/>
          <w:sz w:val="24"/>
          <w:szCs w:val="24"/>
          <w:lang w:val="ru-RU"/>
        </w:rPr>
      </w:pPr>
      <w:r>
        <w:rPr>
          <w:b w:val="0"/>
          <w:sz w:val="24"/>
          <w:szCs w:val="24"/>
        </w:rPr>
        <w:t>В українській</w:t>
      </w:r>
      <w:r w:rsidR="00302557">
        <w:rPr>
          <w:b w:val="0"/>
          <w:sz w:val="24"/>
          <w:szCs w:val="24"/>
        </w:rPr>
        <w:t xml:space="preserve"> географічній науці побудує наступне розуміння міста: місто – це населений пункт з певною чисельністю населення, що виконує промислові, організаційно-господарські, управлінські, культурні, транспортні та інші функції, переважна більшість жителів якого зайнята поза сільським господарством</w:t>
      </w:r>
      <w:r w:rsidR="007203D9">
        <w:rPr>
          <w:rStyle w:val="ab"/>
          <w:b w:val="0"/>
          <w:sz w:val="24"/>
          <w:szCs w:val="24"/>
        </w:rPr>
        <w:footnoteReference w:id="7"/>
      </w:r>
      <w:r w:rsidR="00302557">
        <w:rPr>
          <w:b w:val="0"/>
          <w:sz w:val="24"/>
          <w:szCs w:val="24"/>
        </w:rPr>
        <w:t>.</w:t>
      </w:r>
      <w:r w:rsidR="00322480">
        <w:rPr>
          <w:b w:val="0"/>
          <w:sz w:val="24"/>
          <w:szCs w:val="24"/>
        </w:rPr>
        <w:t xml:space="preserve"> В Україні до міських </w:t>
      </w:r>
      <w:r w:rsidR="00402FCF">
        <w:rPr>
          <w:b w:val="0"/>
          <w:sz w:val="24"/>
          <w:szCs w:val="24"/>
        </w:rPr>
        <w:t xml:space="preserve">переважно </w:t>
      </w:r>
      <w:r w:rsidR="00322480">
        <w:rPr>
          <w:b w:val="0"/>
          <w:sz w:val="24"/>
          <w:szCs w:val="24"/>
        </w:rPr>
        <w:t xml:space="preserve">відносять поселення з людністю від </w:t>
      </w:r>
      <w:r w:rsidR="00322480" w:rsidRPr="00524A63">
        <w:rPr>
          <w:b w:val="0"/>
          <w:sz w:val="24"/>
          <w:szCs w:val="24"/>
        </w:rPr>
        <w:t>10 тис. осіб.</w:t>
      </w:r>
    </w:p>
    <w:p w:rsidR="002A4BAF" w:rsidRPr="002825EB" w:rsidRDefault="002A4BAF" w:rsidP="00302557">
      <w:pPr>
        <w:pStyle w:val="a3"/>
        <w:spacing w:line="240" w:lineRule="auto"/>
        <w:ind w:firstLine="709"/>
        <w:rPr>
          <w:b w:val="0"/>
          <w:sz w:val="24"/>
          <w:szCs w:val="24"/>
        </w:rPr>
      </w:pPr>
      <w:r w:rsidRPr="002A4BAF">
        <w:rPr>
          <w:b w:val="0"/>
          <w:sz w:val="24"/>
          <w:szCs w:val="24"/>
        </w:rPr>
        <w:t xml:space="preserve">У вітчизняній </w:t>
      </w:r>
      <w:r w:rsidR="00BE7B3D">
        <w:rPr>
          <w:b w:val="0"/>
          <w:sz w:val="24"/>
          <w:szCs w:val="24"/>
        </w:rPr>
        <w:t xml:space="preserve">науковій </w:t>
      </w:r>
      <w:r w:rsidRPr="002A4BAF">
        <w:rPr>
          <w:b w:val="0"/>
          <w:sz w:val="24"/>
          <w:szCs w:val="24"/>
        </w:rPr>
        <w:t>літературі існує декілька класифікацій міст за різними ознаками. З них найбільш визначальною і узагальнюючою ознакою вважається чисельність населення, оскільки всі інші ознаки</w:t>
      </w:r>
      <w:r w:rsidR="00D46CE8">
        <w:rPr>
          <w:b w:val="0"/>
          <w:sz w:val="24"/>
          <w:szCs w:val="24"/>
        </w:rPr>
        <w:t xml:space="preserve"> </w:t>
      </w:r>
      <w:r w:rsidRPr="002A4BAF">
        <w:rPr>
          <w:b w:val="0"/>
          <w:sz w:val="24"/>
          <w:szCs w:val="24"/>
        </w:rPr>
        <w:t>не можуть бути єдиними та вирішальними дл</w:t>
      </w:r>
      <w:r w:rsidR="00D46CE8">
        <w:rPr>
          <w:b w:val="0"/>
          <w:sz w:val="24"/>
          <w:szCs w:val="24"/>
        </w:rPr>
        <w:t>я поділу міст на категорії</w:t>
      </w:r>
      <w:r w:rsidRPr="002A4BAF">
        <w:rPr>
          <w:b w:val="0"/>
          <w:sz w:val="24"/>
          <w:szCs w:val="24"/>
        </w:rPr>
        <w:t xml:space="preserve">. Згідно </w:t>
      </w:r>
      <w:r w:rsidR="009F49FA">
        <w:rPr>
          <w:b w:val="0"/>
          <w:sz w:val="24"/>
          <w:szCs w:val="24"/>
        </w:rPr>
        <w:t>і</w:t>
      </w:r>
      <w:r w:rsidRPr="002A4BAF">
        <w:rPr>
          <w:b w:val="0"/>
          <w:sz w:val="24"/>
          <w:szCs w:val="24"/>
        </w:rPr>
        <w:t xml:space="preserve">з </w:t>
      </w:r>
      <w:r w:rsidR="009F49FA">
        <w:rPr>
          <w:b w:val="0"/>
          <w:sz w:val="24"/>
          <w:szCs w:val="24"/>
        </w:rPr>
        <w:t xml:space="preserve">загальноприйнятою в Україні </w:t>
      </w:r>
      <w:r w:rsidRPr="002A4BAF">
        <w:rPr>
          <w:b w:val="0"/>
          <w:sz w:val="24"/>
          <w:szCs w:val="24"/>
        </w:rPr>
        <w:t>класифікацією</w:t>
      </w:r>
      <w:r w:rsidR="00BE7B3D">
        <w:rPr>
          <w:b w:val="0"/>
          <w:sz w:val="24"/>
          <w:szCs w:val="24"/>
        </w:rPr>
        <w:t>,</w:t>
      </w:r>
      <w:r w:rsidRPr="002A4BAF">
        <w:rPr>
          <w:b w:val="0"/>
          <w:sz w:val="24"/>
          <w:szCs w:val="24"/>
        </w:rPr>
        <w:t xml:space="preserve"> за чисельністю населення виділяють п’ять категорій міст</w:t>
      </w:r>
      <w:r w:rsidRPr="002A4BAF">
        <w:rPr>
          <w:rFonts w:ascii="Calibri" w:hAnsi="Calibri"/>
          <w:b w:val="0"/>
          <w:sz w:val="24"/>
          <w:szCs w:val="24"/>
        </w:rPr>
        <w:t>:</w:t>
      </w:r>
      <w:r w:rsidRPr="002A4BAF">
        <w:rPr>
          <w:b w:val="0"/>
          <w:sz w:val="24"/>
          <w:szCs w:val="24"/>
        </w:rPr>
        <w:t xml:space="preserve">  малі (з чисельністю жителів до 50 тис. осіб), середні (від 50 до 100 тис. осіб), великі (від 100 до 250 тис. осіб), дуже великі (від 250 тис. до 1 млн. осіб) і  міста-мільйонери (понад 1 млн. осіб)</w:t>
      </w:r>
      <w:r w:rsidR="002532A5">
        <w:rPr>
          <w:rStyle w:val="ab"/>
          <w:b w:val="0"/>
          <w:sz w:val="24"/>
          <w:szCs w:val="24"/>
        </w:rPr>
        <w:footnoteReference w:id="8"/>
      </w:r>
      <w:r w:rsidRPr="002A4BAF">
        <w:rPr>
          <w:b w:val="0"/>
          <w:sz w:val="24"/>
          <w:szCs w:val="24"/>
        </w:rPr>
        <w:t>.</w:t>
      </w:r>
      <w:r w:rsidR="009F49FA">
        <w:rPr>
          <w:b w:val="0"/>
          <w:sz w:val="24"/>
          <w:szCs w:val="24"/>
        </w:rPr>
        <w:t xml:space="preserve"> </w:t>
      </w:r>
      <w:r w:rsidR="007F5EEF">
        <w:rPr>
          <w:b w:val="0"/>
          <w:sz w:val="24"/>
          <w:szCs w:val="24"/>
        </w:rPr>
        <w:t>За цією класифікацією, демографічні межі</w:t>
      </w:r>
      <w:r w:rsidR="00EC49FB">
        <w:rPr>
          <w:b w:val="0"/>
          <w:sz w:val="24"/>
          <w:szCs w:val="24"/>
        </w:rPr>
        <w:t xml:space="preserve"> категорії середніх міст </w:t>
      </w:r>
      <w:r w:rsidR="007F5EEF">
        <w:rPr>
          <w:b w:val="0"/>
          <w:sz w:val="24"/>
          <w:szCs w:val="24"/>
        </w:rPr>
        <w:t>співпадають з рекомендованими Організацією Об’єднаних Націй</w:t>
      </w:r>
      <w:r w:rsidR="002825EB">
        <w:rPr>
          <w:b w:val="0"/>
          <w:sz w:val="24"/>
          <w:szCs w:val="24"/>
        </w:rPr>
        <w:t xml:space="preserve">, яка виділяє також </w:t>
      </w:r>
      <w:r w:rsidR="0042045B">
        <w:rPr>
          <w:b w:val="0"/>
          <w:sz w:val="24"/>
          <w:szCs w:val="24"/>
        </w:rPr>
        <w:t>на</w:t>
      </w:r>
      <w:r w:rsidR="002825EB">
        <w:rPr>
          <w:b w:val="0"/>
          <w:sz w:val="24"/>
          <w:szCs w:val="24"/>
        </w:rPr>
        <w:t>півсередні міста з людніст</w:t>
      </w:r>
      <w:r w:rsidR="0042045B">
        <w:rPr>
          <w:b w:val="0"/>
          <w:sz w:val="24"/>
          <w:szCs w:val="24"/>
        </w:rPr>
        <w:t>ю</w:t>
      </w:r>
      <w:r w:rsidR="002825EB">
        <w:rPr>
          <w:b w:val="0"/>
          <w:sz w:val="24"/>
          <w:szCs w:val="24"/>
        </w:rPr>
        <w:t xml:space="preserve"> від 20</w:t>
      </w:r>
      <w:r w:rsidR="007F5EEF">
        <w:rPr>
          <w:b w:val="0"/>
          <w:sz w:val="24"/>
          <w:szCs w:val="24"/>
        </w:rPr>
        <w:t xml:space="preserve"> </w:t>
      </w:r>
      <w:r w:rsidR="002532A5">
        <w:rPr>
          <w:b w:val="0"/>
          <w:sz w:val="24"/>
          <w:szCs w:val="24"/>
        </w:rPr>
        <w:t>до 50 тис. осіб</w:t>
      </w:r>
      <w:r w:rsidR="007F5EEF">
        <w:rPr>
          <w:b w:val="0"/>
          <w:sz w:val="24"/>
          <w:szCs w:val="24"/>
        </w:rPr>
        <w:t>.</w:t>
      </w:r>
    </w:p>
    <w:p w:rsidR="00E55262" w:rsidRDefault="00E55262" w:rsidP="002A4BAF">
      <w:pPr>
        <w:pStyle w:val="a3"/>
        <w:spacing w:line="240" w:lineRule="auto"/>
        <w:ind w:firstLine="709"/>
        <w:rPr>
          <w:b w:val="0"/>
          <w:sz w:val="24"/>
          <w:szCs w:val="24"/>
        </w:rPr>
      </w:pPr>
      <w:r>
        <w:rPr>
          <w:b w:val="0"/>
          <w:sz w:val="24"/>
          <w:szCs w:val="24"/>
        </w:rPr>
        <w:t>Проте наявні низка інших поглядів стосовно людності як критерію виділення середніх міст. Зокрема, у радянській урбаністиці середніми вважались міста з чисельністю населення від 20 до 100 тис. осіб,</w:t>
      </w:r>
      <w:r w:rsidRPr="00E55262">
        <w:rPr>
          <w:sz w:val="20"/>
        </w:rPr>
        <w:t xml:space="preserve"> </w:t>
      </w:r>
      <w:r>
        <w:rPr>
          <w:b w:val="0"/>
          <w:sz w:val="24"/>
          <w:szCs w:val="24"/>
        </w:rPr>
        <w:t xml:space="preserve">що, виходячи з теперішніх поглядів, </w:t>
      </w:r>
      <w:r w:rsidRPr="00E55262">
        <w:rPr>
          <w:b w:val="0"/>
          <w:sz w:val="24"/>
          <w:szCs w:val="24"/>
        </w:rPr>
        <w:t>означає значне збільшення їх кількості за рахунок частини малих міст</w:t>
      </w:r>
      <w:r>
        <w:rPr>
          <w:b w:val="0"/>
          <w:sz w:val="24"/>
          <w:szCs w:val="24"/>
        </w:rPr>
        <w:t>. Такої точки зору дотримува</w:t>
      </w:r>
      <w:r w:rsidR="00EA74F2">
        <w:rPr>
          <w:b w:val="0"/>
          <w:sz w:val="24"/>
          <w:szCs w:val="24"/>
        </w:rPr>
        <w:t>в</w:t>
      </w:r>
      <w:r>
        <w:rPr>
          <w:b w:val="0"/>
          <w:sz w:val="24"/>
          <w:szCs w:val="24"/>
        </w:rPr>
        <w:t>с</w:t>
      </w:r>
      <w:r w:rsidR="00EA74F2">
        <w:rPr>
          <w:b w:val="0"/>
          <w:sz w:val="24"/>
          <w:szCs w:val="24"/>
        </w:rPr>
        <w:t>я</w:t>
      </w:r>
      <w:r>
        <w:rPr>
          <w:b w:val="0"/>
          <w:sz w:val="24"/>
          <w:szCs w:val="24"/>
        </w:rPr>
        <w:t xml:space="preserve"> Ю. Л. Пивоваров</w:t>
      </w:r>
      <w:r w:rsidR="001139CC">
        <w:rPr>
          <w:rStyle w:val="ab"/>
          <w:b w:val="0"/>
          <w:sz w:val="24"/>
          <w:szCs w:val="24"/>
        </w:rPr>
        <w:footnoteReference w:id="9"/>
      </w:r>
      <w:r w:rsidR="00C55A3E">
        <w:rPr>
          <w:b w:val="0"/>
          <w:sz w:val="24"/>
          <w:szCs w:val="24"/>
        </w:rPr>
        <w:t>, О. А. Константинов</w:t>
      </w:r>
      <w:r w:rsidR="00454634">
        <w:rPr>
          <w:rStyle w:val="ab"/>
          <w:b w:val="0"/>
          <w:sz w:val="24"/>
          <w:szCs w:val="24"/>
        </w:rPr>
        <w:footnoteReference w:id="10"/>
      </w:r>
      <w:r w:rsidR="00C55A3E">
        <w:rPr>
          <w:b w:val="0"/>
          <w:sz w:val="24"/>
          <w:szCs w:val="24"/>
        </w:rPr>
        <w:t xml:space="preserve"> </w:t>
      </w:r>
      <w:r>
        <w:rPr>
          <w:b w:val="0"/>
          <w:sz w:val="24"/>
          <w:szCs w:val="24"/>
        </w:rPr>
        <w:t>та ін.</w:t>
      </w:r>
      <w:r w:rsidR="006C2C74">
        <w:rPr>
          <w:b w:val="0"/>
          <w:sz w:val="24"/>
          <w:szCs w:val="24"/>
        </w:rPr>
        <w:t xml:space="preserve"> </w:t>
      </w:r>
      <w:r w:rsidR="00EA74F2">
        <w:rPr>
          <w:b w:val="0"/>
          <w:sz w:val="24"/>
          <w:szCs w:val="24"/>
        </w:rPr>
        <w:t xml:space="preserve">П. П. Семенов-тян-Шанський вважав середніми міста з населенням у межах 10-40 тис. осіб. </w:t>
      </w:r>
      <w:r w:rsidR="00F80177">
        <w:rPr>
          <w:b w:val="0"/>
          <w:sz w:val="24"/>
          <w:szCs w:val="24"/>
        </w:rPr>
        <w:t xml:space="preserve">Інший радянський фахівець з урбаністики, </w:t>
      </w:r>
      <w:r w:rsidR="00F67EF5">
        <w:rPr>
          <w:b w:val="0"/>
          <w:sz w:val="24"/>
          <w:szCs w:val="24"/>
        </w:rPr>
        <w:t>Б.</w:t>
      </w:r>
      <w:r w:rsidR="00F67EF5" w:rsidRPr="00F67EF5">
        <w:rPr>
          <w:b w:val="0"/>
          <w:sz w:val="24"/>
          <w:szCs w:val="24"/>
        </w:rPr>
        <w:t xml:space="preserve">С. </w:t>
      </w:r>
      <w:r w:rsidR="00F80177" w:rsidRPr="00F67EF5">
        <w:rPr>
          <w:b w:val="0"/>
          <w:sz w:val="24"/>
          <w:szCs w:val="24"/>
        </w:rPr>
        <w:t>Хорев</w:t>
      </w:r>
      <w:r w:rsidR="00F80177">
        <w:rPr>
          <w:b w:val="0"/>
          <w:color w:val="FF0000"/>
          <w:sz w:val="24"/>
          <w:szCs w:val="24"/>
        </w:rPr>
        <w:t xml:space="preserve"> </w:t>
      </w:r>
      <w:r w:rsidR="00F80177" w:rsidRPr="00BE7B3D">
        <w:rPr>
          <w:b w:val="0"/>
          <w:sz w:val="24"/>
          <w:szCs w:val="24"/>
        </w:rPr>
        <w:t>виступав</w:t>
      </w:r>
      <w:r w:rsidR="00F80177">
        <w:rPr>
          <w:b w:val="0"/>
          <w:color w:val="FF0000"/>
          <w:sz w:val="24"/>
          <w:szCs w:val="24"/>
        </w:rPr>
        <w:t xml:space="preserve"> </w:t>
      </w:r>
      <w:r w:rsidR="00F80177" w:rsidRPr="00F80177">
        <w:rPr>
          <w:b w:val="0"/>
          <w:sz w:val="24"/>
          <w:szCs w:val="24"/>
        </w:rPr>
        <w:t>прихильником сучасного підходу</w:t>
      </w:r>
      <w:r w:rsidR="00F80177">
        <w:rPr>
          <w:b w:val="0"/>
          <w:color w:val="FF0000"/>
          <w:sz w:val="24"/>
          <w:szCs w:val="24"/>
        </w:rPr>
        <w:t xml:space="preserve"> </w:t>
      </w:r>
      <w:r w:rsidR="00F80177">
        <w:rPr>
          <w:b w:val="0"/>
          <w:sz w:val="24"/>
          <w:szCs w:val="24"/>
        </w:rPr>
        <w:t>до визначення демографічних меж середніх міст, пропонуючи виділяти також і напівсередні міста з людністю 20-50 тис. осіб</w:t>
      </w:r>
      <w:r w:rsidR="00A350DD">
        <w:rPr>
          <w:b w:val="0"/>
          <w:sz w:val="24"/>
          <w:szCs w:val="24"/>
        </w:rPr>
        <w:t>, такої ж точки зору дотримувався і В. Г. Давидович</w:t>
      </w:r>
      <w:r w:rsidR="00C96A7E">
        <w:rPr>
          <w:rStyle w:val="ab"/>
          <w:b w:val="0"/>
          <w:sz w:val="24"/>
          <w:szCs w:val="24"/>
        </w:rPr>
        <w:footnoteReference w:id="11"/>
      </w:r>
      <w:r w:rsidR="00F80177">
        <w:rPr>
          <w:b w:val="0"/>
          <w:sz w:val="24"/>
          <w:szCs w:val="24"/>
        </w:rPr>
        <w:t xml:space="preserve">. </w:t>
      </w:r>
      <w:r w:rsidR="00FC3D13">
        <w:rPr>
          <w:b w:val="0"/>
          <w:sz w:val="24"/>
          <w:szCs w:val="24"/>
        </w:rPr>
        <w:t xml:space="preserve">Основою такої класифікації вчені називають об’єктивний характер залежності між економічною базою міст і їх величиною, відзначаючи, що міста з чисельністю населення 20-50 тис. осіб у плані господарського розвитку більш подібні до середніх міст, ніж до типово малих міст з населенням до 20 тис. осіб. </w:t>
      </w:r>
      <w:r w:rsidR="006C2C74">
        <w:rPr>
          <w:b w:val="0"/>
          <w:sz w:val="24"/>
          <w:szCs w:val="24"/>
        </w:rPr>
        <w:t>Сучасний український фахівець з географії поселень і розселення А. І. Доценко пропонує визначати чисельність середніх (або невеликих) міст у межах 50-250 тис. осіб</w:t>
      </w:r>
      <w:r w:rsidR="008A585E">
        <w:rPr>
          <w:rStyle w:val="ab"/>
          <w:b w:val="0"/>
          <w:sz w:val="24"/>
          <w:szCs w:val="24"/>
        </w:rPr>
        <w:footnoteReference w:id="12"/>
      </w:r>
      <w:r w:rsidR="006C2C74">
        <w:rPr>
          <w:b w:val="0"/>
          <w:sz w:val="24"/>
          <w:szCs w:val="24"/>
        </w:rPr>
        <w:t>.</w:t>
      </w:r>
      <w:r w:rsidR="007E28B8">
        <w:rPr>
          <w:b w:val="0"/>
          <w:sz w:val="24"/>
          <w:szCs w:val="24"/>
        </w:rPr>
        <w:t xml:space="preserve"> </w:t>
      </w:r>
      <w:r w:rsidR="005C1624">
        <w:rPr>
          <w:b w:val="0"/>
          <w:sz w:val="24"/>
          <w:szCs w:val="24"/>
        </w:rPr>
        <w:t xml:space="preserve">В. Б. </w:t>
      </w:r>
      <w:r w:rsidR="00585ED8" w:rsidRPr="005C1624">
        <w:rPr>
          <w:b w:val="0"/>
          <w:sz w:val="24"/>
          <w:szCs w:val="24"/>
        </w:rPr>
        <w:t>Родченко</w:t>
      </w:r>
      <w:r w:rsidR="00585ED8">
        <w:rPr>
          <w:b w:val="0"/>
          <w:sz w:val="24"/>
          <w:szCs w:val="24"/>
        </w:rPr>
        <w:t>, натомість, опускає нижню межу чисельності населення і визначає середні міста від 40 до 100 тис. осіб</w:t>
      </w:r>
      <w:r w:rsidR="005C1624">
        <w:rPr>
          <w:rStyle w:val="ab"/>
          <w:b w:val="0"/>
          <w:sz w:val="24"/>
          <w:szCs w:val="24"/>
        </w:rPr>
        <w:footnoteReference w:id="13"/>
      </w:r>
      <w:r w:rsidR="00585ED8">
        <w:rPr>
          <w:b w:val="0"/>
          <w:sz w:val="24"/>
          <w:szCs w:val="24"/>
        </w:rPr>
        <w:t xml:space="preserve">. </w:t>
      </w:r>
      <w:r w:rsidR="007E28B8">
        <w:rPr>
          <w:b w:val="0"/>
          <w:sz w:val="24"/>
          <w:szCs w:val="24"/>
        </w:rPr>
        <w:t xml:space="preserve">Для потреб містобудування визначено середні міста у межах </w:t>
      </w:r>
      <w:r w:rsidR="007E28B8">
        <w:rPr>
          <w:b w:val="0"/>
          <w:sz w:val="24"/>
          <w:szCs w:val="24"/>
        </w:rPr>
        <w:lastRenderedPageBreak/>
        <w:t xml:space="preserve">від 100 до 250 тис. осіб </w:t>
      </w:r>
      <w:r w:rsidR="00BE7B3D">
        <w:rPr>
          <w:b w:val="0"/>
          <w:sz w:val="24"/>
          <w:szCs w:val="24"/>
        </w:rPr>
        <w:t>населення</w:t>
      </w:r>
      <w:r w:rsidR="000B446C">
        <w:rPr>
          <w:rStyle w:val="ab"/>
          <w:b w:val="0"/>
          <w:sz w:val="24"/>
          <w:szCs w:val="24"/>
        </w:rPr>
        <w:footnoteReference w:id="14"/>
      </w:r>
      <w:r w:rsidR="007E28B8">
        <w:rPr>
          <w:b w:val="0"/>
          <w:sz w:val="24"/>
          <w:szCs w:val="24"/>
        </w:rPr>
        <w:t>.</w:t>
      </w:r>
      <w:r w:rsidR="004A2A92">
        <w:rPr>
          <w:b w:val="0"/>
          <w:sz w:val="24"/>
          <w:szCs w:val="24"/>
        </w:rPr>
        <w:t xml:space="preserve"> Наявність полеміки з приводу демографічних меж категорій міст, на нашу думку, свідчить про наявність нечіткого розмежування між ними у плані адміністративного значення, організаційної ролі у системах розселення, планувальної структури, розвитку господарського комплексу та соціально-побутової системи та інших ознак. Наприклад, м. Чоп Закарпатської області за людністю на</w:t>
      </w:r>
      <w:r w:rsidR="00177DB9">
        <w:rPr>
          <w:b w:val="0"/>
          <w:sz w:val="24"/>
          <w:szCs w:val="24"/>
        </w:rPr>
        <w:t>віть не набирає 10 тис. осіб</w:t>
      </w:r>
      <w:r w:rsidR="004A2A92">
        <w:rPr>
          <w:b w:val="0"/>
          <w:sz w:val="24"/>
          <w:szCs w:val="24"/>
        </w:rPr>
        <w:t xml:space="preserve"> </w:t>
      </w:r>
      <w:r w:rsidR="004A2A92" w:rsidRPr="00177DB9">
        <w:rPr>
          <w:b w:val="0"/>
          <w:sz w:val="24"/>
          <w:szCs w:val="24"/>
        </w:rPr>
        <w:t>(</w:t>
      </w:r>
      <w:r w:rsidR="00177DB9" w:rsidRPr="00177DB9">
        <w:rPr>
          <w:b w:val="0"/>
          <w:sz w:val="24"/>
          <w:szCs w:val="24"/>
        </w:rPr>
        <w:t>9 тис. осіб</w:t>
      </w:r>
      <w:r w:rsidR="004A2A92" w:rsidRPr="00177DB9">
        <w:rPr>
          <w:b w:val="0"/>
          <w:sz w:val="24"/>
          <w:szCs w:val="24"/>
        </w:rPr>
        <w:t>)</w:t>
      </w:r>
      <w:r w:rsidR="004A2A92">
        <w:rPr>
          <w:b w:val="0"/>
          <w:sz w:val="24"/>
          <w:szCs w:val="24"/>
        </w:rPr>
        <w:t>, проте є містом обласного значення і виконує важливі адміністративні і транспортно-розподільчі функції.</w:t>
      </w:r>
    </w:p>
    <w:p w:rsidR="00B82C40" w:rsidRDefault="00B82C40" w:rsidP="00B82C40">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Категорія середніх міст чи близькі до неї багатьма авторами називаються оптимальними для нормальної організації життєдіяльності і функціонування міста. Зокрема, у одній з концепцій міського розселення, концепції «оптимального міста» (Ю. Бочаров, Б. Світличний, В. Артемчук, В. Давидович, А. Малишенко), зазначається, що, виходячи з аналізу вимог гігієни і зручності життя населення та економіки міського господарства, бажаний розвиток міст величиною від 50 до 200 тис. жителів</w:t>
      </w:r>
      <w:r w:rsidR="00F22B6D">
        <w:rPr>
          <w:rStyle w:val="ab"/>
          <w:rFonts w:ascii="Times New Roman" w:eastAsia="Times New Roman" w:hAnsi="Times New Roman" w:cs="Times New Roman"/>
          <w:sz w:val="24"/>
          <w:szCs w:val="24"/>
          <w:lang w:val="uk-UA"/>
        </w:rPr>
        <w:footnoteReference w:id="15"/>
      </w:r>
      <w:r>
        <w:rPr>
          <w:rFonts w:ascii="Times New Roman" w:eastAsia="Times New Roman" w:hAnsi="Times New Roman" w:cs="Times New Roman"/>
          <w:sz w:val="24"/>
          <w:szCs w:val="24"/>
          <w:lang w:val="uk-UA"/>
        </w:rPr>
        <w:t>. Численні радянські автори сходилися на тому, що найбільш доцільні розміри міст з точки зору теорії містобудування і економіки міського господарства знаходяться у районі величини 50-250 тис. осіб</w:t>
      </w:r>
      <w:r w:rsidR="00552A4F">
        <w:rPr>
          <w:rStyle w:val="ab"/>
          <w:rFonts w:ascii="Times New Roman" w:eastAsia="Times New Roman" w:hAnsi="Times New Roman" w:cs="Times New Roman"/>
          <w:sz w:val="24"/>
          <w:szCs w:val="24"/>
          <w:lang w:val="uk-UA"/>
        </w:rPr>
        <w:footnoteReference w:id="16"/>
      </w:r>
      <w:r>
        <w:rPr>
          <w:rFonts w:ascii="Times New Roman" w:eastAsia="Times New Roman" w:hAnsi="Times New Roman" w:cs="Times New Roman"/>
          <w:sz w:val="24"/>
          <w:szCs w:val="24"/>
          <w:lang w:val="uk-UA"/>
        </w:rPr>
        <w:t>. На перспективність розвитку середніх міст вказували багато вчених у другій половині ХХ століття, зокрема, радянські урбаністи. Г. М. Лаппо стверджував 197</w:t>
      </w:r>
      <w:r w:rsidR="00524D6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року, що у майбутньому розвиток інфраструктури буде сприяти активізації малих і середніх міст</w:t>
      </w:r>
      <w:r w:rsidR="00524D69">
        <w:rPr>
          <w:rStyle w:val="ab"/>
          <w:rFonts w:ascii="Times New Roman" w:eastAsia="Times New Roman" w:hAnsi="Times New Roman" w:cs="Times New Roman"/>
          <w:sz w:val="24"/>
          <w:szCs w:val="24"/>
          <w:lang w:val="uk-UA"/>
        </w:rPr>
        <w:footnoteReference w:id="17"/>
      </w:r>
      <w:r>
        <w:rPr>
          <w:rFonts w:ascii="Times New Roman" w:eastAsia="Times New Roman" w:hAnsi="Times New Roman" w:cs="Times New Roman"/>
          <w:sz w:val="24"/>
          <w:szCs w:val="24"/>
          <w:lang w:val="uk-UA"/>
        </w:rPr>
        <w:t>. А. Г. Вишневский критикував інші категорії міст порівняно з малими і середніми за надмірну величину, висловив припущення, що середні міста можна вважати оптимальними. У той же час він припускав, що майбутнє середніх, як і малих міст, пов’язане тільки з тими функціями, які не піддаються централізації, виконання яких можливе тільки у даному місці</w:t>
      </w:r>
      <w:r w:rsidR="0083149C">
        <w:rPr>
          <w:rStyle w:val="ab"/>
          <w:rFonts w:ascii="Times New Roman" w:eastAsia="Times New Roman" w:hAnsi="Times New Roman" w:cs="Times New Roman"/>
          <w:sz w:val="24"/>
          <w:szCs w:val="24"/>
          <w:lang w:val="uk-UA"/>
        </w:rPr>
        <w:footnoteReference w:id="18"/>
      </w:r>
      <w:r>
        <w:rPr>
          <w:rFonts w:ascii="Times New Roman" w:eastAsia="Times New Roman" w:hAnsi="Times New Roman" w:cs="Times New Roman"/>
          <w:sz w:val="24"/>
          <w:szCs w:val="24"/>
          <w:lang w:val="uk-UA"/>
        </w:rPr>
        <w:t>. Т. К. Дагаєва і Н. Г. Ігнатенко закликають до ліквідації надлишкового скупчення населення у великих містах та прогнозують подальший значний розвиток малих і середніх міст, у яких будуть створені найкращі умови для життя і роботи людей</w:t>
      </w:r>
      <w:r w:rsidR="001424B8">
        <w:rPr>
          <w:rStyle w:val="ab"/>
          <w:rFonts w:ascii="Times New Roman" w:eastAsia="Times New Roman" w:hAnsi="Times New Roman" w:cs="Times New Roman"/>
          <w:sz w:val="24"/>
          <w:szCs w:val="24"/>
          <w:lang w:val="uk-UA"/>
        </w:rPr>
        <w:footnoteReference w:id="19"/>
      </w:r>
      <w:r>
        <w:rPr>
          <w:rFonts w:ascii="Times New Roman" w:eastAsia="Times New Roman" w:hAnsi="Times New Roman" w:cs="Times New Roman"/>
          <w:sz w:val="24"/>
          <w:szCs w:val="24"/>
          <w:lang w:val="uk-UA"/>
        </w:rPr>
        <w:t>. У радянський час навіть проводилася цілеспрямована політика обмеження росту великих і розвитку малих і середніх міст.</w:t>
      </w:r>
    </w:p>
    <w:p w:rsidR="00D36929" w:rsidRDefault="00D36929" w:rsidP="00D36929">
      <w:pPr>
        <w:spacing w:after="0" w:line="240" w:lineRule="auto"/>
        <w:ind w:firstLine="709"/>
        <w:jc w:val="both"/>
        <w:rPr>
          <w:rFonts w:ascii="Times New Roman" w:hAnsi="Times New Roman" w:cs="Times New Roman"/>
          <w:sz w:val="24"/>
          <w:szCs w:val="24"/>
          <w:lang w:val="uk-UA"/>
        </w:rPr>
      </w:pPr>
      <w:r w:rsidRPr="00153579">
        <w:rPr>
          <w:rFonts w:ascii="Times New Roman" w:hAnsi="Times New Roman" w:cs="Times New Roman"/>
          <w:sz w:val="24"/>
          <w:szCs w:val="24"/>
          <w:lang w:val="uk-UA"/>
        </w:rPr>
        <w:t xml:space="preserve">Згідно з даними щодо чисельності населення України станом на </w:t>
      </w:r>
      <w:r w:rsidRPr="001E4C28">
        <w:rPr>
          <w:rFonts w:ascii="Times New Roman" w:hAnsi="Times New Roman" w:cs="Times New Roman"/>
          <w:sz w:val="24"/>
          <w:szCs w:val="24"/>
          <w:lang w:val="uk-UA"/>
        </w:rPr>
        <w:t>1 січня 201</w:t>
      </w:r>
      <w:r w:rsidR="001E4C28" w:rsidRPr="001E4C28">
        <w:rPr>
          <w:rFonts w:ascii="Times New Roman" w:hAnsi="Times New Roman" w:cs="Times New Roman"/>
          <w:sz w:val="24"/>
          <w:szCs w:val="24"/>
          <w:lang w:val="uk-UA"/>
        </w:rPr>
        <w:t>4</w:t>
      </w:r>
      <w:r w:rsidRPr="001E4C28">
        <w:rPr>
          <w:rFonts w:ascii="Times New Roman" w:hAnsi="Times New Roman" w:cs="Times New Roman"/>
          <w:sz w:val="24"/>
          <w:szCs w:val="24"/>
          <w:lang w:val="uk-UA"/>
        </w:rPr>
        <w:t xml:space="preserve"> року</w:t>
      </w:r>
      <w:r w:rsidRPr="00153579">
        <w:rPr>
          <w:rFonts w:ascii="Times New Roman" w:hAnsi="Times New Roman" w:cs="Times New Roman"/>
          <w:sz w:val="24"/>
          <w:szCs w:val="24"/>
          <w:lang w:val="uk-UA"/>
        </w:rPr>
        <w:t>, в державі нараховується 44 середні міста (9,6% усіх міських населених пунктів). Середні міста є другою за чисельністю групою міських поселень після малих міст, яких в Україні налічується 370. Відповідно, чисельність великих міст в країні складає 37, дуже великих – 5 та мі</w:t>
      </w:r>
      <w:r>
        <w:rPr>
          <w:rFonts w:ascii="Times New Roman" w:hAnsi="Times New Roman" w:cs="Times New Roman"/>
          <w:sz w:val="24"/>
          <w:szCs w:val="24"/>
          <w:lang w:val="uk-UA"/>
        </w:rPr>
        <w:t>ст-мільйонерів – 3</w:t>
      </w:r>
      <w:r w:rsidRPr="00153579">
        <w:rPr>
          <w:rFonts w:ascii="Times New Roman" w:hAnsi="Times New Roman" w:cs="Times New Roman"/>
          <w:sz w:val="24"/>
          <w:szCs w:val="24"/>
          <w:lang w:val="uk-UA"/>
        </w:rPr>
        <w:t>. Усі без виключення середні міста України мають статус міст обласного значення, що вказує на їх важливу адміністративну роль у регіонах.</w:t>
      </w:r>
      <w:r>
        <w:rPr>
          <w:rFonts w:ascii="Times New Roman" w:hAnsi="Times New Roman" w:cs="Times New Roman"/>
          <w:sz w:val="24"/>
          <w:szCs w:val="24"/>
          <w:lang w:val="uk-UA"/>
        </w:rPr>
        <w:t xml:space="preserve"> Причинами включення міст з чисельністю населення понад 50 тис. осіб до категорії міст обласного значення вчені називають їх важливе промислове, соціально-економічне, культурне та історичне значення, перспективи подальшого соціально-економічного розвитку, збільшення кількості населення</w:t>
      </w:r>
      <w:r w:rsidR="00F51003">
        <w:rPr>
          <w:rStyle w:val="ab"/>
          <w:rFonts w:ascii="Times New Roman" w:hAnsi="Times New Roman" w:cs="Times New Roman"/>
          <w:sz w:val="24"/>
          <w:szCs w:val="24"/>
          <w:lang w:val="uk-UA"/>
        </w:rPr>
        <w:footnoteReference w:id="20"/>
      </w:r>
      <w:r>
        <w:rPr>
          <w:rFonts w:ascii="Times New Roman" w:hAnsi="Times New Roman" w:cs="Times New Roman"/>
          <w:sz w:val="24"/>
          <w:szCs w:val="24"/>
          <w:lang w:val="uk-UA"/>
        </w:rPr>
        <w:t>.</w:t>
      </w:r>
    </w:p>
    <w:p w:rsidR="00D36929" w:rsidRPr="003D2D50" w:rsidRDefault="00D36929" w:rsidP="00D36929">
      <w:pPr>
        <w:spacing w:after="0" w:line="240" w:lineRule="auto"/>
        <w:ind w:firstLine="709"/>
        <w:jc w:val="both"/>
        <w:rPr>
          <w:rFonts w:ascii="Times New Roman" w:hAnsi="Times New Roman" w:cs="Times New Roman"/>
          <w:sz w:val="24"/>
          <w:szCs w:val="24"/>
          <w:lang w:val="uk-UA"/>
        </w:rPr>
      </w:pPr>
      <w:r w:rsidRPr="003D2D50">
        <w:rPr>
          <w:rFonts w:ascii="Times New Roman" w:hAnsi="Times New Roman" w:cs="Times New Roman"/>
          <w:sz w:val="24"/>
          <w:szCs w:val="24"/>
          <w:lang w:val="uk-UA"/>
        </w:rPr>
        <w:t xml:space="preserve">Варто відзначити зменшення чисельності середніх міст України у порівнянні з попередніми роками в основному за рахунок внутрішньорегіональної міграції до обласних </w:t>
      </w:r>
      <w:r w:rsidRPr="003D2D50">
        <w:rPr>
          <w:rFonts w:ascii="Times New Roman" w:hAnsi="Times New Roman" w:cs="Times New Roman"/>
          <w:sz w:val="24"/>
          <w:szCs w:val="24"/>
          <w:lang w:val="uk-UA"/>
        </w:rPr>
        <w:lastRenderedPageBreak/>
        <w:t>центрів та великих міст, для яких характерним є вищий рівень життя населення. Так, за період з 2001 по 201</w:t>
      </w:r>
      <w:r w:rsidR="00CD6EFC">
        <w:rPr>
          <w:rFonts w:ascii="Times New Roman" w:hAnsi="Times New Roman" w:cs="Times New Roman"/>
          <w:sz w:val="24"/>
          <w:szCs w:val="24"/>
          <w:lang w:val="uk-UA"/>
        </w:rPr>
        <w:t>4</w:t>
      </w:r>
      <w:r w:rsidRPr="003D2D50">
        <w:rPr>
          <w:rFonts w:ascii="Times New Roman" w:hAnsi="Times New Roman" w:cs="Times New Roman"/>
          <w:sz w:val="24"/>
          <w:szCs w:val="24"/>
          <w:lang w:val="uk-UA"/>
        </w:rPr>
        <w:t xml:space="preserve"> рік їх чисельність зменшилась на 12 міст або на 21%, причому 13 міст (переважно розташовані у центральній та східній частинах України) перейшли з категорії середніх до категорії малих міст, водночас тільки одне велике місто (Єнакієве) стало середнім. Даний процес є відображенням загальнодержавної тенденції укрупнення населених пунктів та «вимирання» малих поселень у результаті низької конкурентноздатності їхньої інфраструктури.</w:t>
      </w:r>
      <w:r>
        <w:rPr>
          <w:rFonts w:ascii="Times New Roman" w:hAnsi="Times New Roman" w:cs="Times New Roman"/>
          <w:sz w:val="24"/>
          <w:szCs w:val="24"/>
          <w:lang w:val="uk-UA"/>
        </w:rPr>
        <w:t xml:space="preserve"> </w:t>
      </w:r>
      <w:r w:rsidRPr="00E94742">
        <w:rPr>
          <w:rFonts w:ascii="Times New Roman" w:eastAsia="Calibri" w:hAnsi="Times New Roman" w:cs="Times New Roman"/>
          <w:bCs/>
          <w:sz w:val="24"/>
          <w:szCs w:val="24"/>
          <w:lang w:val="uk-UA" w:eastAsia="en-US"/>
        </w:rPr>
        <w:t>Отже, можна стверджувати, що середні міста відзначаються високою чутливістю до загальнодержавних демографічних процесів, що проявляється у зменшенні їх чисельності та люднос</w:t>
      </w:r>
      <w:r w:rsidR="003F5485">
        <w:rPr>
          <w:rFonts w:ascii="Times New Roman" w:eastAsia="Calibri" w:hAnsi="Times New Roman" w:cs="Times New Roman"/>
          <w:bCs/>
          <w:sz w:val="24"/>
          <w:szCs w:val="24"/>
          <w:lang w:val="uk-UA" w:eastAsia="en-US"/>
        </w:rPr>
        <w:t>ті</w:t>
      </w:r>
      <w:r w:rsidRPr="00E94742">
        <w:rPr>
          <w:rFonts w:ascii="Times New Roman" w:eastAsia="Calibri" w:hAnsi="Times New Roman" w:cs="Times New Roman"/>
          <w:bCs/>
          <w:sz w:val="24"/>
          <w:szCs w:val="24"/>
          <w:lang w:val="uk-UA" w:eastAsia="en-US"/>
        </w:rPr>
        <w:t>.</w:t>
      </w:r>
      <w:r>
        <w:rPr>
          <w:rFonts w:eastAsia="Calibri"/>
          <w:bCs/>
          <w:sz w:val="24"/>
          <w:szCs w:val="24"/>
          <w:lang w:val="uk-UA" w:eastAsia="en-US"/>
        </w:rPr>
        <w:t xml:space="preserve"> </w:t>
      </w:r>
      <w:r>
        <w:rPr>
          <w:rFonts w:ascii="Times New Roman" w:hAnsi="Times New Roman" w:cs="Times New Roman"/>
          <w:sz w:val="24"/>
          <w:szCs w:val="24"/>
          <w:lang w:val="uk-UA"/>
        </w:rPr>
        <w:t>Водночас, до 2001 року для України, натомість, було характерне зростання чисельності середніх міст, яке відбувалось наступними темпами: 1939 рік – 21 місто, 1959 – 25, 1979 – 44, 1989 – 55, 2001 – 56</w:t>
      </w:r>
      <w:r w:rsidR="006B2820">
        <w:rPr>
          <w:rStyle w:val="ab"/>
          <w:rFonts w:ascii="Times New Roman" w:hAnsi="Times New Roman" w:cs="Times New Roman"/>
          <w:sz w:val="24"/>
          <w:szCs w:val="24"/>
          <w:lang w:val="uk-UA"/>
        </w:rPr>
        <w:footnoteReference w:id="21"/>
      </w:r>
      <w:r>
        <w:rPr>
          <w:rFonts w:ascii="Times New Roman" w:hAnsi="Times New Roman" w:cs="Times New Roman"/>
          <w:sz w:val="24"/>
          <w:szCs w:val="24"/>
          <w:lang w:val="uk-UA"/>
        </w:rPr>
        <w:t xml:space="preserve"> і корелювало із загальними тенденціями зростання чисельності всіх типів міст і чисельності населення загалом. Отже, теперішні процеси, які відбуваються у межах міського середовища України, є показовими у плані перерозподілу населення між різними типами міст у результаті міграційних процесів, що, вочевидь, пов’язано з економічними та соціальними причинами.</w:t>
      </w:r>
    </w:p>
    <w:p w:rsidR="00D36929" w:rsidRDefault="00D36929" w:rsidP="00D36929">
      <w:pPr>
        <w:spacing w:after="0" w:line="240" w:lineRule="auto"/>
        <w:ind w:firstLine="709"/>
        <w:jc w:val="both"/>
        <w:rPr>
          <w:rFonts w:ascii="Times New Roman" w:hAnsi="Times New Roman" w:cs="Times New Roman"/>
          <w:sz w:val="24"/>
          <w:szCs w:val="24"/>
          <w:lang w:val="uk-UA"/>
        </w:rPr>
      </w:pPr>
      <w:r w:rsidRPr="001A6D33">
        <w:rPr>
          <w:rFonts w:ascii="Times New Roman" w:hAnsi="Times New Roman" w:cs="Times New Roman"/>
          <w:sz w:val="24"/>
          <w:szCs w:val="24"/>
          <w:lang w:val="uk-UA"/>
        </w:rPr>
        <w:t xml:space="preserve">Середні міста сформувались у 18 областях України та АР Крим, відсутні вони у Вінницькій, Рівненській, Тернопільській, Херсонській, Хмельницькій та Чернівецькій областях. </w:t>
      </w:r>
      <w:r>
        <w:rPr>
          <w:rFonts w:ascii="Times New Roman" w:hAnsi="Times New Roman" w:cs="Times New Roman"/>
          <w:sz w:val="24"/>
          <w:szCs w:val="24"/>
          <w:lang w:val="uk-UA"/>
        </w:rPr>
        <w:t xml:space="preserve">Частково таку ситуацію можна пояснити припущенням, висловленим </w:t>
      </w:r>
      <w:r w:rsidR="00A909EC">
        <w:rPr>
          <w:rFonts w:ascii="Times New Roman" w:hAnsi="Times New Roman" w:cs="Times New Roman"/>
          <w:sz w:val="24"/>
          <w:szCs w:val="24"/>
          <w:lang w:val="uk-UA"/>
        </w:rPr>
        <w:t xml:space="preserve">Ю. І. </w:t>
      </w:r>
      <w:r w:rsidRPr="00A909EC">
        <w:rPr>
          <w:rFonts w:ascii="Times New Roman" w:hAnsi="Times New Roman" w:cs="Times New Roman"/>
          <w:sz w:val="24"/>
          <w:szCs w:val="24"/>
          <w:lang w:val="uk-UA"/>
        </w:rPr>
        <w:t>Пітюренко,</w:t>
      </w:r>
      <w:r>
        <w:rPr>
          <w:rFonts w:ascii="Times New Roman" w:hAnsi="Times New Roman" w:cs="Times New Roman"/>
          <w:sz w:val="24"/>
          <w:szCs w:val="24"/>
          <w:lang w:val="uk-UA"/>
        </w:rPr>
        <w:t xml:space="preserve"> що у районах з переважаючим розвитком сільського господарства середні міста розвинені слабо, водночас характерним є більший розвиток малих міст, які виступають в якості організуючих центрів сільськогосподарських районів</w:t>
      </w:r>
      <w:r w:rsidR="007427A9">
        <w:rPr>
          <w:rStyle w:val="ab"/>
          <w:rFonts w:ascii="Times New Roman" w:hAnsi="Times New Roman" w:cs="Times New Roman"/>
          <w:sz w:val="24"/>
          <w:szCs w:val="24"/>
          <w:lang w:val="uk-UA"/>
        </w:rPr>
        <w:footnoteReference w:id="22"/>
      </w:r>
      <w:r>
        <w:rPr>
          <w:rFonts w:ascii="Times New Roman" w:hAnsi="Times New Roman" w:cs="Times New Roman"/>
          <w:sz w:val="24"/>
          <w:szCs w:val="24"/>
          <w:lang w:val="uk-UA"/>
        </w:rPr>
        <w:t xml:space="preserve">. </w:t>
      </w:r>
      <w:r w:rsidRPr="001A6D33">
        <w:rPr>
          <w:rFonts w:ascii="Times New Roman" w:hAnsi="Times New Roman" w:cs="Times New Roman"/>
          <w:sz w:val="24"/>
          <w:szCs w:val="24"/>
          <w:lang w:val="uk-UA"/>
        </w:rPr>
        <w:t xml:space="preserve">Найбільше середніх міст зосереджено в Донецькій та Луганській областях, де вони в основному виступають центрами добувної промисловості, найменше – в Дніпропетровській, Закарпатській, Запорізькій, Кіровоградській, Миколаївській та Полтавській областях. </w:t>
      </w:r>
      <w:r>
        <w:rPr>
          <w:rFonts w:ascii="Times New Roman" w:hAnsi="Times New Roman" w:cs="Times New Roman"/>
          <w:sz w:val="24"/>
          <w:szCs w:val="24"/>
          <w:lang w:val="uk-UA"/>
        </w:rPr>
        <w:t>До середніх міст за адміністративними одиницями України належать:</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 xml:space="preserve">АР Крим – Феодосія, Ялта; </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Волинська обл. – Ковель, Нововолинськ;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Дніпропетровська обл. – Новомосковськ;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Донецька обл. – Артемівськ, Дружківка, Єнакієве, Костянтинівка, Красноармійськ, Торез, Харцизьк, Шахтарськ;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Житомирська обл. – Бердичів, Коростень, Новоград-Волинський;</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 xml:space="preserve">Закарпатська обл. – </w:t>
      </w:r>
      <w:r w:rsidRPr="00B806AE">
        <w:rPr>
          <w:rFonts w:ascii="Times New Roman" w:hAnsi="Times New Roman" w:cs="Times New Roman"/>
          <w:sz w:val="24"/>
          <w:szCs w:val="24"/>
          <w:lang w:val="uk-UA"/>
        </w:rPr>
        <w:t>Мукачеве</w:t>
      </w:r>
      <w:r w:rsidRPr="00A94862">
        <w:rPr>
          <w:rFonts w:ascii="Times New Roman" w:hAnsi="Times New Roman" w:cs="Times New Roman"/>
          <w:sz w:val="24"/>
          <w:szCs w:val="24"/>
          <w:lang w:val="uk-UA"/>
        </w:rPr>
        <w:t>;</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Запорізька обл. – Енергодар;</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Івано-Франківська обл. – Калуш, Коломия;</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Київська обл. – Бориспіль, Бровари;</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Кіровоградська обл. – Олександрія;</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Луганська обл. – Антрацит, Красний Луч, Рубіжне, Свердловськ, Стаханов;</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Львівська обл. – Дрогобич, Стрий, Червоноград;</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Миколаївська обл. – Первомайськ;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Одеська обл. – Білгород-Дністровський, Ізмаїл, Іллічівськ;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Полтавська обл. – Комсомольськ;</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Сумська обл. – Конотоп, Шостка;</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Харківська обл. – Ізюм, Лозова;</w:t>
      </w:r>
    </w:p>
    <w:p w:rsidR="00D36929" w:rsidRPr="00A94862"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Черкаська обл. – Сміла, Умань;</w:t>
      </w:r>
    </w:p>
    <w:p w:rsidR="00D36929" w:rsidRDefault="00D36929" w:rsidP="00D36929">
      <w:pPr>
        <w:pStyle w:val="a8"/>
        <w:numPr>
          <w:ilvl w:val="0"/>
          <w:numId w:val="1"/>
        </w:numPr>
        <w:spacing w:after="0" w:line="240" w:lineRule="auto"/>
        <w:ind w:left="993"/>
        <w:jc w:val="both"/>
        <w:rPr>
          <w:rFonts w:ascii="Times New Roman" w:hAnsi="Times New Roman" w:cs="Times New Roman"/>
          <w:sz w:val="24"/>
          <w:szCs w:val="24"/>
          <w:lang w:val="uk-UA"/>
        </w:rPr>
      </w:pPr>
      <w:r w:rsidRPr="00A94862">
        <w:rPr>
          <w:rFonts w:ascii="Times New Roman" w:hAnsi="Times New Roman" w:cs="Times New Roman"/>
          <w:sz w:val="24"/>
          <w:szCs w:val="24"/>
          <w:lang w:val="uk-UA"/>
        </w:rPr>
        <w:t>Чернігівська обл. – Ніжин, Прилуки.</w:t>
      </w:r>
    </w:p>
    <w:p w:rsidR="00D36929" w:rsidRPr="00D36929" w:rsidRDefault="00D36929" w:rsidP="00D3692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Ч</w:t>
      </w:r>
      <w:r w:rsidRPr="0014059E">
        <w:rPr>
          <w:rFonts w:ascii="Times New Roman" w:hAnsi="Times New Roman" w:cs="Times New Roman"/>
          <w:sz w:val="24"/>
          <w:szCs w:val="24"/>
          <w:lang w:val="uk-UA"/>
        </w:rPr>
        <w:t>астк</w:t>
      </w:r>
      <w:r>
        <w:rPr>
          <w:rFonts w:ascii="Times New Roman" w:hAnsi="Times New Roman" w:cs="Times New Roman"/>
          <w:sz w:val="24"/>
          <w:szCs w:val="24"/>
          <w:lang w:val="uk-UA"/>
        </w:rPr>
        <w:t>а</w:t>
      </w:r>
      <w:r w:rsidRPr="0014059E">
        <w:rPr>
          <w:rFonts w:ascii="Times New Roman" w:hAnsi="Times New Roman" w:cs="Times New Roman"/>
          <w:sz w:val="24"/>
          <w:szCs w:val="24"/>
          <w:lang w:val="uk-UA"/>
        </w:rPr>
        <w:t xml:space="preserve"> середніх міст серед міських поселень регіонів України найвищ</w:t>
      </w:r>
      <w:r>
        <w:rPr>
          <w:rFonts w:ascii="Times New Roman" w:hAnsi="Times New Roman" w:cs="Times New Roman"/>
          <w:sz w:val="24"/>
          <w:szCs w:val="24"/>
          <w:lang w:val="uk-UA"/>
        </w:rPr>
        <w:t>а</w:t>
      </w:r>
      <w:r w:rsidRPr="001405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w:t>
      </w:r>
      <w:r w:rsidRPr="0014059E">
        <w:rPr>
          <w:rFonts w:ascii="Times New Roman" w:hAnsi="Times New Roman" w:cs="Times New Roman"/>
          <w:sz w:val="24"/>
          <w:szCs w:val="24"/>
          <w:lang w:val="uk-UA"/>
        </w:rPr>
        <w:t>Житомирській</w:t>
      </w:r>
      <w:r>
        <w:rPr>
          <w:rFonts w:ascii="Times New Roman" w:hAnsi="Times New Roman" w:cs="Times New Roman"/>
          <w:sz w:val="24"/>
          <w:szCs w:val="24"/>
          <w:lang w:val="uk-UA"/>
        </w:rPr>
        <w:t xml:space="preserve"> (27,3%)</w:t>
      </w:r>
      <w:r w:rsidRPr="0014059E">
        <w:rPr>
          <w:rFonts w:ascii="Times New Roman" w:hAnsi="Times New Roman" w:cs="Times New Roman"/>
          <w:sz w:val="24"/>
          <w:szCs w:val="24"/>
          <w:lang w:val="uk-UA"/>
        </w:rPr>
        <w:t>, Волинській</w:t>
      </w:r>
      <w:r>
        <w:rPr>
          <w:rFonts w:ascii="Times New Roman" w:hAnsi="Times New Roman" w:cs="Times New Roman"/>
          <w:sz w:val="24"/>
          <w:szCs w:val="24"/>
          <w:lang w:val="uk-UA"/>
        </w:rPr>
        <w:t xml:space="preserve"> (18,2%)</w:t>
      </w:r>
      <w:r w:rsidRPr="0014059E">
        <w:rPr>
          <w:rFonts w:ascii="Times New Roman" w:hAnsi="Times New Roman" w:cs="Times New Roman"/>
          <w:sz w:val="24"/>
          <w:szCs w:val="24"/>
          <w:lang w:val="uk-UA"/>
        </w:rPr>
        <w:t xml:space="preserve">, Донецькій </w:t>
      </w:r>
      <w:r>
        <w:rPr>
          <w:rFonts w:ascii="Times New Roman" w:hAnsi="Times New Roman" w:cs="Times New Roman"/>
          <w:sz w:val="24"/>
          <w:szCs w:val="24"/>
          <w:lang w:val="uk-UA"/>
        </w:rPr>
        <w:t xml:space="preserve">(15,4%) </w:t>
      </w:r>
      <w:r w:rsidRPr="0014059E">
        <w:rPr>
          <w:rFonts w:ascii="Times New Roman" w:hAnsi="Times New Roman" w:cs="Times New Roman"/>
          <w:sz w:val="24"/>
          <w:szCs w:val="24"/>
          <w:lang w:val="uk-UA"/>
        </w:rPr>
        <w:t>та Одеській обл.</w:t>
      </w:r>
      <w:r>
        <w:rPr>
          <w:rFonts w:ascii="Times New Roman" w:hAnsi="Times New Roman" w:cs="Times New Roman"/>
          <w:sz w:val="24"/>
          <w:szCs w:val="24"/>
          <w:lang w:val="uk-UA"/>
        </w:rPr>
        <w:t xml:space="preserve"> (15,8%)</w:t>
      </w:r>
      <w:r w:rsidRPr="0014059E">
        <w:rPr>
          <w:rFonts w:ascii="Times New Roman" w:hAnsi="Times New Roman" w:cs="Times New Roman"/>
          <w:sz w:val="24"/>
          <w:szCs w:val="24"/>
          <w:lang w:val="uk-UA"/>
        </w:rPr>
        <w:t>, причому Житомирська обл. значно переважає всі інші області за</w:t>
      </w:r>
      <w:r>
        <w:rPr>
          <w:rFonts w:ascii="Times New Roman" w:hAnsi="Times New Roman" w:cs="Times New Roman"/>
          <w:sz w:val="24"/>
          <w:szCs w:val="24"/>
          <w:lang w:val="uk-UA"/>
        </w:rPr>
        <w:t xml:space="preserve"> даним показником</w:t>
      </w:r>
      <w:r w:rsidRPr="0014059E">
        <w:rPr>
          <w:rFonts w:ascii="Times New Roman" w:hAnsi="Times New Roman" w:cs="Times New Roman"/>
          <w:sz w:val="24"/>
          <w:szCs w:val="24"/>
          <w:lang w:val="uk-UA"/>
        </w:rPr>
        <w:t>. Найнижчим показником серед областей, у яких є середні міста, відзначаються Дніпропетровська</w:t>
      </w:r>
      <w:r>
        <w:rPr>
          <w:rFonts w:ascii="Times New Roman" w:hAnsi="Times New Roman" w:cs="Times New Roman"/>
          <w:sz w:val="24"/>
          <w:szCs w:val="24"/>
          <w:lang w:val="uk-UA"/>
        </w:rPr>
        <w:t xml:space="preserve"> (5%)</w:t>
      </w:r>
      <w:r w:rsidRPr="0014059E">
        <w:rPr>
          <w:rFonts w:ascii="Times New Roman" w:hAnsi="Times New Roman" w:cs="Times New Roman"/>
          <w:sz w:val="24"/>
          <w:szCs w:val="24"/>
          <w:lang w:val="uk-UA"/>
        </w:rPr>
        <w:t xml:space="preserve">, Полтавська </w:t>
      </w:r>
      <w:r>
        <w:rPr>
          <w:rFonts w:ascii="Times New Roman" w:hAnsi="Times New Roman" w:cs="Times New Roman"/>
          <w:sz w:val="24"/>
          <w:szCs w:val="24"/>
          <w:lang w:val="uk-UA"/>
        </w:rPr>
        <w:t xml:space="preserve">(6,7%) </w:t>
      </w:r>
      <w:r w:rsidRPr="0014059E">
        <w:rPr>
          <w:rFonts w:ascii="Times New Roman" w:hAnsi="Times New Roman" w:cs="Times New Roman"/>
          <w:sz w:val="24"/>
          <w:szCs w:val="24"/>
          <w:lang w:val="uk-UA"/>
        </w:rPr>
        <w:t>та Львівська області</w:t>
      </w:r>
      <w:r w:rsidR="00FF45CF">
        <w:rPr>
          <w:rFonts w:ascii="Times New Roman" w:hAnsi="Times New Roman" w:cs="Times New Roman"/>
          <w:sz w:val="24"/>
          <w:szCs w:val="24"/>
          <w:lang w:val="uk-UA"/>
        </w:rPr>
        <w:t xml:space="preserve"> (6,8%)</w:t>
      </w:r>
      <w:r w:rsidRPr="0014059E">
        <w:rPr>
          <w:rFonts w:ascii="Times New Roman" w:hAnsi="Times New Roman" w:cs="Times New Roman"/>
          <w:sz w:val="24"/>
          <w:szCs w:val="24"/>
          <w:lang w:val="uk-UA"/>
        </w:rPr>
        <w:t>.</w:t>
      </w:r>
    </w:p>
    <w:p w:rsidR="00B9560F" w:rsidRPr="00B9560F" w:rsidRDefault="002A4BAF" w:rsidP="00B9560F">
      <w:pPr>
        <w:pStyle w:val="a3"/>
        <w:spacing w:line="240" w:lineRule="auto"/>
        <w:ind w:firstLine="709"/>
        <w:rPr>
          <w:b w:val="0"/>
          <w:sz w:val="24"/>
          <w:szCs w:val="24"/>
        </w:rPr>
      </w:pPr>
      <w:r w:rsidRPr="00B9560F">
        <w:rPr>
          <w:b w:val="0"/>
          <w:sz w:val="24"/>
          <w:szCs w:val="24"/>
        </w:rPr>
        <w:t xml:space="preserve">Середні міста відіграють важливу роль у системі розселення як окремого регіону, так і держави загалом, виступаючи передусім «перехідними», «зв’язуючими» категоріями поселень між малими та великими містами. За І. </w:t>
      </w:r>
      <w:r w:rsidR="00F921FA">
        <w:rPr>
          <w:b w:val="0"/>
          <w:sz w:val="24"/>
          <w:szCs w:val="24"/>
        </w:rPr>
        <w:t xml:space="preserve">Г. </w:t>
      </w:r>
      <w:r w:rsidRPr="00B9560F">
        <w:rPr>
          <w:b w:val="0"/>
          <w:sz w:val="24"/>
          <w:szCs w:val="24"/>
        </w:rPr>
        <w:t>Мельник, середні міста, як і малі міста — це найпоширеніші категорії міст, які виконують специфічні, обумовлені їх розмірами, економіко-географічним положенням та природно-ресурсним потенціалом функції, відрізняються певними соціальними, економічними, містобудівними та іншими характеристикам</w:t>
      </w:r>
      <w:r w:rsidR="00F921FA">
        <w:rPr>
          <w:b w:val="0"/>
          <w:sz w:val="24"/>
          <w:szCs w:val="24"/>
        </w:rPr>
        <w:t>и, типовим комплексом проблем</w:t>
      </w:r>
      <w:r w:rsidR="007B186A">
        <w:rPr>
          <w:rStyle w:val="ab"/>
          <w:b w:val="0"/>
          <w:sz w:val="24"/>
          <w:szCs w:val="24"/>
        </w:rPr>
        <w:footnoteReference w:id="23"/>
      </w:r>
      <w:r w:rsidRPr="00B9560F">
        <w:rPr>
          <w:b w:val="0"/>
          <w:sz w:val="24"/>
          <w:szCs w:val="24"/>
        </w:rPr>
        <w:t>.</w:t>
      </w:r>
      <w:r w:rsidR="00B9560F">
        <w:rPr>
          <w:sz w:val="24"/>
          <w:szCs w:val="24"/>
        </w:rPr>
        <w:t xml:space="preserve"> </w:t>
      </w:r>
      <w:r w:rsidR="00B9560F" w:rsidRPr="002A4BAF">
        <w:rPr>
          <w:b w:val="0"/>
          <w:sz w:val="24"/>
          <w:szCs w:val="24"/>
        </w:rPr>
        <w:t xml:space="preserve">Середні міста переважно виступають організаційними ядрами районних та міжрайонних систем розселення, центрами тяжіння для населення перш за все у плані реалізації трудового потенціалу та отримання соціальних благ. </w:t>
      </w:r>
    </w:p>
    <w:p w:rsidR="009A5F4A" w:rsidRPr="009A5F4A" w:rsidRDefault="009A5F4A" w:rsidP="009A5F4A">
      <w:pPr>
        <w:spacing w:after="0" w:line="240" w:lineRule="auto"/>
        <w:ind w:firstLine="709"/>
        <w:jc w:val="both"/>
        <w:rPr>
          <w:rFonts w:ascii="Times New Roman" w:eastAsia="Times New Roman" w:hAnsi="Times New Roman" w:cs="Times New Roman"/>
          <w:color w:val="FF0000"/>
          <w:sz w:val="24"/>
          <w:szCs w:val="24"/>
          <w:lang w:val="uk-UA"/>
        </w:rPr>
      </w:pPr>
      <w:r w:rsidRPr="009A5F4A">
        <w:rPr>
          <w:rFonts w:ascii="Times New Roman" w:eastAsia="Times New Roman" w:hAnsi="Times New Roman" w:cs="Times New Roman"/>
          <w:sz w:val="24"/>
          <w:szCs w:val="24"/>
          <w:lang w:val="uk-UA"/>
        </w:rPr>
        <w:t xml:space="preserve">Середні міста України переважно характеризуються вигідним географічним положенням та сприятливими природними умовами. </w:t>
      </w:r>
      <w:r w:rsidR="0023283F">
        <w:rPr>
          <w:rFonts w:ascii="Times New Roman" w:eastAsia="Times New Roman" w:hAnsi="Times New Roman" w:cs="Times New Roman"/>
          <w:sz w:val="24"/>
          <w:szCs w:val="24"/>
          <w:lang w:val="uk-UA"/>
        </w:rPr>
        <w:t xml:space="preserve">П. С. </w:t>
      </w:r>
      <w:r w:rsidRPr="0023283F">
        <w:rPr>
          <w:rFonts w:ascii="Times New Roman" w:eastAsia="Times New Roman" w:hAnsi="Times New Roman" w:cs="Times New Roman"/>
          <w:sz w:val="24"/>
          <w:szCs w:val="24"/>
          <w:lang w:val="uk-UA"/>
        </w:rPr>
        <w:t xml:space="preserve">Коваленко </w:t>
      </w:r>
      <w:r w:rsidRPr="006E6F26">
        <w:rPr>
          <w:rFonts w:ascii="Times New Roman" w:eastAsia="Times New Roman" w:hAnsi="Times New Roman" w:cs="Times New Roman"/>
          <w:sz w:val="24"/>
          <w:szCs w:val="24"/>
          <w:lang w:val="uk-UA"/>
        </w:rPr>
        <w:t>зазначає</w:t>
      </w:r>
      <w:r>
        <w:rPr>
          <w:rFonts w:ascii="Times New Roman" w:eastAsia="Times New Roman" w:hAnsi="Times New Roman" w:cs="Times New Roman"/>
          <w:sz w:val="24"/>
          <w:szCs w:val="24"/>
          <w:lang w:val="uk-UA"/>
        </w:rPr>
        <w:t>, що значна частина середніх міст має сприятливі природні й економічні передумови для перспективного розвитку та досягнення ще вищого рівня соціально-побутових умов, їх використання для розміщення нових промислових підприємств та установ соціально-побутового призначення має серйозні переваги, оскільки в них є сприятливі умови для перспективного розвитку: наявність достатніх за розмірами міських територій, придатних для забудови, трудових і водних ресурсів тощо</w:t>
      </w:r>
      <w:r w:rsidR="00551F0C">
        <w:rPr>
          <w:rStyle w:val="ab"/>
          <w:rFonts w:ascii="Times New Roman" w:eastAsia="Times New Roman" w:hAnsi="Times New Roman" w:cs="Times New Roman"/>
          <w:sz w:val="24"/>
          <w:szCs w:val="24"/>
          <w:lang w:val="uk-UA"/>
        </w:rPr>
        <w:footnoteReference w:id="24"/>
      </w:r>
      <w:r>
        <w:rPr>
          <w:rFonts w:ascii="Times New Roman" w:eastAsia="Times New Roman" w:hAnsi="Times New Roman" w:cs="Times New Roman"/>
          <w:sz w:val="24"/>
          <w:szCs w:val="24"/>
          <w:lang w:val="uk-UA"/>
        </w:rPr>
        <w:t>.</w:t>
      </w:r>
    </w:p>
    <w:p w:rsidR="0083495D" w:rsidRPr="0052018C" w:rsidRDefault="0083495D" w:rsidP="0052018C">
      <w:pPr>
        <w:spacing w:after="0" w:line="240" w:lineRule="auto"/>
        <w:ind w:firstLine="709"/>
        <w:jc w:val="both"/>
        <w:rPr>
          <w:rFonts w:ascii="Times New Roman" w:eastAsia="Times New Roman" w:hAnsi="Times New Roman" w:cs="Times New Roman"/>
          <w:color w:val="FF0000"/>
          <w:sz w:val="24"/>
          <w:szCs w:val="24"/>
          <w:lang w:val="uk-UA"/>
        </w:rPr>
      </w:pPr>
      <w:r w:rsidRPr="0083495D">
        <w:rPr>
          <w:rFonts w:ascii="Times New Roman" w:hAnsi="Times New Roman"/>
          <w:bCs/>
          <w:sz w:val="24"/>
          <w:szCs w:val="24"/>
          <w:lang w:val="uk-UA"/>
        </w:rPr>
        <w:t>З</w:t>
      </w:r>
      <w:r w:rsidRPr="0083495D">
        <w:rPr>
          <w:rFonts w:ascii="Times New Roman" w:eastAsia="Times New Roman" w:hAnsi="Times New Roman" w:cs="Times New Roman"/>
          <w:bCs/>
          <w:sz w:val="24"/>
          <w:szCs w:val="24"/>
          <w:lang w:val="uk-UA"/>
        </w:rPr>
        <w:t>начна частина середніх міст своїм формуванням чи прискореним розвитком на певному часовому проміжку зобов’язані виробничому потенціалу, в основному, запасам корисних копалин, які в тому чи іншому обсязі продовжують експлуатуватися і до сьогодні.</w:t>
      </w:r>
      <w:r w:rsidR="00521B2F">
        <w:rPr>
          <w:rFonts w:ascii="Times New Roman" w:eastAsia="Times New Roman" w:hAnsi="Times New Roman" w:cs="Times New Roman"/>
          <w:bCs/>
          <w:sz w:val="24"/>
          <w:szCs w:val="24"/>
          <w:lang w:val="uk-UA"/>
        </w:rPr>
        <w:t xml:space="preserve"> У результаті для багатьох середніх міст характерне домінування промисловості у господарському комплексі і слабша роль інших системоутворюючих функцій. На цьому, зокрема, наголошує </w:t>
      </w:r>
      <w:r w:rsidR="0096098E">
        <w:rPr>
          <w:rFonts w:ascii="Times New Roman" w:eastAsia="Times New Roman" w:hAnsi="Times New Roman" w:cs="Times New Roman"/>
          <w:bCs/>
          <w:sz w:val="24"/>
          <w:szCs w:val="24"/>
          <w:lang w:val="uk-UA"/>
        </w:rPr>
        <w:t xml:space="preserve">Ю. І. </w:t>
      </w:r>
      <w:r w:rsidR="00521B2F" w:rsidRPr="0096098E">
        <w:rPr>
          <w:rFonts w:ascii="Times New Roman" w:eastAsia="Times New Roman" w:hAnsi="Times New Roman" w:cs="Times New Roman"/>
          <w:bCs/>
          <w:sz w:val="24"/>
          <w:szCs w:val="24"/>
          <w:lang w:val="uk-UA"/>
        </w:rPr>
        <w:t>Пітюренко</w:t>
      </w:r>
      <w:r w:rsidR="00521B2F">
        <w:rPr>
          <w:rFonts w:ascii="Times New Roman" w:eastAsia="Times New Roman" w:hAnsi="Times New Roman" w:cs="Times New Roman"/>
          <w:bCs/>
          <w:sz w:val="24"/>
          <w:szCs w:val="24"/>
          <w:lang w:val="uk-UA"/>
        </w:rPr>
        <w:t>, відносячи до таких міст Червоноград, Калуш, Нововолинськ; на його думку, також затримується розвиток невиробничих функцій міжрайонного значення у середніх містах, які розташовані поруч з більш розвиненими містами (</w:t>
      </w:r>
      <w:r w:rsidR="0052018C">
        <w:rPr>
          <w:rFonts w:ascii="Times New Roman" w:eastAsia="Times New Roman" w:hAnsi="Times New Roman" w:cs="Times New Roman"/>
          <w:bCs/>
          <w:sz w:val="24"/>
          <w:szCs w:val="24"/>
          <w:lang w:val="uk-UA"/>
        </w:rPr>
        <w:t xml:space="preserve">напр., </w:t>
      </w:r>
      <w:r w:rsidR="00521B2F">
        <w:rPr>
          <w:rFonts w:ascii="Times New Roman" w:eastAsia="Times New Roman" w:hAnsi="Times New Roman" w:cs="Times New Roman"/>
          <w:bCs/>
          <w:sz w:val="24"/>
          <w:szCs w:val="24"/>
          <w:lang w:val="uk-UA"/>
        </w:rPr>
        <w:t xml:space="preserve">Єнакієве, </w:t>
      </w:r>
      <w:r w:rsidR="00521B2F" w:rsidRPr="00B806AE">
        <w:rPr>
          <w:rFonts w:ascii="Times New Roman" w:eastAsia="Times New Roman" w:hAnsi="Times New Roman" w:cs="Times New Roman"/>
          <w:bCs/>
          <w:sz w:val="24"/>
          <w:szCs w:val="24"/>
          <w:lang w:val="uk-UA"/>
        </w:rPr>
        <w:t>Мукачеве</w:t>
      </w:r>
      <w:r w:rsidR="00521B2F">
        <w:rPr>
          <w:rFonts w:ascii="Times New Roman" w:eastAsia="Times New Roman" w:hAnsi="Times New Roman" w:cs="Times New Roman"/>
          <w:bCs/>
          <w:sz w:val="24"/>
          <w:szCs w:val="24"/>
          <w:lang w:val="uk-UA"/>
        </w:rPr>
        <w:t>, Сміла, Констянтинівка)</w:t>
      </w:r>
      <w:r w:rsidR="0052018C">
        <w:rPr>
          <w:rFonts w:ascii="Times New Roman" w:eastAsia="Times New Roman" w:hAnsi="Times New Roman" w:cs="Times New Roman"/>
          <w:bCs/>
          <w:sz w:val="24"/>
          <w:szCs w:val="24"/>
          <w:lang w:val="uk-UA"/>
        </w:rPr>
        <w:t xml:space="preserve">. Натомість, у середніх містах, які раніше виконували адміністративні функції, </w:t>
      </w:r>
      <w:r w:rsidR="002550C9">
        <w:rPr>
          <w:rFonts w:ascii="Times New Roman" w:eastAsia="Times New Roman" w:hAnsi="Times New Roman" w:cs="Times New Roman"/>
          <w:bCs/>
          <w:sz w:val="24"/>
          <w:szCs w:val="24"/>
          <w:lang w:val="uk-UA"/>
        </w:rPr>
        <w:t>системо</w:t>
      </w:r>
      <w:r w:rsidR="0052018C">
        <w:rPr>
          <w:rFonts w:ascii="Times New Roman" w:eastAsia="Times New Roman" w:hAnsi="Times New Roman" w:cs="Times New Roman"/>
          <w:bCs/>
          <w:sz w:val="24"/>
          <w:szCs w:val="24"/>
          <w:lang w:val="uk-UA"/>
        </w:rPr>
        <w:t>утворюючі міжрайонні функції розвинені дещо краще порівняно з іншими містами о</w:t>
      </w:r>
      <w:r w:rsidR="002E591F">
        <w:rPr>
          <w:rFonts w:ascii="Times New Roman" w:eastAsia="Times New Roman" w:hAnsi="Times New Roman" w:cs="Times New Roman"/>
          <w:bCs/>
          <w:sz w:val="24"/>
          <w:szCs w:val="24"/>
          <w:lang w:val="uk-UA"/>
        </w:rPr>
        <w:t>днакових з ними величини і рівня</w:t>
      </w:r>
      <w:r w:rsidR="0052018C">
        <w:rPr>
          <w:rFonts w:ascii="Times New Roman" w:eastAsia="Times New Roman" w:hAnsi="Times New Roman" w:cs="Times New Roman"/>
          <w:bCs/>
          <w:sz w:val="24"/>
          <w:szCs w:val="24"/>
          <w:lang w:val="uk-UA"/>
        </w:rPr>
        <w:t xml:space="preserve"> розвитку промисловості (напр., Ізмаїл, Олександрія, Умань)</w:t>
      </w:r>
      <w:r w:rsidR="006D18B9">
        <w:rPr>
          <w:rStyle w:val="ab"/>
          <w:rFonts w:ascii="Times New Roman" w:eastAsia="Times New Roman" w:hAnsi="Times New Roman" w:cs="Times New Roman"/>
          <w:bCs/>
          <w:sz w:val="24"/>
          <w:szCs w:val="24"/>
          <w:lang w:val="uk-UA"/>
        </w:rPr>
        <w:footnoteReference w:id="25"/>
      </w:r>
      <w:r w:rsidR="0052018C">
        <w:rPr>
          <w:rFonts w:ascii="Times New Roman" w:eastAsia="Times New Roman" w:hAnsi="Times New Roman" w:cs="Times New Roman"/>
          <w:sz w:val="24"/>
          <w:szCs w:val="24"/>
          <w:lang w:val="uk-UA"/>
        </w:rPr>
        <w:t>.</w:t>
      </w:r>
    </w:p>
    <w:p w:rsidR="00DF7D62" w:rsidRPr="00DF7D62" w:rsidRDefault="00DF7D62" w:rsidP="00DF7D62">
      <w:pPr>
        <w:spacing w:after="0" w:line="240" w:lineRule="auto"/>
        <w:ind w:firstLine="709"/>
        <w:jc w:val="both"/>
        <w:rPr>
          <w:rFonts w:ascii="Times New Roman" w:hAnsi="Times New Roman" w:cs="Times New Roman"/>
          <w:sz w:val="24"/>
          <w:szCs w:val="24"/>
          <w:lang w:val="uk-UA"/>
        </w:rPr>
      </w:pPr>
      <w:r w:rsidRPr="00DF7D62">
        <w:rPr>
          <w:rFonts w:ascii="Times New Roman" w:eastAsia="Times New Roman" w:hAnsi="Times New Roman" w:cs="Times New Roman"/>
          <w:sz w:val="24"/>
          <w:szCs w:val="24"/>
          <w:lang w:val="uk-UA"/>
        </w:rPr>
        <w:t>Закономірним є розвиток у всіх середніх містах таких базових для забезпечення нормальної життєдіяльності суспільства галузей господарства як легка, харчова промисловість, промисловість будівельних матеріалів, транспорт, енергетика та сфера послуг. Їх функціонування спричинене також тим, що середні  міста виступають центрами обслуговування близько розташованих населених пунктів (</w:t>
      </w:r>
      <w:r w:rsidR="00804500">
        <w:rPr>
          <w:rFonts w:ascii="Times New Roman" w:eastAsia="Times New Roman" w:hAnsi="Times New Roman" w:cs="Times New Roman"/>
          <w:sz w:val="24"/>
          <w:szCs w:val="24"/>
          <w:lang w:val="uk-UA"/>
        </w:rPr>
        <w:t>велика їх частка</w:t>
      </w:r>
      <w:r w:rsidRPr="00DF7D62">
        <w:rPr>
          <w:rFonts w:ascii="Times New Roman" w:eastAsia="Times New Roman" w:hAnsi="Times New Roman" w:cs="Times New Roman"/>
          <w:sz w:val="24"/>
          <w:szCs w:val="24"/>
          <w:lang w:val="uk-UA"/>
        </w:rPr>
        <w:t xml:space="preserve"> є районними центрами) і повинні забезпечувати їх відповідною продукцією.</w:t>
      </w:r>
    </w:p>
    <w:p w:rsidR="00BC5A85" w:rsidRDefault="00DF7D62" w:rsidP="00FE444E">
      <w:pPr>
        <w:spacing w:after="0" w:line="240" w:lineRule="auto"/>
        <w:ind w:firstLine="709"/>
        <w:jc w:val="both"/>
        <w:rPr>
          <w:rFonts w:ascii="Times New Roman" w:eastAsia="Times New Roman" w:hAnsi="Times New Roman" w:cs="Times New Roman"/>
          <w:sz w:val="24"/>
          <w:szCs w:val="24"/>
          <w:lang w:val="uk-UA"/>
        </w:rPr>
      </w:pPr>
      <w:r w:rsidRPr="007F1648">
        <w:rPr>
          <w:rFonts w:ascii="Times New Roman" w:eastAsia="Times New Roman" w:hAnsi="Times New Roman" w:cs="Times New Roman"/>
          <w:sz w:val="24"/>
          <w:szCs w:val="24"/>
          <w:lang w:val="uk-UA"/>
        </w:rPr>
        <w:t>Окрім базових галузей, найбільше значення в</w:t>
      </w:r>
      <w:r w:rsidR="008B1ECF" w:rsidRPr="007F1648">
        <w:rPr>
          <w:rFonts w:ascii="Times New Roman" w:eastAsia="Times New Roman" w:hAnsi="Times New Roman" w:cs="Times New Roman"/>
          <w:sz w:val="24"/>
          <w:szCs w:val="24"/>
          <w:lang w:val="uk-UA"/>
        </w:rPr>
        <w:t xml:space="preserve"> економіці середніх міст</w:t>
      </w:r>
      <w:r w:rsidRPr="007F1648">
        <w:rPr>
          <w:rFonts w:ascii="Times New Roman" w:eastAsia="Times New Roman" w:hAnsi="Times New Roman" w:cs="Times New Roman"/>
          <w:sz w:val="24"/>
          <w:szCs w:val="24"/>
          <w:lang w:val="uk-UA"/>
        </w:rPr>
        <w:t xml:space="preserve"> мають добувна, машинобудівна, металу</w:t>
      </w:r>
      <w:r w:rsidR="007F1648" w:rsidRPr="007F1648">
        <w:rPr>
          <w:rFonts w:ascii="Times New Roman" w:eastAsia="Times New Roman" w:hAnsi="Times New Roman" w:cs="Times New Roman"/>
          <w:sz w:val="24"/>
          <w:szCs w:val="24"/>
          <w:lang w:val="uk-UA"/>
        </w:rPr>
        <w:t xml:space="preserve">ргійна (в т. ч. металообробна) </w:t>
      </w:r>
      <w:r w:rsidRPr="007F1648">
        <w:rPr>
          <w:rFonts w:ascii="Times New Roman" w:eastAsia="Times New Roman" w:hAnsi="Times New Roman" w:cs="Times New Roman"/>
          <w:sz w:val="24"/>
          <w:szCs w:val="24"/>
          <w:lang w:val="uk-UA"/>
        </w:rPr>
        <w:t>промисловість.</w:t>
      </w:r>
      <w:r w:rsidRPr="00E00FD5">
        <w:rPr>
          <w:rFonts w:ascii="Times New Roman" w:eastAsia="Times New Roman" w:hAnsi="Times New Roman" w:cs="Times New Roman"/>
          <w:color w:val="FF0000"/>
          <w:sz w:val="24"/>
          <w:szCs w:val="24"/>
          <w:lang w:val="uk-UA"/>
        </w:rPr>
        <w:t xml:space="preserve">  </w:t>
      </w:r>
      <w:r w:rsidRPr="00DF7D62">
        <w:rPr>
          <w:rFonts w:ascii="Times New Roman" w:eastAsia="Times New Roman" w:hAnsi="Times New Roman" w:cs="Times New Roman"/>
          <w:sz w:val="24"/>
          <w:szCs w:val="24"/>
          <w:lang w:val="uk-UA"/>
        </w:rPr>
        <w:t>Їх розвиток орієнтований перш за все на місцеві ресурси.</w:t>
      </w:r>
      <w:r w:rsidR="007F1648">
        <w:rPr>
          <w:rFonts w:ascii="Times New Roman" w:eastAsia="Times New Roman" w:hAnsi="Times New Roman" w:cs="Times New Roman"/>
          <w:sz w:val="24"/>
          <w:szCs w:val="24"/>
          <w:lang w:val="uk-UA"/>
        </w:rPr>
        <w:t xml:space="preserve"> Також низка середніх міст виконує важливі транспортні функції.</w:t>
      </w:r>
    </w:p>
    <w:p w:rsidR="00BC5A85" w:rsidRDefault="00806B7F" w:rsidP="00BC5A85">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Серед основних ф</w:t>
      </w:r>
      <w:r w:rsidR="00BC5A85">
        <w:rPr>
          <w:rFonts w:ascii="Times New Roman" w:eastAsia="Times New Roman" w:hAnsi="Times New Roman" w:cs="Times New Roman"/>
          <w:sz w:val="24"/>
          <w:szCs w:val="24"/>
          <w:lang w:val="uk-UA"/>
        </w:rPr>
        <w:t>ункціональн</w:t>
      </w:r>
      <w:r>
        <w:rPr>
          <w:rFonts w:ascii="Times New Roman" w:eastAsia="Times New Roman" w:hAnsi="Times New Roman" w:cs="Times New Roman"/>
          <w:sz w:val="24"/>
          <w:szCs w:val="24"/>
          <w:lang w:val="uk-UA"/>
        </w:rPr>
        <w:t>их</w:t>
      </w:r>
      <w:r w:rsidR="00BC5A85">
        <w:rPr>
          <w:rFonts w:ascii="Times New Roman" w:eastAsia="Times New Roman" w:hAnsi="Times New Roman" w:cs="Times New Roman"/>
          <w:sz w:val="24"/>
          <w:szCs w:val="24"/>
          <w:lang w:val="uk-UA"/>
        </w:rPr>
        <w:t xml:space="preserve"> тип</w:t>
      </w:r>
      <w:r>
        <w:rPr>
          <w:rFonts w:ascii="Times New Roman" w:eastAsia="Times New Roman" w:hAnsi="Times New Roman" w:cs="Times New Roman"/>
          <w:sz w:val="24"/>
          <w:szCs w:val="24"/>
          <w:lang w:val="uk-UA"/>
        </w:rPr>
        <w:t>ів</w:t>
      </w:r>
      <w:r w:rsidR="00BC5A85">
        <w:rPr>
          <w:rFonts w:ascii="Times New Roman" w:eastAsia="Times New Roman" w:hAnsi="Times New Roman" w:cs="Times New Roman"/>
          <w:sz w:val="24"/>
          <w:szCs w:val="24"/>
          <w:lang w:val="uk-UA"/>
        </w:rPr>
        <w:t xml:space="preserve"> середніх міст</w:t>
      </w:r>
      <w:r>
        <w:rPr>
          <w:rFonts w:ascii="Times New Roman" w:eastAsia="Times New Roman" w:hAnsi="Times New Roman" w:cs="Times New Roman"/>
          <w:sz w:val="24"/>
          <w:szCs w:val="24"/>
          <w:lang w:val="uk-UA"/>
        </w:rPr>
        <w:t xml:space="preserve"> автори виділяють</w:t>
      </w:r>
      <w:r w:rsidR="008B01C9">
        <w:rPr>
          <w:rStyle w:val="ab"/>
          <w:rFonts w:ascii="Times New Roman" w:eastAsia="Times New Roman" w:hAnsi="Times New Roman" w:cs="Times New Roman"/>
          <w:sz w:val="24"/>
          <w:szCs w:val="24"/>
          <w:lang w:val="uk-UA"/>
        </w:rPr>
        <w:footnoteReference w:id="26"/>
      </w:r>
      <w:r w:rsidR="00BC5A85">
        <w:rPr>
          <w:rFonts w:ascii="Times New Roman" w:eastAsia="Times New Roman" w:hAnsi="Times New Roman" w:cs="Times New Roman"/>
          <w:sz w:val="24"/>
          <w:szCs w:val="24"/>
          <w:lang w:val="uk-UA"/>
        </w:rPr>
        <w:t>:</w:t>
      </w:r>
    </w:p>
    <w:p w:rsidR="00BC5A85" w:rsidRDefault="00BC5A85" w:rsidP="00BC5A85">
      <w:pPr>
        <w:pStyle w:val="a8"/>
        <w:numPr>
          <w:ilvl w:val="0"/>
          <w:numId w:val="2"/>
        </w:num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Міста-промислові центри</w:t>
      </w:r>
      <w:r w:rsidR="009C54EF">
        <w:rPr>
          <w:rFonts w:ascii="Times New Roman" w:eastAsia="Times New Roman" w:hAnsi="Times New Roman" w:cs="Times New Roman"/>
          <w:bCs/>
          <w:sz w:val="24"/>
          <w:szCs w:val="24"/>
          <w:lang w:val="uk-UA"/>
        </w:rPr>
        <w:t xml:space="preserve"> (напр., Єнакієве, Стаханов)</w:t>
      </w:r>
      <w:r w:rsidR="0029633C">
        <w:rPr>
          <w:rFonts w:ascii="Times New Roman" w:eastAsia="Times New Roman" w:hAnsi="Times New Roman" w:cs="Times New Roman"/>
          <w:bCs/>
          <w:sz w:val="24"/>
          <w:szCs w:val="24"/>
          <w:lang w:val="uk-UA"/>
        </w:rPr>
        <w:t>;</w:t>
      </w:r>
    </w:p>
    <w:p w:rsidR="00BC5A85" w:rsidRDefault="00BC5A85" w:rsidP="00BC5A85">
      <w:pPr>
        <w:pStyle w:val="a8"/>
        <w:numPr>
          <w:ilvl w:val="0"/>
          <w:numId w:val="2"/>
        </w:num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Міста-організаційно-господарські, виробничі та культурні центри місцевого значення в зонах сільськогосподарських районів, що своїми економічними зв’язками тяжіють до них</w:t>
      </w:r>
      <w:r w:rsidR="00E24D56">
        <w:rPr>
          <w:rFonts w:ascii="Times New Roman" w:eastAsia="Times New Roman" w:hAnsi="Times New Roman" w:cs="Times New Roman"/>
          <w:bCs/>
          <w:sz w:val="24"/>
          <w:szCs w:val="24"/>
          <w:lang w:val="uk-UA"/>
        </w:rPr>
        <w:t xml:space="preserve"> (</w:t>
      </w:r>
      <w:r w:rsidR="00E24D56" w:rsidRPr="00B806AE">
        <w:rPr>
          <w:rFonts w:ascii="Times New Roman" w:eastAsia="Times New Roman" w:hAnsi="Times New Roman" w:cs="Times New Roman"/>
          <w:bCs/>
          <w:sz w:val="24"/>
          <w:szCs w:val="24"/>
          <w:lang w:val="uk-UA"/>
        </w:rPr>
        <w:t>Мукачеве</w:t>
      </w:r>
      <w:r w:rsidR="00E24D56">
        <w:rPr>
          <w:rFonts w:ascii="Times New Roman" w:eastAsia="Times New Roman" w:hAnsi="Times New Roman" w:cs="Times New Roman"/>
          <w:bCs/>
          <w:sz w:val="24"/>
          <w:szCs w:val="24"/>
          <w:lang w:val="uk-UA"/>
        </w:rPr>
        <w:t>, Бровари)</w:t>
      </w:r>
      <w:r>
        <w:rPr>
          <w:rFonts w:ascii="Times New Roman" w:eastAsia="Times New Roman" w:hAnsi="Times New Roman" w:cs="Times New Roman"/>
          <w:bCs/>
          <w:sz w:val="24"/>
          <w:szCs w:val="24"/>
          <w:lang w:val="uk-UA"/>
        </w:rPr>
        <w:t>;</w:t>
      </w:r>
    </w:p>
    <w:p w:rsidR="00BC5A85" w:rsidRDefault="00BC5A85" w:rsidP="00BC5A85">
      <w:pPr>
        <w:pStyle w:val="a8"/>
        <w:numPr>
          <w:ilvl w:val="0"/>
          <w:numId w:val="2"/>
        </w:num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Міста-центри масового відпочинку, курортно-санаторного лікування та туризму</w:t>
      </w:r>
      <w:r w:rsidR="00E24D56">
        <w:rPr>
          <w:rFonts w:ascii="Times New Roman" w:eastAsia="Times New Roman" w:hAnsi="Times New Roman" w:cs="Times New Roman"/>
          <w:bCs/>
          <w:sz w:val="24"/>
          <w:szCs w:val="24"/>
          <w:lang w:val="uk-UA"/>
        </w:rPr>
        <w:t xml:space="preserve"> (Ялта)</w:t>
      </w:r>
      <w:r>
        <w:rPr>
          <w:rFonts w:ascii="Times New Roman" w:eastAsia="Times New Roman" w:hAnsi="Times New Roman" w:cs="Times New Roman"/>
          <w:bCs/>
          <w:sz w:val="24"/>
          <w:szCs w:val="24"/>
          <w:lang w:val="uk-UA"/>
        </w:rPr>
        <w:t>;</w:t>
      </w:r>
    </w:p>
    <w:p w:rsidR="00BC5A85" w:rsidRPr="00FE444E" w:rsidRDefault="00BC5A85" w:rsidP="00FE444E">
      <w:pPr>
        <w:pStyle w:val="a8"/>
        <w:numPr>
          <w:ilvl w:val="0"/>
          <w:numId w:val="2"/>
        </w:num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Міста-транспортні центри у поєднанні з іншими функціями, які доповнюють їх народногосподарський профіль </w:t>
      </w:r>
      <w:r w:rsidR="00E24D56">
        <w:rPr>
          <w:rFonts w:ascii="Times New Roman" w:eastAsia="Times New Roman" w:hAnsi="Times New Roman" w:cs="Times New Roman"/>
          <w:bCs/>
          <w:sz w:val="24"/>
          <w:szCs w:val="24"/>
          <w:lang w:val="uk-UA"/>
        </w:rPr>
        <w:t>(Ковель</w:t>
      </w:r>
      <w:r w:rsidR="00111058">
        <w:rPr>
          <w:rFonts w:ascii="Times New Roman" w:eastAsia="Times New Roman" w:hAnsi="Times New Roman" w:cs="Times New Roman"/>
          <w:bCs/>
          <w:sz w:val="24"/>
          <w:szCs w:val="24"/>
          <w:lang w:val="uk-UA"/>
        </w:rPr>
        <w:t>, Ізмаїл</w:t>
      </w:r>
      <w:r w:rsidR="00E24D56">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w:t>
      </w:r>
    </w:p>
    <w:p w:rsidR="00FF5A4B" w:rsidRPr="00FF5A4B" w:rsidRDefault="00FF5A4B" w:rsidP="00FF5A4B">
      <w:pPr>
        <w:spacing w:after="0" w:line="240" w:lineRule="auto"/>
        <w:ind w:firstLine="709"/>
        <w:jc w:val="both"/>
        <w:rPr>
          <w:rFonts w:ascii="Times New Roman" w:eastAsia="Times New Roman" w:hAnsi="Times New Roman" w:cs="Times New Roman"/>
          <w:sz w:val="24"/>
          <w:szCs w:val="24"/>
          <w:lang w:val="uk-UA"/>
        </w:rPr>
      </w:pPr>
      <w:r w:rsidRPr="00B9560F">
        <w:rPr>
          <w:rFonts w:ascii="Times New Roman" w:hAnsi="Times New Roman" w:cs="Times New Roman"/>
          <w:sz w:val="24"/>
          <w:szCs w:val="24"/>
          <w:lang w:val="uk-UA"/>
        </w:rPr>
        <w:t xml:space="preserve">Серед найбільш типових проблем середніх міст </w:t>
      </w:r>
      <w:r w:rsidRPr="00D72042">
        <w:rPr>
          <w:rFonts w:ascii="Times New Roman" w:hAnsi="Times New Roman" w:cs="Times New Roman"/>
          <w:sz w:val="24"/>
          <w:szCs w:val="24"/>
          <w:lang w:val="uk-UA"/>
        </w:rPr>
        <w:t xml:space="preserve">І. Мельник </w:t>
      </w:r>
      <w:r w:rsidRPr="00B9560F">
        <w:rPr>
          <w:rFonts w:ascii="Times New Roman" w:hAnsi="Times New Roman" w:cs="Times New Roman"/>
          <w:sz w:val="24"/>
          <w:szCs w:val="24"/>
          <w:lang w:val="uk-UA"/>
        </w:rPr>
        <w:t xml:space="preserve">називає </w:t>
      </w:r>
      <w:r w:rsidRPr="002A4BAF">
        <w:rPr>
          <w:rFonts w:ascii="Times New Roman" w:eastAsia="Times New Roman" w:hAnsi="Times New Roman" w:cs="Times New Roman"/>
          <w:sz w:val="24"/>
          <w:szCs w:val="24"/>
          <w:lang w:val="uk-UA"/>
        </w:rPr>
        <w:t xml:space="preserve">слабкість економічної бази та соціальної сфери, вузькість сфери прикладання праці, </w:t>
      </w:r>
      <w:r w:rsidR="001979C2">
        <w:rPr>
          <w:rFonts w:ascii="Times New Roman" w:eastAsia="Times New Roman" w:hAnsi="Times New Roman" w:cs="Times New Roman"/>
          <w:sz w:val="24"/>
          <w:szCs w:val="24"/>
          <w:lang w:val="uk-UA"/>
        </w:rPr>
        <w:t>монофункціональність</w:t>
      </w:r>
      <w:r w:rsidR="001979C2">
        <w:rPr>
          <w:rStyle w:val="ab"/>
          <w:rFonts w:ascii="Times New Roman" w:eastAsia="Times New Roman" w:hAnsi="Times New Roman" w:cs="Times New Roman"/>
          <w:sz w:val="24"/>
          <w:szCs w:val="24"/>
          <w:lang w:val="uk-UA"/>
        </w:rPr>
        <w:footnoteReference w:id="27"/>
      </w:r>
      <w:r w:rsidR="001979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Також до проблем середніх міст можна віднести непропорційність їх розвитку порівняно з більшими за людністю містами, що зумовлено політикою зосередження виробництва та основних фондів переважно в обласних центрах і містах обласного підпорядкування</w:t>
      </w:r>
      <w:r w:rsidR="00A32E63">
        <w:rPr>
          <w:rStyle w:val="ab"/>
          <w:rFonts w:ascii="Times New Roman" w:eastAsia="Times New Roman" w:hAnsi="Times New Roman" w:cs="Times New Roman"/>
          <w:sz w:val="24"/>
          <w:szCs w:val="24"/>
          <w:lang w:val="uk-UA"/>
        </w:rPr>
        <w:footnoteReference w:id="28"/>
      </w:r>
      <w:r>
        <w:rPr>
          <w:rFonts w:ascii="Times New Roman" w:eastAsia="Times New Roman" w:hAnsi="Times New Roman" w:cs="Times New Roman"/>
          <w:sz w:val="24"/>
          <w:szCs w:val="24"/>
          <w:lang w:val="uk-UA"/>
        </w:rPr>
        <w:t>.</w:t>
      </w:r>
    </w:p>
    <w:p w:rsidR="00DF7D62" w:rsidRDefault="00DF7D62" w:rsidP="00DF7D62">
      <w:pPr>
        <w:spacing w:after="0" w:line="240" w:lineRule="auto"/>
        <w:ind w:firstLine="709"/>
        <w:jc w:val="both"/>
        <w:rPr>
          <w:rFonts w:ascii="Times New Roman" w:eastAsia="Times New Roman" w:hAnsi="Times New Roman" w:cs="Times New Roman"/>
          <w:sz w:val="24"/>
          <w:szCs w:val="24"/>
          <w:lang w:val="uk-UA"/>
        </w:rPr>
      </w:pPr>
      <w:r w:rsidRPr="00DF7D62">
        <w:rPr>
          <w:rFonts w:ascii="Times New Roman" w:eastAsia="Times New Roman" w:hAnsi="Times New Roman" w:cs="Times New Roman"/>
          <w:sz w:val="24"/>
          <w:szCs w:val="24"/>
          <w:lang w:val="uk-UA"/>
        </w:rPr>
        <w:t>Основні проблеми, що існують в економіці міст, є характерними загалом для України та для давніх гірничопромислових центрів. Серед них можна назвати виснаженість ресурсів, їх нераціональне використання, технологічну застарілість та зношеність обладнання, недостатній розвиток інфраструктури, брак фінансування та сировини, економічну неефективність та значну ресурсо-, енерго-, трудоємність виробництва, як наслідок, низьку конкурентоспроможність виробленої продукції та зменшення виробничих потужностей тощо. У зв’язку з наявними проблемами з часу незалежності численні підприємства припинили свою діяльність або продовжують працювати не на повну потужність. Окрім того, фактором, який може спричиняти нестабільність економічної сфери, є домінування у господарському комплексі міст однієї або декількох взаємопов’язаних галузей, особливо якщо вони орієнтуються на виснажені ресурси.</w:t>
      </w:r>
      <w:r>
        <w:rPr>
          <w:rFonts w:ascii="Times New Roman" w:eastAsia="Times New Roman" w:hAnsi="Times New Roman" w:cs="Times New Roman"/>
          <w:sz w:val="24"/>
          <w:szCs w:val="24"/>
          <w:lang w:val="uk-UA"/>
        </w:rPr>
        <w:t xml:space="preserve"> </w:t>
      </w:r>
    </w:p>
    <w:p w:rsidR="00C41190" w:rsidRPr="00C41190" w:rsidRDefault="00C41190" w:rsidP="00DF7D62">
      <w:pPr>
        <w:spacing w:after="0" w:line="240" w:lineRule="auto"/>
        <w:ind w:firstLine="709"/>
        <w:jc w:val="both"/>
        <w:rPr>
          <w:rFonts w:ascii="Times New Roman" w:eastAsia="Times New Roman" w:hAnsi="Times New Roman" w:cs="Times New Roman"/>
          <w:sz w:val="24"/>
          <w:szCs w:val="24"/>
          <w:lang w:val="uk-UA"/>
        </w:rPr>
      </w:pPr>
      <w:r w:rsidRPr="00C41190">
        <w:rPr>
          <w:rFonts w:ascii="Times New Roman" w:hAnsi="Times New Roman"/>
          <w:sz w:val="24"/>
          <w:szCs w:val="24"/>
          <w:lang w:val="uk-UA"/>
        </w:rPr>
        <w:t>Вирішити наявні проблеми можна шляхом здійснення низки заходів, зокрема, модернізації та інтенсифікації виробництва з дотриманням екологічних стандартів, залучення іноземних інвестицій, покращення виробничої та транспортної інфраструктури, запровадження новітніх технологій, диверсифікації виробництва, продуманої маркетингової політики тощо.</w:t>
      </w:r>
      <w:r w:rsidR="009F59B4">
        <w:rPr>
          <w:rFonts w:ascii="Times New Roman" w:hAnsi="Times New Roman"/>
          <w:sz w:val="24"/>
          <w:szCs w:val="24"/>
          <w:lang w:val="uk-UA"/>
        </w:rPr>
        <w:t xml:space="preserve"> Важливими заходами для даного типу міст також є продумана демографічна політика та розвиток соціальної інфраструктури.</w:t>
      </w:r>
    </w:p>
    <w:p w:rsidR="00764CEE" w:rsidRDefault="00DD31FD" w:rsidP="002D68EE">
      <w:pPr>
        <w:spacing w:after="0" w:line="240" w:lineRule="auto"/>
        <w:ind w:firstLine="709"/>
        <w:jc w:val="both"/>
        <w:rPr>
          <w:rFonts w:ascii="Times New Roman" w:eastAsia="Times New Roman" w:hAnsi="Times New Roman" w:cs="Times New Roman"/>
          <w:sz w:val="24"/>
          <w:szCs w:val="24"/>
          <w:lang w:val="uk-UA"/>
        </w:rPr>
      </w:pPr>
      <w:r w:rsidRPr="00DD31FD">
        <w:rPr>
          <w:rFonts w:ascii="Times New Roman" w:eastAsia="Times New Roman" w:hAnsi="Times New Roman" w:cs="Times New Roman"/>
          <w:sz w:val="24"/>
          <w:szCs w:val="24"/>
          <w:lang w:val="uk-UA"/>
        </w:rPr>
        <w:t xml:space="preserve">Отже, </w:t>
      </w:r>
      <w:r w:rsidR="00A46992">
        <w:rPr>
          <w:rFonts w:ascii="Times New Roman" w:eastAsia="Times New Roman" w:hAnsi="Times New Roman" w:cs="Times New Roman"/>
          <w:sz w:val="24"/>
          <w:szCs w:val="24"/>
          <w:lang w:val="uk-UA"/>
        </w:rPr>
        <w:t xml:space="preserve">середні міста виступають важливою ланкою систем розселення та господарства України, проте їх подальший розвиток потребує продуманого вирішення наявних проблем, які склалися в силу історичних причин та недосконалої структури економіки. Нормальне функціонування середніх міст сприятиме також покращенню соціально-економічних умов у зонах </w:t>
      </w:r>
      <w:r w:rsidR="00AA4348">
        <w:rPr>
          <w:rFonts w:ascii="Times New Roman" w:eastAsia="Times New Roman" w:hAnsi="Times New Roman" w:cs="Times New Roman"/>
          <w:sz w:val="24"/>
          <w:szCs w:val="24"/>
          <w:lang w:val="uk-UA"/>
        </w:rPr>
        <w:t xml:space="preserve">їх </w:t>
      </w:r>
      <w:r w:rsidR="00A46992">
        <w:rPr>
          <w:rFonts w:ascii="Times New Roman" w:eastAsia="Times New Roman" w:hAnsi="Times New Roman" w:cs="Times New Roman"/>
          <w:sz w:val="24"/>
          <w:szCs w:val="24"/>
          <w:lang w:val="uk-UA"/>
        </w:rPr>
        <w:t>обслуговування. Водночас, планування розвитку середніх міст неможливо здійснювати відособлено від інших типів поселень, воно повинно бути органічної системою єдиної дієвої програми соціально-економічного розвитку України.</w:t>
      </w:r>
    </w:p>
    <w:p w:rsidR="00A7612B" w:rsidRDefault="00A7612B" w:rsidP="002D68EE">
      <w:pPr>
        <w:spacing w:after="0" w:line="240" w:lineRule="auto"/>
        <w:ind w:firstLine="709"/>
        <w:jc w:val="both"/>
        <w:rPr>
          <w:rFonts w:ascii="Times New Roman" w:eastAsia="Times New Roman" w:hAnsi="Times New Roman" w:cs="Times New Roman"/>
          <w:sz w:val="24"/>
          <w:szCs w:val="24"/>
          <w:lang w:val="uk-UA"/>
        </w:rPr>
      </w:pPr>
    </w:p>
    <w:p w:rsidR="00A7612B" w:rsidRDefault="00A7612B" w:rsidP="00A7612B">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Список літератури:</w:t>
      </w:r>
    </w:p>
    <w:p w:rsidR="00A7612B" w:rsidRDefault="00A7612B" w:rsidP="00A7612B">
      <w:pPr>
        <w:spacing w:after="0" w:line="240" w:lineRule="auto"/>
        <w:ind w:firstLine="709"/>
        <w:jc w:val="center"/>
        <w:rPr>
          <w:rFonts w:ascii="Times New Roman" w:eastAsia="Times New Roman" w:hAnsi="Times New Roman" w:cs="Times New Roman"/>
          <w:b/>
          <w:sz w:val="24"/>
          <w:szCs w:val="24"/>
          <w:lang w:val="uk-UA"/>
        </w:rPr>
      </w:pPr>
    </w:p>
    <w:p w:rsidR="00ED3A8C" w:rsidRPr="004D04FB" w:rsidRDefault="00ED3A8C"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lastRenderedPageBreak/>
        <w:t>Верменич Я.В. Історична урбаністика в Україні: теорія містознавства і методика літочислення / Я. В. Верменич. – К.: Інститут історії України НАН України, 2011. – 306 с.</w:t>
      </w:r>
    </w:p>
    <w:p w:rsidR="00922F7E" w:rsidRPr="004D04FB" w:rsidRDefault="00922F7E"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География населения и населенных пунктов СССР  / Отв. ред. О. А. Константинов. – Л.: Наука, 1967. – 296</w:t>
      </w:r>
      <w:r w:rsidR="003A6365">
        <w:rPr>
          <w:rFonts w:ascii="Times New Roman" w:hAnsi="Times New Roman" w:cs="Times New Roman"/>
          <w:sz w:val="24"/>
          <w:szCs w:val="24"/>
          <w:lang w:val="uk-UA"/>
        </w:rPr>
        <w:t xml:space="preserve"> </w:t>
      </w:r>
      <w:r w:rsidRPr="004D04FB">
        <w:rPr>
          <w:rFonts w:ascii="Times New Roman" w:hAnsi="Times New Roman" w:cs="Times New Roman"/>
          <w:sz w:val="24"/>
          <w:szCs w:val="24"/>
          <w:lang w:val="uk-UA"/>
        </w:rPr>
        <w:t>с</w:t>
      </w:r>
      <w:r w:rsidRPr="004D04FB">
        <w:rPr>
          <w:rFonts w:ascii="Times New Roman" w:hAnsi="Times New Roman" w:cs="Times New Roman"/>
          <w:sz w:val="24"/>
          <w:szCs w:val="24"/>
        </w:rPr>
        <w:t>.</w:t>
      </w:r>
    </w:p>
    <w:p w:rsidR="00A7612B" w:rsidRPr="004D04FB" w:rsidRDefault="00A7612B" w:rsidP="004D04FB">
      <w:pPr>
        <w:pStyle w:val="a8"/>
        <w:numPr>
          <w:ilvl w:val="0"/>
          <w:numId w:val="4"/>
        </w:numPr>
        <w:spacing w:after="0" w:line="240" w:lineRule="auto"/>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Дністрянський М. С. Україна в політико-географічному вимірі: монографія / М. С. Дністрянський. – Львів: Видавничий центр ЛНУ ім. І. Франка, 2000. – 310 с.</w:t>
      </w:r>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 xml:space="preserve">Доценко А. </w:t>
      </w:r>
      <w:r w:rsidRPr="004D04FB">
        <w:rPr>
          <w:rFonts w:ascii="Times New Roman" w:hAnsi="Times New Roman" w:cs="Times New Roman"/>
          <w:sz w:val="24"/>
          <w:szCs w:val="24"/>
          <w:lang w:val="uk-UA"/>
        </w:rPr>
        <w:t>І. Адміністративно-територіальний устрій і розселення в Україні / А. І. Доценко. – К.: РВПС України НАН України, 2003. – 76 с.</w:t>
      </w:r>
    </w:p>
    <w:p w:rsidR="00922F7E" w:rsidRPr="004D04FB" w:rsidRDefault="00922F7E"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Доценко А. І. Концепції розселення населення / А.І. Доценко. – К.: РВПС НАН України, 2008. – 71 с.</w:t>
      </w:r>
    </w:p>
    <w:p w:rsidR="001202A8" w:rsidRPr="004D04FB" w:rsidRDefault="001202A8" w:rsidP="004D04FB">
      <w:pPr>
        <w:pStyle w:val="a8"/>
        <w:numPr>
          <w:ilvl w:val="0"/>
          <w:numId w:val="4"/>
        </w:numPr>
        <w:spacing w:after="0" w:line="240" w:lineRule="auto"/>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Изменения городского пространства в Украине / под ред</w:t>
      </w:r>
      <w:r w:rsidRPr="004D04FB">
        <w:rPr>
          <w:rFonts w:ascii="Times New Roman" w:hAnsi="Times New Roman" w:cs="Times New Roman"/>
          <w:sz w:val="24"/>
          <w:szCs w:val="24"/>
          <w:lang w:val="uk-UA"/>
        </w:rPr>
        <w:t>.</w:t>
      </w:r>
      <w:r w:rsidRPr="004D04FB">
        <w:rPr>
          <w:rFonts w:ascii="Times New Roman" w:hAnsi="Times New Roman" w:cs="Times New Roman"/>
          <w:sz w:val="24"/>
          <w:szCs w:val="24"/>
        </w:rPr>
        <w:t xml:space="preserve"> Л.Г. Руденко</w:t>
      </w:r>
      <w:r w:rsidRPr="004D04FB">
        <w:rPr>
          <w:rFonts w:ascii="Times New Roman" w:hAnsi="Times New Roman" w:cs="Times New Roman"/>
          <w:sz w:val="24"/>
          <w:szCs w:val="24"/>
          <w:lang w:val="uk-UA"/>
        </w:rPr>
        <w:t>. – К.: Реферат, 2013. – 155 c.</w:t>
      </w:r>
    </w:p>
    <w:p w:rsidR="00A7612B" w:rsidRPr="004D04FB" w:rsidRDefault="00A7612B" w:rsidP="00D071BD">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 xml:space="preserve">Коваленко П. С. Міста України та перспективи їх розвитку / П. С. Коваленко. – К.: </w:t>
      </w:r>
      <w:r w:rsidRPr="004D04FB">
        <w:rPr>
          <w:rFonts w:ascii="Times New Roman" w:hAnsi="Times New Roman" w:cs="Times New Roman"/>
          <w:sz w:val="24"/>
          <w:szCs w:val="24"/>
          <w:lang w:val="uk-UA"/>
        </w:rPr>
        <w:t>Знання</w:t>
      </w:r>
      <w:r w:rsidRPr="004D04FB">
        <w:rPr>
          <w:rFonts w:ascii="Times New Roman" w:hAnsi="Times New Roman" w:cs="Times New Roman"/>
          <w:sz w:val="24"/>
          <w:szCs w:val="24"/>
        </w:rPr>
        <w:t>, 1976. – 47 с.</w:t>
      </w:r>
    </w:p>
    <w:p w:rsidR="00ED3A8C" w:rsidRPr="004D04FB" w:rsidRDefault="00ED3A8C"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Конституція України. Прийнята Верховною Радою України 28 червня 1996 року// Голос України. —1996. —13 липня.</w:t>
      </w:r>
    </w:p>
    <w:p w:rsidR="00A7612B" w:rsidRPr="004D04FB" w:rsidRDefault="00A7612B" w:rsidP="004D04FB">
      <w:pPr>
        <w:pStyle w:val="a8"/>
        <w:numPr>
          <w:ilvl w:val="0"/>
          <w:numId w:val="4"/>
        </w:numPr>
        <w:spacing w:after="0" w:line="240" w:lineRule="auto"/>
        <w:ind w:left="426"/>
        <w:jc w:val="both"/>
        <w:rPr>
          <w:rFonts w:ascii="Times New Roman" w:hAnsi="Times New Roman" w:cs="Times New Roman"/>
          <w:sz w:val="24"/>
          <w:szCs w:val="24"/>
          <w:lang w:val="uk-UA"/>
        </w:rPr>
      </w:pPr>
      <w:r w:rsidRPr="004D04FB">
        <w:rPr>
          <w:rFonts w:ascii="Times New Roman" w:hAnsi="Times New Roman" w:cs="Times New Roman"/>
          <w:bCs/>
          <w:sz w:val="24"/>
          <w:szCs w:val="24"/>
          <w:lang w:val="uk-UA"/>
        </w:rPr>
        <w:t>Мельник І. Г. Суспільно-географічні засади розвитку малих і середніх міст Луганської області</w:t>
      </w:r>
      <w:r w:rsidRPr="004D04FB">
        <w:rPr>
          <w:rFonts w:ascii="Times New Roman" w:hAnsi="Times New Roman" w:cs="Times New Roman"/>
          <w:sz w:val="24"/>
          <w:szCs w:val="24"/>
          <w:lang w:val="uk-UA"/>
        </w:rPr>
        <w:t>: Автореф. дис. на здобуття наук. ступеня канд. геогр. наук: спец. 11.00.22 «Економічна та соціальна географія»/ І. Г. Мельник. – Київ, 2006. – 10 с.</w:t>
      </w:r>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 xml:space="preserve">Містобудування. Планування і забудова міських і сільських поселень. ДБН 360-92**. – Режим доступу: </w:t>
      </w:r>
      <w:hyperlink r:id="rId8" w:history="1">
        <w:r w:rsidRPr="004D04FB">
          <w:rPr>
            <w:rStyle w:val="ac"/>
            <w:rFonts w:ascii="Times New Roman" w:hAnsi="Times New Roman" w:cs="Times New Roman"/>
            <w:sz w:val="24"/>
            <w:szCs w:val="24"/>
            <w:lang w:val="uk-UA"/>
          </w:rPr>
          <w:t>http://dbn.at.ua/</w:t>
        </w:r>
      </w:hyperlink>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Олійник Я.Б.</w:t>
      </w:r>
      <w:r w:rsidRPr="004D04FB">
        <w:rPr>
          <w:rFonts w:ascii="Times New Roman" w:hAnsi="Times New Roman" w:cs="Times New Roman"/>
          <w:sz w:val="24"/>
          <w:szCs w:val="24"/>
          <w:lang w:val="uk-UA"/>
        </w:rPr>
        <w:t xml:space="preserve"> </w:t>
      </w:r>
      <w:r w:rsidRPr="004D04FB">
        <w:rPr>
          <w:rFonts w:ascii="Times New Roman" w:hAnsi="Times New Roman" w:cs="Times New Roman"/>
          <w:sz w:val="24"/>
          <w:szCs w:val="24"/>
        </w:rPr>
        <w:t>Вступ до соціальної географії. Навчальний посібник</w:t>
      </w:r>
      <w:r w:rsidRPr="004D04FB">
        <w:rPr>
          <w:rFonts w:ascii="Times New Roman" w:hAnsi="Times New Roman" w:cs="Times New Roman"/>
          <w:sz w:val="24"/>
          <w:szCs w:val="24"/>
          <w:lang w:val="uk-UA"/>
        </w:rPr>
        <w:t xml:space="preserve"> / Я. Б. Олійник, А. В. Степаненко</w:t>
      </w:r>
      <w:r w:rsidRPr="004D04FB">
        <w:rPr>
          <w:rFonts w:ascii="Times New Roman" w:hAnsi="Times New Roman" w:cs="Times New Roman"/>
          <w:sz w:val="24"/>
          <w:szCs w:val="24"/>
        </w:rPr>
        <w:t>. –</w:t>
      </w:r>
      <w:r w:rsidRPr="004D04FB">
        <w:rPr>
          <w:rFonts w:ascii="Times New Roman" w:hAnsi="Times New Roman" w:cs="Times New Roman"/>
          <w:sz w:val="24"/>
          <w:szCs w:val="24"/>
          <w:lang w:val="uk-UA"/>
        </w:rPr>
        <w:t xml:space="preserve"> </w:t>
      </w:r>
      <w:r w:rsidRPr="004D04FB">
        <w:rPr>
          <w:rFonts w:ascii="Times New Roman" w:hAnsi="Times New Roman" w:cs="Times New Roman"/>
          <w:sz w:val="24"/>
          <w:szCs w:val="24"/>
        </w:rPr>
        <w:t>Київ: Знання, 2000</w:t>
      </w:r>
      <w:r w:rsidRPr="004D04FB">
        <w:rPr>
          <w:rFonts w:ascii="Times New Roman" w:hAnsi="Times New Roman" w:cs="Times New Roman"/>
          <w:sz w:val="24"/>
          <w:szCs w:val="24"/>
          <w:lang w:val="uk-UA"/>
        </w:rPr>
        <w:t>. –</w:t>
      </w:r>
      <w:r w:rsidRPr="004D04FB">
        <w:rPr>
          <w:rFonts w:ascii="Times New Roman" w:hAnsi="Times New Roman" w:cs="Times New Roman"/>
          <w:sz w:val="24"/>
          <w:szCs w:val="24"/>
        </w:rPr>
        <w:t xml:space="preserve"> 204 с.</w:t>
      </w:r>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Паламарчук М.М. Економічна і соціальна географія України з основами теорії / М.М. Паламарчук, О. М. Паламарчук. – К., 1998. – 416 с.</w:t>
      </w:r>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lang w:val="uk-UA"/>
        </w:rPr>
        <w:t>Пивоваров Ю. Л. Современная урбанизация: курс лекцій / Ю. Л. Пивоваров. – М. : Изд-во Российского открытого унив-та, 1994. – 131 с.</w:t>
      </w:r>
    </w:p>
    <w:p w:rsidR="00A7612B" w:rsidRPr="004D04FB" w:rsidRDefault="00A7612B" w:rsidP="004D04FB">
      <w:pPr>
        <w:pStyle w:val="a8"/>
        <w:numPr>
          <w:ilvl w:val="0"/>
          <w:numId w:val="4"/>
        </w:numPr>
        <w:spacing w:after="0" w:line="240" w:lineRule="auto"/>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Питюренко Е.И. Системы расселения и территориальная организация народного хозяйства / Е.И. Питюренко. – К.: Наук</w:t>
      </w:r>
      <w:r w:rsidRPr="004D04FB">
        <w:rPr>
          <w:rFonts w:ascii="Times New Roman" w:hAnsi="Times New Roman" w:cs="Times New Roman"/>
          <w:sz w:val="24"/>
          <w:szCs w:val="24"/>
          <w:lang w:val="uk-UA"/>
        </w:rPr>
        <w:t>ова</w:t>
      </w:r>
      <w:r w:rsidRPr="004D04FB">
        <w:rPr>
          <w:rFonts w:ascii="Times New Roman" w:hAnsi="Times New Roman" w:cs="Times New Roman"/>
          <w:sz w:val="24"/>
          <w:szCs w:val="24"/>
        </w:rPr>
        <w:t xml:space="preserve"> думка</w:t>
      </w:r>
      <w:r w:rsidRPr="004D04FB">
        <w:rPr>
          <w:rFonts w:ascii="Times New Roman" w:hAnsi="Times New Roman" w:cs="Times New Roman"/>
          <w:sz w:val="24"/>
          <w:szCs w:val="24"/>
          <w:lang w:val="uk-UA"/>
        </w:rPr>
        <w:t>,</w:t>
      </w:r>
      <w:r w:rsidRPr="004D04FB">
        <w:rPr>
          <w:rFonts w:ascii="Times New Roman" w:hAnsi="Times New Roman" w:cs="Times New Roman"/>
          <w:sz w:val="24"/>
          <w:szCs w:val="24"/>
        </w:rPr>
        <w:t xml:space="preserve"> 1983 – 140 с.</w:t>
      </w:r>
    </w:p>
    <w:p w:rsidR="001202A8" w:rsidRPr="004D04FB" w:rsidRDefault="001202A8" w:rsidP="004D04FB">
      <w:pPr>
        <w:pStyle w:val="a8"/>
        <w:numPr>
          <w:ilvl w:val="0"/>
          <w:numId w:val="4"/>
        </w:numPr>
        <w:spacing w:after="0" w:line="240" w:lineRule="auto"/>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Питюренко Е. И. Территориальные системы городских поселений Украинской ССР</w:t>
      </w:r>
      <w:r w:rsidRPr="004D04FB">
        <w:rPr>
          <w:rFonts w:ascii="Times New Roman" w:hAnsi="Times New Roman" w:cs="Times New Roman"/>
          <w:sz w:val="24"/>
          <w:szCs w:val="24"/>
          <w:lang w:val="uk-UA"/>
        </w:rPr>
        <w:t xml:space="preserve"> / Е. И. Питюренко</w:t>
      </w:r>
      <w:r w:rsidRPr="004D04FB">
        <w:rPr>
          <w:rFonts w:ascii="Times New Roman" w:hAnsi="Times New Roman" w:cs="Times New Roman"/>
          <w:sz w:val="24"/>
          <w:szCs w:val="24"/>
        </w:rPr>
        <w:t>. –</w:t>
      </w:r>
      <w:r w:rsidRPr="004D04FB">
        <w:rPr>
          <w:rFonts w:ascii="Times New Roman" w:hAnsi="Times New Roman" w:cs="Times New Roman"/>
          <w:sz w:val="24"/>
          <w:szCs w:val="24"/>
          <w:lang w:val="uk-UA"/>
        </w:rPr>
        <w:t xml:space="preserve"> </w:t>
      </w:r>
      <w:r w:rsidRPr="004D04FB">
        <w:rPr>
          <w:rFonts w:ascii="Times New Roman" w:hAnsi="Times New Roman" w:cs="Times New Roman"/>
          <w:sz w:val="24"/>
          <w:szCs w:val="24"/>
        </w:rPr>
        <w:t>К</w:t>
      </w:r>
      <w:r w:rsidRPr="004D04FB">
        <w:rPr>
          <w:rFonts w:ascii="Times New Roman" w:hAnsi="Times New Roman" w:cs="Times New Roman"/>
          <w:sz w:val="24"/>
          <w:szCs w:val="24"/>
          <w:lang w:val="uk-UA"/>
        </w:rPr>
        <w:t>.: Наукова думка</w:t>
      </w:r>
      <w:r w:rsidRPr="004D04FB">
        <w:rPr>
          <w:rFonts w:ascii="Times New Roman" w:hAnsi="Times New Roman" w:cs="Times New Roman"/>
          <w:sz w:val="24"/>
          <w:szCs w:val="24"/>
        </w:rPr>
        <w:t>, 1977.</w:t>
      </w:r>
      <w:r w:rsidRPr="004D04FB">
        <w:rPr>
          <w:rFonts w:ascii="Times New Roman" w:hAnsi="Times New Roman" w:cs="Times New Roman"/>
          <w:sz w:val="24"/>
          <w:szCs w:val="24"/>
          <w:lang w:val="uk-UA"/>
        </w:rPr>
        <w:t xml:space="preserve"> – 205 с.</w:t>
      </w:r>
    </w:p>
    <w:p w:rsidR="00922F7E" w:rsidRPr="004D04FB" w:rsidRDefault="00922F7E"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Проблемы современной урбанизации: [сборник статей] / под ред. Ю.Л. Пивоварова. – М.: Статистика, 1972. – 239 с.</w:t>
      </w:r>
    </w:p>
    <w:p w:rsidR="00ED3A8C" w:rsidRPr="004D04FB" w:rsidRDefault="00ED3A8C"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Проект Закону України «Про адміністративно-територіальний устрій України» від 01.06.2010 року</w:t>
      </w:r>
      <w:r w:rsidRPr="004D04FB">
        <w:rPr>
          <w:rFonts w:ascii="Times New Roman" w:hAnsi="Times New Roman" w:cs="Times New Roman"/>
          <w:sz w:val="24"/>
          <w:szCs w:val="24"/>
          <w:lang w:val="uk-UA"/>
        </w:rPr>
        <w:t xml:space="preserve">. – Режим доступу: </w:t>
      </w:r>
      <w:hyperlink r:id="rId9" w:history="1">
        <w:r w:rsidRPr="004D04FB">
          <w:rPr>
            <w:rStyle w:val="ac"/>
            <w:rFonts w:ascii="Times New Roman" w:hAnsi="Times New Roman" w:cs="Times New Roman"/>
            <w:sz w:val="24"/>
            <w:szCs w:val="24"/>
            <w:lang w:val="uk-UA"/>
          </w:rPr>
          <w:t>http://iportal.rada.gov.ua/</w:t>
        </w:r>
      </w:hyperlink>
    </w:p>
    <w:p w:rsidR="008E22F1" w:rsidRPr="004D04FB" w:rsidRDefault="008E22F1"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Проект Закону України «Про адміністративно-територіальний устрій України» від 08.10.2013 року</w:t>
      </w:r>
      <w:r w:rsidRPr="004D04FB">
        <w:rPr>
          <w:rFonts w:ascii="Times New Roman" w:hAnsi="Times New Roman" w:cs="Times New Roman"/>
          <w:sz w:val="24"/>
          <w:szCs w:val="24"/>
          <w:lang w:val="uk-UA"/>
        </w:rPr>
        <w:t xml:space="preserve">. – Режим доступу: </w:t>
      </w:r>
      <w:hyperlink r:id="rId10" w:history="1">
        <w:r w:rsidRPr="004D04FB">
          <w:rPr>
            <w:rStyle w:val="ac"/>
            <w:rFonts w:ascii="Times New Roman" w:hAnsi="Times New Roman" w:cs="Times New Roman"/>
            <w:sz w:val="24"/>
            <w:szCs w:val="24"/>
            <w:lang w:val="uk-UA"/>
          </w:rPr>
          <w:t>http://iportal.rada.gov.ua/</w:t>
        </w:r>
      </w:hyperlink>
    </w:p>
    <w:p w:rsidR="00922F7E" w:rsidRPr="004D04FB" w:rsidRDefault="00922F7E"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Ресурсы, среда, расселение: памяти Алексея Александровича Минца / Отв. ред. И. В. Комар</w:t>
      </w:r>
      <w:r w:rsidRPr="004D04FB">
        <w:rPr>
          <w:rFonts w:ascii="Times New Roman" w:hAnsi="Times New Roman" w:cs="Times New Roman"/>
          <w:sz w:val="24"/>
          <w:szCs w:val="24"/>
          <w:lang w:val="uk-UA"/>
        </w:rPr>
        <w:t xml:space="preserve">. </w:t>
      </w:r>
      <w:r w:rsidRPr="004D04FB">
        <w:rPr>
          <w:rFonts w:ascii="Times New Roman" w:hAnsi="Times New Roman" w:cs="Times New Roman"/>
          <w:sz w:val="24"/>
          <w:szCs w:val="24"/>
        </w:rPr>
        <w:t>– М.: Наука, 1974. – 268 с.</w:t>
      </w:r>
    </w:p>
    <w:p w:rsidR="00922F7E" w:rsidRPr="004D04FB" w:rsidRDefault="00922F7E" w:rsidP="004D04FB">
      <w:pPr>
        <w:pStyle w:val="a8"/>
        <w:numPr>
          <w:ilvl w:val="0"/>
          <w:numId w:val="4"/>
        </w:numPr>
        <w:spacing w:after="0" w:line="240" w:lineRule="auto"/>
        <w:ind w:left="426"/>
        <w:jc w:val="both"/>
        <w:rPr>
          <w:rFonts w:ascii="Times New Roman" w:eastAsia="Times New Roman" w:hAnsi="Times New Roman" w:cs="Times New Roman"/>
          <w:sz w:val="24"/>
          <w:szCs w:val="24"/>
          <w:lang w:val="uk-UA"/>
        </w:rPr>
      </w:pPr>
      <w:r w:rsidRPr="004D04FB">
        <w:rPr>
          <w:rFonts w:ascii="Times New Roman" w:hAnsi="Times New Roman" w:cs="Times New Roman"/>
          <w:sz w:val="24"/>
          <w:szCs w:val="24"/>
          <w:lang w:val="uk-UA"/>
        </w:rPr>
        <w:t>Родченко В. Б. Міські комплекси України: чинники та умови організації регулювання соціально-економічного розвитку: [монографія] / В. Б. Родченко. – Донецьк: ІЕП НАН України, 2012. – 403 с.</w:t>
      </w:r>
    </w:p>
    <w:p w:rsidR="00ED3A8C" w:rsidRPr="004D04FB" w:rsidRDefault="00922F7E" w:rsidP="004D04FB">
      <w:pPr>
        <w:pStyle w:val="a9"/>
        <w:numPr>
          <w:ilvl w:val="0"/>
          <w:numId w:val="4"/>
        </w:numPr>
        <w:ind w:left="426"/>
        <w:jc w:val="both"/>
        <w:rPr>
          <w:rFonts w:ascii="Times New Roman" w:hAnsi="Times New Roman" w:cs="Times New Roman"/>
          <w:sz w:val="24"/>
          <w:szCs w:val="24"/>
          <w:lang w:val="uk-UA"/>
        </w:rPr>
      </w:pPr>
      <w:r w:rsidRPr="004D04FB">
        <w:rPr>
          <w:rFonts w:ascii="Times New Roman" w:hAnsi="Times New Roman" w:cs="Times New Roman"/>
          <w:sz w:val="24"/>
          <w:szCs w:val="24"/>
        </w:rPr>
        <w:t>Хорев Б</w:t>
      </w:r>
      <w:r w:rsidRPr="004D04FB">
        <w:rPr>
          <w:rFonts w:ascii="Times New Roman" w:hAnsi="Times New Roman" w:cs="Times New Roman"/>
          <w:sz w:val="24"/>
          <w:szCs w:val="24"/>
          <w:lang w:val="uk-UA"/>
        </w:rPr>
        <w:t>.</w:t>
      </w:r>
      <w:r w:rsidRPr="004D04FB">
        <w:rPr>
          <w:rFonts w:ascii="Times New Roman" w:hAnsi="Times New Roman" w:cs="Times New Roman"/>
          <w:sz w:val="24"/>
          <w:szCs w:val="24"/>
        </w:rPr>
        <w:t xml:space="preserve"> С.</w:t>
      </w:r>
      <w:r w:rsidRPr="004D04FB">
        <w:rPr>
          <w:rFonts w:ascii="Times New Roman" w:hAnsi="Times New Roman" w:cs="Times New Roman"/>
          <w:sz w:val="24"/>
          <w:szCs w:val="24"/>
          <w:lang w:val="uk-UA"/>
        </w:rPr>
        <w:t xml:space="preserve"> </w:t>
      </w:r>
      <w:r w:rsidRPr="004D04FB">
        <w:rPr>
          <w:rFonts w:ascii="Times New Roman" w:hAnsi="Times New Roman" w:cs="Times New Roman"/>
          <w:sz w:val="24"/>
          <w:szCs w:val="24"/>
        </w:rPr>
        <w:t>Городские поселения СССР: проблемы роста и их изучение: очерки географии расселения / Б</w:t>
      </w:r>
      <w:r w:rsidRPr="004D04FB">
        <w:rPr>
          <w:rFonts w:ascii="Times New Roman" w:hAnsi="Times New Roman" w:cs="Times New Roman"/>
          <w:sz w:val="24"/>
          <w:szCs w:val="24"/>
          <w:lang w:val="uk-UA"/>
        </w:rPr>
        <w:t>.</w:t>
      </w:r>
      <w:r w:rsidRPr="004D04FB">
        <w:rPr>
          <w:rFonts w:ascii="Times New Roman" w:hAnsi="Times New Roman" w:cs="Times New Roman"/>
          <w:sz w:val="24"/>
          <w:szCs w:val="24"/>
        </w:rPr>
        <w:t xml:space="preserve"> С</w:t>
      </w:r>
      <w:r w:rsidRPr="004D04FB">
        <w:rPr>
          <w:rFonts w:ascii="Times New Roman" w:hAnsi="Times New Roman" w:cs="Times New Roman"/>
          <w:sz w:val="24"/>
          <w:szCs w:val="24"/>
          <w:lang w:val="uk-UA"/>
        </w:rPr>
        <w:t>.</w:t>
      </w:r>
      <w:r w:rsidRPr="004D04FB">
        <w:rPr>
          <w:rFonts w:ascii="Times New Roman" w:hAnsi="Times New Roman" w:cs="Times New Roman"/>
          <w:sz w:val="24"/>
          <w:szCs w:val="24"/>
        </w:rPr>
        <w:t xml:space="preserve"> Хорев. – </w:t>
      </w:r>
      <w:r w:rsidRPr="004D04FB">
        <w:rPr>
          <w:rFonts w:ascii="Times New Roman" w:hAnsi="Times New Roman" w:cs="Times New Roman"/>
          <w:sz w:val="24"/>
          <w:szCs w:val="24"/>
          <w:lang w:val="uk-UA"/>
        </w:rPr>
        <w:t>М.: М</w:t>
      </w:r>
      <w:r w:rsidRPr="004D04FB">
        <w:rPr>
          <w:rFonts w:ascii="Times New Roman" w:hAnsi="Times New Roman" w:cs="Times New Roman"/>
          <w:sz w:val="24"/>
          <w:szCs w:val="24"/>
        </w:rPr>
        <w:t>ысль, 1968. – 256 с.</w:t>
      </w:r>
    </w:p>
    <w:sectPr w:rsidR="00ED3A8C" w:rsidRPr="004D04FB" w:rsidSect="002D26B7">
      <w:headerReference w:type="default" r:id="rId1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E3" w:rsidRDefault="00D701E3" w:rsidP="005618AC">
      <w:pPr>
        <w:spacing w:after="0" w:line="240" w:lineRule="auto"/>
      </w:pPr>
      <w:r>
        <w:separator/>
      </w:r>
    </w:p>
  </w:endnote>
  <w:endnote w:type="continuationSeparator" w:id="1">
    <w:p w:rsidR="00D701E3" w:rsidRDefault="00D701E3" w:rsidP="00561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E3" w:rsidRDefault="00D701E3" w:rsidP="005618AC">
      <w:pPr>
        <w:spacing w:after="0" w:line="240" w:lineRule="auto"/>
      </w:pPr>
      <w:r>
        <w:separator/>
      </w:r>
    </w:p>
  </w:footnote>
  <w:footnote w:type="continuationSeparator" w:id="1">
    <w:p w:rsidR="00D701E3" w:rsidRDefault="00D701E3" w:rsidP="005618AC">
      <w:pPr>
        <w:spacing w:after="0" w:line="240" w:lineRule="auto"/>
      </w:pPr>
      <w:r>
        <w:continuationSeparator/>
      </w:r>
    </w:p>
  </w:footnote>
  <w:footnote w:id="2">
    <w:p w:rsidR="005618AC" w:rsidRPr="005618AC" w:rsidRDefault="005618AC" w:rsidP="005618AC">
      <w:pPr>
        <w:pStyle w:val="a9"/>
        <w:jc w:val="both"/>
        <w:rPr>
          <w:lang w:val="uk-UA"/>
        </w:rPr>
      </w:pPr>
      <w:r>
        <w:rPr>
          <w:rStyle w:val="ab"/>
        </w:rPr>
        <w:footnoteRef/>
      </w:r>
      <w:r>
        <w:t xml:space="preserve"> </w:t>
      </w:r>
      <w:r w:rsidRPr="005618AC">
        <w:rPr>
          <w:rFonts w:ascii="Times New Roman" w:hAnsi="Times New Roman" w:cs="Times New Roman"/>
          <w:lang w:val="uk-UA"/>
        </w:rPr>
        <w:t>Конституція України. Прийнята Верховною Радою України 28 червня 1996 року</w:t>
      </w:r>
      <w:r w:rsidR="00E04934">
        <w:rPr>
          <w:rFonts w:ascii="Times New Roman" w:hAnsi="Times New Roman" w:cs="Times New Roman"/>
          <w:lang w:val="uk-UA"/>
        </w:rPr>
        <w:t xml:space="preserve"> </w:t>
      </w:r>
      <w:r w:rsidRPr="005618AC">
        <w:rPr>
          <w:rFonts w:ascii="Times New Roman" w:hAnsi="Times New Roman" w:cs="Times New Roman"/>
          <w:lang w:val="uk-UA"/>
        </w:rPr>
        <w:t>// Голос України. —1996. —13 липня.</w:t>
      </w:r>
    </w:p>
  </w:footnote>
  <w:footnote w:id="3">
    <w:p w:rsidR="00AC005F" w:rsidRPr="00AC005F" w:rsidRDefault="00AC005F" w:rsidP="00AC005F">
      <w:pPr>
        <w:pStyle w:val="a9"/>
        <w:jc w:val="both"/>
        <w:rPr>
          <w:lang w:val="uk-UA"/>
        </w:rPr>
      </w:pPr>
      <w:r>
        <w:rPr>
          <w:rStyle w:val="ab"/>
        </w:rPr>
        <w:footnoteRef/>
      </w:r>
      <w:r w:rsidRPr="00AC005F">
        <w:rPr>
          <w:lang w:val="uk-UA"/>
        </w:rPr>
        <w:t xml:space="preserve"> </w:t>
      </w:r>
      <w:r w:rsidRPr="00AC005F">
        <w:rPr>
          <w:rFonts w:ascii="Times New Roman" w:hAnsi="Times New Roman" w:cs="Times New Roman"/>
          <w:lang w:val="uk-UA"/>
        </w:rPr>
        <w:t>Верменич Я.В. Історична урбаністика в Україні: теорія містознавства і методика літочислення / Я. В. Верменич. – К.: Інститут історії України НАН України, 2011. – 306 с.</w:t>
      </w:r>
    </w:p>
  </w:footnote>
  <w:footnote w:id="4">
    <w:p w:rsidR="00FA7FA6" w:rsidRPr="00FA7FA6" w:rsidRDefault="00FA7FA6" w:rsidP="00FA7FA6">
      <w:pPr>
        <w:pStyle w:val="a9"/>
        <w:jc w:val="both"/>
        <w:rPr>
          <w:lang w:val="uk-UA"/>
        </w:rPr>
      </w:pPr>
      <w:r>
        <w:rPr>
          <w:rStyle w:val="ab"/>
        </w:rPr>
        <w:footnoteRef/>
      </w:r>
      <w:r w:rsidRPr="00FA7FA6">
        <w:rPr>
          <w:lang w:val="uk-UA"/>
        </w:rPr>
        <w:t xml:space="preserve"> </w:t>
      </w:r>
      <w:r w:rsidRPr="00FA7FA6">
        <w:rPr>
          <w:rFonts w:ascii="Times New Roman" w:hAnsi="Times New Roman" w:cs="Times New Roman"/>
          <w:lang w:val="uk-UA"/>
        </w:rPr>
        <w:t xml:space="preserve">Родченко В. Б. Міські комплекси України: чинники та умови організації регулювання </w:t>
      </w:r>
      <w:r>
        <w:rPr>
          <w:rFonts w:ascii="Times New Roman" w:hAnsi="Times New Roman" w:cs="Times New Roman"/>
          <w:lang w:val="uk-UA"/>
        </w:rPr>
        <w:t>соціально-економічного розвитку</w:t>
      </w:r>
      <w:r w:rsidRPr="00FA7FA6">
        <w:rPr>
          <w:rFonts w:ascii="Times New Roman" w:hAnsi="Times New Roman" w:cs="Times New Roman"/>
          <w:lang w:val="uk-UA"/>
        </w:rPr>
        <w:t>: [монографія] / В. Б. Родченко</w:t>
      </w:r>
      <w:r>
        <w:rPr>
          <w:rFonts w:ascii="Times New Roman" w:hAnsi="Times New Roman" w:cs="Times New Roman"/>
          <w:lang w:val="uk-UA"/>
        </w:rPr>
        <w:t xml:space="preserve">. </w:t>
      </w:r>
      <w:r w:rsidRPr="00AC005F">
        <w:rPr>
          <w:rFonts w:ascii="Times New Roman" w:hAnsi="Times New Roman" w:cs="Times New Roman"/>
          <w:lang w:val="uk-UA"/>
        </w:rPr>
        <w:t>–</w:t>
      </w:r>
      <w:r>
        <w:rPr>
          <w:rFonts w:ascii="Times New Roman" w:hAnsi="Times New Roman" w:cs="Times New Roman"/>
          <w:lang w:val="uk-UA"/>
        </w:rPr>
        <w:t xml:space="preserve"> Донецьк</w:t>
      </w:r>
      <w:r w:rsidRPr="00FA7FA6">
        <w:rPr>
          <w:rFonts w:ascii="Times New Roman" w:hAnsi="Times New Roman" w:cs="Times New Roman"/>
          <w:lang w:val="uk-UA"/>
        </w:rPr>
        <w:t xml:space="preserve">: ІЕП НАН України, 2012. </w:t>
      </w:r>
      <w:r w:rsidRPr="00AC005F">
        <w:rPr>
          <w:rFonts w:ascii="Times New Roman" w:hAnsi="Times New Roman" w:cs="Times New Roman"/>
          <w:lang w:val="uk-UA"/>
        </w:rPr>
        <w:t>–</w:t>
      </w:r>
      <w:r w:rsidRPr="00FA7FA6">
        <w:rPr>
          <w:rFonts w:ascii="Times New Roman" w:hAnsi="Times New Roman" w:cs="Times New Roman"/>
          <w:lang w:val="uk-UA"/>
        </w:rPr>
        <w:t xml:space="preserve"> 403 с.</w:t>
      </w:r>
    </w:p>
  </w:footnote>
  <w:footnote w:id="5">
    <w:p w:rsidR="004B55DE" w:rsidRPr="004B55DE" w:rsidRDefault="004B55DE" w:rsidP="004B55DE">
      <w:pPr>
        <w:pStyle w:val="a9"/>
        <w:jc w:val="both"/>
        <w:rPr>
          <w:lang w:val="uk-UA"/>
        </w:rPr>
      </w:pPr>
      <w:r>
        <w:rPr>
          <w:rStyle w:val="ab"/>
        </w:rPr>
        <w:footnoteRef/>
      </w:r>
      <w:r>
        <w:t xml:space="preserve"> </w:t>
      </w:r>
      <w:r w:rsidRPr="004B55DE">
        <w:rPr>
          <w:rFonts w:ascii="Times New Roman" w:hAnsi="Times New Roman" w:cs="Times New Roman"/>
        </w:rPr>
        <w:t>Проект Закону України «Про адміністративно-територіальний устрій України» від 01.06.2010 року</w:t>
      </w:r>
      <w:r>
        <w:rPr>
          <w:rFonts w:ascii="Times New Roman" w:hAnsi="Times New Roman" w:cs="Times New Roman"/>
          <w:lang w:val="uk-UA"/>
        </w:rPr>
        <w:t xml:space="preserve">. – Режим доступу: </w:t>
      </w:r>
      <w:hyperlink r:id="rId1" w:history="1">
        <w:r w:rsidRPr="00455596">
          <w:rPr>
            <w:rStyle w:val="ac"/>
            <w:rFonts w:ascii="Times New Roman" w:hAnsi="Times New Roman" w:cs="Times New Roman"/>
            <w:lang w:val="uk-UA"/>
          </w:rPr>
          <w:t>http://iportal.rada.gov.ua/</w:t>
        </w:r>
      </w:hyperlink>
      <w:r>
        <w:rPr>
          <w:rFonts w:ascii="Times New Roman" w:hAnsi="Times New Roman" w:cs="Times New Roman"/>
          <w:lang w:val="uk-UA"/>
        </w:rPr>
        <w:t xml:space="preserve"> </w:t>
      </w:r>
    </w:p>
  </w:footnote>
  <w:footnote w:id="6">
    <w:p w:rsidR="00E7324F" w:rsidRPr="00E7324F" w:rsidRDefault="00E7324F" w:rsidP="00E7324F">
      <w:pPr>
        <w:pStyle w:val="a9"/>
        <w:jc w:val="both"/>
        <w:rPr>
          <w:lang w:val="uk-UA"/>
        </w:rPr>
      </w:pPr>
      <w:r>
        <w:rPr>
          <w:rStyle w:val="ab"/>
        </w:rPr>
        <w:footnoteRef/>
      </w:r>
      <w:r>
        <w:t xml:space="preserve"> </w:t>
      </w:r>
      <w:r w:rsidRPr="00E7324F">
        <w:rPr>
          <w:rFonts w:ascii="Times New Roman" w:hAnsi="Times New Roman" w:cs="Times New Roman"/>
        </w:rPr>
        <w:t>Проект Закону України «Про адміністративно-територіальний устрій України» від 08.10.2013 року</w:t>
      </w:r>
      <w:r w:rsidRPr="00E7324F">
        <w:rPr>
          <w:rFonts w:ascii="Times New Roman" w:hAnsi="Times New Roman" w:cs="Times New Roman"/>
          <w:lang w:val="uk-UA"/>
        </w:rPr>
        <w:t xml:space="preserve">. – Режим доступу: </w:t>
      </w:r>
      <w:hyperlink r:id="rId2" w:history="1">
        <w:r w:rsidRPr="00E7324F">
          <w:rPr>
            <w:rStyle w:val="ac"/>
            <w:rFonts w:ascii="Times New Roman" w:hAnsi="Times New Roman" w:cs="Times New Roman"/>
            <w:lang w:val="uk-UA"/>
          </w:rPr>
          <w:t>http://iportal.rada.gov.ua/</w:t>
        </w:r>
      </w:hyperlink>
    </w:p>
  </w:footnote>
  <w:footnote w:id="7">
    <w:p w:rsidR="007203D9" w:rsidRPr="007203D9" w:rsidRDefault="007203D9" w:rsidP="007203D9">
      <w:pPr>
        <w:pStyle w:val="a9"/>
        <w:jc w:val="both"/>
        <w:rPr>
          <w:lang w:val="uk-UA"/>
        </w:rPr>
      </w:pPr>
      <w:r>
        <w:rPr>
          <w:rStyle w:val="ab"/>
        </w:rPr>
        <w:footnoteRef/>
      </w:r>
      <w:r>
        <w:t xml:space="preserve"> </w:t>
      </w:r>
      <w:r w:rsidRPr="007203D9">
        <w:rPr>
          <w:rFonts w:ascii="Times New Roman" w:hAnsi="Times New Roman" w:cs="Times New Roman"/>
        </w:rPr>
        <w:t>Олійник Я.Б.</w:t>
      </w:r>
      <w:r w:rsidRPr="007203D9">
        <w:rPr>
          <w:rFonts w:ascii="Times New Roman" w:hAnsi="Times New Roman" w:cs="Times New Roman"/>
          <w:lang w:val="uk-UA"/>
        </w:rPr>
        <w:t xml:space="preserve"> </w:t>
      </w:r>
      <w:r w:rsidRPr="007203D9">
        <w:rPr>
          <w:rFonts w:ascii="Times New Roman" w:hAnsi="Times New Roman" w:cs="Times New Roman"/>
        </w:rPr>
        <w:t>Вступ до соціальної географії. Навчальний посібник</w:t>
      </w:r>
      <w:r w:rsidRPr="007203D9">
        <w:rPr>
          <w:rFonts w:ascii="Times New Roman" w:hAnsi="Times New Roman" w:cs="Times New Roman"/>
          <w:lang w:val="uk-UA"/>
        </w:rPr>
        <w:t xml:space="preserve"> / Я. Б. Олійник, А. В. Степаненко</w:t>
      </w:r>
      <w:r w:rsidRPr="007203D9">
        <w:rPr>
          <w:rFonts w:ascii="Times New Roman" w:hAnsi="Times New Roman" w:cs="Times New Roman"/>
        </w:rPr>
        <w:t>. –</w:t>
      </w:r>
      <w:r w:rsidRPr="007203D9">
        <w:rPr>
          <w:rFonts w:ascii="Times New Roman" w:hAnsi="Times New Roman" w:cs="Times New Roman"/>
          <w:lang w:val="uk-UA"/>
        </w:rPr>
        <w:t xml:space="preserve"> </w:t>
      </w:r>
      <w:r w:rsidRPr="007203D9">
        <w:rPr>
          <w:rFonts w:ascii="Times New Roman" w:hAnsi="Times New Roman" w:cs="Times New Roman"/>
        </w:rPr>
        <w:t>Київ: Знання, 2000</w:t>
      </w:r>
      <w:r w:rsidRPr="007203D9">
        <w:rPr>
          <w:rFonts w:ascii="Times New Roman" w:hAnsi="Times New Roman" w:cs="Times New Roman"/>
          <w:lang w:val="uk-UA"/>
        </w:rPr>
        <w:t>. –</w:t>
      </w:r>
      <w:r w:rsidRPr="007203D9">
        <w:rPr>
          <w:rFonts w:ascii="Times New Roman" w:hAnsi="Times New Roman" w:cs="Times New Roman"/>
        </w:rPr>
        <w:t xml:space="preserve"> 204 с.</w:t>
      </w:r>
    </w:p>
  </w:footnote>
  <w:footnote w:id="8">
    <w:p w:rsidR="002532A5" w:rsidRPr="002532A5" w:rsidRDefault="002532A5" w:rsidP="002532A5">
      <w:pPr>
        <w:pStyle w:val="a9"/>
        <w:jc w:val="both"/>
        <w:rPr>
          <w:lang w:val="uk-UA"/>
        </w:rPr>
      </w:pPr>
      <w:r>
        <w:rPr>
          <w:rStyle w:val="ab"/>
        </w:rPr>
        <w:footnoteRef/>
      </w:r>
      <w:r w:rsidRPr="002532A5">
        <w:rPr>
          <w:lang w:val="uk-UA"/>
        </w:rPr>
        <w:t xml:space="preserve"> </w:t>
      </w:r>
      <w:r w:rsidRPr="002532A5">
        <w:rPr>
          <w:rFonts w:ascii="Times New Roman" w:hAnsi="Times New Roman" w:cs="Times New Roman"/>
          <w:lang w:val="uk-UA"/>
        </w:rPr>
        <w:t>Паламарчук М.М. Економічна і соціальна географія України з основами теорії / М.М. Паламарчук, О. М. Паламарчук. – К., 1998. – 416 с.</w:t>
      </w:r>
    </w:p>
  </w:footnote>
  <w:footnote w:id="9">
    <w:p w:rsidR="001139CC" w:rsidRPr="001139CC" w:rsidRDefault="001139CC" w:rsidP="001139CC">
      <w:pPr>
        <w:pStyle w:val="a9"/>
        <w:jc w:val="both"/>
        <w:rPr>
          <w:lang w:val="uk-UA"/>
        </w:rPr>
      </w:pPr>
      <w:r>
        <w:rPr>
          <w:rStyle w:val="ab"/>
        </w:rPr>
        <w:footnoteRef/>
      </w:r>
      <w:r>
        <w:t xml:space="preserve"> </w:t>
      </w:r>
      <w:r w:rsidRPr="001139CC">
        <w:rPr>
          <w:rFonts w:ascii="Times New Roman" w:hAnsi="Times New Roman" w:cs="Times New Roman"/>
          <w:lang w:val="uk-UA"/>
        </w:rPr>
        <w:t>Пивоваров Ю. Л. Современная урбанизация: курс лекцій / Ю. Л. Пивоваров. – М. : Изд-во Российского открытого унив-та, 1994. – 131 с.</w:t>
      </w:r>
    </w:p>
  </w:footnote>
  <w:footnote w:id="10">
    <w:p w:rsidR="00454634" w:rsidRPr="00454634" w:rsidRDefault="00454634" w:rsidP="0024336B">
      <w:pPr>
        <w:pStyle w:val="a9"/>
        <w:jc w:val="both"/>
        <w:rPr>
          <w:lang w:val="uk-UA"/>
        </w:rPr>
      </w:pPr>
      <w:r>
        <w:rPr>
          <w:rStyle w:val="ab"/>
        </w:rPr>
        <w:footnoteRef/>
      </w:r>
      <w:r>
        <w:t xml:space="preserve"> </w:t>
      </w:r>
      <w:r w:rsidRPr="00454634">
        <w:rPr>
          <w:rFonts w:ascii="Times New Roman" w:hAnsi="Times New Roman" w:cs="Times New Roman"/>
        </w:rPr>
        <w:t>География населения и населенных пунктов СССР</w:t>
      </w:r>
      <w:r w:rsidR="00E03397" w:rsidRPr="00454634">
        <w:rPr>
          <w:rFonts w:ascii="Times New Roman" w:hAnsi="Times New Roman" w:cs="Times New Roman"/>
        </w:rPr>
        <w:t xml:space="preserve">  / О</w:t>
      </w:r>
      <w:r w:rsidRPr="00454634">
        <w:rPr>
          <w:rFonts w:ascii="Times New Roman" w:hAnsi="Times New Roman" w:cs="Times New Roman"/>
        </w:rPr>
        <w:t>тв. ред. О. А. Константинов. – Л.: Наука, 1967. –</w:t>
      </w:r>
      <w:r>
        <w:rPr>
          <w:rFonts w:ascii="Times New Roman" w:hAnsi="Times New Roman" w:cs="Times New Roman"/>
        </w:rPr>
        <w:t xml:space="preserve"> 296</w:t>
      </w:r>
      <w:r w:rsidRPr="00454634">
        <w:rPr>
          <w:rFonts w:ascii="Times New Roman" w:hAnsi="Times New Roman" w:cs="Times New Roman"/>
          <w:lang w:val="uk-UA"/>
        </w:rPr>
        <w:t>с</w:t>
      </w:r>
      <w:r w:rsidRPr="00454634">
        <w:rPr>
          <w:rFonts w:ascii="Times New Roman" w:hAnsi="Times New Roman" w:cs="Times New Roman"/>
        </w:rPr>
        <w:t>.</w:t>
      </w:r>
    </w:p>
  </w:footnote>
  <w:footnote w:id="11">
    <w:p w:rsidR="00C96A7E" w:rsidRDefault="00C96A7E" w:rsidP="008A585E">
      <w:pPr>
        <w:pStyle w:val="a9"/>
        <w:jc w:val="both"/>
      </w:pPr>
      <w:r>
        <w:rPr>
          <w:rStyle w:val="ab"/>
        </w:rPr>
        <w:footnoteRef/>
      </w:r>
      <w:r>
        <w:t xml:space="preserve"> </w:t>
      </w:r>
      <w:r w:rsidRPr="000B3D56">
        <w:rPr>
          <w:rFonts w:ascii="Times New Roman" w:hAnsi="Times New Roman" w:cs="Times New Roman"/>
        </w:rPr>
        <w:t>Хорев Б</w:t>
      </w:r>
      <w:r w:rsidRPr="000B3D56">
        <w:rPr>
          <w:rFonts w:ascii="Times New Roman" w:hAnsi="Times New Roman" w:cs="Times New Roman"/>
          <w:lang w:val="uk-UA"/>
        </w:rPr>
        <w:t>.</w:t>
      </w:r>
      <w:r w:rsidRPr="000B3D56">
        <w:rPr>
          <w:rFonts w:ascii="Times New Roman" w:hAnsi="Times New Roman" w:cs="Times New Roman"/>
        </w:rPr>
        <w:t xml:space="preserve"> С.</w:t>
      </w:r>
      <w:r w:rsidRPr="000B3D56">
        <w:rPr>
          <w:rFonts w:ascii="Times New Roman" w:hAnsi="Times New Roman" w:cs="Times New Roman"/>
          <w:lang w:val="uk-UA"/>
        </w:rPr>
        <w:t xml:space="preserve"> </w:t>
      </w:r>
      <w:r w:rsidRPr="000B3D56">
        <w:rPr>
          <w:rFonts w:ascii="Times New Roman" w:hAnsi="Times New Roman" w:cs="Times New Roman"/>
        </w:rPr>
        <w:t>Городские поселения СССР: проблемы роста и их изучение: очерки географии расселения / Б</w:t>
      </w:r>
      <w:r w:rsidRPr="000B3D56">
        <w:rPr>
          <w:rFonts w:ascii="Times New Roman" w:hAnsi="Times New Roman" w:cs="Times New Roman"/>
          <w:lang w:val="uk-UA"/>
        </w:rPr>
        <w:t>.</w:t>
      </w:r>
      <w:r w:rsidRPr="000B3D56">
        <w:rPr>
          <w:rFonts w:ascii="Times New Roman" w:hAnsi="Times New Roman" w:cs="Times New Roman"/>
        </w:rPr>
        <w:t xml:space="preserve"> С</w:t>
      </w:r>
      <w:r w:rsidRPr="000B3D56">
        <w:rPr>
          <w:rFonts w:ascii="Times New Roman" w:hAnsi="Times New Roman" w:cs="Times New Roman"/>
          <w:lang w:val="uk-UA"/>
        </w:rPr>
        <w:t>.</w:t>
      </w:r>
      <w:r>
        <w:rPr>
          <w:rFonts w:ascii="Times New Roman" w:hAnsi="Times New Roman" w:cs="Times New Roman"/>
        </w:rPr>
        <w:t xml:space="preserve"> Хорев</w:t>
      </w:r>
      <w:r w:rsidRPr="000B3D56">
        <w:rPr>
          <w:rFonts w:ascii="Times New Roman" w:hAnsi="Times New Roman" w:cs="Times New Roman"/>
        </w:rPr>
        <w:t xml:space="preserve">. – </w:t>
      </w:r>
      <w:r w:rsidRPr="000B3D56">
        <w:rPr>
          <w:rFonts w:ascii="Times New Roman" w:hAnsi="Times New Roman" w:cs="Times New Roman"/>
          <w:lang w:val="uk-UA"/>
        </w:rPr>
        <w:t>М.: М</w:t>
      </w:r>
      <w:r w:rsidRPr="000B3D56">
        <w:rPr>
          <w:rFonts w:ascii="Times New Roman" w:hAnsi="Times New Roman" w:cs="Times New Roman"/>
        </w:rPr>
        <w:t>ысль, 1968. – 256 с.</w:t>
      </w:r>
    </w:p>
  </w:footnote>
  <w:footnote w:id="12">
    <w:p w:rsidR="008A585E" w:rsidRPr="008A585E" w:rsidRDefault="008A585E" w:rsidP="008A585E">
      <w:pPr>
        <w:pStyle w:val="a9"/>
        <w:jc w:val="both"/>
        <w:rPr>
          <w:lang w:val="uk-UA"/>
        </w:rPr>
      </w:pPr>
      <w:r>
        <w:rPr>
          <w:rStyle w:val="ab"/>
        </w:rPr>
        <w:footnoteRef/>
      </w:r>
      <w:r>
        <w:t xml:space="preserve"> </w:t>
      </w:r>
      <w:r w:rsidRPr="008A585E">
        <w:rPr>
          <w:rFonts w:ascii="Times New Roman" w:hAnsi="Times New Roman" w:cs="Times New Roman"/>
        </w:rPr>
        <w:t xml:space="preserve">Доценко А. </w:t>
      </w:r>
      <w:r w:rsidRPr="008A585E">
        <w:rPr>
          <w:rFonts w:ascii="Times New Roman" w:hAnsi="Times New Roman" w:cs="Times New Roman"/>
          <w:lang w:val="uk-UA"/>
        </w:rPr>
        <w:t>І. Адміністративно-територіальний устрій і розселення в Україні / А. І. Доценко. – К.: РВПС України НАН України, 2003. – 76 с.</w:t>
      </w:r>
    </w:p>
  </w:footnote>
  <w:footnote w:id="13">
    <w:p w:rsidR="005C1624" w:rsidRPr="005C1624" w:rsidRDefault="005C1624" w:rsidP="005C1624">
      <w:pPr>
        <w:pStyle w:val="a9"/>
        <w:jc w:val="both"/>
        <w:rPr>
          <w:lang w:val="uk-UA"/>
        </w:rPr>
      </w:pPr>
      <w:r>
        <w:rPr>
          <w:rStyle w:val="ab"/>
        </w:rPr>
        <w:footnoteRef/>
      </w:r>
      <w:r w:rsidRPr="005C1624">
        <w:rPr>
          <w:lang w:val="uk-UA"/>
        </w:rPr>
        <w:t xml:space="preserve"> </w:t>
      </w:r>
      <w:r w:rsidRPr="00FA7FA6">
        <w:rPr>
          <w:rFonts w:ascii="Times New Roman" w:hAnsi="Times New Roman" w:cs="Times New Roman"/>
          <w:lang w:val="uk-UA"/>
        </w:rPr>
        <w:t xml:space="preserve">Родченко В. Б. Міські комплекси України: чинники та умови організації регулювання </w:t>
      </w:r>
      <w:r>
        <w:rPr>
          <w:rFonts w:ascii="Times New Roman" w:hAnsi="Times New Roman" w:cs="Times New Roman"/>
          <w:lang w:val="uk-UA"/>
        </w:rPr>
        <w:t>соціально-економічного розвитку</w:t>
      </w:r>
      <w:r w:rsidRPr="00FA7FA6">
        <w:rPr>
          <w:rFonts w:ascii="Times New Roman" w:hAnsi="Times New Roman" w:cs="Times New Roman"/>
          <w:lang w:val="uk-UA"/>
        </w:rPr>
        <w:t>: [монографія] / В. Б. Родченко</w:t>
      </w:r>
      <w:r>
        <w:rPr>
          <w:rFonts w:ascii="Times New Roman" w:hAnsi="Times New Roman" w:cs="Times New Roman"/>
          <w:lang w:val="uk-UA"/>
        </w:rPr>
        <w:t xml:space="preserve">. </w:t>
      </w:r>
      <w:r w:rsidRPr="00AC005F">
        <w:rPr>
          <w:rFonts w:ascii="Times New Roman" w:hAnsi="Times New Roman" w:cs="Times New Roman"/>
          <w:lang w:val="uk-UA"/>
        </w:rPr>
        <w:t>–</w:t>
      </w:r>
      <w:r>
        <w:rPr>
          <w:rFonts w:ascii="Times New Roman" w:hAnsi="Times New Roman" w:cs="Times New Roman"/>
          <w:lang w:val="uk-UA"/>
        </w:rPr>
        <w:t xml:space="preserve"> Донецьк</w:t>
      </w:r>
      <w:r w:rsidRPr="00FA7FA6">
        <w:rPr>
          <w:rFonts w:ascii="Times New Roman" w:hAnsi="Times New Roman" w:cs="Times New Roman"/>
          <w:lang w:val="uk-UA"/>
        </w:rPr>
        <w:t xml:space="preserve">: ІЕП НАН України, 2012. </w:t>
      </w:r>
      <w:r w:rsidRPr="00AC005F">
        <w:rPr>
          <w:rFonts w:ascii="Times New Roman" w:hAnsi="Times New Roman" w:cs="Times New Roman"/>
          <w:lang w:val="uk-UA"/>
        </w:rPr>
        <w:t>–</w:t>
      </w:r>
      <w:r w:rsidRPr="00FA7FA6">
        <w:rPr>
          <w:rFonts w:ascii="Times New Roman" w:hAnsi="Times New Roman" w:cs="Times New Roman"/>
          <w:lang w:val="uk-UA"/>
        </w:rPr>
        <w:t xml:space="preserve"> 403 с.</w:t>
      </w:r>
    </w:p>
  </w:footnote>
  <w:footnote w:id="14">
    <w:p w:rsidR="000B446C" w:rsidRPr="000B446C" w:rsidRDefault="000B446C" w:rsidP="000B446C">
      <w:pPr>
        <w:pStyle w:val="a9"/>
        <w:jc w:val="both"/>
        <w:rPr>
          <w:lang w:val="uk-UA"/>
        </w:rPr>
      </w:pPr>
      <w:r>
        <w:rPr>
          <w:rStyle w:val="ab"/>
        </w:rPr>
        <w:footnoteRef/>
      </w:r>
      <w:r w:rsidRPr="000B446C">
        <w:rPr>
          <w:lang w:val="uk-UA"/>
        </w:rPr>
        <w:t xml:space="preserve"> </w:t>
      </w:r>
      <w:r w:rsidRPr="000B446C">
        <w:rPr>
          <w:rFonts w:ascii="Times New Roman" w:hAnsi="Times New Roman" w:cs="Times New Roman"/>
          <w:lang w:val="uk-UA"/>
        </w:rPr>
        <w:t xml:space="preserve">Містобудування. Планування і забудова міських і сільських поселень. ДБН 360-92**. – Режим доступу: </w:t>
      </w:r>
      <w:hyperlink r:id="rId3" w:history="1">
        <w:r w:rsidRPr="000B446C">
          <w:rPr>
            <w:rStyle w:val="ac"/>
            <w:rFonts w:ascii="Times New Roman" w:hAnsi="Times New Roman" w:cs="Times New Roman"/>
            <w:lang w:val="uk-UA"/>
          </w:rPr>
          <w:t>http://dbn.at.ua/</w:t>
        </w:r>
      </w:hyperlink>
      <w:r>
        <w:rPr>
          <w:lang w:val="uk-UA"/>
        </w:rPr>
        <w:t xml:space="preserve"> </w:t>
      </w:r>
    </w:p>
  </w:footnote>
  <w:footnote w:id="15">
    <w:p w:rsidR="00F22B6D" w:rsidRPr="00F22B6D" w:rsidRDefault="00F22B6D" w:rsidP="001424B8">
      <w:pPr>
        <w:pStyle w:val="a9"/>
        <w:jc w:val="both"/>
        <w:rPr>
          <w:lang w:val="uk-UA"/>
        </w:rPr>
      </w:pPr>
      <w:r>
        <w:rPr>
          <w:rStyle w:val="ab"/>
        </w:rPr>
        <w:footnoteRef/>
      </w:r>
      <w:r>
        <w:t xml:space="preserve"> </w:t>
      </w:r>
      <w:r w:rsidRPr="00F22B6D">
        <w:rPr>
          <w:rFonts w:ascii="Times New Roman" w:hAnsi="Times New Roman" w:cs="Times New Roman"/>
          <w:lang w:val="uk-UA"/>
        </w:rPr>
        <w:t>Доценко А. І. Концепції розселення населення / А.І. Доценко. – К.: РВПС НАН України, 2008. – 71 с.</w:t>
      </w:r>
    </w:p>
  </w:footnote>
  <w:footnote w:id="16">
    <w:p w:rsidR="00552A4F" w:rsidRPr="00552A4F" w:rsidRDefault="00552A4F" w:rsidP="001424B8">
      <w:pPr>
        <w:pStyle w:val="a9"/>
        <w:jc w:val="both"/>
        <w:rPr>
          <w:lang w:val="uk-UA"/>
        </w:rPr>
      </w:pPr>
      <w:r>
        <w:rPr>
          <w:rStyle w:val="ab"/>
        </w:rPr>
        <w:footnoteRef/>
      </w:r>
      <w:r>
        <w:t xml:space="preserve"> </w:t>
      </w:r>
      <w:r w:rsidRPr="000B3D56">
        <w:rPr>
          <w:rFonts w:ascii="Times New Roman" w:hAnsi="Times New Roman" w:cs="Times New Roman"/>
        </w:rPr>
        <w:t>Хорев Б</w:t>
      </w:r>
      <w:r w:rsidRPr="000B3D56">
        <w:rPr>
          <w:rFonts w:ascii="Times New Roman" w:hAnsi="Times New Roman" w:cs="Times New Roman"/>
          <w:lang w:val="uk-UA"/>
        </w:rPr>
        <w:t>.</w:t>
      </w:r>
      <w:r w:rsidRPr="000B3D56">
        <w:rPr>
          <w:rFonts w:ascii="Times New Roman" w:hAnsi="Times New Roman" w:cs="Times New Roman"/>
        </w:rPr>
        <w:t xml:space="preserve"> С.</w:t>
      </w:r>
      <w:r w:rsidRPr="000B3D56">
        <w:rPr>
          <w:rFonts w:ascii="Times New Roman" w:hAnsi="Times New Roman" w:cs="Times New Roman"/>
          <w:lang w:val="uk-UA"/>
        </w:rPr>
        <w:t xml:space="preserve"> </w:t>
      </w:r>
      <w:r w:rsidRPr="000B3D56">
        <w:rPr>
          <w:rFonts w:ascii="Times New Roman" w:hAnsi="Times New Roman" w:cs="Times New Roman"/>
        </w:rPr>
        <w:t>Городские поселения СССР: проблемы роста и их изучение: очерки географии расселения / Б</w:t>
      </w:r>
      <w:r w:rsidRPr="000B3D56">
        <w:rPr>
          <w:rFonts w:ascii="Times New Roman" w:hAnsi="Times New Roman" w:cs="Times New Roman"/>
          <w:lang w:val="uk-UA"/>
        </w:rPr>
        <w:t>.</w:t>
      </w:r>
      <w:r w:rsidRPr="000B3D56">
        <w:rPr>
          <w:rFonts w:ascii="Times New Roman" w:hAnsi="Times New Roman" w:cs="Times New Roman"/>
        </w:rPr>
        <w:t xml:space="preserve"> С</w:t>
      </w:r>
      <w:r w:rsidRPr="000B3D56">
        <w:rPr>
          <w:rFonts w:ascii="Times New Roman" w:hAnsi="Times New Roman" w:cs="Times New Roman"/>
          <w:lang w:val="uk-UA"/>
        </w:rPr>
        <w:t>.</w:t>
      </w:r>
      <w:r>
        <w:rPr>
          <w:rFonts w:ascii="Times New Roman" w:hAnsi="Times New Roman" w:cs="Times New Roman"/>
        </w:rPr>
        <w:t xml:space="preserve"> Хорев</w:t>
      </w:r>
      <w:r w:rsidRPr="000B3D56">
        <w:rPr>
          <w:rFonts w:ascii="Times New Roman" w:hAnsi="Times New Roman" w:cs="Times New Roman"/>
        </w:rPr>
        <w:t xml:space="preserve">. – </w:t>
      </w:r>
      <w:r w:rsidRPr="000B3D56">
        <w:rPr>
          <w:rFonts w:ascii="Times New Roman" w:hAnsi="Times New Roman" w:cs="Times New Roman"/>
          <w:lang w:val="uk-UA"/>
        </w:rPr>
        <w:t>М.: М</w:t>
      </w:r>
      <w:r w:rsidRPr="000B3D56">
        <w:rPr>
          <w:rFonts w:ascii="Times New Roman" w:hAnsi="Times New Roman" w:cs="Times New Roman"/>
        </w:rPr>
        <w:t>ысль, 1968. – 256 с.</w:t>
      </w:r>
    </w:p>
  </w:footnote>
  <w:footnote w:id="17">
    <w:p w:rsidR="00524D69" w:rsidRPr="00524D69" w:rsidRDefault="00524D69" w:rsidP="001424B8">
      <w:pPr>
        <w:pStyle w:val="a9"/>
        <w:jc w:val="both"/>
        <w:rPr>
          <w:lang w:val="uk-UA"/>
        </w:rPr>
      </w:pPr>
      <w:r>
        <w:rPr>
          <w:rStyle w:val="ab"/>
        </w:rPr>
        <w:footnoteRef/>
      </w:r>
      <w:r>
        <w:t xml:space="preserve"> </w:t>
      </w:r>
      <w:r w:rsidRPr="00524D69">
        <w:rPr>
          <w:rFonts w:ascii="Times New Roman" w:hAnsi="Times New Roman" w:cs="Times New Roman"/>
        </w:rPr>
        <w:t>Ресурсы, среда, расселение: памяти Алексея Александровича Минца / Отв. ред. И. В. Комар</w:t>
      </w:r>
      <w:r w:rsidRPr="00524D69">
        <w:rPr>
          <w:rFonts w:ascii="Times New Roman" w:hAnsi="Times New Roman" w:cs="Times New Roman"/>
          <w:lang w:val="uk-UA"/>
        </w:rPr>
        <w:t xml:space="preserve">. </w:t>
      </w:r>
      <w:r w:rsidRPr="00524D69">
        <w:rPr>
          <w:rFonts w:ascii="Times New Roman" w:hAnsi="Times New Roman" w:cs="Times New Roman"/>
        </w:rPr>
        <w:t>– М.: Наука, 1974. – 268 с.</w:t>
      </w:r>
    </w:p>
  </w:footnote>
  <w:footnote w:id="18">
    <w:p w:rsidR="0083149C" w:rsidRPr="0083149C" w:rsidRDefault="0083149C" w:rsidP="001424B8">
      <w:pPr>
        <w:pStyle w:val="a9"/>
        <w:jc w:val="both"/>
        <w:rPr>
          <w:lang w:val="uk-UA"/>
        </w:rPr>
      </w:pPr>
      <w:r>
        <w:rPr>
          <w:rStyle w:val="ab"/>
        </w:rPr>
        <w:footnoteRef/>
      </w:r>
      <w:r>
        <w:t xml:space="preserve"> </w:t>
      </w:r>
      <w:r w:rsidRPr="0083149C">
        <w:rPr>
          <w:rFonts w:ascii="Times New Roman" w:hAnsi="Times New Roman" w:cs="Times New Roman"/>
        </w:rPr>
        <w:t>Проблемы современной урбанизации: [сборник статей] / под ред. Ю.Л. Пивоварова. – М.: Статистика, 1972. – 239 с.</w:t>
      </w:r>
    </w:p>
  </w:footnote>
  <w:footnote w:id="19">
    <w:p w:rsidR="001424B8" w:rsidRPr="001424B8" w:rsidRDefault="001424B8" w:rsidP="001424B8">
      <w:pPr>
        <w:pStyle w:val="a9"/>
        <w:jc w:val="both"/>
        <w:rPr>
          <w:lang w:val="uk-UA"/>
        </w:rPr>
      </w:pPr>
      <w:r>
        <w:rPr>
          <w:rStyle w:val="ab"/>
        </w:rPr>
        <w:footnoteRef/>
      </w:r>
      <w:r>
        <w:t xml:space="preserve"> </w:t>
      </w:r>
      <w:r w:rsidRPr="00454634">
        <w:rPr>
          <w:rFonts w:ascii="Times New Roman" w:hAnsi="Times New Roman" w:cs="Times New Roman"/>
        </w:rPr>
        <w:t>География населения и населенных пунктов СССР  / Отв. ред. О. А. Константинов. – Л.: Наука, 1967. –</w:t>
      </w:r>
      <w:r>
        <w:rPr>
          <w:rFonts w:ascii="Times New Roman" w:hAnsi="Times New Roman" w:cs="Times New Roman"/>
        </w:rPr>
        <w:t xml:space="preserve"> 296</w:t>
      </w:r>
      <w:r w:rsidRPr="00454634">
        <w:rPr>
          <w:rFonts w:ascii="Times New Roman" w:hAnsi="Times New Roman" w:cs="Times New Roman"/>
          <w:lang w:val="uk-UA"/>
        </w:rPr>
        <w:t>с</w:t>
      </w:r>
      <w:r w:rsidRPr="00454634">
        <w:rPr>
          <w:rFonts w:ascii="Times New Roman" w:hAnsi="Times New Roman" w:cs="Times New Roman"/>
        </w:rPr>
        <w:t>.</w:t>
      </w:r>
    </w:p>
  </w:footnote>
  <w:footnote w:id="20">
    <w:p w:rsidR="00F51003" w:rsidRPr="00F51003" w:rsidRDefault="00F51003" w:rsidP="00F51003">
      <w:pPr>
        <w:pStyle w:val="a9"/>
        <w:jc w:val="both"/>
        <w:rPr>
          <w:lang w:val="uk-UA"/>
        </w:rPr>
      </w:pPr>
      <w:r>
        <w:rPr>
          <w:rStyle w:val="ab"/>
        </w:rPr>
        <w:footnoteRef/>
      </w:r>
      <w:r w:rsidRPr="00F51003">
        <w:rPr>
          <w:lang w:val="uk-UA"/>
        </w:rPr>
        <w:t xml:space="preserve"> </w:t>
      </w:r>
      <w:r w:rsidRPr="00FA7FA6">
        <w:rPr>
          <w:rFonts w:ascii="Times New Roman" w:hAnsi="Times New Roman" w:cs="Times New Roman"/>
          <w:lang w:val="uk-UA"/>
        </w:rPr>
        <w:t xml:space="preserve">Родченко В. Б. Міські комплекси України: чинники та умови організації регулювання </w:t>
      </w:r>
      <w:r>
        <w:rPr>
          <w:rFonts w:ascii="Times New Roman" w:hAnsi="Times New Roman" w:cs="Times New Roman"/>
          <w:lang w:val="uk-UA"/>
        </w:rPr>
        <w:t>соціально-економічного розвитку</w:t>
      </w:r>
      <w:r w:rsidRPr="00FA7FA6">
        <w:rPr>
          <w:rFonts w:ascii="Times New Roman" w:hAnsi="Times New Roman" w:cs="Times New Roman"/>
          <w:lang w:val="uk-UA"/>
        </w:rPr>
        <w:t>: [монографія] / В. Б. Родченко</w:t>
      </w:r>
      <w:r>
        <w:rPr>
          <w:rFonts w:ascii="Times New Roman" w:hAnsi="Times New Roman" w:cs="Times New Roman"/>
          <w:lang w:val="uk-UA"/>
        </w:rPr>
        <w:t xml:space="preserve">. </w:t>
      </w:r>
      <w:r w:rsidRPr="00AC005F">
        <w:rPr>
          <w:rFonts w:ascii="Times New Roman" w:hAnsi="Times New Roman" w:cs="Times New Roman"/>
          <w:lang w:val="uk-UA"/>
        </w:rPr>
        <w:t>–</w:t>
      </w:r>
      <w:r>
        <w:rPr>
          <w:rFonts w:ascii="Times New Roman" w:hAnsi="Times New Roman" w:cs="Times New Roman"/>
          <w:lang w:val="uk-UA"/>
        </w:rPr>
        <w:t xml:space="preserve"> Донецьк</w:t>
      </w:r>
      <w:r w:rsidRPr="00FA7FA6">
        <w:rPr>
          <w:rFonts w:ascii="Times New Roman" w:hAnsi="Times New Roman" w:cs="Times New Roman"/>
          <w:lang w:val="uk-UA"/>
        </w:rPr>
        <w:t xml:space="preserve">: ІЕП НАН України, 2012. </w:t>
      </w:r>
      <w:r w:rsidRPr="00AC005F">
        <w:rPr>
          <w:rFonts w:ascii="Times New Roman" w:hAnsi="Times New Roman" w:cs="Times New Roman"/>
          <w:lang w:val="uk-UA"/>
        </w:rPr>
        <w:t>–</w:t>
      </w:r>
      <w:r w:rsidRPr="00FA7FA6">
        <w:rPr>
          <w:rFonts w:ascii="Times New Roman" w:hAnsi="Times New Roman" w:cs="Times New Roman"/>
          <w:lang w:val="uk-UA"/>
        </w:rPr>
        <w:t xml:space="preserve"> 403 с.</w:t>
      </w:r>
    </w:p>
  </w:footnote>
  <w:footnote w:id="21">
    <w:p w:rsidR="006B2820" w:rsidRPr="006B2820" w:rsidRDefault="006B2820" w:rsidP="008B01C9">
      <w:pPr>
        <w:pStyle w:val="a9"/>
        <w:rPr>
          <w:lang w:val="uk-UA"/>
        </w:rPr>
      </w:pPr>
      <w:r>
        <w:rPr>
          <w:rStyle w:val="ab"/>
        </w:rPr>
        <w:footnoteRef/>
      </w:r>
      <w:r>
        <w:t xml:space="preserve"> </w:t>
      </w:r>
      <w:r w:rsidRPr="006B2820">
        <w:rPr>
          <w:rFonts w:ascii="Times New Roman" w:hAnsi="Times New Roman" w:cs="Times New Roman"/>
        </w:rPr>
        <w:t>Изменения городского пространства в Украине / под ред</w:t>
      </w:r>
      <w:r w:rsidRPr="006B2820">
        <w:rPr>
          <w:rFonts w:ascii="Times New Roman" w:hAnsi="Times New Roman" w:cs="Times New Roman"/>
          <w:lang w:val="uk-UA"/>
        </w:rPr>
        <w:t>.</w:t>
      </w:r>
      <w:r w:rsidRPr="006B2820">
        <w:rPr>
          <w:rFonts w:ascii="Times New Roman" w:hAnsi="Times New Roman" w:cs="Times New Roman"/>
        </w:rPr>
        <w:t xml:space="preserve"> Л.Г. Руденко</w:t>
      </w:r>
      <w:r w:rsidRPr="006B2820">
        <w:rPr>
          <w:rFonts w:ascii="Times New Roman" w:hAnsi="Times New Roman" w:cs="Times New Roman"/>
          <w:lang w:val="uk-UA"/>
        </w:rPr>
        <w:t>. – К.: Реферат, 2013. – 155 c.</w:t>
      </w:r>
    </w:p>
  </w:footnote>
  <w:footnote w:id="22">
    <w:p w:rsidR="007427A9" w:rsidRPr="007427A9" w:rsidRDefault="007427A9" w:rsidP="008B01C9">
      <w:pPr>
        <w:pStyle w:val="a9"/>
        <w:jc w:val="both"/>
        <w:rPr>
          <w:lang w:val="uk-UA"/>
        </w:rPr>
      </w:pPr>
      <w:r>
        <w:rPr>
          <w:rStyle w:val="ab"/>
        </w:rPr>
        <w:footnoteRef/>
      </w:r>
      <w:r>
        <w:t xml:space="preserve"> </w:t>
      </w:r>
      <w:r w:rsidRPr="007427A9">
        <w:rPr>
          <w:rFonts w:ascii="Times New Roman" w:hAnsi="Times New Roman" w:cs="Times New Roman"/>
        </w:rPr>
        <w:t>Питюренко Е. И. Территориальные системы городских поселений Украинской ССР</w:t>
      </w:r>
      <w:r w:rsidRPr="007427A9">
        <w:rPr>
          <w:rFonts w:ascii="Times New Roman" w:hAnsi="Times New Roman" w:cs="Times New Roman"/>
          <w:lang w:val="uk-UA"/>
        </w:rPr>
        <w:t xml:space="preserve"> / Е. И. Питюренко</w:t>
      </w:r>
      <w:r w:rsidRPr="007427A9">
        <w:rPr>
          <w:rFonts w:ascii="Times New Roman" w:hAnsi="Times New Roman" w:cs="Times New Roman"/>
        </w:rPr>
        <w:t>. –</w:t>
      </w:r>
      <w:r w:rsidRPr="007427A9">
        <w:rPr>
          <w:rFonts w:ascii="Times New Roman" w:hAnsi="Times New Roman" w:cs="Times New Roman"/>
          <w:lang w:val="uk-UA"/>
        </w:rPr>
        <w:t xml:space="preserve"> </w:t>
      </w:r>
      <w:r w:rsidRPr="007427A9">
        <w:rPr>
          <w:rFonts w:ascii="Times New Roman" w:hAnsi="Times New Roman" w:cs="Times New Roman"/>
        </w:rPr>
        <w:t>К</w:t>
      </w:r>
      <w:r w:rsidRPr="007427A9">
        <w:rPr>
          <w:rFonts w:ascii="Times New Roman" w:hAnsi="Times New Roman" w:cs="Times New Roman"/>
          <w:lang w:val="uk-UA"/>
        </w:rPr>
        <w:t>.: Наукова думка</w:t>
      </w:r>
      <w:r w:rsidRPr="007427A9">
        <w:rPr>
          <w:rFonts w:ascii="Times New Roman" w:hAnsi="Times New Roman" w:cs="Times New Roman"/>
        </w:rPr>
        <w:t>, 1977.</w:t>
      </w:r>
      <w:r w:rsidRPr="007427A9">
        <w:rPr>
          <w:rFonts w:ascii="Times New Roman" w:hAnsi="Times New Roman" w:cs="Times New Roman"/>
          <w:lang w:val="uk-UA"/>
        </w:rPr>
        <w:t xml:space="preserve"> – 205 с.</w:t>
      </w:r>
    </w:p>
  </w:footnote>
  <w:footnote w:id="23">
    <w:p w:rsidR="007B186A" w:rsidRPr="00551F0C" w:rsidRDefault="007B186A" w:rsidP="00551F0C">
      <w:pPr>
        <w:spacing w:after="0" w:line="240" w:lineRule="auto"/>
        <w:jc w:val="both"/>
        <w:rPr>
          <w:rFonts w:ascii="Times New Roman" w:hAnsi="Times New Roman" w:cs="Times New Roman"/>
          <w:bCs/>
          <w:i/>
          <w:sz w:val="20"/>
          <w:szCs w:val="20"/>
          <w:lang w:val="uk-UA"/>
        </w:rPr>
      </w:pPr>
      <w:r>
        <w:rPr>
          <w:rStyle w:val="ab"/>
        </w:rPr>
        <w:footnoteRef/>
      </w:r>
      <w:r w:rsidRPr="007B186A">
        <w:rPr>
          <w:lang w:val="uk-UA"/>
        </w:rPr>
        <w:t xml:space="preserve"> </w:t>
      </w:r>
      <w:r w:rsidRPr="00551F0C">
        <w:rPr>
          <w:rFonts w:ascii="Times New Roman" w:hAnsi="Times New Roman" w:cs="Times New Roman"/>
          <w:bCs/>
          <w:sz w:val="20"/>
          <w:szCs w:val="20"/>
          <w:lang w:val="uk-UA"/>
        </w:rPr>
        <w:t>Мельник І. Г. Суспільно-географічні засади розвитку малих і середніх міст Луганської області</w:t>
      </w:r>
      <w:r w:rsidRPr="00551F0C">
        <w:rPr>
          <w:rFonts w:ascii="Times New Roman" w:hAnsi="Times New Roman" w:cs="Times New Roman"/>
          <w:sz w:val="20"/>
          <w:szCs w:val="20"/>
          <w:lang w:val="uk-UA"/>
        </w:rPr>
        <w:t>: Автореф. дис. на здобуття наук. ступеня канд. геогр. наук: спец. 11.00.22 «Економічна та соціальна географія»/ І. Г. Мельник. – Київ, 2006. – 10 с.</w:t>
      </w:r>
    </w:p>
  </w:footnote>
  <w:footnote w:id="24">
    <w:p w:rsidR="00551F0C" w:rsidRPr="00551F0C" w:rsidRDefault="00551F0C" w:rsidP="00551F0C">
      <w:pPr>
        <w:pStyle w:val="a9"/>
        <w:rPr>
          <w:rFonts w:ascii="Times New Roman" w:hAnsi="Times New Roman" w:cs="Times New Roman"/>
          <w:lang w:val="uk-UA"/>
        </w:rPr>
      </w:pPr>
      <w:r w:rsidRPr="00551F0C">
        <w:rPr>
          <w:rStyle w:val="ab"/>
          <w:rFonts w:ascii="Times New Roman" w:hAnsi="Times New Roman" w:cs="Times New Roman"/>
        </w:rPr>
        <w:footnoteRef/>
      </w:r>
      <w:r w:rsidRPr="00551F0C">
        <w:rPr>
          <w:rFonts w:ascii="Times New Roman" w:hAnsi="Times New Roman" w:cs="Times New Roman"/>
        </w:rPr>
        <w:t xml:space="preserve"> Коваленко П. С. Міста України та перспективи їх р</w:t>
      </w:r>
      <w:r>
        <w:rPr>
          <w:rFonts w:ascii="Times New Roman" w:hAnsi="Times New Roman" w:cs="Times New Roman"/>
        </w:rPr>
        <w:t xml:space="preserve">озвитку / П. С. Коваленко. – К.: </w:t>
      </w:r>
      <w:r>
        <w:rPr>
          <w:rFonts w:ascii="Times New Roman" w:hAnsi="Times New Roman" w:cs="Times New Roman"/>
          <w:lang w:val="uk-UA"/>
        </w:rPr>
        <w:t>Знання</w:t>
      </w:r>
      <w:r w:rsidRPr="00551F0C">
        <w:rPr>
          <w:rFonts w:ascii="Times New Roman" w:hAnsi="Times New Roman" w:cs="Times New Roman"/>
        </w:rPr>
        <w:t>, 1976. – 47 с.</w:t>
      </w:r>
    </w:p>
  </w:footnote>
  <w:footnote w:id="25">
    <w:p w:rsidR="006D18B9" w:rsidRPr="006D18B9" w:rsidRDefault="006D18B9" w:rsidP="006D18B9">
      <w:pPr>
        <w:pStyle w:val="a9"/>
        <w:jc w:val="both"/>
        <w:rPr>
          <w:lang w:val="uk-UA"/>
        </w:rPr>
      </w:pPr>
      <w:r>
        <w:rPr>
          <w:rStyle w:val="ab"/>
        </w:rPr>
        <w:footnoteRef/>
      </w:r>
      <w:r w:rsidRPr="006D18B9">
        <w:rPr>
          <w:rFonts w:ascii="Times New Roman" w:hAnsi="Times New Roman" w:cs="Times New Roman"/>
        </w:rPr>
        <w:t>Питюренко Е.И. Системы расселения и территориальная организация народного хозяйства / Е.И. Питюренко. – К.: Наук</w:t>
      </w:r>
      <w:r w:rsidRPr="006D18B9">
        <w:rPr>
          <w:rFonts w:ascii="Times New Roman" w:hAnsi="Times New Roman" w:cs="Times New Roman"/>
          <w:lang w:val="uk-UA"/>
        </w:rPr>
        <w:t>ова</w:t>
      </w:r>
      <w:r w:rsidRPr="006D18B9">
        <w:rPr>
          <w:rFonts w:ascii="Times New Roman" w:hAnsi="Times New Roman" w:cs="Times New Roman"/>
        </w:rPr>
        <w:t xml:space="preserve"> думка</w:t>
      </w:r>
      <w:r w:rsidRPr="006D18B9">
        <w:rPr>
          <w:rFonts w:ascii="Times New Roman" w:hAnsi="Times New Roman" w:cs="Times New Roman"/>
          <w:lang w:val="uk-UA"/>
        </w:rPr>
        <w:t>,</w:t>
      </w:r>
      <w:r w:rsidRPr="006D18B9">
        <w:rPr>
          <w:rFonts w:ascii="Times New Roman" w:hAnsi="Times New Roman" w:cs="Times New Roman"/>
        </w:rPr>
        <w:t xml:space="preserve"> 1983 – 140 с.</w:t>
      </w:r>
    </w:p>
  </w:footnote>
  <w:footnote w:id="26">
    <w:p w:rsidR="008B01C9" w:rsidRPr="008B01C9" w:rsidRDefault="008B01C9">
      <w:pPr>
        <w:pStyle w:val="a9"/>
        <w:rPr>
          <w:rFonts w:ascii="Times New Roman" w:hAnsi="Times New Roman" w:cs="Times New Roman"/>
          <w:lang w:val="uk-UA"/>
        </w:rPr>
      </w:pPr>
      <w:r>
        <w:rPr>
          <w:rStyle w:val="ab"/>
        </w:rPr>
        <w:footnoteRef/>
      </w:r>
      <w:r>
        <w:t xml:space="preserve"> </w:t>
      </w:r>
      <w:r w:rsidRPr="00551F0C">
        <w:rPr>
          <w:rFonts w:ascii="Times New Roman" w:hAnsi="Times New Roman" w:cs="Times New Roman"/>
        </w:rPr>
        <w:t>Коваленко П. С. Міста України та перспективи їх р</w:t>
      </w:r>
      <w:r>
        <w:rPr>
          <w:rFonts w:ascii="Times New Roman" w:hAnsi="Times New Roman" w:cs="Times New Roman"/>
        </w:rPr>
        <w:t xml:space="preserve">озвитку / П. С. Коваленко. – К.: </w:t>
      </w:r>
      <w:r>
        <w:rPr>
          <w:rFonts w:ascii="Times New Roman" w:hAnsi="Times New Roman" w:cs="Times New Roman"/>
          <w:lang w:val="uk-UA"/>
        </w:rPr>
        <w:t>Знання</w:t>
      </w:r>
      <w:r w:rsidRPr="00551F0C">
        <w:rPr>
          <w:rFonts w:ascii="Times New Roman" w:hAnsi="Times New Roman" w:cs="Times New Roman"/>
        </w:rPr>
        <w:t>, 1976. – 47 с.</w:t>
      </w:r>
    </w:p>
  </w:footnote>
  <w:footnote w:id="27">
    <w:p w:rsidR="001979C2" w:rsidRPr="001979C2" w:rsidRDefault="001979C2" w:rsidP="001979C2">
      <w:pPr>
        <w:pStyle w:val="a9"/>
        <w:jc w:val="both"/>
        <w:rPr>
          <w:lang w:val="uk-UA"/>
        </w:rPr>
      </w:pPr>
      <w:r>
        <w:rPr>
          <w:rStyle w:val="ab"/>
        </w:rPr>
        <w:footnoteRef/>
      </w:r>
      <w:r w:rsidRPr="001979C2">
        <w:rPr>
          <w:lang w:val="uk-UA"/>
        </w:rPr>
        <w:t xml:space="preserve"> </w:t>
      </w:r>
      <w:r w:rsidRPr="001979C2">
        <w:rPr>
          <w:rFonts w:ascii="Times New Roman" w:hAnsi="Times New Roman" w:cs="Times New Roman"/>
          <w:bCs/>
          <w:lang w:val="uk-UA"/>
        </w:rPr>
        <w:t>Мельник І. Г. Суспільно-географічні засади розвитку малих і середніх міст Луганської області</w:t>
      </w:r>
      <w:r w:rsidRPr="001979C2">
        <w:rPr>
          <w:rFonts w:ascii="Times New Roman" w:hAnsi="Times New Roman" w:cs="Times New Roman"/>
          <w:lang w:val="uk-UA"/>
        </w:rPr>
        <w:t>: Автореф. дис. на здобуття наук. ступеня канд. геогр. наук: спец. 11.00.22 «Економічна та соціальна географія»/ І. Г. Мельник. – Київ, 2006. – 10 с.</w:t>
      </w:r>
    </w:p>
  </w:footnote>
  <w:footnote w:id="28">
    <w:p w:rsidR="00A32E63" w:rsidRPr="00A32E63" w:rsidRDefault="00A32E63" w:rsidP="00A32E63">
      <w:pPr>
        <w:pStyle w:val="a9"/>
        <w:jc w:val="both"/>
        <w:rPr>
          <w:lang w:val="uk-UA"/>
        </w:rPr>
      </w:pPr>
      <w:r>
        <w:rPr>
          <w:rStyle w:val="ab"/>
        </w:rPr>
        <w:footnoteRef/>
      </w:r>
      <w:r w:rsidRPr="00A32E63">
        <w:rPr>
          <w:lang w:val="uk-UA"/>
        </w:rPr>
        <w:t xml:space="preserve"> </w:t>
      </w:r>
      <w:r w:rsidRPr="00A32E63">
        <w:rPr>
          <w:rFonts w:ascii="Times New Roman" w:hAnsi="Times New Roman" w:cs="Times New Roman"/>
          <w:lang w:val="uk-UA"/>
        </w:rPr>
        <w:t>Дністрянський М. С. Україна в політико-географічному вимірі: монографія / М. С. Дністрянський. – Львів: Видавничий центр ЛНУ ім. І. Франка, 2000. – 310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7E" w:rsidRDefault="00A4197E" w:rsidP="00A4197E">
    <w:pPr>
      <w:spacing w:after="0" w:line="240" w:lineRule="auto"/>
      <w:jc w:val="both"/>
      <w:rPr>
        <w:rFonts w:ascii="Times New Roman" w:hAnsi="Times New Roman"/>
        <w:sz w:val="24"/>
        <w:szCs w:val="24"/>
        <w:lang w:val="en-US"/>
      </w:rPr>
    </w:pPr>
    <w:r w:rsidRPr="00A4197E">
      <w:rPr>
        <w:rFonts w:ascii="Times New Roman" w:hAnsi="Times New Roman"/>
        <w:sz w:val="24"/>
        <w:szCs w:val="24"/>
        <w:shd w:val="clear" w:color="auto" w:fill="FFFFFF"/>
        <w:lang w:val="uk-UA"/>
      </w:rPr>
      <w:t>«</w:t>
    </w:r>
    <w:r w:rsidRPr="00A4197E">
      <w:rPr>
        <w:rFonts w:ascii="Times New Roman" w:hAnsi="Times New Roman"/>
        <w:sz w:val="24"/>
        <w:szCs w:val="24"/>
        <w:shd w:val="clear" w:color="auto" w:fill="FFFFFF"/>
        <w:lang w:val="en-US"/>
      </w:rPr>
      <w:t>European</w:t>
    </w:r>
    <w:r w:rsidRPr="00A4197E">
      <w:rPr>
        <w:rFonts w:ascii="Times New Roman" w:hAnsi="Times New Roman"/>
        <w:sz w:val="24"/>
        <w:szCs w:val="24"/>
        <w:shd w:val="clear" w:color="auto" w:fill="FFFFFF"/>
        <w:lang w:val="uk-UA"/>
      </w:rPr>
      <w:t xml:space="preserve"> </w:t>
    </w:r>
    <w:r w:rsidRPr="00A4197E">
      <w:rPr>
        <w:rFonts w:ascii="Times New Roman" w:hAnsi="Times New Roman"/>
        <w:sz w:val="24"/>
        <w:szCs w:val="24"/>
        <w:shd w:val="clear" w:color="auto" w:fill="FFFFFF"/>
        <w:lang w:val="en-US"/>
      </w:rPr>
      <w:t>Conference on Innovations in Technical and Natural Sciences</w:t>
    </w:r>
    <w:r w:rsidRPr="00A4197E">
      <w:rPr>
        <w:rFonts w:ascii="Times New Roman" w:hAnsi="Times New Roman"/>
        <w:sz w:val="24"/>
        <w:szCs w:val="24"/>
        <w:shd w:val="clear" w:color="auto" w:fill="FFFFFF"/>
        <w:lang w:val="uk-UA"/>
      </w:rPr>
      <w:t>»</w:t>
    </w:r>
    <w:r w:rsidRPr="00A4197E">
      <w:rPr>
        <w:rFonts w:ascii="Times New Roman" w:hAnsi="Times New Roman"/>
        <w:sz w:val="24"/>
        <w:szCs w:val="24"/>
        <w:lang w:val="en-US"/>
      </w:rPr>
      <w:t>.</w:t>
    </w:r>
    <w:r w:rsidRPr="00A4197E">
      <w:rPr>
        <w:rFonts w:ascii="Times New Roman" w:hAnsi="Times New Roman"/>
        <w:sz w:val="24"/>
        <w:szCs w:val="24"/>
        <w:lang w:val="uk-UA"/>
      </w:rPr>
      <w:t xml:space="preserve"> </w:t>
    </w:r>
    <w:r w:rsidRPr="00A4197E">
      <w:rPr>
        <w:rFonts w:ascii="Times New Roman" w:hAnsi="Times New Roman"/>
        <w:sz w:val="24"/>
        <w:szCs w:val="24"/>
        <w:lang w:val="en-US"/>
      </w:rPr>
      <w:t>Proceedings</w:t>
    </w:r>
    <w:r w:rsidRPr="00A4197E">
      <w:rPr>
        <w:rFonts w:ascii="Times New Roman" w:hAnsi="Times New Roman"/>
        <w:sz w:val="24"/>
        <w:szCs w:val="24"/>
        <w:lang w:val="uk-UA"/>
      </w:rPr>
      <w:t xml:space="preserve"> </w:t>
    </w:r>
    <w:r w:rsidRPr="00A4197E">
      <w:rPr>
        <w:rFonts w:ascii="Times New Roman" w:hAnsi="Times New Roman"/>
        <w:sz w:val="24"/>
        <w:szCs w:val="24"/>
        <w:lang w:val="en-US"/>
      </w:rPr>
      <w:t>of</w:t>
    </w:r>
    <w:r w:rsidRPr="00A4197E">
      <w:rPr>
        <w:rFonts w:ascii="Times New Roman" w:hAnsi="Times New Roman"/>
        <w:sz w:val="24"/>
        <w:szCs w:val="24"/>
        <w:lang w:val="uk-UA"/>
      </w:rPr>
      <w:t xml:space="preserve"> </w:t>
    </w:r>
    <w:r w:rsidRPr="00A4197E">
      <w:rPr>
        <w:rFonts w:ascii="Times New Roman" w:hAnsi="Times New Roman"/>
        <w:sz w:val="24"/>
        <w:szCs w:val="24"/>
        <w:lang w:val="en-US"/>
      </w:rPr>
      <w:t>the</w:t>
    </w:r>
    <w:r w:rsidRPr="00A4197E">
      <w:rPr>
        <w:rFonts w:ascii="Times New Roman" w:hAnsi="Times New Roman"/>
        <w:sz w:val="24"/>
        <w:szCs w:val="24"/>
        <w:lang w:val="uk-UA"/>
      </w:rPr>
      <w:t xml:space="preserve"> 4</w:t>
    </w:r>
    <w:r w:rsidRPr="00A4197E">
      <w:rPr>
        <w:rFonts w:ascii="Times New Roman" w:hAnsi="Times New Roman"/>
        <w:sz w:val="24"/>
        <w:szCs w:val="24"/>
        <w:vertAlign w:val="superscript"/>
        <w:lang w:val="en-US"/>
      </w:rPr>
      <w:t>th</w:t>
    </w:r>
    <w:r w:rsidRPr="00A4197E">
      <w:rPr>
        <w:rFonts w:ascii="Times New Roman" w:hAnsi="Times New Roman"/>
        <w:sz w:val="24"/>
        <w:szCs w:val="24"/>
        <w:lang w:val="uk-UA"/>
      </w:rPr>
      <w:t xml:space="preserve"> </w:t>
    </w:r>
    <w:r w:rsidRPr="00A4197E">
      <w:rPr>
        <w:rFonts w:ascii="Times New Roman" w:hAnsi="Times New Roman"/>
        <w:sz w:val="24"/>
        <w:szCs w:val="24"/>
        <w:lang w:val="en-US"/>
      </w:rPr>
      <w:t>International</w:t>
    </w:r>
    <w:r w:rsidRPr="00A4197E">
      <w:rPr>
        <w:rFonts w:ascii="Times New Roman" w:hAnsi="Times New Roman"/>
        <w:sz w:val="24"/>
        <w:szCs w:val="24"/>
        <w:lang w:val="uk-UA"/>
      </w:rPr>
      <w:t xml:space="preserve"> </w:t>
    </w:r>
    <w:r w:rsidRPr="00A4197E">
      <w:rPr>
        <w:rFonts w:ascii="Times New Roman" w:hAnsi="Times New Roman"/>
        <w:sz w:val="24"/>
        <w:szCs w:val="24"/>
        <w:lang w:val="en-US"/>
      </w:rPr>
      <w:t>scientific</w:t>
    </w:r>
    <w:r w:rsidRPr="00A4197E">
      <w:rPr>
        <w:rFonts w:ascii="Times New Roman" w:hAnsi="Times New Roman"/>
        <w:sz w:val="24"/>
        <w:szCs w:val="24"/>
        <w:lang w:val="uk-UA"/>
      </w:rPr>
      <w:t xml:space="preserve"> </w:t>
    </w:r>
    <w:r w:rsidRPr="00A4197E">
      <w:rPr>
        <w:rFonts w:ascii="Times New Roman" w:hAnsi="Times New Roman"/>
        <w:sz w:val="24"/>
        <w:szCs w:val="24"/>
        <w:lang w:val="en-US"/>
      </w:rPr>
      <w:t>conference</w:t>
    </w:r>
    <w:r w:rsidRPr="00A4197E">
      <w:rPr>
        <w:rFonts w:ascii="Times New Roman" w:hAnsi="Times New Roman"/>
        <w:sz w:val="24"/>
        <w:szCs w:val="24"/>
        <w:lang w:val="uk-UA"/>
      </w:rPr>
      <w:t xml:space="preserve"> (</w:t>
    </w:r>
    <w:r w:rsidRPr="00A4197E">
      <w:rPr>
        <w:rFonts w:ascii="Times New Roman" w:hAnsi="Times New Roman"/>
        <w:sz w:val="24"/>
        <w:szCs w:val="24"/>
        <w:lang w:val="en-US"/>
      </w:rPr>
      <w:t>Vienna, October 10, 2014</w:t>
    </w:r>
    <w:r w:rsidRPr="00A4197E">
      <w:rPr>
        <w:rFonts w:ascii="Times New Roman" w:hAnsi="Times New Roman"/>
        <w:sz w:val="24"/>
        <w:szCs w:val="24"/>
        <w:lang w:val="uk-UA"/>
      </w:rPr>
      <w:t>)</w:t>
    </w:r>
    <w:r w:rsidRPr="00A4197E">
      <w:rPr>
        <w:rFonts w:ascii="Times New Roman" w:hAnsi="Times New Roman"/>
        <w:sz w:val="24"/>
        <w:szCs w:val="24"/>
        <w:lang w:val="en-US"/>
      </w:rPr>
      <w:t xml:space="preserve">. </w:t>
    </w:r>
    <w:r w:rsidRPr="00A4197E">
      <w:rPr>
        <w:rFonts w:ascii="Times New Roman" w:hAnsi="Times New Roman"/>
        <w:sz w:val="24"/>
        <w:szCs w:val="24"/>
        <w:lang w:val="uk-UA"/>
      </w:rPr>
      <w:t xml:space="preserve">– </w:t>
    </w:r>
    <w:r w:rsidRPr="00A4197E">
      <w:rPr>
        <w:rFonts w:ascii="Times New Roman" w:hAnsi="Times New Roman"/>
        <w:sz w:val="24"/>
        <w:szCs w:val="24"/>
        <w:lang w:val="en-US"/>
      </w:rPr>
      <w:t>Vienna</w:t>
    </w:r>
    <w:r w:rsidRPr="00A4197E">
      <w:rPr>
        <w:rFonts w:ascii="Times New Roman" w:hAnsi="Times New Roman"/>
        <w:sz w:val="24"/>
        <w:szCs w:val="24"/>
        <w:lang w:val="uk-UA"/>
      </w:rPr>
      <w:t xml:space="preserve">, 2014. – </w:t>
    </w:r>
    <w:r w:rsidRPr="00A4197E">
      <w:rPr>
        <w:rFonts w:ascii="Times New Roman" w:hAnsi="Times New Roman"/>
        <w:sz w:val="24"/>
        <w:szCs w:val="24"/>
        <w:lang w:val="en-US"/>
      </w:rPr>
      <w:t>P</w:t>
    </w:r>
    <w:r w:rsidRPr="00A4197E">
      <w:rPr>
        <w:rFonts w:ascii="Times New Roman" w:hAnsi="Times New Roman"/>
        <w:sz w:val="24"/>
        <w:szCs w:val="24"/>
        <w:lang w:val="uk-UA"/>
      </w:rPr>
      <w:t xml:space="preserve">. 116-125. </w:t>
    </w:r>
  </w:p>
  <w:p w:rsidR="00A4197E" w:rsidRPr="00A4197E" w:rsidRDefault="00A4197E" w:rsidP="00A4197E">
    <w:pPr>
      <w:spacing w:after="0" w:line="240" w:lineRule="auto"/>
      <w:jc w:val="both"/>
      <w:rPr>
        <w:rFonts w:ascii="Times New Roman" w:hAnsi="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AA4"/>
    <w:multiLevelType w:val="hybridMultilevel"/>
    <w:tmpl w:val="EA149862"/>
    <w:lvl w:ilvl="0" w:tplc="934068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980B59"/>
    <w:multiLevelType w:val="hybridMultilevel"/>
    <w:tmpl w:val="E910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64E2F"/>
    <w:multiLevelType w:val="hybridMultilevel"/>
    <w:tmpl w:val="3310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04524"/>
    <w:multiLevelType w:val="hybridMultilevel"/>
    <w:tmpl w:val="926CDCB0"/>
    <w:lvl w:ilvl="0" w:tplc="56320DD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FA54147"/>
    <w:multiLevelType w:val="hybridMultilevel"/>
    <w:tmpl w:val="0C12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976CEE"/>
    <w:rsid w:val="000130F6"/>
    <w:rsid w:val="0001369D"/>
    <w:rsid w:val="000335C0"/>
    <w:rsid w:val="00047537"/>
    <w:rsid w:val="000639E3"/>
    <w:rsid w:val="00072AB5"/>
    <w:rsid w:val="000B3D56"/>
    <w:rsid w:val="000B446C"/>
    <w:rsid w:val="000C19C9"/>
    <w:rsid w:val="000C4F07"/>
    <w:rsid w:val="000D660F"/>
    <w:rsid w:val="001024F3"/>
    <w:rsid w:val="00111058"/>
    <w:rsid w:val="001139CC"/>
    <w:rsid w:val="00113BC5"/>
    <w:rsid w:val="001202A8"/>
    <w:rsid w:val="00124F40"/>
    <w:rsid w:val="0014059E"/>
    <w:rsid w:val="001424B8"/>
    <w:rsid w:val="00153579"/>
    <w:rsid w:val="001648E3"/>
    <w:rsid w:val="00177DB9"/>
    <w:rsid w:val="001979C2"/>
    <w:rsid w:val="001A51AE"/>
    <w:rsid w:val="001A6D33"/>
    <w:rsid w:val="001B04D6"/>
    <w:rsid w:val="001E4C28"/>
    <w:rsid w:val="0023283F"/>
    <w:rsid w:val="0024336B"/>
    <w:rsid w:val="002532A5"/>
    <w:rsid w:val="002550C9"/>
    <w:rsid w:val="002825EB"/>
    <w:rsid w:val="00285E45"/>
    <w:rsid w:val="0029633C"/>
    <w:rsid w:val="002A4BAF"/>
    <w:rsid w:val="002C0B44"/>
    <w:rsid w:val="002D26B7"/>
    <w:rsid w:val="002D2788"/>
    <w:rsid w:val="002D68EE"/>
    <w:rsid w:val="002E591F"/>
    <w:rsid w:val="002F634C"/>
    <w:rsid w:val="002F63B4"/>
    <w:rsid w:val="00302557"/>
    <w:rsid w:val="00304CD7"/>
    <w:rsid w:val="00312F10"/>
    <w:rsid w:val="00322480"/>
    <w:rsid w:val="00376D65"/>
    <w:rsid w:val="00380F09"/>
    <w:rsid w:val="003A6365"/>
    <w:rsid w:val="003A7F5A"/>
    <w:rsid w:val="003B4BA5"/>
    <w:rsid w:val="003B586C"/>
    <w:rsid w:val="003D2D50"/>
    <w:rsid w:val="003E1708"/>
    <w:rsid w:val="003F5485"/>
    <w:rsid w:val="00402FCF"/>
    <w:rsid w:val="0042045B"/>
    <w:rsid w:val="0044335C"/>
    <w:rsid w:val="004541CD"/>
    <w:rsid w:val="00454634"/>
    <w:rsid w:val="00462EBD"/>
    <w:rsid w:val="004A2A92"/>
    <w:rsid w:val="004B55DE"/>
    <w:rsid w:val="004D04FB"/>
    <w:rsid w:val="00511799"/>
    <w:rsid w:val="0051586D"/>
    <w:rsid w:val="0052018C"/>
    <w:rsid w:val="00521B2F"/>
    <w:rsid w:val="00524A63"/>
    <w:rsid w:val="00524D69"/>
    <w:rsid w:val="00551F0C"/>
    <w:rsid w:val="00552A4F"/>
    <w:rsid w:val="005618AC"/>
    <w:rsid w:val="00567446"/>
    <w:rsid w:val="005742C0"/>
    <w:rsid w:val="00585ED8"/>
    <w:rsid w:val="005C1624"/>
    <w:rsid w:val="006204FE"/>
    <w:rsid w:val="006830D0"/>
    <w:rsid w:val="006A02A8"/>
    <w:rsid w:val="006A35A3"/>
    <w:rsid w:val="006B2820"/>
    <w:rsid w:val="006C2C74"/>
    <w:rsid w:val="006D18B9"/>
    <w:rsid w:val="006E6F26"/>
    <w:rsid w:val="00701417"/>
    <w:rsid w:val="0071219B"/>
    <w:rsid w:val="007203D9"/>
    <w:rsid w:val="007427A9"/>
    <w:rsid w:val="00764CEE"/>
    <w:rsid w:val="007A6139"/>
    <w:rsid w:val="007B186A"/>
    <w:rsid w:val="007B40EA"/>
    <w:rsid w:val="007E28B8"/>
    <w:rsid w:val="007F1648"/>
    <w:rsid w:val="007F5EEF"/>
    <w:rsid w:val="00800670"/>
    <w:rsid w:val="00804500"/>
    <w:rsid w:val="00806B7F"/>
    <w:rsid w:val="008227D4"/>
    <w:rsid w:val="0083149C"/>
    <w:rsid w:val="0083495D"/>
    <w:rsid w:val="008411E3"/>
    <w:rsid w:val="00856821"/>
    <w:rsid w:val="0087309A"/>
    <w:rsid w:val="008A585E"/>
    <w:rsid w:val="008B01C9"/>
    <w:rsid w:val="008B1ECF"/>
    <w:rsid w:val="008C5F4D"/>
    <w:rsid w:val="008D4764"/>
    <w:rsid w:val="008E22F1"/>
    <w:rsid w:val="008F5E41"/>
    <w:rsid w:val="009108B1"/>
    <w:rsid w:val="00914CCD"/>
    <w:rsid w:val="00922F7E"/>
    <w:rsid w:val="00936817"/>
    <w:rsid w:val="009372EF"/>
    <w:rsid w:val="009469B7"/>
    <w:rsid w:val="00947EE9"/>
    <w:rsid w:val="0096098E"/>
    <w:rsid w:val="00976CEE"/>
    <w:rsid w:val="009A599E"/>
    <w:rsid w:val="009A5F4A"/>
    <w:rsid w:val="009C54EF"/>
    <w:rsid w:val="009E6065"/>
    <w:rsid w:val="009F1369"/>
    <w:rsid w:val="009F49FA"/>
    <w:rsid w:val="009F59B4"/>
    <w:rsid w:val="00A0296B"/>
    <w:rsid w:val="00A32E63"/>
    <w:rsid w:val="00A350DD"/>
    <w:rsid w:val="00A4197E"/>
    <w:rsid w:val="00A46992"/>
    <w:rsid w:val="00A7612B"/>
    <w:rsid w:val="00A82207"/>
    <w:rsid w:val="00A909EC"/>
    <w:rsid w:val="00A94862"/>
    <w:rsid w:val="00AA4348"/>
    <w:rsid w:val="00AB2682"/>
    <w:rsid w:val="00AC005F"/>
    <w:rsid w:val="00B67156"/>
    <w:rsid w:val="00B67A89"/>
    <w:rsid w:val="00B806AE"/>
    <w:rsid w:val="00B82C40"/>
    <w:rsid w:val="00B872A9"/>
    <w:rsid w:val="00B9560F"/>
    <w:rsid w:val="00BB7654"/>
    <w:rsid w:val="00BC076A"/>
    <w:rsid w:val="00BC24A2"/>
    <w:rsid w:val="00BC5A85"/>
    <w:rsid w:val="00BE7B3D"/>
    <w:rsid w:val="00C0569F"/>
    <w:rsid w:val="00C268BA"/>
    <w:rsid w:val="00C27378"/>
    <w:rsid w:val="00C41190"/>
    <w:rsid w:val="00C55A3E"/>
    <w:rsid w:val="00C96A7E"/>
    <w:rsid w:val="00CB2C9D"/>
    <w:rsid w:val="00CD6EFC"/>
    <w:rsid w:val="00CF025C"/>
    <w:rsid w:val="00D071BD"/>
    <w:rsid w:val="00D36929"/>
    <w:rsid w:val="00D411C2"/>
    <w:rsid w:val="00D41DE9"/>
    <w:rsid w:val="00D46CE8"/>
    <w:rsid w:val="00D62164"/>
    <w:rsid w:val="00D701E3"/>
    <w:rsid w:val="00D72042"/>
    <w:rsid w:val="00D802E9"/>
    <w:rsid w:val="00D80A5C"/>
    <w:rsid w:val="00D86F3B"/>
    <w:rsid w:val="00DC4192"/>
    <w:rsid w:val="00DD31FD"/>
    <w:rsid w:val="00DE2D7C"/>
    <w:rsid w:val="00DF4466"/>
    <w:rsid w:val="00DF4736"/>
    <w:rsid w:val="00DF7D62"/>
    <w:rsid w:val="00E00FD5"/>
    <w:rsid w:val="00E03397"/>
    <w:rsid w:val="00E04934"/>
    <w:rsid w:val="00E04ECC"/>
    <w:rsid w:val="00E24D56"/>
    <w:rsid w:val="00E5482D"/>
    <w:rsid w:val="00E54EC4"/>
    <w:rsid w:val="00E55262"/>
    <w:rsid w:val="00E72449"/>
    <w:rsid w:val="00E7324F"/>
    <w:rsid w:val="00E94742"/>
    <w:rsid w:val="00EA0B7B"/>
    <w:rsid w:val="00EA74F2"/>
    <w:rsid w:val="00EC0D68"/>
    <w:rsid w:val="00EC2406"/>
    <w:rsid w:val="00EC3DE8"/>
    <w:rsid w:val="00EC49FB"/>
    <w:rsid w:val="00ED3A8C"/>
    <w:rsid w:val="00EF3C56"/>
    <w:rsid w:val="00F02838"/>
    <w:rsid w:val="00F05FAD"/>
    <w:rsid w:val="00F22B6D"/>
    <w:rsid w:val="00F51003"/>
    <w:rsid w:val="00F5647C"/>
    <w:rsid w:val="00F67EF5"/>
    <w:rsid w:val="00F80177"/>
    <w:rsid w:val="00F914A0"/>
    <w:rsid w:val="00F921FA"/>
    <w:rsid w:val="00FA3D00"/>
    <w:rsid w:val="00FA7FA6"/>
    <w:rsid w:val="00FC01C7"/>
    <w:rsid w:val="00FC3D13"/>
    <w:rsid w:val="00FD42AC"/>
    <w:rsid w:val="00FE444E"/>
    <w:rsid w:val="00FE6379"/>
    <w:rsid w:val="00FF186F"/>
    <w:rsid w:val="00FF45CF"/>
    <w:rsid w:val="00FF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207"/>
    <w:pPr>
      <w:spacing w:after="0" w:line="360" w:lineRule="auto"/>
      <w:ind w:firstLine="720"/>
      <w:jc w:val="both"/>
    </w:pPr>
    <w:rPr>
      <w:rFonts w:ascii="Times New Roman" w:eastAsia="Times New Roman" w:hAnsi="Times New Roman" w:cs="Times New Roman"/>
      <w:b/>
      <w:sz w:val="28"/>
      <w:szCs w:val="20"/>
      <w:lang w:val="uk-UA"/>
    </w:rPr>
  </w:style>
  <w:style w:type="character" w:customStyle="1" w:styleId="a4">
    <w:name w:val="Основной текст с отступом Знак"/>
    <w:basedOn w:val="a0"/>
    <w:link w:val="a3"/>
    <w:rsid w:val="00A82207"/>
    <w:rPr>
      <w:rFonts w:ascii="Times New Roman" w:eastAsia="Times New Roman" w:hAnsi="Times New Roman" w:cs="Times New Roman"/>
      <w:b/>
      <w:sz w:val="28"/>
      <w:szCs w:val="20"/>
      <w:lang w:val="uk-UA"/>
    </w:rPr>
  </w:style>
  <w:style w:type="character" w:styleId="a5">
    <w:name w:val="Placeholder Text"/>
    <w:basedOn w:val="a0"/>
    <w:uiPriority w:val="99"/>
    <w:semiHidden/>
    <w:rsid w:val="00124F40"/>
    <w:rPr>
      <w:color w:val="808080"/>
    </w:rPr>
  </w:style>
  <w:style w:type="paragraph" w:styleId="a6">
    <w:name w:val="Balloon Text"/>
    <w:basedOn w:val="a"/>
    <w:link w:val="a7"/>
    <w:uiPriority w:val="99"/>
    <w:semiHidden/>
    <w:unhideWhenUsed/>
    <w:rsid w:val="00124F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F40"/>
    <w:rPr>
      <w:rFonts w:ascii="Tahoma" w:hAnsi="Tahoma" w:cs="Tahoma"/>
      <w:sz w:val="16"/>
      <w:szCs w:val="16"/>
    </w:rPr>
  </w:style>
  <w:style w:type="paragraph" w:styleId="a8">
    <w:name w:val="List Paragraph"/>
    <w:basedOn w:val="a"/>
    <w:uiPriority w:val="34"/>
    <w:qFormat/>
    <w:rsid w:val="00A94862"/>
    <w:pPr>
      <w:ind w:left="720"/>
      <w:contextualSpacing/>
    </w:pPr>
  </w:style>
  <w:style w:type="paragraph" w:styleId="a9">
    <w:name w:val="footnote text"/>
    <w:basedOn w:val="a"/>
    <w:link w:val="aa"/>
    <w:uiPriority w:val="99"/>
    <w:unhideWhenUsed/>
    <w:rsid w:val="005618AC"/>
    <w:pPr>
      <w:spacing w:after="0" w:line="240" w:lineRule="auto"/>
    </w:pPr>
    <w:rPr>
      <w:sz w:val="20"/>
      <w:szCs w:val="20"/>
    </w:rPr>
  </w:style>
  <w:style w:type="character" w:customStyle="1" w:styleId="aa">
    <w:name w:val="Текст сноски Знак"/>
    <w:basedOn w:val="a0"/>
    <w:link w:val="a9"/>
    <w:uiPriority w:val="99"/>
    <w:rsid w:val="005618AC"/>
    <w:rPr>
      <w:sz w:val="20"/>
      <w:szCs w:val="20"/>
    </w:rPr>
  </w:style>
  <w:style w:type="character" w:styleId="ab">
    <w:name w:val="footnote reference"/>
    <w:basedOn w:val="a0"/>
    <w:uiPriority w:val="99"/>
    <w:semiHidden/>
    <w:unhideWhenUsed/>
    <w:rsid w:val="005618AC"/>
    <w:rPr>
      <w:vertAlign w:val="superscript"/>
    </w:rPr>
  </w:style>
  <w:style w:type="character" w:styleId="ac">
    <w:name w:val="Hyperlink"/>
    <w:basedOn w:val="a0"/>
    <w:uiPriority w:val="99"/>
    <w:unhideWhenUsed/>
    <w:rsid w:val="004B55DE"/>
    <w:rPr>
      <w:color w:val="0000FF" w:themeColor="hyperlink"/>
      <w:u w:val="single"/>
    </w:rPr>
  </w:style>
  <w:style w:type="paragraph" w:styleId="ad">
    <w:name w:val="header"/>
    <w:basedOn w:val="a"/>
    <w:link w:val="ae"/>
    <w:uiPriority w:val="99"/>
    <w:unhideWhenUsed/>
    <w:rsid w:val="00A419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197E"/>
  </w:style>
  <w:style w:type="paragraph" w:styleId="af">
    <w:name w:val="footer"/>
    <w:basedOn w:val="a"/>
    <w:link w:val="af0"/>
    <w:uiPriority w:val="99"/>
    <w:semiHidden/>
    <w:unhideWhenUsed/>
    <w:rsid w:val="00A4197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41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n.at.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portal.rada.gov.ua/" TargetMode="External"/><Relationship Id="rId4" Type="http://schemas.openxmlformats.org/officeDocument/2006/relationships/settings" Target="settings.xml"/><Relationship Id="rId9" Type="http://schemas.openxmlformats.org/officeDocument/2006/relationships/hyperlink" Target="http://iportal.rada.gov.u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bn.at.ua/" TargetMode="External"/><Relationship Id="rId2" Type="http://schemas.openxmlformats.org/officeDocument/2006/relationships/hyperlink" Target="http://iportal.rada.gov.ua/" TargetMode="External"/><Relationship Id="rId1" Type="http://schemas.openxmlformats.org/officeDocument/2006/relationships/hyperlink" Target="http://iporta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082A-796F-43C5-9757-CF1B3B9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7</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cp:lastModifiedBy>
  <cp:revision>205</cp:revision>
  <dcterms:created xsi:type="dcterms:W3CDTF">2014-10-04T15:13:00Z</dcterms:created>
  <dcterms:modified xsi:type="dcterms:W3CDTF">2015-06-29T18:52:00Z</dcterms:modified>
</cp:coreProperties>
</file>