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D0" w:rsidRPr="00D37BDB" w:rsidRDefault="00B00ED0" w:rsidP="00D37BDB">
      <w:pPr>
        <w:widowControl w:val="0"/>
        <w:spacing w:before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0ED0" w:rsidRPr="005E5EA3" w:rsidRDefault="00B00ED0" w:rsidP="00B00ED0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Оксана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Тиховська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B00ED0" w:rsidRPr="005E5EA3" w:rsidRDefault="00B00ED0" w:rsidP="00B00ED0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кандидат філологічних наук,</w:t>
      </w:r>
    </w:p>
    <w:p w:rsidR="00B00ED0" w:rsidRPr="005E5EA3" w:rsidRDefault="00B00ED0" w:rsidP="00B00ED0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доцент кафедри української</w:t>
      </w:r>
    </w:p>
    <w:p w:rsidR="00B00ED0" w:rsidRDefault="00B00ED0" w:rsidP="00B00ED0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літератури ДВНЗ «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УжНУ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B00ED0" w:rsidRPr="005E5EA3" w:rsidRDefault="00B00ED0" w:rsidP="00B00ED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УДК </w:t>
      </w:r>
      <w:r w:rsidRPr="00165C17">
        <w:rPr>
          <w:rFonts w:ascii="Times New Roman" w:hAnsi="Times New Roman" w:cs="Times New Roman"/>
          <w:sz w:val="28"/>
          <w:szCs w:val="28"/>
          <w:lang w:val="uk-UA"/>
        </w:rPr>
        <w:t>130.2</w:t>
      </w:r>
    </w:p>
    <w:p w:rsidR="00B00ED0" w:rsidRPr="005E5EA3" w:rsidRDefault="00B00ED0" w:rsidP="00B00ED0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Національна специфіка українського менталітету крізь призму архетипу землі</w:t>
      </w:r>
    </w:p>
    <w:p w:rsidR="00B00ED0" w:rsidRPr="005E5EA3" w:rsidRDefault="00B00ED0" w:rsidP="00B00ED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Анотація.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статті проаналізовано національну специфіку архетипу землі в українській культурно-історичній традиції, з’ясовано його вплив на формування ментальності українців, розглянуто народні обряди, в яких вагоме місце займає уявлення про магічну силу землі.</w:t>
      </w:r>
    </w:p>
    <w:p w:rsidR="00B00ED0" w:rsidRPr="005E5EA3" w:rsidRDefault="00B00ED0" w:rsidP="00B00ED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Ключові слова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архетип землі, вірування,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етноархетип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етнопсихологія, звичаї, національна ментальність, обряд, патріотизм.</w:t>
      </w:r>
    </w:p>
    <w:p w:rsidR="00B00ED0" w:rsidRPr="005E5EA3" w:rsidRDefault="00B00ED0" w:rsidP="00B00ED0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/>
        </w:rPr>
      </w:pPr>
      <w:r w:rsidRPr="005E5E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National specific features of Ukrainian mentality through the prism of the earth archetype</w:t>
      </w:r>
    </w:p>
    <w:p w:rsidR="00B00ED0" w:rsidRPr="005E5EA3" w:rsidRDefault="00B00ED0" w:rsidP="00B00ED0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/>
        </w:rPr>
      </w:pPr>
      <w:proofErr w:type="gramStart"/>
      <w:r w:rsidRPr="005E5E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Annotation</w:t>
      </w:r>
      <w:r w:rsidRPr="005E5E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  <w:proofErr w:type="gramEnd"/>
      <w:r w:rsidRPr="005E5E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article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was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analyzed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national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specific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features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eartharchetype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Ukrainian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cultural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historical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tradition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it was found out its influence on the formation of mentality of the Ukrainians, it was considered folk ceremonies in which conception of magic power of the earth takes essential place.</w:t>
      </w:r>
    </w:p>
    <w:p w:rsidR="00B00ED0" w:rsidRPr="005E5EA3" w:rsidRDefault="00B00ED0" w:rsidP="00B00ED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5E5E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Key</w:t>
      </w:r>
      <w:r w:rsidRPr="005E5EA3">
        <w:rPr>
          <w:rFonts w:ascii="Times New Roman" w:eastAsia="Times New Roman" w:hAnsi="Times New Roman" w:cs="Times New Roman"/>
          <w:b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words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archetype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earth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belief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 </w:t>
      </w:r>
      <w:proofErr w:type="spellStart"/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ethnoarchetype</w:t>
      </w:r>
      <w:proofErr w:type="spellEnd"/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ethno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psychology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customs</w:t>
      </w:r>
      <w:proofErr w:type="gramStart"/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national</w:t>
      </w:r>
      <w:proofErr w:type="gramEnd"/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mentality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ceremony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 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patriotism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B00ED0" w:rsidRPr="005E5EA3" w:rsidRDefault="00B00ED0" w:rsidP="00B00ED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/>
        </w:rPr>
      </w:pPr>
    </w:p>
    <w:p w:rsidR="00B00ED0" w:rsidRPr="005E5EA3" w:rsidRDefault="00B00ED0" w:rsidP="00B00ED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психологічному рівні поняття рідної землі, Батьківщини, родини й матері є дуже близькими, взаємообумовленими, взаємозалежними. Вони формують світогляд особистості, сприяють її гармонійному розвитку та формуванню громадянської позиції, виявляючись у фольклорі, літературі, обрядовості.  Образ рідної землі закарбований на рівні генетичної пам’яті людства й сприяє встановленню тісного контакту між індивідом та його нацією, людською свідомістю й національною ментальністю, формує етнічну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самосвідомість народу. Яскраву об’єктивацію цього образу бачимо в поезії В.Симоненка:</w:t>
      </w:r>
    </w:p>
    <w:p w:rsidR="00B00ED0" w:rsidRPr="005E5EA3" w:rsidRDefault="00B00ED0" w:rsidP="00B00ED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земле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переораним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чолом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губами,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пересохлими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сміху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Тебе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вінчали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кривдою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злом,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Байстрятам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шматували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утіху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Вкраїнонько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Гуде твоє багаття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богість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корчиться і дотліває в нім.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Кричиш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мені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мозок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мов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прокляття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зайдам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запроданцям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твоїм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B0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52].</w:t>
      </w:r>
    </w:p>
    <w:p w:rsidR="00B00ED0" w:rsidRPr="005E5EA3" w:rsidRDefault="00B00ED0" w:rsidP="00B00ED0">
      <w:pPr>
        <w:shd w:val="clear" w:color="auto" w:fill="FFFFFF"/>
        <w:spacing w:before="259" w:line="360" w:lineRule="auto"/>
        <w:ind w:left="5" w:right="10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цьому уривку чітко проглядається паралелізм «Україна – рідна земля», і ці два синонімічні поняття увиразнюються поетичним екскурсом у трагічне минуле нашої нації. Така майже апокаліптична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візія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історії України має на меті пробудження національної гідності українців, а персоніфікований образ землі відображає уявлення про її одухотвореність, здатність перебирати на себе біль і страждання власних дітей, спокутувати їх провини й помилки. І водночас рідна земля («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Вкраїнонька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»)  постає ще й грізним суддею, здатним покарати тих, хто знехтував законами добра.</w:t>
      </w:r>
    </w:p>
    <w:p w:rsidR="00B00ED0" w:rsidRPr="005E5EA3" w:rsidRDefault="00B00ED0" w:rsidP="00B00ED0">
      <w:pPr>
        <w:shd w:val="clear" w:color="auto" w:fill="FFFFFF"/>
        <w:spacing w:line="360" w:lineRule="auto"/>
        <w:ind w:left="5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багатьох народів земля пов'язується і з материнським початком життя, і зі сховищем смерті. Та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ке уявлення характерне і для українців, але має свою специфіку.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Українці сприймали ідею землі крізь біблійну притчу про зерно, яке, впавши на землю, може залишитись живим (і тоді, як проголошує Євангеліє, "буде єдиним"), а може померти — і тоді "стане множин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ним", тобто проросте новим врожаєм. Інакше кажучи, смерть розгляда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ється як стимул до життя»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276].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С.Кримський наголошує, що земля отримує в традиційній українській свідомості подвійне тлумачення: як оброблене селянське поле, що освячене працею та хліборобськими обрядами, і як "Дике Поле" — степовий край загроз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ливих навал, смертної темряви вторгнень 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нехристиянських сил. «Функції життєдайності та смертного сховища розподіляються просто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рово, в різних сферах: хазяйської землі та дикого поля ординців. Рідна земля залишається полем життя, святим жіночим початком породжен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ня усього живого»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276]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00ED0" w:rsidRPr="00D37BDB" w:rsidRDefault="00B00ED0" w:rsidP="00B00ED0">
      <w:pPr>
        <w:pStyle w:val="Style6"/>
        <w:widowControl/>
        <w:spacing w:line="360" w:lineRule="auto"/>
        <w:ind w:firstLine="336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E5EA3">
        <w:rPr>
          <w:color w:val="000000" w:themeColor="text1"/>
          <w:sz w:val="28"/>
          <w:szCs w:val="28"/>
          <w:lang w:val="uk-UA"/>
        </w:rPr>
        <w:t>Як відомо, сутність «української душі», її буттєвий вияв розкривається через національно-культурні архетипи (</w:t>
      </w:r>
      <w:proofErr w:type="spellStart"/>
      <w:r w:rsidRPr="005E5EA3">
        <w:rPr>
          <w:color w:val="000000" w:themeColor="text1"/>
          <w:sz w:val="28"/>
          <w:szCs w:val="28"/>
          <w:lang w:val="uk-UA"/>
        </w:rPr>
        <w:t>етноархетипи</w:t>
      </w:r>
      <w:proofErr w:type="spellEnd"/>
      <w:r w:rsidRPr="005E5EA3">
        <w:rPr>
          <w:color w:val="000000" w:themeColor="text1"/>
          <w:sz w:val="28"/>
          <w:szCs w:val="28"/>
          <w:lang w:val="uk-UA"/>
        </w:rPr>
        <w:t xml:space="preserve">), що є продуктом колективного несвідомого (термін запровадив </w:t>
      </w:r>
      <w:proofErr w:type="spellStart"/>
      <w:r w:rsidRPr="005E5EA3">
        <w:rPr>
          <w:color w:val="000000" w:themeColor="text1"/>
          <w:sz w:val="28"/>
          <w:szCs w:val="28"/>
          <w:lang w:val="uk-UA"/>
        </w:rPr>
        <w:t>К.-Г.Юнг</w:t>
      </w:r>
      <w:proofErr w:type="spellEnd"/>
      <w:r w:rsidRPr="005E5EA3">
        <w:rPr>
          <w:color w:val="000000" w:themeColor="text1"/>
          <w:sz w:val="28"/>
          <w:szCs w:val="28"/>
          <w:lang w:val="uk-UA"/>
        </w:rPr>
        <w:t xml:space="preserve">). </w:t>
      </w:r>
      <w:r w:rsidRPr="00D37BDB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Національні архетипи </w:t>
      </w:r>
      <w:r w:rsidRPr="00D37BDB">
        <w:rPr>
          <w:color w:val="000000" w:themeColor="text1"/>
          <w:sz w:val="28"/>
          <w:szCs w:val="28"/>
          <w:lang w:val="uk-UA"/>
        </w:rPr>
        <w:t>–</w:t>
      </w:r>
      <w:r w:rsidRPr="00D37BDB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це певні схиль</w:t>
      </w:r>
      <w:r w:rsidRPr="00D37BDB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softHyphen/>
        <w:t xml:space="preserve">ності, тенденції, які в різні епохи реалізуються в образах, що можуть відрізнятися засобами вираження, але структурно утворюють певні прототипи, або можуть бути реконструйовані як прототипи. </w:t>
      </w:r>
    </w:p>
    <w:p w:rsidR="00B00ED0" w:rsidRPr="005E5EA3" w:rsidRDefault="00B00ED0" w:rsidP="00B00ED0">
      <w:pPr>
        <w:spacing w:line="360" w:lineRule="auto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спостереженням С.Кримського, </w:t>
      </w:r>
      <w:proofErr w:type="spellStart"/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найпрадавнішим</w:t>
      </w:r>
      <w:proofErr w:type="spellEnd"/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словом у Старому Завіті є слово "</w:t>
      </w:r>
      <w:proofErr w:type="spellStart"/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егез</w:t>
      </w:r>
      <w:proofErr w:type="spellEnd"/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" (земля), яке позначає наскрізний концепт розвитку ментальності і тому може кваліфікуватись як архетип. На думку вченого, «архетип землі в українському менталітеті інтегрував аграр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но-виробничий, соціально-історичний та духовно-культурний атрибу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ти національного життя, звичаїв та обрядів. У цьому відношенні він втілював </w:t>
      </w:r>
      <w:proofErr w:type="spellStart"/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ноосферне</w:t>
      </w:r>
      <w:proofErr w:type="spellEnd"/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передчуття українців. Цей архетип проходить крізь увесь масив історії української духовності, від язичницьких обрядів зем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леробства, через християнські цінності та козацькі ідеали вільного хуто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ра, до наукових розробок С. Подолинського і В. Вернадського та со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ціальних програм сучасних партій України»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276].</w:t>
      </w:r>
      <w:r w:rsidRPr="005E5EA3">
        <w:rPr>
          <w:rFonts w:eastAsia="Times New Roman"/>
          <w:color w:val="000000" w:themeColor="text1"/>
          <w:u w:val="single"/>
          <w:lang w:val="uk-UA"/>
        </w:rPr>
        <w:t xml:space="preserve"> </w:t>
      </w:r>
    </w:p>
    <w:p w:rsidR="00B00ED0" w:rsidRPr="005E5EA3" w:rsidRDefault="00B00ED0" w:rsidP="00B00ED0">
      <w:pPr>
        <w:shd w:val="clear" w:color="auto" w:fill="FFFFFF"/>
        <w:spacing w:line="360" w:lineRule="auto"/>
        <w:ind w:left="5" w:right="5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Дослідженням впливу колективного несвідомого на формування української духовності займалися В.Янів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], В.Буряк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], С.Кримський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], В.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 та інші вчені. Зокрема, В.Янів наголошував, що «скристалізовані з залишків та слідів збірних переживань групи прообрази-архетипи впливають на ціле життя та проявляються в народній поезії. Осередком українського колективного несвідомого є архетип «доброї землі» – «великої матері», «матері-природи» у Франка. Співжиття хліборобського  народу (у тисячоліттях) із доброю матір’ю – плодючою землею, що перейшло в несвідоме внаслідок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співдії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землі з людиною, відхиляє 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світосприймальні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настанови українця від агресивності в напрямі ніжної, теплої, м’якої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контемплятивності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свідчить про добру первісність і первісну доброту найглибшої сфери психіки українців»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с.94].  Образ Матері-землі, здатної дарувати нове життя, глибоко закоренився в свідомості наших пращурів з появою землеробства. Водночас  «українця з рідною землею зв’язувало не тільки його хліборобське – дуже поширене –  заняття, а й кров оборонців. Земля для українця набрала певної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мітичної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містичної, якоїсь легендарної таємної сили»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с.292].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українській культурі особливий акцент завжди робився на образі матері у різних його виявах, тому й  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«земля </w:t>
      </w:r>
      <w:proofErr w:type="spellStart"/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сакрально</w:t>
      </w:r>
      <w:proofErr w:type="spellEnd"/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вважалась вищою, ніж претензії верховної влади на батьків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ське опікування аграрними відносинами. Адже владні структури в Україні не були константними, стабільними, в той час як земля залиша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лась інваріантною цінністю при усіх перетвореннях влади»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276].  Відтак, образ землі у свідомості українця постає найвищою цінністю, а передумовою появи патріотизму постає прагнення оберігати й захищати рідну землю, піклуватися про неї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про джерело життя. Любов до нації асоціюється з любов’ю до землі.</w:t>
      </w:r>
    </w:p>
    <w:p w:rsidR="00B00ED0" w:rsidRPr="005E5EA3" w:rsidRDefault="00B00ED0" w:rsidP="00B00ED0">
      <w:pPr>
        <w:shd w:val="clear" w:color="auto" w:fill="FFFFFF"/>
        <w:spacing w:line="360" w:lineRule="auto"/>
        <w:ind w:left="5" w:right="5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свідчать наукові джерела, у культурі всіх хліборобських народів найважливіше місце займає образ матері, з її «постійною турботою про майбутнє потомство, для якого треба заховати й зберегти плоди землі (тоді, як у ловців у центрі стоїть батько, який має добути спритом та вправністю поживу, чи у номадів, що мусять охороняти свої стада, – забезпечити їх від нападу ворога чи диких звірів). І тому в хліборобських народів земля-годувальниця набирає рис матері, а мати – рис землі. І навіть називають часто землю «великою матір’ю»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с.293]. В.Янів стверджує, що зв’язок із землею формує світогляд українця, для якого пріоритетом є родинні цінності, що сформувалися на основі  культу матері й стали передумовою формування таких рис характеру, як ніжність, лагідність, м’якість, доброта, бажання допомагати іншим. Любов до землі одночасно розвиває в українців «ще й культ краси»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с.293], який обумовлює естетичне облаштування оселі,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подвір’я, оздоблення сакральною вишивкою одягу та предметів побутового вжитку.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розуміння українцями краси природи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писав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свій час М.Костомаров у праці про дві слов’янські народності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[2]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де протиставляється українська й російська ментальність. «Московська» вдача характеризується як «малопоетична, комерційна, далека від відчування краси природи»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с.293].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 в українців к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раса природи закарбована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навіть у 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флористичному орнаменті, який крізь призму символів вшановує землю й символізує «перевагу життя над смер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тю, тобто семіотику вічного в плинному бутті»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с.276]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B00ED0" w:rsidRPr="005E5EA3" w:rsidRDefault="00B00ED0" w:rsidP="00B00ED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особливе ставлення українців до землі, як джерела всього живого писав Ф.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Потушняк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"Сліди вшанування землі знаходимо й зараз (оскільки вони мають надійну основу в самій психології людини)… Вона завжди велика мати, джерело і місце всіх речей, різна за своєю сутністю для різних менталітетів. Земля у розумінні нашого народу «свята». […] Вона «справедлива». Любить те, що правильне, добре, краще і є для нього опорою. Говорять про землю з повагою, як про божество, вживаючи вирази «святилася б» або «земленька свята». Вона карає грішника і допомагає доброму […] Коли люди добрі, вона родить, а коли злі, не хоче родити - гнівається. Через великі гріхи людства може розступитися, розірватися і поглинути грішників, не родити, дудніти і трястися"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с.15].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Земля у світогляді українців асоціюється з </w:t>
      </w:r>
      <w:r w:rsidRPr="005E5EA3">
        <w:rPr>
          <w:rStyle w:val="apple-converted-space"/>
          <w:color w:val="000000" w:themeColor="text1"/>
          <w:szCs w:val="28"/>
          <w:shd w:val="clear" w:color="auto" w:fill="FFFFFF"/>
          <w:lang w:val="uk-UA"/>
        </w:rPr>
        <w:t>архетипом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Великої Матері (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“Земля-мати”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). Хоча, як зазначає Митрополит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Ілларіон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«в слов’ян земля окремою персоніфікованою богинею не стала, хоч і надзвичайно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поважалася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с.145]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народних віруваннях давніх українців усі природні катаклізми є попередженням про біду або карою людству за певний переступ, злочин. «Земля сама сердиться на людей», «Земля карає» - це найвищий вияв покарання, бо вона непорушна і свята йде людей карати»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с.15]. З великим пошануванням землі пов’язані й заклинання, в яких вона згадується як караюча сила: «земля б тебе побила», «земля б тебе поглинула», «наївся б сирої землі», «їв би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землю», «земля б тебе не прийняла» - все це страшні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прокльони, подібні за своєю силою до родових проклять. А для того, хто кляне, вони теж є великим гріхом. Землю українці брали за свідка при укладанні найважливіших угод, кажучи «Нехай земля буде за свідка», «Хай нас земля розсудить». Великі вороги кажуть: «нас лиш земля розсудить, помирить». Такій клятві вірять без усякого сумніву, тому що той, хто присягається землею неправдиво й порушить обіцянку, важко захворіє і його рід викорениться»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16]. Існує вірування, що великих грішників земля не приймає після смерті, виштовхує їх із могили. А натомість живу людину, що зробила багато зла, «земля може пожерти – [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 раптово розійдеться під ногами і поглине»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5,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16]. Також земля й по-іншому карає великих грішників – вона немов «горить у них під ногами й пече їх, хоч інші цього й не помічають»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16]. І навпаки, згідно з уявленнями українців, земля може врятувати людину, що заблукала, або яку переслідує якась зла сила. Згідно з бувальщинами, досить просто сісти на землю, і зло втратить свою владу над людиною.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такий спосіб доноситься думка про існування нерозривного зв’язку між землею (Батьківщиною) та особистістю.</w:t>
      </w:r>
    </w:p>
    <w:p w:rsidR="00B00ED0" w:rsidRPr="005E5EA3" w:rsidRDefault="00B00ED0" w:rsidP="00B00ED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Часто у героїчному епосі (билинах) з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емля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рятує народних героїв від смерті, приходить на допомогу у потрібний момент. Так, вона поглинає кров переможеного Добринею змія, в котрій мало не втопився богатир, вислухавши молитву витязя. Мати-земля у цій билині постає уособленням України й метафорично доносить до нас ідею взаємозалежності нації та особистості: Добриня боронить рідну землю від ворога (змія) і рідна земля рятує свого оборонця, виявляючи «материнський інстинкт». Земля (образ якої асоціюється з Богом) вберігає Іллю Муромця – повертає йому втрачену силу, коли той зазнає поразки в поєдинку з рідним сином. Величезною силою вона наділяє й іншого билинного героя –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Микулу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Селяновича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котрий завдяки зв’язку з нею стає непереможним. </w:t>
      </w:r>
    </w:p>
    <w:p w:rsidR="00B00ED0" w:rsidRPr="005E5EA3" w:rsidRDefault="00B00ED0" w:rsidP="00B00ED0">
      <w:pPr>
        <w:shd w:val="clear" w:color="auto" w:fill="FFFFFF"/>
        <w:spacing w:line="360" w:lineRule="auto"/>
        <w:ind w:left="5" w:firstLine="3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С.Кримський наголошує, що український менталітет породив грандіозну ідею про ве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личезні історичні ресурси країни, що уподібнюються до скарбів, захованих у Високих Мо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гилах. «Вважалось, що земля зберігає і передає 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українцям силу і славу предків. Подніпров'я відмічене багатьма курганами як свідками міфо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логічної віри у приховану велич української історії. Вона, як співала ко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oftHyphen/>
        <w:t>зацька ліра, обов'язково прокинеться та заявить про себе у повну силу»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276].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Потужним об’єднуючим фактором для української нації є образ рідного краю, земля предків. «Знавець українського менталітету Г. </w:t>
      </w:r>
      <w:proofErr w:type="spellStart"/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Липинський</w:t>
      </w:r>
      <w:proofErr w:type="spellEnd"/>
      <w:r w:rsidRPr="005E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вважав, що земля, як етнічне підґрунтя, має особливу енергетику, що впливає на долю та індивідуальність народу»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276].</w:t>
      </w:r>
    </w:p>
    <w:p w:rsidR="00B00ED0" w:rsidRPr="005E5EA3" w:rsidRDefault="00B00ED0" w:rsidP="00B00ED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Українці завжди з пошаною ставилися до землі, намагалися задобрити її молитвами й різними обрядами. Земля сприймалася як одухотворена істота, здатна навіть читати думки людей, тому під час орання ниви слід було мати чисті помисли. Ф.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Потушняк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описує обряди, які слугують для отримання сил від землі й відбуваються на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Велекдинь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Благовіщення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Землю також освячують, щоб здобути її прихильність і отримати добрий врожай: "Для цього кроплять водою плуг, зерно, ярмо, моляться і хрестяться й починають орати в добрий час"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17].</w:t>
      </w:r>
    </w:p>
    <w:p w:rsidR="00B00ED0" w:rsidRPr="005E5EA3" w:rsidRDefault="00B00ED0" w:rsidP="00B00ED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 само, як вогонь і вода, земля має лікувальну силу. Як зауважує Ф.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Потушняк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земля "лікує навіть найтяжчі недуги, якщо до неї певним чином звернутися"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17]. Вчений наводить цікавий приклад зцілення землею: "Дитину, яку обсіли струпи, на які вже іншого ліку нема, лікують через закопування в землю. Перед заходом сонця її закопують по шию на декілька хвилин, примовляючи відповідні замовляння (накликаючи зцілення)"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17]. Вчений пояснює семантику цього обряду, наголошуючи, що "з одного боку, це імітація смерті (спроба обдурити й виманити хворобу), а з іншого боку, акт встановлення контакту з лікувальними силами землі"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17]. На підтвердження доцільності такої інтерпретації Ф.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Потушняк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описує ще один ритуал лікування землею: "Коли когось болить голова, на голову прикладають глину, так само глиною присипають велику рану"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17]. В уявленнях українців, земля може вилікувати навіть від "нечистої" хвороби (епілепсії). Для зцілення хворого "беруть землю з дев'яти могил, дев'яти меж і дев'яти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готарів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(бо це точки акциденцій просторових, в яких сила землі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зростає та конденсується)"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 18], домішують цю землю до води і "гасять". Магічна сила землі виявляється й в повір'ї про необхідність тримання землі в роті під час засівання поля, щоб птахи сіяння не поїли. Ф.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Потушняк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наголошує, що святість землі пов’язана з уявленням про хліб, її найдорожчий дарунок, що об’єктивується в пасці, котра тісно пов’язана з образом сонця.</w:t>
      </w:r>
    </w:p>
    <w:p w:rsidR="00B00ED0" w:rsidRPr="005E5EA3" w:rsidRDefault="00B00ED0" w:rsidP="00B00ED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країнський народ завдяки потужній національній енергетиці зумів сформувати систему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етноархетипних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образів, котрі зробили історичну пам’ять народу незнищенною, а зараз допомагають нашій нації позбутися комплексу меншовартості, котрий нав’язувався нам чужинцями-агресорами протягом століть. Архетип землі є одним з вічних образів, який акцентує на існуванні тісного зв’язку між етносом та особистістю. </w:t>
      </w:r>
    </w:p>
    <w:p w:rsidR="00B00ED0" w:rsidRPr="005E5EA3" w:rsidRDefault="00B00ED0" w:rsidP="00B00E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Література</w:t>
      </w:r>
    </w:p>
    <w:p w:rsidR="00B00ED0" w:rsidRPr="005E5EA3" w:rsidRDefault="00B00ED0" w:rsidP="00B00ED0">
      <w:pPr>
        <w:pStyle w:val="a4"/>
        <w:numPr>
          <w:ilvl w:val="0"/>
          <w:numId w:val="4"/>
        </w:numPr>
        <w:autoSpaceDE/>
        <w:autoSpaceDN/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Буряк В.Д. Фольклорне, художнє та публіцистичне мислення у контексті інтелектуально-образної еволюції (форми і методи вираження інформації у творчій свідомості народу) : автореферат</w:t>
      </w:r>
      <w:r w:rsidRPr="005E5E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дисертації на здобуття наукового ступеня доктора філол. наук : спец. 10.01.07 "Фольклористика", 10.01.08  "Журналістика" / Володимир Дмитрович Буряк. – К., 2003. – 38с.</w:t>
      </w:r>
    </w:p>
    <w:p w:rsidR="00B00ED0" w:rsidRPr="004D2589" w:rsidRDefault="00B00ED0" w:rsidP="00B00ED0">
      <w:pPr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25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0"/>
        </w:rPr>
        <w:t>Костомаров Н.</w:t>
      </w:r>
      <w:r w:rsidRPr="004D2589">
        <w:rPr>
          <w:rStyle w:val="apple-converted-space"/>
          <w:color w:val="000000"/>
          <w:szCs w:val="28"/>
          <w:shd w:val="clear" w:color="auto" w:fill="FFFFF0"/>
        </w:rPr>
        <w:t> </w:t>
      </w:r>
      <w:r w:rsidRPr="004D258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Две русские народности // Основа.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1861.</w:t>
      </w:r>
      <w:r w:rsidRPr="004D2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№3. </w:t>
      </w: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С. 33-80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val="uk-UA"/>
        </w:rPr>
        <w:t>//</w:t>
      </w:r>
      <w:r w:rsidRPr="004D258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Р</w:t>
      </w:r>
      <w:proofErr w:type="spellStart"/>
      <w:r w:rsidRPr="004D258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val="uk-UA"/>
        </w:rPr>
        <w:t>ежим</w:t>
      </w:r>
      <w:proofErr w:type="spellEnd"/>
      <w:r w:rsidRPr="004D2589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  <w:lang w:val="uk-UA"/>
        </w:rPr>
        <w:t xml:space="preserve"> доступу: </w:t>
      </w:r>
      <w:hyperlink r:id="rId6" w:history="1">
        <w:r w:rsidRPr="009242F2">
          <w:rPr>
            <w:rStyle w:val="a3"/>
            <w:sz w:val="28"/>
            <w:szCs w:val="28"/>
            <w:shd w:val="clear" w:color="auto" w:fill="FFFFF0"/>
            <w:lang w:val="uk-UA"/>
          </w:rPr>
          <w:t>http://litopys.org.ua/kostomar/kos38.htm</w:t>
        </w:r>
      </w:hyperlink>
    </w:p>
    <w:p w:rsidR="00B00ED0" w:rsidRPr="004D2589" w:rsidRDefault="00B00ED0" w:rsidP="00B00ED0">
      <w:pPr>
        <w:pStyle w:val="a4"/>
        <w:numPr>
          <w:ilvl w:val="0"/>
          <w:numId w:val="4"/>
        </w:numPr>
        <w:autoSpaceDE/>
        <w:autoSpaceDN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Кримський С. Архетипи української ментальності /  С.  Кримський  //  Проблеми  теорії  ментальності / Попович М. В.,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Кисляковська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Ю. В.,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Вяткіна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 Б., Навроцький В. В., Васильченко А. А. – Київ : Наукова думка, 2006. – С. 273-299. / Режим доступу: </w:t>
      </w:r>
      <w:hyperlink r:id="rId7" w:history="1">
        <w:r w:rsidRPr="005E5EA3">
          <w:rPr>
            <w:rStyle w:val="a3"/>
            <w:color w:val="000000" w:themeColor="text1"/>
            <w:sz w:val="28"/>
            <w:szCs w:val="28"/>
            <w:shd w:val="clear" w:color="auto" w:fill="FFFFFF"/>
          </w:rPr>
          <w:t>www</w:t>
        </w:r>
        <w:r w:rsidRPr="005E5EA3">
          <w:rPr>
            <w:rStyle w:val="a3"/>
            <w:color w:val="000000" w:themeColor="text1"/>
            <w:sz w:val="28"/>
            <w:szCs w:val="28"/>
            <w:shd w:val="clear" w:color="auto" w:fill="FFFFFF"/>
            <w:lang w:val="uk-UA"/>
          </w:rPr>
          <w:t>.</w:t>
        </w:r>
        <w:r w:rsidRPr="005E5EA3">
          <w:rPr>
            <w:rStyle w:val="a3"/>
            <w:color w:val="000000" w:themeColor="text1"/>
            <w:sz w:val="28"/>
            <w:szCs w:val="28"/>
            <w:shd w:val="clear" w:color="auto" w:fill="FFFFFF"/>
          </w:rPr>
          <w:t>filosof</w:t>
        </w:r>
        <w:r w:rsidRPr="005E5EA3">
          <w:rPr>
            <w:rStyle w:val="a3"/>
            <w:color w:val="000000" w:themeColor="text1"/>
            <w:sz w:val="28"/>
            <w:szCs w:val="28"/>
            <w:shd w:val="clear" w:color="auto" w:fill="FFFFFF"/>
            <w:lang w:val="uk-UA"/>
          </w:rPr>
          <w:t>.</w:t>
        </w:r>
        <w:r w:rsidRPr="005E5EA3">
          <w:rPr>
            <w:rStyle w:val="a3"/>
            <w:color w:val="000000" w:themeColor="text1"/>
            <w:sz w:val="28"/>
            <w:szCs w:val="28"/>
            <w:shd w:val="clear" w:color="auto" w:fill="FFFFFF"/>
          </w:rPr>
          <w:t>com</w:t>
        </w:r>
        <w:r w:rsidRPr="005E5EA3">
          <w:rPr>
            <w:rStyle w:val="a3"/>
            <w:color w:val="000000" w:themeColor="text1"/>
            <w:sz w:val="28"/>
            <w:szCs w:val="28"/>
            <w:shd w:val="clear" w:color="auto" w:fill="FFFFFF"/>
            <w:lang w:val="uk-UA"/>
          </w:rPr>
          <w:t>.</w:t>
        </w:r>
        <w:r w:rsidRPr="005E5EA3">
          <w:rPr>
            <w:rStyle w:val="a3"/>
            <w:color w:val="000000" w:themeColor="text1"/>
            <w:sz w:val="28"/>
            <w:szCs w:val="28"/>
            <w:shd w:val="clear" w:color="auto" w:fill="FFFFFF"/>
          </w:rPr>
          <w:t>ua</w:t>
        </w:r>
        <w:r w:rsidRPr="005E5EA3">
          <w:rPr>
            <w:rStyle w:val="a3"/>
            <w:color w:val="000000" w:themeColor="text1"/>
            <w:sz w:val="28"/>
            <w:szCs w:val="28"/>
            <w:shd w:val="clear" w:color="auto" w:fill="FFFFFF"/>
            <w:lang w:val="uk-UA"/>
          </w:rPr>
          <w:t>/</w:t>
        </w:r>
        <w:r w:rsidRPr="005E5EA3">
          <w:rPr>
            <w:rStyle w:val="a3"/>
            <w:color w:val="000000" w:themeColor="text1"/>
            <w:sz w:val="28"/>
            <w:szCs w:val="28"/>
            <w:shd w:val="clear" w:color="auto" w:fill="FFFFFF"/>
          </w:rPr>
          <w:t>Mentaltheorie</w:t>
        </w:r>
        <w:r w:rsidRPr="005E5EA3">
          <w:rPr>
            <w:rStyle w:val="a3"/>
            <w:color w:val="000000" w:themeColor="text1"/>
            <w:sz w:val="28"/>
            <w:szCs w:val="28"/>
            <w:shd w:val="clear" w:color="auto" w:fill="FFFFFF"/>
            <w:lang w:val="uk-UA"/>
          </w:rPr>
          <w:t>/</w:t>
        </w:r>
        <w:r w:rsidRPr="005E5EA3">
          <w:rPr>
            <w:rStyle w:val="a3"/>
            <w:color w:val="000000" w:themeColor="text1"/>
            <w:sz w:val="28"/>
            <w:szCs w:val="28"/>
            <w:shd w:val="clear" w:color="auto" w:fill="FFFFFF"/>
          </w:rPr>
          <w:t>P</w:t>
        </w:r>
        <w:r w:rsidRPr="005E5EA3">
          <w:rPr>
            <w:rStyle w:val="a3"/>
            <w:color w:val="000000" w:themeColor="text1"/>
            <w:sz w:val="28"/>
            <w:szCs w:val="28"/>
            <w:shd w:val="clear" w:color="auto" w:fill="FFFFFF"/>
            <w:lang w:val="uk-UA"/>
          </w:rPr>
          <w:t>12.</w:t>
        </w:r>
        <w:proofErr w:type="spellStart"/>
        <w:r w:rsidRPr="005E5EA3">
          <w:rPr>
            <w:rStyle w:val="a3"/>
            <w:color w:val="000000" w:themeColor="text1"/>
            <w:sz w:val="28"/>
            <w:szCs w:val="28"/>
            <w:shd w:val="clear" w:color="auto" w:fill="FFFFFF"/>
          </w:rPr>
          <w:t>pdf</w:t>
        </w:r>
        <w:proofErr w:type="spellEnd"/>
      </w:hyperlink>
    </w:p>
    <w:p w:rsidR="00B00ED0" w:rsidRPr="0085558E" w:rsidRDefault="00B00ED0" w:rsidP="00B00ED0">
      <w:pPr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Митрополит Іларіон Дохристиянські вірування українського народу// Українські традиції. – Харків: "Фоліо", 2004. – С.128-182.</w:t>
      </w:r>
    </w:p>
    <w:p w:rsidR="00B00ED0" w:rsidRDefault="00B00ED0" w:rsidP="00B00ED0">
      <w:pPr>
        <w:pStyle w:val="a4"/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Потушняк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Ф. Вода, земля, повітря в народних віруваннях // Зоря. – Ужгород, 1942. – 24с.</w:t>
      </w:r>
    </w:p>
    <w:p w:rsidR="00B00ED0" w:rsidRPr="004D2589" w:rsidRDefault="00B00ED0" w:rsidP="00B00ED0">
      <w:pPr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Симоненко В. Вибрані твори /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Упоряд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Анатолій Ткаченко, Дана Ткаченко. – К.: Смолоскип, 2010. – 852с.</w:t>
      </w:r>
    </w:p>
    <w:p w:rsidR="00B00ED0" w:rsidRPr="005E5EA3" w:rsidRDefault="00B00ED0" w:rsidP="00B00ED0">
      <w:pPr>
        <w:pStyle w:val="a4"/>
        <w:numPr>
          <w:ilvl w:val="0"/>
          <w:numId w:val="4"/>
        </w:numPr>
        <w:autoSpaceDE/>
        <w:autoSpaceDN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Янів В. Нариси до історії української етнопсихології / Володимир Янів. – К. : "Знання", 2006. – 341 с. </w:t>
      </w:r>
    </w:p>
    <w:p w:rsidR="00B00ED0" w:rsidRPr="005E5EA3" w:rsidRDefault="00B00ED0" w:rsidP="00B00ED0">
      <w:pPr>
        <w:numPr>
          <w:ilvl w:val="0"/>
          <w:numId w:val="4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Ятченко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В.Ф. Про розвиток духовності українського етносу дохристиянської доби. Монографія / Володимир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Ятченко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К. : </w:t>
      </w:r>
      <w:proofErr w:type="spellStart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Віпол</w:t>
      </w:r>
      <w:proofErr w:type="spellEnd"/>
      <w:r w:rsidRPr="005E5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1998. – 200 с.</w:t>
      </w:r>
    </w:p>
    <w:p w:rsidR="00B00ED0" w:rsidRPr="005E5EA3" w:rsidRDefault="00B00ED0" w:rsidP="00B00ED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ED0" w:rsidRPr="005E5EA3" w:rsidRDefault="00B00ED0" w:rsidP="00B00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1003" w:rsidRPr="00CA77B4" w:rsidRDefault="00D91003" w:rsidP="00837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1003" w:rsidRPr="00CA77B4" w:rsidSect="0027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16B"/>
    <w:multiLevelType w:val="multilevel"/>
    <w:tmpl w:val="B0C616E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48D30BC0"/>
    <w:multiLevelType w:val="hybridMultilevel"/>
    <w:tmpl w:val="CEB8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F65F4"/>
    <w:multiLevelType w:val="hybridMultilevel"/>
    <w:tmpl w:val="12E2C9EA"/>
    <w:lvl w:ilvl="0" w:tplc="A18601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2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0EE"/>
    <w:rsid w:val="00032B22"/>
    <w:rsid w:val="000513C2"/>
    <w:rsid w:val="00082857"/>
    <w:rsid w:val="000D19A3"/>
    <w:rsid w:val="000E6438"/>
    <w:rsid w:val="000E6B9F"/>
    <w:rsid w:val="0013657F"/>
    <w:rsid w:val="00155E79"/>
    <w:rsid w:val="00162CA1"/>
    <w:rsid w:val="00192CE5"/>
    <w:rsid w:val="00193166"/>
    <w:rsid w:val="00195492"/>
    <w:rsid w:val="001B4465"/>
    <w:rsid w:val="001D3A45"/>
    <w:rsid w:val="001F43B3"/>
    <w:rsid w:val="00202FB5"/>
    <w:rsid w:val="0021442A"/>
    <w:rsid w:val="00221281"/>
    <w:rsid w:val="002513F7"/>
    <w:rsid w:val="00274CA0"/>
    <w:rsid w:val="0027635B"/>
    <w:rsid w:val="00276FF0"/>
    <w:rsid w:val="00281A63"/>
    <w:rsid w:val="002874E9"/>
    <w:rsid w:val="002A323D"/>
    <w:rsid w:val="002A32CA"/>
    <w:rsid w:val="002C12A3"/>
    <w:rsid w:val="002D3BF8"/>
    <w:rsid w:val="003025C5"/>
    <w:rsid w:val="00302A20"/>
    <w:rsid w:val="00312D66"/>
    <w:rsid w:val="003131CF"/>
    <w:rsid w:val="0031352F"/>
    <w:rsid w:val="00324B1D"/>
    <w:rsid w:val="003435FC"/>
    <w:rsid w:val="00350818"/>
    <w:rsid w:val="00355AC9"/>
    <w:rsid w:val="00366411"/>
    <w:rsid w:val="003760E6"/>
    <w:rsid w:val="003D381F"/>
    <w:rsid w:val="004439C1"/>
    <w:rsid w:val="00453A12"/>
    <w:rsid w:val="0048101B"/>
    <w:rsid w:val="0048102F"/>
    <w:rsid w:val="004C0F79"/>
    <w:rsid w:val="004E5BDA"/>
    <w:rsid w:val="00551200"/>
    <w:rsid w:val="005526BB"/>
    <w:rsid w:val="00571F70"/>
    <w:rsid w:val="005801B6"/>
    <w:rsid w:val="00584456"/>
    <w:rsid w:val="005927F3"/>
    <w:rsid w:val="00593587"/>
    <w:rsid w:val="005C5526"/>
    <w:rsid w:val="005D2DDD"/>
    <w:rsid w:val="005E3C7F"/>
    <w:rsid w:val="005F3A8A"/>
    <w:rsid w:val="00613357"/>
    <w:rsid w:val="0065300F"/>
    <w:rsid w:val="0065432B"/>
    <w:rsid w:val="006720EE"/>
    <w:rsid w:val="006A09F5"/>
    <w:rsid w:val="006C17F5"/>
    <w:rsid w:val="006D3856"/>
    <w:rsid w:val="006E089F"/>
    <w:rsid w:val="00732BFC"/>
    <w:rsid w:val="00741EBF"/>
    <w:rsid w:val="00756A08"/>
    <w:rsid w:val="00762197"/>
    <w:rsid w:val="00792D70"/>
    <w:rsid w:val="007D1957"/>
    <w:rsid w:val="007F09E1"/>
    <w:rsid w:val="00807E51"/>
    <w:rsid w:val="0083772A"/>
    <w:rsid w:val="008464B5"/>
    <w:rsid w:val="0085549E"/>
    <w:rsid w:val="0086097A"/>
    <w:rsid w:val="00885AC3"/>
    <w:rsid w:val="00893A5D"/>
    <w:rsid w:val="008B67EC"/>
    <w:rsid w:val="008C39E0"/>
    <w:rsid w:val="008F6A40"/>
    <w:rsid w:val="009032FF"/>
    <w:rsid w:val="009075B7"/>
    <w:rsid w:val="00986120"/>
    <w:rsid w:val="009C0D7C"/>
    <w:rsid w:val="009C55DD"/>
    <w:rsid w:val="009D77C2"/>
    <w:rsid w:val="009F04F9"/>
    <w:rsid w:val="00A23EB2"/>
    <w:rsid w:val="00A44C35"/>
    <w:rsid w:val="00A60839"/>
    <w:rsid w:val="00A6371A"/>
    <w:rsid w:val="00A6495A"/>
    <w:rsid w:val="00A66C5A"/>
    <w:rsid w:val="00AB0DE6"/>
    <w:rsid w:val="00AB3EF6"/>
    <w:rsid w:val="00AB7A8B"/>
    <w:rsid w:val="00AD12D0"/>
    <w:rsid w:val="00AF0C32"/>
    <w:rsid w:val="00B00ED0"/>
    <w:rsid w:val="00B22CB4"/>
    <w:rsid w:val="00B32A9B"/>
    <w:rsid w:val="00B81B50"/>
    <w:rsid w:val="00B87BD6"/>
    <w:rsid w:val="00B971B9"/>
    <w:rsid w:val="00BB08C3"/>
    <w:rsid w:val="00BC0550"/>
    <w:rsid w:val="00BC3DFC"/>
    <w:rsid w:val="00C02D87"/>
    <w:rsid w:val="00C07A4A"/>
    <w:rsid w:val="00C42D2B"/>
    <w:rsid w:val="00C5691E"/>
    <w:rsid w:val="00C8360E"/>
    <w:rsid w:val="00C84FF3"/>
    <w:rsid w:val="00C87A61"/>
    <w:rsid w:val="00CA0E52"/>
    <w:rsid w:val="00CA46B2"/>
    <w:rsid w:val="00CA77B4"/>
    <w:rsid w:val="00D06D7F"/>
    <w:rsid w:val="00D2704A"/>
    <w:rsid w:val="00D3751B"/>
    <w:rsid w:val="00D37BDB"/>
    <w:rsid w:val="00D60324"/>
    <w:rsid w:val="00D64423"/>
    <w:rsid w:val="00D645B1"/>
    <w:rsid w:val="00D73D43"/>
    <w:rsid w:val="00D91003"/>
    <w:rsid w:val="00DD5CB6"/>
    <w:rsid w:val="00DE05BB"/>
    <w:rsid w:val="00E001F6"/>
    <w:rsid w:val="00E23E71"/>
    <w:rsid w:val="00E334F4"/>
    <w:rsid w:val="00E94396"/>
    <w:rsid w:val="00EA6773"/>
    <w:rsid w:val="00EC2F9D"/>
    <w:rsid w:val="00F00195"/>
    <w:rsid w:val="00F30305"/>
    <w:rsid w:val="00F47256"/>
    <w:rsid w:val="00F4726A"/>
    <w:rsid w:val="00F8315A"/>
    <w:rsid w:val="00F8514D"/>
    <w:rsid w:val="00F85DDA"/>
    <w:rsid w:val="00F95EC3"/>
    <w:rsid w:val="00FD497F"/>
    <w:rsid w:val="00FE2981"/>
    <w:rsid w:val="00FE537A"/>
    <w:rsid w:val="00FF2F74"/>
    <w:rsid w:val="00FF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E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2A3"/>
    <w:pPr>
      <w:keepNext/>
      <w:autoSpaceDE/>
      <w:autoSpaceDN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5801B6"/>
    <w:pPr>
      <w:spacing w:before="100" w:after="100"/>
    </w:pPr>
    <w:rPr>
      <w:rFonts w:ascii="Times New Roman" w:hAnsi="Times New Roman" w:cs="Times New Roman"/>
      <w:color w:val="00FFFF"/>
    </w:rPr>
  </w:style>
  <w:style w:type="character" w:customStyle="1" w:styleId="10">
    <w:name w:val="Заголовок 1 Знак"/>
    <w:basedOn w:val="a0"/>
    <w:link w:val="1"/>
    <w:rsid w:val="002C12A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E537A"/>
  </w:style>
  <w:style w:type="character" w:styleId="a3">
    <w:name w:val="Hyperlink"/>
    <w:basedOn w:val="a0"/>
    <w:uiPriority w:val="99"/>
    <w:semiHidden/>
    <w:unhideWhenUsed/>
    <w:rsid w:val="00FE53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37A"/>
    <w:pPr>
      <w:ind w:left="720"/>
      <w:contextualSpacing/>
    </w:pPr>
  </w:style>
  <w:style w:type="paragraph" w:styleId="a5">
    <w:name w:val="Body Text"/>
    <w:basedOn w:val="a"/>
    <w:link w:val="a6"/>
    <w:rsid w:val="00DE05BB"/>
    <w:pPr>
      <w:autoSpaceDE/>
      <w:autoSpaceDN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E05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CA77B4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Strong"/>
    <w:basedOn w:val="a0"/>
    <w:uiPriority w:val="22"/>
    <w:qFormat/>
    <w:rsid w:val="00D3751B"/>
    <w:rPr>
      <w:b/>
      <w:bCs/>
    </w:rPr>
  </w:style>
  <w:style w:type="paragraph" w:styleId="a8">
    <w:name w:val="Normal (Web)"/>
    <w:basedOn w:val="a"/>
    <w:uiPriority w:val="99"/>
    <w:unhideWhenUsed/>
    <w:rsid w:val="00D3751B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rsid w:val="00B00ED0"/>
    <w:pPr>
      <w:widowControl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basedOn w:val="a0"/>
    <w:rsid w:val="00B00ED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losof.com.ua/Mentaltheorie/P1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topys.org.ua/kostomar/kos3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6285-CA22-4B1C-AFAC-91C0BFED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9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62</cp:revision>
  <dcterms:created xsi:type="dcterms:W3CDTF">2014-12-26T12:07:00Z</dcterms:created>
  <dcterms:modified xsi:type="dcterms:W3CDTF">2015-07-14T09:46:00Z</dcterms:modified>
</cp:coreProperties>
</file>