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88" w:rsidRDefault="00FC6A88">
      <w:pPr>
        <w:jc w:val="both"/>
        <w:rPr>
          <w:rFonts w:ascii="Calibri" w:eastAsia="Calibri" w:hAnsi="Calibri" w:cs="Calibri"/>
          <w:sz w:val="18"/>
          <w:szCs w:val="18"/>
        </w:rPr>
      </w:pPr>
    </w:p>
    <w:p w:rsidR="00FC6A88" w:rsidRDefault="00743F49">
      <w:pPr>
        <w:pStyle w:val="Ttulo3"/>
        <w:keepNext w:val="0"/>
        <w:shd w:val="clear" w:color="auto" w:fill="FFFFFF"/>
        <w:spacing w:line="240" w:lineRule="auto"/>
        <w:ind w:firstLin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  <w:highlight w:val="white"/>
        </w:rPr>
        <w:t>C</w:t>
      </w:r>
      <w:hyperlink r:id="rId6">
        <w:r>
          <w:rPr>
            <w:rFonts w:ascii="Calibri" w:eastAsia="Calibri" w:hAnsi="Calibri" w:cs="Calibri"/>
            <w:b/>
            <w:i w:val="0"/>
            <w:sz w:val="24"/>
            <w:szCs w:val="24"/>
            <w:highlight w:val="white"/>
          </w:rPr>
          <w:t>haracterization of novel tellurium-</w:t>
        </w:r>
        <w:r w:rsidR="00AC0870" w:rsidRPr="00BF15A5">
          <w:rPr>
            <w:rFonts w:ascii="Calibri" w:eastAsia="Calibri" w:hAnsi="Calibri" w:cs="Calibri"/>
            <w:b/>
            <w:sz w:val="24"/>
            <w:szCs w:val="24"/>
            <w:highlight w:val="white"/>
          </w:rPr>
          <w:t>functionalized</w:t>
        </w:r>
        <w:r>
          <w:rPr>
            <w:rFonts w:ascii="Calibri" w:eastAsia="Calibri" w:hAnsi="Calibri" w:cs="Calibri"/>
            <w:b/>
            <w:i w:val="0"/>
            <w:sz w:val="24"/>
            <w:szCs w:val="24"/>
            <w:highlight w:val="white"/>
          </w:rPr>
          <w:t xml:space="preserve"> fused heterocyclic systems with antimalarial activity</w:t>
        </w:r>
      </w:hyperlink>
      <w:hyperlink r:id="rId7">
        <w:r>
          <w:rPr>
            <w:rFonts w:ascii="Calibri" w:eastAsia="Calibri" w:hAnsi="Calibri" w:cs="Calibri"/>
            <w:b/>
            <w:sz w:val="24"/>
            <w:szCs w:val="24"/>
            <w:highlight w:val="white"/>
          </w:rPr>
          <w:t xml:space="preserve"> </w:t>
        </w:r>
      </w:hyperlink>
      <w:hyperlink r:id="rId8">
        <w:r>
          <w:rPr>
            <w:rFonts w:ascii="Calibri" w:eastAsia="Calibri" w:hAnsi="Calibri" w:cs="Calibri"/>
            <w:b/>
            <w:sz w:val="24"/>
            <w:szCs w:val="24"/>
            <w:highlight w:val="white"/>
          </w:rPr>
          <w:t>in vitro</w:t>
        </w:r>
      </w:hyperlink>
      <w:hyperlink r:id="rId9">
        <w:r>
          <w:rPr>
            <w:rFonts w:ascii="Calibri" w:eastAsia="Calibri" w:hAnsi="Calibri" w:cs="Calibri"/>
            <w:b/>
            <w:sz w:val="24"/>
            <w:szCs w:val="24"/>
            <w:highlight w:val="white"/>
          </w:rPr>
          <w:t>.</w:t>
        </w:r>
      </w:hyperlink>
    </w:p>
    <w:p w:rsidR="00216DA4" w:rsidRDefault="00743F49">
      <w:pPr>
        <w:jc w:val="center"/>
        <w:rPr>
          <w:rFonts w:ascii="Calibri" w:eastAsia="Calibri" w:hAnsi="Calibri" w:cs="Calibri"/>
          <w:sz w:val="22"/>
          <w:szCs w:val="22"/>
          <w:lang w:val="pt-BR"/>
        </w:rPr>
      </w:pPr>
      <w:bookmarkStart w:id="0" w:name="_gjdgxs" w:colFirst="0" w:colLast="0"/>
      <w:bookmarkEnd w:id="0"/>
      <w:r w:rsidRPr="00216DA4">
        <w:rPr>
          <w:rFonts w:ascii="Calibri" w:eastAsia="Calibri" w:hAnsi="Calibri" w:cs="Calibri"/>
          <w:sz w:val="22"/>
          <w:szCs w:val="22"/>
          <w:lang w:val="pt-BR"/>
        </w:rPr>
        <w:t>Cipriano S.S.</w:t>
      </w:r>
      <w:r w:rsidRPr="00216DA4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1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, El </w:t>
      </w:r>
      <w:proofErr w:type="spellStart"/>
      <w:r w:rsidRPr="00216DA4">
        <w:rPr>
          <w:rFonts w:ascii="Calibri" w:eastAsia="Calibri" w:hAnsi="Calibri" w:cs="Calibri"/>
          <w:sz w:val="22"/>
          <w:szCs w:val="22"/>
          <w:lang w:val="pt-BR"/>
        </w:rPr>
        <w:t>Chamy</w:t>
      </w:r>
      <w:proofErr w:type="spellEnd"/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 Maluf S.</w:t>
      </w:r>
      <w:r w:rsidRPr="00216DA4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2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proofErr w:type="spellStart"/>
      <w:r w:rsidR="00216DA4" w:rsidRPr="00216DA4">
        <w:rPr>
          <w:rFonts w:ascii="Calibri" w:eastAsia="Calibri" w:hAnsi="Calibri" w:cs="Calibri"/>
          <w:sz w:val="22"/>
          <w:szCs w:val="22"/>
          <w:lang w:val="pt-BR"/>
        </w:rPr>
        <w:t>Kut</w:t>
      </w:r>
      <w:proofErr w:type="spellEnd"/>
      <w:r w:rsidR="00216DA4" w:rsidRPr="00216DA4">
        <w:rPr>
          <w:rFonts w:ascii="Calibri" w:eastAsia="Calibri" w:hAnsi="Calibri" w:cs="Calibri"/>
          <w:sz w:val="22"/>
          <w:szCs w:val="22"/>
          <w:lang w:val="pt-BR"/>
        </w:rPr>
        <w:t xml:space="preserve"> M.</w:t>
      </w:r>
      <w:r w:rsidR="00216DA4" w:rsidRPr="00BF15A5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3</w:t>
      </w:r>
      <w:r w:rsidR="00216DA4" w:rsidRPr="00BF15A5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>Ferrara T.F.</w:t>
      </w:r>
      <w:r w:rsidR="00302DA2" w:rsidRPr="00BF15A5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2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="00302DA2">
        <w:rPr>
          <w:rFonts w:ascii="Calibri" w:eastAsia="Calibri" w:hAnsi="Calibri" w:cs="Calibri"/>
          <w:sz w:val="22"/>
          <w:szCs w:val="22"/>
          <w:lang w:val="pt-BR"/>
        </w:rPr>
        <w:t>Azevedo M.F.</w:t>
      </w:r>
      <w:r w:rsidR="00302DA2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3</w:t>
      </w:r>
      <w:r w:rsidR="00302DA2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>Carmona A.K.</w:t>
      </w:r>
      <w:r w:rsidRPr="00216DA4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2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</w:p>
    <w:p w:rsidR="00FC6A88" w:rsidRPr="00216DA4" w:rsidRDefault="00743F49">
      <w:pPr>
        <w:jc w:val="center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proofErr w:type="spellStart"/>
      <w:r w:rsidRPr="00216DA4">
        <w:rPr>
          <w:rFonts w:ascii="Calibri" w:eastAsia="Calibri" w:hAnsi="Calibri" w:cs="Calibri"/>
          <w:sz w:val="22"/>
          <w:szCs w:val="22"/>
          <w:lang w:val="pt-BR"/>
        </w:rPr>
        <w:t>Onysko</w:t>
      </w:r>
      <w:proofErr w:type="spellEnd"/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 M.</w:t>
      </w:r>
      <w:r w:rsidR="00302DA2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4</w:t>
      </w:r>
      <w:r w:rsidR="00216DA4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proofErr w:type="spellStart"/>
      <w:r w:rsidR="00216DA4">
        <w:rPr>
          <w:rFonts w:ascii="Calibri" w:eastAsia="Calibri" w:hAnsi="Calibri" w:cs="Calibri"/>
          <w:sz w:val="22"/>
          <w:szCs w:val="22"/>
          <w:lang w:val="pt-BR"/>
        </w:rPr>
        <w:t>and</w:t>
      </w:r>
      <w:proofErr w:type="spellEnd"/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 Cunha R.L.O.R.</w:t>
      </w:r>
      <w:r w:rsidRPr="00216DA4">
        <w:rPr>
          <w:rFonts w:ascii="Calibri" w:eastAsia="Calibri" w:hAnsi="Calibri" w:cs="Calibri"/>
          <w:sz w:val="22"/>
          <w:szCs w:val="22"/>
          <w:vertAlign w:val="superscript"/>
          <w:lang w:val="pt-BR"/>
        </w:rPr>
        <w:t>1</w:t>
      </w:r>
      <w:r w:rsidRPr="00216DA4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</w:p>
    <w:p w:rsidR="00FC6A88" w:rsidRPr="00FA10E6" w:rsidRDefault="00743F49">
      <w:pPr>
        <w:jc w:val="center"/>
        <w:rPr>
          <w:rFonts w:ascii="Calibri" w:eastAsia="Calibri" w:hAnsi="Calibri" w:cs="Calibri"/>
          <w:lang w:val="pt-BR"/>
        </w:rPr>
      </w:pPr>
      <w:r w:rsidRPr="00FA10E6">
        <w:rPr>
          <w:rFonts w:ascii="Calibri" w:eastAsia="Calibri" w:hAnsi="Calibri" w:cs="Calibri"/>
          <w:vertAlign w:val="superscript"/>
          <w:lang w:val="pt-BR"/>
        </w:rPr>
        <w:t>1</w:t>
      </w:r>
      <w:r w:rsidRPr="00FA10E6">
        <w:rPr>
          <w:rFonts w:ascii="Calibri" w:eastAsia="Calibri" w:hAnsi="Calibri" w:cs="Calibri"/>
          <w:lang w:val="pt-BR"/>
        </w:rPr>
        <w:t xml:space="preserve">Centro de Ciências Naturais e Humanas, Universidade Federal do ABC, Santo André, </w:t>
      </w:r>
      <w:proofErr w:type="spellStart"/>
      <w:r w:rsidRPr="00FA10E6">
        <w:rPr>
          <w:rFonts w:ascii="Calibri" w:eastAsia="Calibri" w:hAnsi="Calibri" w:cs="Calibri"/>
          <w:lang w:val="pt-BR"/>
        </w:rPr>
        <w:t>Brazil</w:t>
      </w:r>
      <w:proofErr w:type="spellEnd"/>
      <w:r w:rsidRPr="00FA10E6">
        <w:rPr>
          <w:rFonts w:ascii="Calibri" w:eastAsia="Calibri" w:hAnsi="Calibri" w:cs="Calibri"/>
          <w:lang w:val="pt-BR"/>
        </w:rPr>
        <w:t>.</w:t>
      </w:r>
    </w:p>
    <w:p w:rsidR="00FC6A88" w:rsidRPr="00FA10E6" w:rsidRDefault="00743F49">
      <w:pPr>
        <w:jc w:val="center"/>
        <w:rPr>
          <w:rFonts w:ascii="Calibri" w:eastAsia="Calibri" w:hAnsi="Calibri" w:cs="Calibri"/>
          <w:lang w:val="pt-BR"/>
        </w:rPr>
      </w:pPr>
      <w:r w:rsidRPr="00FA10E6">
        <w:rPr>
          <w:rFonts w:ascii="Calibri" w:eastAsia="Calibri" w:hAnsi="Calibri" w:cs="Calibri"/>
          <w:vertAlign w:val="superscript"/>
          <w:lang w:val="pt-BR"/>
        </w:rPr>
        <w:t>2</w:t>
      </w:r>
      <w:r w:rsidRPr="00FA10E6">
        <w:rPr>
          <w:rFonts w:ascii="Calibri" w:eastAsia="Calibri" w:hAnsi="Calibri" w:cs="Calibri"/>
          <w:lang w:val="pt-BR"/>
        </w:rPr>
        <w:t xml:space="preserve">Departamento de Biofísica, Universidade Federal de São Paulo, São Paulo, </w:t>
      </w:r>
      <w:proofErr w:type="spellStart"/>
      <w:r w:rsidRPr="00FA10E6">
        <w:rPr>
          <w:rFonts w:ascii="Calibri" w:eastAsia="Calibri" w:hAnsi="Calibri" w:cs="Calibri"/>
          <w:lang w:val="pt-BR"/>
        </w:rPr>
        <w:t>Brazil</w:t>
      </w:r>
      <w:proofErr w:type="spellEnd"/>
      <w:r w:rsidRPr="00FA10E6">
        <w:rPr>
          <w:rFonts w:ascii="Calibri" w:eastAsia="Calibri" w:hAnsi="Calibri" w:cs="Calibri"/>
          <w:lang w:val="pt-BR"/>
        </w:rPr>
        <w:t>.</w:t>
      </w:r>
    </w:p>
    <w:p w:rsidR="00302DA2" w:rsidRPr="00BF15A5" w:rsidRDefault="00302DA2">
      <w:pPr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vertAlign w:val="superscript"/>
          <w:lang w:val="pt-BR"/>
        </w:rPr>
        <w:t>3</w:t>
      </w:r>
      <w:r>
        <w:rPr>
          <w:rFonts w:ascii="Calibri" w:eastAsia="Calibri" w:hAnsi="Calibri" w:cs="Calibri"/>
          <w:lang w:val="pt-BR"/>
        </w:rPr>
        <w:t>De</w:t>
      </w:r>
      <w:r w:rsidRPr="00BF15A5">
        <w:rPr>
          <w:rFonts w:ascii="Calibri" w:eastAsia="Calibri" w:hAnsi="Calibri" w:cs="Calibri"/>
          <w:lang w:val="pt-BR"/>
        </w:rPr>
        <w:t xml:space="preserve">partamento de Biociências, Universidade Federal de São Paulo, Santos, </w:t>
      </w:r>
      <w:proofErr w:type="spellStart"/>
      <w:r w:rsidRPr="00BF15A5">
        <w:rPr>
          <w:rFonts w:ascii="Calibri" w:eastAsia="Calibri" w:hAnsi="Calibri" w:cs="Calibri"/>
          <w:lang w:val="pt-BR"/>
        </w:rPr>
        <w:t>Brazil</w:t>
      </w:r>
      <w:proofErr w:type="spellEnd"/>
      <w:r>
        <w:rPr>
          <w:rFonts w:ascii="Calibri" w:eastAsia="Calibri" w:hAnsi="Calibri" w:cs="Calibri"/>
          <w:lang w:val="pt-BR"/>
        </w:rPr>
        <w:t>.</w:t>
      </w:r>
    </w:p>
    <w:p w:rsidR="00FC6A88" w:rsidRDefault="00302DA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4</w:t>
      </w:r>
      <w:r w:rsidR="00743F49">
        <w:rPr>
          <w:rFonts w:ascii="Calibri" w:eastAsia="Calibri" w:hAnsi="Calibri" w:cs="Calibri"/>
        </w:rPr>
        <w:t xml:space="preserve">Organic Synthesis Laboratory, </w:t>
      </w:r>
      <w:proofErr w:type="spellStart"/>
      <w:r w:rsidR="00743F49">
        <w:rPr>
          <w:rFonts w:ascii="Calibri" w:eastAsia="Calibri" w:hAnsi="Calibri" w:cs="Calibri"/>
        </w:rPr>
        <w:t>Uzhhorod</w:t>
      </w:r>
      <w:proofErr w:type="spellEnd"/>
      <w:r w:rsidR="00743F49">
        <w:rPr>
          <w:rFonts w:ascii="Calibri" w:eastAsia="Calibri" w:hAnsi="Calibri" w:cs="Calibri"/>
        </w:rPr>
        <w:t xml:space="preserve"> National University, </w:t>
      </w:r>
      <w:proofErr w:type="spellStart"/>
      <w:r w:rsidR="00743F49">
        <w:rPr>
          <w:rFonts w:ascii="Calibri" w:eastAsia="Calibri" w:hAnsi="Calibri" w:cs="Calibri"/>
        </w:rPr>
        <w:t>Uzhhorod</w:t>
      </w:r>
      <w:proofErr w:type="spellEnd"/>
      <w:r w:rsidR="00743F49">
        <w:rPr>
          <w:rFonts w:ascii="Calibri" w:eastAsia="Calibri" w:hAnsi="Calibri" w:cs="Calibri"/>
        </w:rPr>
        <w:t>, Ukraine.</w:t>
      </w:r>
    </w:p>
    <w:p w:rsidR="00FC6A88" w:rsidRDefault="00743F4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rodrigo.cunha@ufabc.edu.br</w:t>
      </w:r>
    </w:p>
    <w:p w:rsidR="00FC6A88" w:rsidRDefault="00FC6A8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C6A88" w:rsidRDefault="00743F49">
      <w:pPr>
        <w:jc w:val="both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Malaria causes millions of victims every year around the world. </w:t>
      </w:r>
      <w:r w:rsidRPr="0082684F">
        <w:rPr>
          <w:rFonts w:ascii="Calibri" w:eastAsia="Calibri" w:hAnsi="Calibri" w:cs="Calibri"/>
          <w:noProof/>
          <w:sz w:val="22"/>
          <w:szCs w:val="22"/>
        </w:rPr>
        <w:t>In Brazil, sinc</w:t>
      </w:r>
      <w:r w:rsidR="000821F1">
        <w:rPr>
          <w:rFonts w:ascii="Calibri" w:eastAsia="Calibri" w:hAnsi="Calibri" w:cs="Calibri"/>
          <w:noProof/>
          <w:sz w:val="22"/>
          <w:szCs w:val="22"/>
        </w:rPr>
        <w:t>e 2017, the number of malaria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cases has increased significantly and </w:t>
      </w:r>
      <w:r w:rsidR="0082684F" w:rsidRPr="00BF15A5">
        <w:rPr>
          <w:rFonts w:ascii="Calibri" w:eastAsia="Calibri" w:hAnsi="Calibri" w:cs="Calibri"/>
          <w:noProof/>
          <w:sz w:val="22"/>
          <w:szCs w:val="22"/>
        </w:rPr>
        <w:t>t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 xml:space="preserve">hus attracting 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 xml:space="preserve">the crescent </w:t>
      </w:r>
      <w:r w:rsidRPr="0082684F">
        <w:rPr>
          <w:rFonts w:ascii="Calibri" w:eastAsia="Calibri" w:hAnsi="Calibri" w:cs="Calibri"/>
          <w:noProof/>
          <w:sz w:val="22"/>
          <w:szCs w:val="22"/>
        </w:rPr>
        <w:t>attention of the authorities</w:t>
      </w:r>
      <w:r w:rsidR="0082684F" w:rsidRPr="00BF15A5">
        <w:rPr>
          <w:rFonts w:ascii="Calibri" w:eastAsia="Calibri" w:hAnsi="Calibri" w:cs="Calibri"/>
          <w:noProof/>
          <w:sz w:val="22"/>
          <w:szCs w:val="22"/>
        </w:rPr>
        <w:t xml:space="preserve"> to 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>control this disease</w:t>
      </w:r>
      <w:r w:rsidR="00E4262D">
        <w:rPr>
          <w:rFonts w:ascii="Calibri" w:eastAsia="Calibri" w:hAnsi="Calibri" w:cs="Calibri"/>
          <w:noProof/>
          <w:sz w:val="22"/>
          <w:szCs w:val="22"/>
          <w:vertAlign w:val="superscript"/>
        </w:rPr>
        <w:t>[1]</w:t>
      </w:r>
      <w:r w:rsidR="005D67D6">
        <w:rPr>
          <w:rFonts w:ascii="Calibri" w:eastAsia="Calibri" w:hAnsi="Calibri" w:cs="Calibri"/>
          <w:noProof/>
          <w:sz w:val="22"/>
          <w:szCs w:val="22"/>
        </w:rPr>
        <w:t>.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 xml:space="preserve">Among the 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 xml:space="preserve">considered 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 xml:space="preserve">druggable targets to develop 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 xml:space="preserve">new 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>malaria chemotherapy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 xml:space="preserve"> agents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 xml:space="preserve">, proteolytic 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enzymes 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 xml:space="preserve">are very attractive due to their 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>critical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roles in the life cycle of malaria </w:t>
      </w:r>
      <w:r w:rsidRPr="004462F8">
        <w:rPr>
          <w:rFonts w:ascii="Calibri" w:eastAsia="Calibri" w:hAnsi="Calibri" w:cs="Calibri"/>
          <w:noProof/>
          <w:sz w:val="22"/>
          <w:szCs w:val="22"/>
        </w:rPr>
        <w:t>parasites</w:t>
      </w:r>
      <w:r w:rsidR="00E4262D" w:rsidRPr="00BF15A5">
        <w:rPr>
          <w:rFonts w:ascii="Calibri" w:eastAsia="Calibri" w:hAnsi="Calibri" w:cs="Calibri"/>
          <w:noProof/>
          <w:sz w:val="22"/>
          <w:szCs w:val="22"/>
          <w:vertAlign w:val="superscript"/>
        </w:rPr>
        <w:t>[</w:t>
      </w:r>
      <w:r w:rsidR="005B75CB" w:rsidRPr="00BF15A5">
        <w:rPr>
          <w:rFonts w:ascii="Calibri" w:eastAsia="Calibri" w:hAnsi="Calibri" w:cs="Calibri"/>
          <w:noProof/>
          <w:sz w:val="22"/>
          <w:szCs w:val="22"/>
          <w:vertAlign w:val="superscript"/>
        </w:rPr>
        <w:t>2</w:t>
      </w:r>
      <w:r w:rsidR="00E4262D" w:rsidRPr="004462F8">
        <w:rPr>
          <w:rFonts w:ascii="Calibri" w:eastAsia="Calibri" w:hAnsi="Calibri" w:cs="Calibri"/>
          <w:noProof/>
          <w:sz w:val="22"/>
          <w:szCs w:val="22"/>
          <w:vertAlign w:val="superscript"/>
        </w:rPr>
        <w:t>]</w:t>
      </w:r>
      <w:r w:rsidR="005D67D6" w:rsidRPr="004462F8">
        <w:rPr>
          <w:rFonts w:ascii="Calibri" w:eastAsia="Calibri" w:hAnsi="Calibri" w:cs="Calibri"/>
          <w:noProof/>
          <w:sz w:val="22"/>
          <w:szCs w:val="22"/>
        </w:rPr>
        <w:t>.</w:t>
      </w:r>
      <w:r w:rsidRPr="004462F8">
        <w:rPr>
          <w:rFonts w:ascii="Calibri" w:eastAsia="Calibri" w:hAnsi="Calibri" w:cs="Calibri"/>
          <w:noProof/>
          <w:sz w:val="22"/>
          <w:szCs w:val="22"/>
        </w:rPr>
        <w:t xml:space="preserve"> During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the erythrocytic stage of infection, </w:t>
      </w:r>
      <w:r w:rsidRPr="0082684F">
        <w:rPr>
          <w:rFonts w:ascii="Calibri" w:eastAsia="Calibri" w:hAnsi="Calibri" w:cs="Calibri"/>
          <w:i/>
          <w:noProof/>
          <w:sz w:val="22"/>
          <w:szCs w:val="22"/>
        </w:rPr>
        <w:t>Plasmodium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proteases 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>process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host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>´s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hemoglobin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 xml:space="preserve"> and also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 xml:space="preserve">facilitates parasite 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invasion and 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 xml:space="preserve">evasion from </w:t>
      </w:r>
      <w:r w:rsidRPr="0082684F">
        <w:rPr>
          <w:rFonts w:ascii="Calibri" w:eastAsia="Calibri" w:hAnsi="Calibri" w:cs="Calibri"/>
          <w:noProof/>
          <w:sz w:val="22"/>
          <w:szCs w:val="22"/>
        </w:rPr>
        <w:t>erythrocytes.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B75CB">
        <w:rPr>
          <w:rFonts w:ascii="Calibri" w:eastAsia="Calibri" w:hAnsi="Calibri" w:cs="Calibri"/>
          <w:noProof/>
          <w:sz w:val="22"/>
          <w:szCs w:val="22"/>
        </w:rPr>
        <w:t>Thus</w:t>
      </w:r>
      <w:r w:rsidR="009753DD">
        <w:rPr>
          <w:rFonts w:ascii="Calibri" w:eastAsia="Calibri" w:hAnsi="Calibri" w:cs="Calibri"/>
          <w:sz w:val="22"/>
          <w:szCs w:val="22"/>
        </w:rPr>
        <w:t xml:space="preserve">, protease inhibitors are 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>promising</w:t>
      </w:r>
      <w:r w:rsidR="009753DD" w:rsidRPr="00BF15A5">
        <w:rPr>
          <w:rFonts w:ascii="Calibri" w:eastAsia="Calibri" w:hAnsi="Calibri" w:cs="Calibri"/>
          <w:noProof/>
          <w:sz w:val="22"/>
          <w:szCs w:val="22"/>
        </w:rPr>
        <w:t xml:space="preserve"> therapeutical agents </w:t>
      </w:r>
      <w:r w:rsidR="005B75CB">
        <w:rPr>
          <w:rFonts w:ascii="Calibri" w:eastAsia="Calibri" w:hAnsi="Calibri" w:cs="Calibri"/>
          <w:noProof/>
          <w:sz w:val="22"/>
          <w:szCs w:val="22"/>
        </w:rPr>
        <w:t>for</w:t>
      </w:r>
      <w:r w:rsidR="009753DD" w:rsidRPr="00BF15A5">
        <w:rPr>
          <w:rFonts w:ascii="Calibri" w:eastAsia="Calibri" w:hAnsi="Calibri" w:cs="Calibri"/>
          <w:noProof/>
          <w:sz w:val="22"/>
          <w:szCs w:val="22"/>
        </w:rPr>
        <w:t xml:space="preserve"> malaria</w:t>
      </w:r>
      <w:r w:rsidR="005B75CB">
        <w:rPr>
          <w:rFonts w:ascii="Calibri" w:eastAsia="Calibri" w:hAnsi="Calibri" w:cs="Calibri"/>
          <w:noProof/>
          <w:sz w:val="22"/>
          <w:szCs w:val="22"/>
        </w:rPr>
        <w:t xml:space="preserve"> treatment</w:t>
      </w:r>
      <w:r w:rsidR="009753DD" w:rsidRPr="00BF15A5">
        <w:rPr>
          <w:rFonts w:ascii="Calibri" w:eastAsia="Calibri" w:hAnsi="Calibri" w:cs="Calibri"/>
          <w:noProof/>
          <w:sz w:val="22"/>
          <w:szCs w:val="22"/>
        </w:rPr>
        <w:t>.</w:t>
      </w:r>
      <w:r w:rsidR="009753DD">
        <w:rPr>
          <w:rFonts w:ascii="Calibri" w:eastAsia="Calibri" w:hAnsi="Calibri" w:cs="Calibri"/>
          <w:sz w:val="22"/>
          <w:szCs w:val="22"/>
        </w:rPr>
        <w:t xml:space="preserve"> Organotelluranes are a class of selective and potent cysteine protease inhibitors as demonstrated previously for </w:t>
      </w:r>
      <w:proofErr w:type="spellStart"/>
      <w:proofErr w:type="gramStart"/>
      <w:r w:rsidR="009753DD" w:rsidRPr="004462F8">
        <w:rPr>
          <w:rFonts w:ascii="Calibri" w:eastAsia="Calibri" w:hAnsi="Calibri" w:cs="Calibri"/>
          <w:sz w:val="22"/>
          <w:szCs w:val="22"/>
        </w:rPr>
        <w:t>cathepsins</w:t>
      </w:r>
      <w:proofErr w:type="spellEnd"/>
      <w:r w:rsidR="00E4262D" w:rsidRPr="00BF15A5">
        <w:rPr>
          <w:rFonts w:ascii="Calibri" w:eastAsia="Calibri" w:hAnsi="Calibri" w:cs="Calibri"/>
          <w:sz w:val="22"/>
          <w:szCs w:val="22"/>
          <w:vertAlign w:val="superscript"/>
        </w:rPr>
        <w:t>[</w:t>
      </w:r>
      <w:proofErr w:type="gramEnd"/>
      <w:r w:rsidR="005B75CB" w:rsidRPr="00BF15A5">
        <w:rPr>
          <w:rFonts w:ascii="Calibri" w:eastAsia="Calibri" w:hAnsi="Calibri" w:cs="Calibri"/>
          <w:sz w:val="22"/>
          <w:szCs w:val="22"/>
          <w:vertAlign w:val="superscript"/>
        </w:rPr>
        <w:t>3</w:t>
      </w:r>
      <w:r w:rsidR="00E4262D" w:rsidRPr="004462F8">
        <w:rPr>
          <w:rFonts w:ascii="Calibri" w:eastAsia="Calibri" w:hAnsi="Calibri" w:cs="Calibri"/>
          <w:sz w:val="22"/>
          <w:szCs w:val="22"/>
          <w:vertAlign w:val="superscript"/>
        </w:rPr>
        <w:t>]</w:t>
      </w:r>
      <w:r w:rsidR="009753DD" w:rsidRPr="004462F8">
        <w:rPr>
          <w:rFonts w:ascii="Calibri" w:eastAsia="Calibri" w:hAnsi="Calibri" w:cs="Calibri"/>
          <w:sz w:val="22"/>
          <w:szCs w:val="22"/>
        </w:rPr>
        <w:t xml:space="preserve"> and</w:t>
      </w:r>
      <w:r w:rsidR="009753DD">
        <w:rPr>
          <w:rFonts w:ascii="Calibri" w:eastAsia="Calibri" w:hAnsi="Calibri" w:cs="Calibri"/>
          <w:sz w:val="22"/>
          <w:szCs w:val="22"/>
        </w:rPr>
        <w:t xml:space="preserve"> </w:t>
      </w:r>
      <w:r w:rsidR="009753DD" w:rsidRPr="005D67D6">
        <w:rPr>
          <w:rFonts w:ascii="Calibri" w:eastAsia="Calibri" w:hAnsi="Calibri" w:cs="Calibri"/>
          <w:sz w:val="22"/>
          <w:szCs w:val="22"/>
        </w:rPr>
        <w:t>caspases</w:t>
      </w:r>
      <w:r w:rsidR="004462F8">
        <w:rPr>
          <w:rFonts w:ascii="Calibri" w:eastAsia="Calibri" w:hAnsi="Calibri" w:cs="Calibri"/>
          <w:sz w:val="22"/>
          <w:szCs w:val="22"/>
          <w:vertAlign w:val="superscript"/>
        </w:rPr>
        <w:t>[4]</w:t>
      </w:r>
      <w:r w:rsidR="005D67D6">
        <w:rPr>
          <w:rFonts w:ascii="Calibri" w:eastAsia="Calibri" w:hAnsi="Calibri" w:cs="Calibri"/>
          <w:sz w:val="22"/>
          <w:szCs w:val="22"/>
        </w:rPr>
        <w:t>.</w:t>
      </w:r>
      <w:r w:rsidRPr="005D67D6">
        <w:rPr>
          <w:rFonts w:ascii="Calibri" w:eastAsia="Calibri" w:hAnsi="Calibri" w:cs="Calibri"/>
          <w:sz w:val="22"/>
          <w:szCs w:val="22"/>
        </w:rPr>
        <w:t xml:space="preserve"> </w:t>
      </w:r>
      <w:r w:rsidR="000821F1">
        <w:rPr>
          <w:rFonts w:ascii="Calibri" w:eastAsia="Calibri" w:hAnsi="Calibri" w:cs="Calibri"/>
          <w:noProof/>
          <w:sz w:val="22"/>
          <w:szCs w:val="22"/>
        </w:rPr>
        <w:t>A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>s part of a program to</w:t>
      </w:r>
      <w:r w:rsidRPr="009753DD">
        <w:rPr>
          <w:rFonts w:ascii="Calibri" w:eastAsia="Calibri" w:hAnsi="Calibri" w:cs="Calibri"/>
          <w:noProof/>
          <w:sz w:val="22"/>
          <w:szCs w:val="22"/>
        </w:rPr>
        <w:t xml:space="preserve"> explore</w:t>
      </w:r>
      <w:r w:rsidR="00216DA4" w:rsidRPr="0082684F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9753DD" w:rsidRPr="0082684F">
        <w:rPr>
          <w:rFonts w:ascii="Calibri" w:eastAsia="Calibri" w:hAnsi="Calibri" w:cs="Calibri"/>
          <w:noProof/>
          <w:sz w:val="22"/>
          <w:szCs w:val="22"/>
        </w:rPr>
        <w:t>biological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 activities of organotelluranes, </w:t>
      </w:r>
      <w:r w:rsidRPr="009753DD">
        <w:rPr>
          <w:rFonts w:ascii="Calibri" w:eastAsia="Calibri" w:hAnsi="Calibri" w:cs="Calibri"/>
          <w:noProof/>
          <w:sz w:val="22"/>
          <w:szCs w:val="22"/>
        </w:rPr>
        <w:t>the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Pr="009753DD">
        <w:rPr>
          <w:rFonts w:ascii="Calibri" w:eastAsia="Calibri" w:hAnsi="Calibri" w:cs="Calibri"/>
          <w:noProof/>
          <w:sz w:val="22"/>
          <w:szCs w:val="22"/>
        </w:rPr>
        <w:t>a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>ction of a set of related organotel</w:t>
      </w:r>
      <w:r w:rsidR="000821F1">
        <w:rPr>
          <w:rFonts w:ascii="Calibri" w:eastAsia="Calibri" w:hAnsi="Calibri" w:cs="Calibri"/>
          <w:noProof/>
          <w:sz w:val="22"/>
          <w:szCs w:val="22"/>
        </w:rPr>
        <w:t>luranes in malaria model was ass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>essed</w:t>
      </w:r>
      <w:r w:rsidR="004462F8" w:rsidRPr="00BF15A5">
        <w:rPr>
          <w:rFonts w:ascii="Calibri" w:eastAsia="Calibri" w:hAnsi="Calibri" w:cs="Calibri"/>
          <w:noProof/>
          <w:sz w:val="22"/>
          <w:szCs w:val="22"/>
          <w:vertAlign w:val="superscript"/>
        </w:rPr>
        <w:t>[5]</w:t>
      </w:r>
      <w:r w:rsidR="005D67D6">
        <w:rPr>
          <w:rFonts w:ascii="Calibri" w:eastAsia="Calibri" w:hAnsi="Calibri" w:cs="Calibri"/>
          <w:noProof/>
          <w:sz w:val="22"/>
          <w:szCs w:val="22"/>
        </w:rPr>
        <w:t>.</w:t>
      </w:r>
      <w:r w:rsidR="00302DA2">
        <w:rPr>
          <w:rFonts w:ascii="Calibri" w:eastAsia="Calibri" w:hAnsi="Calibri" w:cs="Calibri"/>
          <w:noProof/>
          <w:sz w:val="22"/>
          <w:szCs w:val="22"/>
          <w:vertAlign w:val="superscript"/>
        </w:rPr>
        <w:t xml:space="preserve"> 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Herein, we </w:t>
      </w:r>
      <w:r w:rsidRPr="009753DD">
        <w:rPr>
          <w:rFonts w:ascii="Calibri" w:eastAsia="Calibri" w:hAnsi="Calibri" w:cs="Calibri"/>
          <w:noProof/>
          <w:sz w:val="22"/>
          <w:szCs w:val="22"/>
        </w:rPr>
        <w:t xml:space="preserve">evaluated a group of heterocyclic 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organotelluranes </w:t>
      </w:r>
      <w:r w:rsidRPr="009753DD">
        <w:rPr>
          <w:rFonts w:ascii="Calibri" w:eastAsia="Calibri" w:hAnsi="Calibri" w:cs="Calibri"/>
          <w:noProof/>
          <w:sz w:val="22"/>
          <w:szCs w:val="22"/>
        </w:rPr>
        <w:t xml:space="preserve">against </w:t>
      </w:r>
      <w:r w:rsidR="00D8564B">
        <w:rPr>
          <w:rFonts w:ascii="Calibri" w:eastAsia="Calibri" w:hAnsi="Calibri" w:cs="Calibri"/>
          <w:noProof/>
          <w:sz w:val="22"/>
          <w:szCs w:val="22"/>
        </w:rPr>
        <w:t xml:space="preserve">a 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3D7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 strain of </w:t>
      </w:r>
      <w:r w:rsidRPr="009753DD">
        <w:rPr>
          <w:rFonts w:ascii="Calibri" w:eastAsia="Calibri" w:hAnsi="Calibri" w:cs="Calibri"/>
          <w:i/>
          <w:noProof/>
          <w:sz w:val="22"/>
          <w:szCs w:val="22"/>
        </w:rPr>
        <w:t>Plasmodium falciparum</w:t>
      </w:r>
      <w:r w:rsidRPr="009753DD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Pr="009753DD">
        <w:rPr>
          <w:rFonts w:ascii="Calibri" w:eastAsia="Calibri" w:hAnsi="Calibri" w:cs="Calibri"/>
          <w:i/>
          <w:noProof/>
          <w:sz w:val="22"/>
          <w:szCs w:val="22"/>
        </w:rPr>
        <w:t>in vitro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>, the</w:t>
      </w:r>
      <w:r w:rsidRPr="009753DD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inhibition of recombinant 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Falcipain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-2 and </w:t>
      </w:r>
      <w:r w:rsidRPr="009753DD">
        <w:rPr>
          <w:rFonts w:ascii="Calibri" w:eastAsia="Calibri" w:hAnsi="Calibri" w:cs="Calibri"/>
          <w:noProof/>
          <w:sz w:val="22"/>
          <w:szCs w:val="22"/>
        </w:rPr>
        <w:t>intracellular proteolytic activity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 of iso</w:t>
      </w:r>
      <w:r w:rsidR="000821F1">
        <w:rPr>
          <w:rFonts w:ascii="Calibri" w:eastAsia="Calibri" w:hAnsi="Calibri" w:cs="Calibri"/>
          <w:noProof/>
          <w:sz w:val="22"/>
          <w:szCs w:val="22"/>
        </w:rPr>
        <w:t>lated parasites and the effect o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n isolated erythrocytes and HUVEC cells as an approach </w:t>
      </w:r>
      <w:r w:rsidR="000821F1">
        <w:rPr>
          <w:rFonts w:ascii="Calibri" w:eastAsia="Calibri" w:hAnsi="Calibri" w:cs="Calibri"/>
          <w:noProof/>
          <w:sz w:val="22"/>
          <w:szCs w:val="22"/>
        </w:rPr>
        <w:t>to study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 compounds toxicit</w:t>
      </w:r>
      <w:r w:rsidR="000821F1">
        <w:rPr>
          <w:rFonts w:ascii="Calibri" w:eastAsia="Calibri" w:hAnsi="Calibri" w:cs="Calibri"/>
          <w:noProof/>
          <w:sz w:val="22"/>
          <w:szCs w:val="22"/>
        </w:rPr>
        <w:t>y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753DD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compounds were able </w:t>
      </w:r>
      <w:r w:rsidRPr="009753DD">
        <w:rPr>
          <w:rFonts w:ascii="Calibri" w:eastAsia="Calibri" w:hAnsi="Calibri" w:cs="Calibri"/>
          <w:noProof/>
          <w:sz w:val="22"/>
          <w:szCs w:val="22"/>
        </w:rPr>
        <w:t xml:space="preserve">to 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decrease 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parasitemia</w:t>
      </w:r>
      <w:r w:rsidR="009753DD" w:rsidRPr="009753DD">
        <w:rPr>
          <w:rFonts w:ascii="Calibri" w:eastAsia="Calibri" w:hAnsi="Calibri" w:cs="Calibri"/>
          <w:noProof/>
          <w:sz w:val="22"/>
          <w:szCs w:val="22"/>
        </w:rPr>
        <w:t xml:space="preserve"> at 72 hours significantly</w:t>
      </w:r>
      <w:r w:rsidR="009753DD">
        <w:rPr>
          <w:rFonts w:ascii="Calibri" w:eastAsia="Calibri" w:hAnsi="Calibri" w:cs="Calibri"/>
          <w:sz w:val="22"/>
          <w:szCs w:val="22"/>
        </w:rPr>
        <w:t xml:space="preserve"> 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ac</w:t>
      </w:r>
      <w:r w:rsidR="00D8564B">
        <w:rPr>
          <w:rFonts w:ascii="Calibri" w:eastAsia="Calibri" w:hAnsi="Calibri" w:cs="Calibri"/>
          <w:noProof/>
          <w:sz w:val="22"/>
          <w:szCs w:val="22"/>
        </w:rPr>
        <w:t>compani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8564B">
        <w:rPr>
          <w:rFonts w:ascii="Calibri" w:eastAsia="Calibri" w:hAnsi="Calibri" w:cs="Calibri"/>
          <w:noProof/>
          <w:sz w:val="22"/>
          <w:szCs w:val="22"/>
        </w:rPr>
        <w:t>by</w:t>
      </w:r>
      <w:r w:rsidR="009753DD">
        <w:rPr>
          <w:rFonts w:ascii="Calibri" w:eastAsia="Calibri" w:hAnsi="Calibri" w:cs="Calibri"/>
          <w:sz w:val="22"/>
          <w:szCs w:val="22"/>
        </w:rPr>
        <w:t xml:space="preserve"> 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signifi</w:t>
      </w:r>
      <w:r w:rsidR="00D8564B">
        <w:rPr>
          <w:rFonts w:ascii="Calibri" w:eastAsia="Calibri" w:hAnsi="Calibri" w:cs="Calibri"/>
          <w:noProof/>
          <w:sz w:val="22"/>
          <w:szCs w:val="22"/>
        </w:rPr>
        <w:t>can</w:t>
      </w:r>
      <w:r w:rsidR="009753DD" w:rsidRPr="00D8564B">
        <w:rPr>
          <w:rFonts w:ascii="Calibri" w:eastAsia="Calibri" w:hAnsi="Calibri" w:cs="Calibri"/>
          <w:noProof/>
          <w:sz w:val="22"/>
          <w:szCs w:val="22"/>
        </w:rPr>
        <w:t>t</w:t>
      </w:r>
      <w:r w:rsidR="009753D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intracellular proteolysis </w:t>
      </w:r>
      <w:r w:rsidR="00D8564B">
        <w:rPr>
          <w:rFonts w:ascii="Calibri" w:eastAsia="Calibri" w:hAnsi="Calibri" w:cs="Calibri"/>
          <w:sz w:val="22"/>
          <w:szCs w:val="22"/>
        </w:rPr>
        <w:t>inhibition (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  <w:vertAlign w:val="subscript"/>
        </w:rPr>
        <w:t>50</w:t>
      </w:r>
      <w:r>
        <w:rPr>
          <w:rFonts w:ascii="Calibri" w:eastAsia="Calibri" w:hAnsi="Calibri" w:cs="Calibri"/>
          <w:sz w:val="22"/>
          <w:szCs w:val="22"/>
        </w:rPr>
        <w:t xml:space="preserve"> values </w:t>
      </w:r>
      <w:r w:rsidR="00302DA2">
        <w:rPr>
          <w:rFonts w:ascii="Calibri" w:eastAsia="Calibri" w:hAnsi="Calibri" w:cs="Calibri"/>
          <w:sz w:val="22"/>
          <w:szCs w:val="22"/>
        </w:rPr>
        <w:t xml:space="preserve">up to </w:t>
      </w:r>
      <w:r w:rsidR="00216DA4">
        <w:rPr>
          <w:rFonts w:ascii="Calibri" w:eastAsia="Calibri" w:hAnsi="Calibri" w:cs="Calibri"/>
          <w:sz w:val="22"/>
          <w:szCs w:val="22"/>
        </w:rPr>
        <w:t xml:space="preserve">10 </w:t>
      </w:r>
      <w:proofErr w:type="spellStart"/>
      <w:r>
        <w:rPr>
          <w:rFonts w:ascii="Calibri" w:eastAsia="Calibri" w:hAnsi="Calibri" w:cs="Calibri"/>
          <w:sz w:val="22"/>
          <w:szCs w:val="22"/>
        </w:rPr>
        <w:t>μM</w:t>
      </w:r>
      <w:proofErr w:type="spellEnd"/>
      <w:r w:rsidR="00D8564B"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8564B">
        <w:rPr>
          <w:rFonts w:ascii="Calibri" w:eastAsia="Calibri" w:hAnsi="Calibri" w:cs="Calibri"/>
          <w:sz w:val="22"/>
          <w:szCs w:val="22"/>
        </w:rPr>
        <w:t>These compounds</w:t>
      </w:r>
      <w:r>
        <w:rPr>
          <w:rFonts w:ascii="Calibri" w:eastAsia="Calibri" w:hAnsi="Calibri" w:cs="Calibri"/>
          <w:sz w:val="22"/>
          <w:szCs w:val="22"/>
        </w:rPr>
        <w:t xml:space="preserve"> did not lead to </w:t>
      </w:r>
      <w:r w:rsidR="00D8564B">
        <w:rPr>
          <w:rFonts w:ascii="Calibri" w:eastAsia="Calibri" w:hAnsi="Calibri" w:cs="Calibri"/>
          <w:noProof/>
          <w:sz w:val="22"/>
          <w:szCs w:val="22"/>
        </w:rPr>
        <w:t>considerable</w:t>
      </w:r>
      <w:r>
        <w:rPr>
          <w:rFonts w:ascii="Calibri" w:eastAsia="Calibri" w:hAnsi="Calibri" w:cs="Calibri"/>
          <w:sz w:val="22"/>
          <w:szCs w:val="22"/>
        </w:rPr>
        <w:t xml:space="preserve"> cytotoxicity or hemolysis at concentrations close to th</w:t>
      </w:r>
      <w:r w:rsidR="000821F1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EC</w:t>
      </w:r>
      <w:r>
        <w:rPr>
          <w:rFonts w:ascii="Calibri" w:eastAsia="Calibri" w:hAnsi="Calibri" w:cs="Calibri"/>
          <w:sz w:val="22"/>
          <w:szCs w:val="22"/>
          <w:vertAlign w:val="subscript"/>
        </w:rPr>
        <w:t>50</w:t>
      </w:r>
      <w:r>
        <w:rPr>
          <w:rFonts w:ascii="Calibri" w:eastAsia="Calibri" w:hAnsi="Calibri" w:cs="Calibri"/>
          <w:sz w:val="22"/>
          <w:szCs w:val="22"/>
        </w:rPr>
        <w:t xml:space="preserve"> or IC</w:t>
      </w:r>
      <w:r>
        <w:rPr>
          <w:rFonts w:ascii="Calibri" w:eastAsia="Calibri" w:hAnsi="Calibri" w:cs="Calibri"/>
          <w:sz w:val="22"/>
          <w:szCs w:val="22"/>
          <w:vertAlign w:val="subscript"/>
        </w:rPr>
        <w:t>50</w:t>
      </w:r>
      <w:r>
        <w:rPr>
          <w:rFonts w:ascii="Calibri" w:eastAsia="Calibri" w:hAnsi="Calibri" w:cs="Calibri"/>
          <w:sz w:val="22"/>
          <w:szCs w:val="22"/>
        </w:rPr>
        <w:t xml:space="preserve">. The group of compounds analyzed was also able to inhibit </w:t>
      </w:r>
      <w:r w:rsidRPr="00D8564B">
        <w:rPr>
          <w:rFonts w:ascii="Calibri" w:eastAsia="Calibri" w:hAnsi="Calibri" w:cs="Calibri"/>
          <w:noProof/>
          <w:sz w:val="22"/>
          <w:szCs w:val="22"/>
        </w:rPr>
        <w:t>Falcipain</w:t>
      </w:r>
      <w:r>
        <w:rPr>
          <w:rFonts w:ascii="Calibri" w:eastAsia="Calibri" w:hAnsi="Calibri" w:cs="Calibri"/>
          <w:sz w:val="22"/>
          <w:szCs w:val="22"/>
        </w:rPr>
        <w:t xml:space="preserve"> II with K</w:t>
      </w:r>
      <w:r>
        <w:rPr>
          <w:rFonts w:ascii="Calibri" w:eastAsia="Calibri" w:hAnsi="Calibri" w:cs="Calibri"/>
          <w:sz w:val="22"/>
          <w:szCs w:val="22"/>
          <w:vertAlign w:val="subscript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 values about 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μM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Despite there is some </w:t>
      </w:r>
      <w:r>
        <w:rPr>
          <w:rFonts w:ascii="Calibri" w:eastAsia="Calibri" w:hAnsi="Calibri" w:cs="Calibri"/>
          <w:sz w:val="22"/>
          <w:szCs w:val="22"/>
          <w:highlight w:val="white"/>
        </w:rPr>
        <w:t>apprehension</w:t>
      </w:r>
      <w:r>
        <w:rPr>
          <w:rFonts w:ascii="Calibri" w:eastAsia="Calibri" w:hAnsi="Calibri" w:cs="Calibri"/>
          <w:sz w:val="22"/>
          <w:szCs w:val="22"/>
        </w:rPr>
        <w:t xml:space="preserve"> about the use of tellurium compounds as chemotherapeutics, </w:t>
      </w:r>
      <w:r w:rsidR="00007109">
        <w:rPr>
          <w:rFonts w:ascii="Calibri" w:eastAsia="Calibri" w:hAnsi="Calibri" w:cs="Calibri"/>
          <w:sz w:val="22"/>
          <w:szCs w:val="22"/>
        </w:rPr>
        <w:t xml:space="preserve">some compounds have </w:t>
      </w:r>
      <w:r w:rsidR="00007109" w:rsidRPr="00007109">
        <w:rPr>
          <w:rFonts w:ascii="Calibri" w:eastAsia="Calibri" w:hAnsi="Calibri" w:cs="Calibri"/>
          <w:noProof/>
          <w:sz w:val="22"/>
          <w:szCs w:val="22"/>
        </w:rPr>
        <w:t>show</w:t>
      </w:r>
      <w:r w:rsidR="00007109">
        <w:rPr>
          <w:rFonts w:ascii="Calibri" w:eastAsia="Calibri" w:hAnsi="Calibri" w:cs="Calibri"/>
          <w:noProof/>
          <w:sz w:val="22"/>
          <w:szCs w:val="22"/>
        </w:rPr>
        <w:t>n</w:t>
      </w:r>
      <w:r w:rsidR="00007109">
        <w:rPr>
          <w:rFonts w:ascii="Calibri" w:eastAsia="Calibri" w:hAnsi="Calibri" w:cs="Calibri"/>
          <w:sz w:val="22"/>
          <w:szCs w:val="22"/>
        </w:rPr>
        <w:t xml:space="preserve"> negligible acute toxicities. </w:t>
      </w:r>
      <w:r w:rsidR="000821F1">
        <w:rPr>
          <w:rFonts w:ascii="Calibri" w:eastAsia="Calibri" w:hAnsi="Calibri" w:cs="Calibri"/>
          <w:noProof/>
          <w:sz w:val="22"/>
          <w:szCs w:val="22"/>
        </w:rPr>
        <w:t>Thus</w:t>
      </w:r>
      <w:r w:rsidR="00007109">
        <w:rPr>
          <w:rFonts w:ascii="Calibri" w:eastAsia="Calibri" w:hAnsi="Calibri" w:cs="Calibri"/>
          <w:noProof/>
          <w:sz w:val="22"/>
          <w:szCs w:val="22"/>
        </w:rPr>
        <w:t>, our results</w:t>
      </w:r>
      <w:r>
        <w:rPr>
          <w:rFonts w:ascii="Calibri" w:eastAsia="Calibri" w:hAnsi="Calibri" w:cs="Calibri"/>
          <w:sz w:val="22"/>
          <w:szCs w:val="22"/>
        </w:rPr>
        <w:t xml:space="preserve"> demonstrate the importance of the organic </w:t>
      </w:r>
      <w:r w:rsidR="00007109">
        <w:rPr>
          <w:rFonts w:ascii="Calibri" w:eastAsia="Calibri" w:hAnsi="Calibri" w:cs="Calibri"/>
          <w:sz w:val="22"/>
          <w:szCs w:val="22"/>
        </w:rPr>
        <w:t xml:space="preserve">moieties of </w:t>
      </w:r>
      <w:proofErr w:type="spellStart"/>
      <w:r w:rsidR="00007109">
        <w:rPr>
          <w:rFonts w:ascii="Calibri" w:eastAsia="Calibri" w:hAnsi="Calibri" w:cs="Calibri"/>
          <w:sz w:val="22"/>
          <w:szCs w:val="22"/>
        </w:rPr>
        <w:t>organotelluranes</w:t>
      </w:r>
      <w:proofErr w:type="spellEnd"/>
      <w:r w:rsidR="00007109">
        <w:rPr>
          <w:rFonts w:ascii="Calibri" w:eastAsia="Calibri" w:hAnsi="Calibri" w:cs="Calibri"/>
          <w:sz w:val="22"/>
          <w:szCs w:val="22"/>
        </w:rPr>
        <w:t xml:space="preserve"> </w:t>
      </w:r>
      <w:r w:rsidR="000821F1">
        <w:rPr>
          <w:rFonts w:ascii="Calibri" w:eastAsia="Calibri" w:hAnsi="Calibri" w:cs="Calibri"/>
          <w:sz w:val="22"/>
          <w:szCs w:val="22"/>
        </w:rPr>
        <w:t xml:space="preserve">to modulate their </w:t>
      </w:r>
      <w:bookmarkStart w:id="1" w:name="_GoBack"/>
      <w:bookmarkEnd w:id="1"/>
      <w:r w:rsidR="00007109">
        <w:rPr>
          <w:rFonts w:ascii="Calibri" w:eastAsia="Calibri" w:hAnsi="Calibri" w:cs="Calibri"/>
          <w:sz w:val="22"/>
          <w:szCs w:val="22"/>
        </w:rPr>
        <w:t>activities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5B75CB">
        <w:rPr>
          <w:rFonts w:ascii="Calibri" w:eastAsia="Calibri" w:hAnsi="Calibri" w:cs="Calibri"/>
          <w:sz w:val="22"/>
          <w:szCs w:val="22"/>
        </w:rPr>
        <w:t xml:space="preserve">Collectively, </w:t>
      </w:r>
      <w:r w:rsidR="005B75CB">
        <w:rPr>
          <w:rFonts w:ascii="Calibri" w:eastAsia="Calibri" w:hAnsi="Calibri" w:cs="Calibri"/>
          <w:noProof/>
          <w:sz w:val="22"/>
          <w:szCs w:val="22"/>
        </w:rPr>
        <w:t>our</w:t>
      </w:r>
      <w:r>
        <w:rPr>
          <w:rFonts w:ascii="Calibri" w:eastAsia="Calibri" w:hAnsi="Calibri" w:cs="Calibri"/>
          <w:sz w:val="22"/>
          <w:szCs w:val="22"/>
        </w:rPr>
        <w:t xml:space="preserve"> results suggest </w:t>
      </w:r>
      <w:r w:rsidR="005B75CB">
        <w:rPr>
          <w:rFonts w:ascii="Calibri" w:eastAsia="Calibri" w:hAnsi="Calibri" w:cs="Calibri"/>
          <w:sz w:val="22"/>
          <w:szCs w:val="22"/>
        </w:rPr>
        <w:t xml:space="preserve">that these compounds have </w:t>
      </w:r>
      <w:r w:rsidR="0082684F">
        <w:rPr>
          <w:rFonts w:ascii="Calibri" w:eastAsia="Calibri" w:hAnsi="Calibri" w:cs="Calibri"/>
          <w:sz w:val="22"/>
          <w:szCs w:val="22"/>
        </w:rPr>
        <w:t xml:space="preserve">a </w:t>
      </w:r>
      <w:r w:rsidR="005B75CB" w:rsidRPr="0082684F">
        <w:rPr>
          <w:rFonts w:ascii="Calibri" w:eastAsia="Calibri" w:hAnsi="Calibri" w:cs="Calibri"/>
          <w:noProof/>
          <w:sz w:val="22"/>
          <w:szCs w:val="22"/>
        </w:rPr>
        <w:t xml:space="preserve">potential 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 xml:space="preserve">to be further </w:t>
      </w:r>
      <w:r w:rsidR="0082684F">
        <w:rPr>
          <w:rFonts w:ascii="Calibri" w:eastAsia="Calibri" w:hAnsi="Calibri" w:cs="Calibri"/>
          <w:noProof/>
          <w:sz w:val="22"/>
          <w:szCs w:val="22"/>
        </w:rPr>
        <w:t xml:space="preserve">improved and 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>strengthen</w:t>
      </w:r>
      <w:r w:rsidR="0082684F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 xml:space="preserve">the </w:t>
      </w:r>
      <w:r w:rsidR="0082684F" w:rsidRPr="00BF15A5">
        <w:rPr>
          <w:rFonts w:ascii="Calibri" w:eastAsia="Calibri" w:hAnsi="Calibri" w:cs="Calibri"/>
          <w:noProof/>
          <w:sz w:val="22"/>
          <w:szCs w:val="22"/>
        </w:rPr>
        <w:t>pot</w:t>
      </w:r>
      <w:r w:rsidR="0082684F" w:rsidRPr="0082684F">
        <w:rPr>
          <w:rFonts w:ascii="Calibri" w:eastAsia="Calibri" w:hAnsi="Calibri" w:cs="Calibri"/>
          <w:noProof/>
          <w:sz w:val="22"/>
          <w:szCs w:val="22"/>
        </w:rPr>
        <w:t>ential</w:t>
      </w:r>
      <w:r w:rsidRPr="0082684F">
        <w:rPr>
          <w:rFonts w:ascii="Calibri" w:eastAsia="Calibri" w:hAnsi="Calibri" w:cs="Calibri"/>
          <w:noProof/>
          <w:sz w:val="22"/>
          <w:szCs w:val="22"/>
        </w:rPr>
        <w:t xml:space="preserve"> 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07109">
        <w:rPr>
          <w:rFonts w:ascii="Calibri" w:eastAsia="Calibri" w:hAnsi="Calibri" w:cs="Calibri"/>
          <w:sz w:val="22"/>
          <w:szCs w:val="22"/>
        </w:rPr>
        <w:t xml:space="preserve">tellurium-based </w:t>
      </w:r>
      <w:r>
        <w:rPr>
          <w:rFonts w:ascii="Calibri" w:eastAsia="Calibri" w:hAnsi="Calibri" w:cs="Calibri"/>
          <w:sz w:val="22"/>
          <w:szCs w:val="22"/>
        </w:rPr>
        <w:t>antimalarial drugs.</w:t>
      </w:r>
    </w:p>
    <w:p w:rsidR="00FC6A88" w:rsidRDefault="00FC6A8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C6A88" w:rsidRPr="005D67D6" w:rsidRDefault="00743F49">
      <w:pPr>
        <w:jc w:val="both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BF15A5">
        <w:rPr>
          <w:rFonts w:ascii="Calibri" w:eastAsia="Calibri" w:hAnsi="Calibri" w:cs="Calibri"/>
          <w:b/>
          <w:color w:val="000000"/>
          <w:lang w:val="pt-BR"/>
        </w:rPr>
        <w:t>References</w:t>
      </w:r>
      <w:proofErr w:type="spellEnd"/>
      <w:r w:rsidRPr="00BF15A5">
        <w:rPr>
          <w:rFonts w:ascii="Calibri" w:eastAsia="Calibri" w:hAnsi="Calibri" w:cs="Calibri"/>
          <w:color w:val="000000"/>
          <w:lang w:val="pt-BR"/>
        </w:rPr>
        <w:t>:</w:t>
      </w:r>
      <w:r w:rsidR="004462F8" w:rsidRPr="00BF15A5">
        <w:rPr>
          <w:rFonts w:ascii="Calibri" w:eastAsia="Calibri" w:hAnsi="Calibri" w:cs="Calibri"/>
          <w:color w:val="000000"/>
          <w:vertAlign w:val="superscript"/>
          <w:lang w:val="pt-BR"/>
        </w:rPr>
        <w:t>[</w:t>
      </w:r>
      <w:proofErr w:type="gramEnd"/>
      <w:r w:rsidR="006A13DD" w:rsidRPr="00BF15A5">
        <w:rPr>
          <w:rFonts w:ascii="Calibri" w:eastAsia="Calibri" w:hAnsi="Calibri" w:cs="Calibri"/>
          <w:color w:val="000000"/>
          <w:vertAlign w:val="superscript"/>
          <w:lang w:val="pt-BR"/>
        </w:rPr>
        <w:t>1</w:t>
      </w:r>
      <w:r w:rsidR="004462F8" w:rsidRPr="00BF15A5">
        <w:rPr>
          <w:rFonts w:ascii="Calibri" w:eastAsia="Calibri" w:hAnsi="Calibri" w:cs="Calibri"/>
          <w:color w:val="000000"/>
          <w:vertAlign w:val="superscript"/>
          <w:lang w:val="pt-BR"/>
        </w:rPr>
        <w:t>]</w:t>
      </w:r>
      <w:r w:rsidR="006A13DD" w:rsidRPr="00BF15A5">
        <w:rPr>
          <w:rFonts w:ascii="Calibri" w:eastAsia="Calibri" w:hAnsi="Calibri" w:cs="Calibri"/>
          <w:color w:val="000000"/>
          <w:lang w:val="pt-BR"/>
        </w:rPr>
        <w:t xml:space="preserve">Ministério da Saúde – </w:t>
      </w:r>
      <w:proofErr w:type="spellStart"/>
      <w:r w:rsidR="006A13DD" w:rsidRPr="00BF15A5">
        <w:rPr>
          <w:rFonts w:ascii="Calibri" w:eastAsia="Calibri" w:hAnsi="Calibri" w:cs="Calibri"/>
          <w:color w:val="000000"/>
          <w:lang w:val="pt-BR"/>
        </w:rPr>
        <w:t>Brazil</w:t>
      </w:r>
      <w:proofErr w:type="spellEnd"/>
      <w:r w:rsidR="006A13DD" w:rsidRPr="00BF15A5">
        <w:rPr>
          <w:rFonts w:ascii="Calibri" w:eastAsia="Calibri" w:hAnsi="Calibri" w:cs="Calibri"/>
          <w:color w:val="000000"/>
          <w:lang w:val="pt-BR"/>
        </w:rPr>
        <w:t>, 2018</w:t>
      </w:r>
      <w:r w:rsidR="004462F8" w:rsidRPr="00BF15A5">
        <w:rPr>
          <w:rFonts w:ascii="Calibri" w:eastAsia="Calibri" w:hAnsi="Calibri" w:cs="Calibri"/>
          <w:color w:val="000000"/>
          <w:lang w:val="pt-BR"/>
        </w:rPr>
        <w:t>.</w:t>
      </w:r>
      <w:r w:rsidR="006A13DD" w:rsidRPr="00BF15A5">
        <w:rPr>
          <w:rFonts w:ascii="Calibri" w:eastAsia="Calibri" w:hAnsi="Calibri" w:cs="Calibri"/>
          <w:color w:val="000000"/>
          <w:lang w:val="pt-BR"/>
        </w:rPr>
        <w:t xml:space="preserve"> </w:t>
      </w:r>
      <w:r w:rsidR="004462F8" w:rsidRPr="00BF15A5">
        <w:rPr>
          <w:rFonts w:ascii="Calibri" w:eastAsia="Calibri" w:hAnsi="Calibri" w:cs="Calibri"/>
          <w:color w:val="000000"/>
          <w:vertAlign w:val="superscript"/>
        </w:rPr>
        <w:t>[2]</w:t>
      </w:r>
      <w:r w:rsidR="00E4262D" w:rsidRPr="00BF15A5">
        <w:rPr>
          <w:rFonts w:ascii="Calibri" w:eastAsia="Calibri" w:hAnsi="Calibri" w:cs="Calibri"/>
          <w:color w:val="000000"/>
        </w:rPr>
        <w:t xml:space="preserve">I. </w:t>
      </w:r>
      <w:proofErr w:type="spellStart"/>
      <w:r w:rsidR="00E4262D" w:rsidRPr="00BF15A5">
        <w:rPr>
          <w:rFonts w:ascii="Calibri" w:eastAsia="Calibri" w:hAnsi="Calibri" w:cs="Calibri"/>
          <w:color w:val="000000"/>
        </w:rPr>
        <w:t>Macreadie</w:t>
      </w:r>
      <w:proofErr w:type="spellEnd"/>
      <w:r w:rsidR="00E4262D" w:rsidRPr="00BF15A5">
        <w:rPr>
          <w:rFonts w:ascii="Calibri" w:eastAsia="Calibri" w:hAnsi="Calibri" w:cs="Calibri"/>
          <w:color w:val="000000"/>
        </w:rPr>
        <w:t>, et al, Antimalarial Drug Development and New Targets, Parasitology Today, 2000, 438-444.</w:t>
      </w:r>
      <w:r w:rsidR="004462F8">
        <w:rPr>
          <w:rFonts w:ascii="Calibri" w:eastAsia="Calibri" w:hAnsi="Calibri" w:cs="Calibri"/>
          <w:color w:val="000000"/>
        </w:rPr>
        <w:t xml:space="preserve"> </w:t>
      </w:r>
      <w:r w:rsidR="004462F8" w:rsidRPr="00BF15A5">
        <w:rPr>
          <w:rFonts w:ascii="Calibri" w:eastAsia="Calibri" w:hAnsi="Calibri" w:cs="Calibri"/>
          <w:color w:val="000000"/>
          <w:vertAlign w:val="superscript"/>
        </w:rPr>
        <w:t>[3]</w:t>
      </w:r>
      <w:r w:rsidR="004462F8">
        <w:rPr>
          <w:rFonts w:ascii="Calibri" w:eastAsia="Calibri" w:hAnsi="Calibri" w:cs="Calibri"/>
          <w:color w:val="000000"/>
        </w:rPr>
        <w:t xml:space="preserve">R.L.O.R. Cunha, et al, </w:t>
      </w:r>
      <w:r w:rsidR="004462F8" w:rsidRPr="004462F8">
        <w:rPr>
          <w:rFonts w:ascii="Calibri" w:eastAsia="Calibri" w:hAnsi="Calibri" w:cs="Calibri"/>
          <w:color w:val="000000"/>
        </w:rPr>
        <w:t xml:space="preserve">Irreversible inhibition of human </w:t>
      </w:r>
      <w:proofErr w:type="spellStart"/>
      <w:r w:rsidR="004462F8" w:rsidRPr="004462F8">
        <w:rPr>
          <w:rFonts w:ascii="Calibri" w:eastAsia="Calibri" w:hAnsi="Calibri" w:cs="Calibri"/>
          <w:color w:val="000000"/>
        </w:rPr>
        <w:t>cathepsins</w:t>
      </w:r>
      <w:proofErr w:type="spellEnd"/>
      <w:r w:rsidR="004462F8" w:rsidRPr="004462F8">
        <w:rPr>
          <w:rFonts w:ascii="Calibri" w:eastAsia="Calibri" w:hAnsi="Calibri" w:cs="Calibri"/>
          <w:color w:val="000000"/>
        </w:rPr>
        <w:t xml:space="preserve"> B, L, S and K by </w:t>
      </w:r>
      <w:proofErr w:type="spellStart"/>
      <w:r w:rsidR="004462F8" w:rsidRPr="004462F8">
        <w:rPr>
          <w:rFonts w:ascii="Calibri" w:eastAsia="Calibri" w:hAnsi="Calibri" w:cs="Calibri"/>
          <w:color w:val="000000"/>
        </w:rPr>
        <w:t>hypervalent</w:t>
      </w:r>
      <w:proofErr w:type="spellEnd"/>
      <w:r w:rsidR="004462F8" w:rsidRPr="004462F8">
        <w:rPr>
          <w:rFonts w:ascii="Calibri" w:eastAsia="Calibri" w:hAnsi="Calibri" w:cs="Calibri"/>
          <w:color w:val="000000"/>
        </w:rPr>
        <w:t xml:space="preserve"> tellurium compounds</w:t>
      </w:r>
      <w:r w:rsidR="004462F8">
        <w:rPr>
          <w:rFonts w:ascii="Calibri" w:eastAsia="Calibri" w:hAnsi="Calibri" w:cs="Calibri"/>
          <w:color w:val="000000"/>
        </w:rPr>
        <w:t xml:space="preserve">, Biological Chemistry, 2009. </w:t>
      </w:r>
      <w:r w:rsidR="004462F8" w:rsidRPr="00BF15A5">
        <w:rPr>
          <w:rFonts w:ascii="Calibri" w:eastAsia="Calibri" w:hAnsi="Calibri" w:cs="Calibri"/>
          <w:color w:val="000000"/>
          <w:vertAlign w:val="superscript"/>
        </w:rPr>
        <w:t>[</w:t>
      </w:r>
      <w:r w:rsidR="00E4262D" w:rsidRPr="00BF15A5">
        <w:rPr>
          <w:rFonts w:ascii="Calibri" w:eastAsia="Calibri" w:hAnsi="Calibri" w:cs="Calibri"/>
          <w:color w:val="000000"/>
          <w:vertAlign w:val="superscript"/>
        </w:rPr>
        <w:t>4</w:t>
      </w:r>
      <w:r w:rsidR="004462F8" w:rsidRPr="00BF15A5">
        <w:rPr>
          <w:rFonts w:ascii="Calibri" w:eastAsia="Calibri" w:hAnsi="Calibri" w:cs="Calibri"/>
          <w:color w:val="000000"/>
          <w:vertAlign w:val="superscript"/>
        </w:rPr>
        <w:t>]</w:t>
      </w:r>
      <w:r w:rsidR="00E4262D" w:rsidRPr="00BF15A5">
        <w:rPr>
          <w:rFonts w:ascii="Calibri" w:eastAsia="Calibri" w:hAnsi="Calibri" w:cs="Calibri"/>
          <w:color w:val="000000"/>
        </w:rPr>
        <w:t xml:space="preserve">D. </w:t>
      </w:r>
      <w:proofErr w:type="spellStart"/>
      <w:r w:rsidR="00E4262D" w:rsidRPr="00BF15A5">
        <w:rPr>
          <w:rFonts w:ascii="Calibri" w:eastAsia="Calibri" w:hAnsi="Calibri" w:cs="Calibri"/>
          <w:color w:val="000000"/>
        </w:rPr>
        <w:t>Persike</w:t>
      </w:r>
      <w:proofErr w:type="spellEnd"/>
      <w:r w:rsidR="00E4262D" w:rsidRPr="00BF15A5">
        <w:rPr>
          <w:rFonts w:ascii="Calibri" w:eastAsia="Calibri" w:hAnsi="Calibri" w:cs="Calibri"/>
          <w:color w:val="000000"/>
        </w:rPr>
        <w:t xml:space="preserve">, et al, Protective effect of the </w:t>
      </w:r>
      <w:proofErr w:type="spellStart"/>
      <w:r w:rsidR="00E4262D" w:rsidRPr="00BF15A5">
        <w:rPr>
          <w:rFonts w:ascii="Calibri" w:eastAsia="Calibri" w:hAnsi="Calibri" w:cs="Calibri"/>
          <w:color w:val="000000"/>
        </w:rPr>
        <w:t>organotelluroxetane</w:t>
      </w:r>
      <w:proofErr w:type="spellEnd"/>
      <w:r w:rsidR="00E4262D" w:rsidRPr="00BF15A5">
        <w:rPr>
          <w:rFonts w:ascii="Calibri" w:eastAsia="Calibri" w:hAnsi="Calibri" w:cs="Calibri"/>
          <w:color w:val="000000"/>
        </w:rPr>
        <w:t xml:space="preserve"> RF-07 in pilocarpine-induced status epilepticus, Neurobiology of Disease, 2008, 120-126.</w:t>
      </w:r>
      <w:r w:rsidR="004462F8" w:rsidRPr="00BF15A5">
        <w:rPr>
          <w:rFonts w:ascii="Calibri" w:eastAsia="Calibri" w:hAnsi="Calibri" w:cs="Calibri"/>
          <w:color w:val="000000"/>
        </w:rPr>
        <w:t xml:space="preserve"> </w:t>
      </w:r>
      <w:r w:rsidR="004462F8" w:rsidRPr="00BF15A5">
        <w:rPr>
          <w:rFonts w:ascii="Calibri" w:eastAsia="Calibri" w:hAnsi="Calibri" w:cs="Calibri"/>
          <w:color w:val="000000"/>
          <w:vertAlign w:val="superscript"/>
        </w:rPr>
        <w:t>[5]</w:t>
      </w:r>
      <w:r w:rsidR="004462F8" w:rsidRPr="00BF15A5">
        <w:rPr>
          <w:rFonts w:ascii="Calibri" w:eastAsia="Calibri" w:hAnsi="Calibri" w:cs="Calibri"/>
          <w:color w:val="000000"/>
        </w:rPr>
        <w:t>S.</w:t>
      </w:r>
      <w:r w:rsidR="004462F8" w:rsidRPr="004462F8">
        <w:t xml:space="preserve"> </w:t>
      </w:r>
      <w:r w:rsidR="004462F8" w:rsidRPr="00BF15A5">
        <w:rPr>
          <w:rFonts w:ascii="Calibri" w:eastAsia="Calibri" w:hAnsi="Calibri" w:cs="Calibri"/>
          <w:color w:val="000000"/>
        </w:rPr>
        <w:t xml:space="preserve">El </w:t>
      </w:r>
      <w:proofErr w:type="spellStart"/>
      <w:r w:rsidR="004462F8" w:rsidRPr="00BF15A5">
        <w:rPr>
          <w:rFonts w:ascii="Calibri" w:eastAsia="Calibri" w:hAnsi="Calibri" w:cs="Calibri"/>
          <w:color w:val="000000"/>
        </w:rPr>
        <w:t>Chamy</w:t>
      </w:r>
      <w:proofErr w:type="spellEnd"/>
      <w:r w:rsidR="004462F8" w:rsidRPr="00BF15A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4462F8" w:rsidRPr="00BF15A5">
        <w:rPr>
          <w:rFonts w:ascii="Calibri" w:eastAsia="Calibri" w:hAnsi="Calibri" w:cs="Calibri"/>
          <w:color w:val="000000"/>
        </w:rPr>
        <w:t>Maluf</w:t>
      </w:r>
      <w:proofErr w:type="spellEnd"/>
      <w:r w:rsidR="004462F8" w:rsidRPr="00BF15A5">
        <w:rPr>
          <w:rFonts w:ascii="Calibri" w:eastAsia="Calibri" w:hAnsi="Calibri" w:cs="Calibri"/>
          <w:color w:val="000000"/>
        </w:rPr>
        <w:t xml:space="preserve">, et al, </w:t>
      </w:r>
      <w:proofErr w:type="spellStart"/>
      <w:r w:rsidR="004462F8" w:rsidRPr="00BF15A5">
        <w:rPr>
          <w:rFonts w:ascii="Calibri" w:eastAsia="Calibri" w:hAnsi="Calibri" w:cs="Calibri"/>
          <w:color w:val="000000"/>
        </w:rPr>
        <w:t>Hypervalent</w:t>
      </w:r>
      <w:proofErr w:type="spellEnd"/>
      <w:r w:rsidR="004462F8" w:rsidRPr="00BF15A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4462F8" w:rsidRPr="00BF15A5">
        <w:rPr>
          <w:rFonts w:ascii="Calibri" w:eastAsia="Calibri" w:hAnsi="Calibri" w:cs="Calibri"/>
          <w:color w:val="000000"/>
        </w:rPr>
        <w:lastRenderedPageBreak/>
        <w:t>organotellurium</w:t>
      </w:r>
      <w:proofErr w:type="spellEnd"/>
      <w:r w:rsidR="004462F8" w:rsidRPr="00BF15A5">
        <w:rPr>
          <w:rFonts w:ascii="Calibri" w:eastAsia="Calibri" w:hAnsi="Calibri" w:cs="Calibri"/>
          <w:color w:val="000000"/>
        </w:rPr>
        <w:t xml:space="preserve"> compounds as inhibitors of P. falciparum calcium-dependent cysteine proteases, Parasitology International, 2016, 20-22.</w:t>
      </w:r>
      <w:r w:rsidR="00E4262D">
        <w:rPr>
          <w:rFonts w:ascii="Calibri" w:eastAsia="Calibri" w:hAnsi="Calibri" w:cs="Calibri"/>
          <w:color w:val="000000"/>
          <w:sz w:val="18"/>
        </w:rPr>
        <w:t xml:space="preserve"> </w:t>
      </w:r>
      <w:r w:rsidR="00E4262D" w:rsidRPr="00E4262D">
        <w:rPr>
          <w:rFonts w:ascii="Calibri" w:eastAsia="Calibri" w:hAnsi="Calibri" w:cs="Calibri"/>
          <w:color w:val="000000"/>
          <w:sz w:val="18"/>
          <w:highlight w:val="yellow"/>
        </w:rPr>
        <w:t xml:space="preserve"> </w:t>
      </w:r>
    </w:p>
    <w:p w:rsidR="00AC0870" w:rsidRPr="005D67D6" w:rsidRDefault="00AC0870">
      <w:pPr>
        <w:jc w:val="both"/>
        <w:rPr>
          <w:rFonts w:ascii="Calibri" w:eastAsia="Calibri" w:hAnsi="Calibri" w:cs="Calibri"/>
          <w:color w:val="000000"/>
        </w:rPr>
      </w:pPr>
    </w:p>
    <w:p w:rsidR="00FC6A88" w:rsidRDefault="00743F49">
      <w:pPr>
        <w:jc w:val="both"/>
        <w:rPr>
          <w:rFonts w:ascii="Calibri" w:eastAsia="Calibri" w:hAnsi="Calibri" w:cs="Calibri"/>
          <w:color w:val="000000"/>
        </w:rPr>
      </w:pPr>
      <w:r w:rsidRPr="00BF15A5">
        <w:rPr>
          <w:rFonts w:ascii="Calibri" w:eastAsia="Calibri" w:hAnsi="Calibri" w:cs="Calibri"/>
          <w:b/>
          <w:noProof/>
          <w:color w:val="000000"/>
        </w:rPr>
        <w:t>Acknowledgments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 xml:space="preserve">UFABC, UNIFESP, CAPES, </w:t>
      </w:r>
      <w:proofErr w:type="spellStart"/>
      <w:r>
        <w:rPr>
          <w:rFonts w:ascii="Calibri" w:eastAsia="Calibri" w:hAnsi="Calibri" w:cs="Calibri"/>
        </w:rPr>
        <w:t>CNPq</w:t>
      </w:r>
      <w:proofErr w:type="spellEnd"/>
      <w:r w:rsidR="00216DA4">
        <w:rPr>
          <w:rFonts w:ascii="Calibri" w:eastAsia="Calibri" w:hAnsi="Calibri" w:cs="Calibri"/>
        </w:rPr>
        <w:t xml:space="preserve"> </w:t>
      </w:r>
      <w:r w:rsidR="00216DA4" w:rsidRPr="0082684F">
        <w:rPr>
          <w:rFonts w:ascii="Calibri" w:eastAsia="Calibri" w:hAnsi="Calibri" w:cs="Calibri"/>
          <w:noProof/>
        </w:rPr>
        <w:t>and</w:t>
      </w:r>
      <w:r>
        <w:rPr>
          <w:rFonts w:ascii="Calibri" w:eastAsia="Calibri" w:hAnsi="Calibri" w:cs="Calibri"/>
        </w:rPr>
        <w:t xml:space="preserve"> FAPESP.</w:t>
      </w:r>
    </w:p>
    <w:p w:rsidR="00AC0870" w:rsidRDefault="00AC087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C6A88" w:rsidRDefault="00743F49" w:rsidP="00BF15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Keywords</w:t>
      </w:r>
      <w:r>
        <w:rPr>
          <w:rFonts w:ascii="Calibri" w:eastAsia="Calibri" w:hAnsi="Calibri" w:cs="Calibri"/>
          <w:color w:val="000000"/>
        </w:rPr>
        <w:t xml:space="preserve">:  </w:t>
      </w:r>
      <w:proofErr w:type="spellStart"/>
      <w:r w:rsidR="00216DA4">
        <w:rPr>
          <w:rFonts w:ascii="Calibri" w:eastAsia="Calibri" w:hAnsi="Calibri" w:cs="Calibri"/>
          <w:color w:val="000000"/>
        </w:rPr>
        <w:t>Hypervalent</w:t>
      </w:r>
      <w:proofErr w:type="spellEnd"/>
      <w:r w:rsidR="00216DA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16DA4">
        <w:rPr>
          <w:rFonts w:ascii="Calibri" w:eastAsia="Calibri" w:hAnsi="Calibri" w:cs="Calibri"/>
        </w:rPr>
        <w:t>organotellurium</w:t>
      </w:r>
      <w:proofErr w:type="spellEnd"/>
      <w:r w:rsidR="00216DA4">
        <w:rPr>
          <w:rFonts w:ascii="Calibri" w:eastAsia="Calibri" w:hAnsi="Calibri" w:cs="Calibri"/>
        </w:rPr>
        <w:t xml:space="preserve"> </w:t>
      </w:r>
      <w:r w:rsidR="00007109">
        <w:rPr>
          <w:rFonts w:ascii="Calibri" w:eastAsia="Calibri" w:hAnsi="Calibri" w:cs="Calibri"/>
        </w:rPr>
        <w:t>compounds</w:t>
      </w:r>
      <w:r>
        <w:rPr>
          <w:rFonts w:ascii="Calibri" w:eastAsia="Calibri" w:hAnsi="Calibri" w:cs="Calibri"/>
        </w:rPr>
        <w:t>, Malaria, Protease inhibitors, Falcipain</w:t>
      </w:r>
      <w:r w:rsidR="00007109">
        <w:rPr>
          <w:rFonts w:ascii="Calibri" w:eastAsia="Calibri" w:hAnsi="Calibri" w:cs="Calibri"/>
        </w:rPr>
        <w:t>-2</w:t>
      </w:r>
      <w:r w:rsidR="00216DA4">
        <w:rPr>
          <w:rFonts w:ascii="Calibri" w:eastAsia="Calibri" w:hAnsi="Calibri" w:cs="Calibri"/>
        </w:rPr>
        <w:t>.</w:t>
      </w:r>
    </w:p>
    <w:sectPr w:rsidR="00FC6A88">
      <w:headerReference w:type="default" r:id="rId10"/>
      <w:footerReference w:type="default" r:id="rId11"/>
      <w:pgSz w:w="11907" w:h="16840"/>
      <w:pgMar w:top="1417" w:right="1701" w:bottom="1417" w:left="1701" w:header="902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0C" w:rsidRDefault="0016490C">
      <w:r>
        <w:separator/>
      </w:r>
    </w:p>
  </w:endnote>
  <w:endnote w:type="continuationSeparator" w:id="0">
    <w:p w:rsidR="0016490C" w:rsidRDefault="0016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haz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88" w:rsidRPr="00FA10E6" w:rsidRDefault="00743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althazar" w:eastAsia="Balthazar" w:hAnsi="Balthazar" w:cs="Balthazar"/>
        <w:color w:val="000000"/>
        <w:sz w:val="16"/>
        <w:szCs w:val="16"/>
        <w:lang w:val="pt-BR"/>
      </w:rPr>
    </w:pPr>
    <w:r w:rsidRPr="00FA10E6">
      <w:rPr>
        <w:rFonts w:ascii="Balthazar" w:eastAsia="Balthazar" w:hAnsi="Balthazar" w:cs="Balthazar"/>
        <w:color w:val="000000"/>
        <w:sz w:val="16"/>
        <w:szCs w:val="16"/>
        <w:lang w:val="pt-BR"/>
      </w:rPr>
      <w:t>JUNIN 956 – 2º PISO – (1113) BUENOS AIRES – ARGENTINA</w: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-63499</wp:posOffset>
              </wp:positionH>
              <wp:positionV relativeFrom="paragraph">
                <wp:posOffset>-88899</wp:posOffset>
              </wp:positionV>
              <wp:extent cx="5457190" cy="127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7405" y="3780000"/>
                        <a:ext cx="54571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F1F086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pt;margin-top:-7pt;width:429.7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">
              <w10:wrap anchorx="margin"/>
            </v:shape>
          </w:pict>
        </mc:Fallback>
      </mc:AlternateContent>
    </w:r>
  </w:p>
  <w:p w:rsidR="00FC6A88" w:rsidRPr="00FA10E6" w:rsidRDefault="00743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althazar" w:eastAsia="Balthazar" w:hAnsi="Balthazar" w:cs="Balthazar"/>
        <w:color w:val="000000"/>
        <w:sz w:val="16"/>
        <w:szCs w:val="16"/>
        <w:lang w:val="pt-BR"/>
      </w:rPr>
    </w:pPr>
    <w:r w:rsidRPr="00FA10E6">
      <w:rPr>
        <w:rFonts w:ascii="Balthazar" w:eastAsia="Balthazar" w:hAnsi="Balthazar" w:cs="Balthazar"/>
        <w:color w:val="000000"/>
        <w:sz w:val="16"/>
        <w:szCs w:val="16"/>
        <w:lang w:val="pt-BR"/>
      </w:rPr>
      <w:t>TE.: 54-11-5287-4272 – FAX: 54-11-4508-3642 e-mail: iquimefa@ffyb.uba.ar</w:t>
    </w:r>
  </w:p>
  <w:p w:rsidR="00FC6A88" w:rsidRPr="00FA10E6" w:rsidRDefault="00743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  <w:lang w:val="pt-BR"/>
      </w:rPr>
    </w:pPr>
    <w:r w:rsidRPr="00FA10E6">
      <w:rPr>
        <w:rFonts w:ascii="Balthazar" w:eastAsia="Balthazar" w:hAnsi="Balthazar" w:cs="Balthazar"/>
        <w:color w:val="000000"/>
        <w:sz w:val="16"/>
        <w:szCs w:val="16"/>
        <w:lang w:val="pt-BR"/>
      </w:rPr>
      <w:t>http://www.ffyb.uba.ar/iquimefa/index.htm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0C" w:rsidRDefault="0016490C">
      <w:r>
        <w:separator/>
      </w:r>
    </w:p>
  </w:footnote>
  <w:footnote w:type="continuationSeparator" w:id="0">
    <w:p w:rsidR="0016490C" w:rsidRDefault="0016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88" w:rsidRDefault="00FC6A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8721" w:type="dxa"/>
      <w:tblInd w:w="0" w:type="dxa"/>
      <w:tblLayout w:type="fixed"/>
      <w:tblLook w:val="0400" w:firstRow="0" w:lastRow="0" w:firstColumn="0" w:lastColumn="0" w:noHBand="0" w:noVBand="1"/>
    </w:tblPr>
    <w:tblGrid>
      <w:gridCol w:w="2883"/>
      <w:gridCol w:w="2980"/>
      <w:gridCol w:w="2858"/>
    </w:tblGrid>
    <w:tr w:rsidR="00FC6A88" w:rsidRPr="000821F1">
      <w:trPr>
        <w:trHeight w:val="360"/>
      </w:trPr>
      <w:tc>
        <w:tcPr>
          <w:tcW w:w="8721" w:type="dxa"/>
          <w:gridSpan w:val="3"/>
        </w:tcPr>
        <w:p w:rsidR="00FC6A88" w:rsidRPr="00FA10E6" w:rsidRDefault="00743F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lang w:val="pt-BR"/>
            </w:rPr>
          </w:pPr>
          <w:r w:rsidRPr="00FA10E6">
            <w:rPr>
              <w:rFonts w:ascii="Balthazar" w:eastAsia="Balthazar" w:hAnsi="Balthazar" w:cs="Balthazar"/>
              <w:b/>
              <w:color w:val="000000"/>
              <w:sz w:val="28"/>
              <w:szCs w:val="28"/>
              <w:lang w:val="pt-BR"/>
            </w:rPr>
            <w:t>Instituto de la Química y Metabolismo del Fármaco</w:t>
          </w:r>
        </w:p>
      </w:tc>
    </w:tr>
    <w:tr w:rsidR="00FC6A88">
      <w:trPr>
        <w:trHeight w:val="980"/>
      </w:trPr>
      <w:tc>
        <w:tcPr>
          <w:tcW w:w="2883" w:type="dxa"/>
          <w:vAlign w:val="center"/>
        </w:tcPr>
        <w:p w:rsidR="00FC6A88" w:rsidRDefault="00743F49">
          <w:r w:rsidRPr="00FA10E6">
            <w:rPr>
              <w:lang w:val="pt-BR"/>
            </w:rPr>
            <w:t xml:space="preserve">           </w:t>
          </w:r>
          <w:r>
            <w:rPr>
              <w:noProof/>
              <w:lang w:eastAsia="en-US"/>
            </w:rPr>
            <w:drawing>
              <wp:inline distT="0" distB="0" distL="0" distR="0">
                <wp:extent cx="685800" cy="371475"/>
                <wp:effectExtent l="0" t="0" r="0" b="0"/>
                <wp:docPr id="4" name="image11.png" descr="CONIC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CONICE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vAlign w:val="center"/>
        </w:tcPr>
        <w:p w:rsidR="00FC6A88" w:rsidRDefault="00743F49">
          <w:pPr>
            <w:jc w:val="center"/>
          </w:pPr>
          <w:r>
            <w:rPr>
              <w:rFonts w:ascii="Balthazar" w:eastAsia="Balthazar" w:hAnsi="Balthazar" w:cs="Balthazar"/>
              <w:b/>
              <w:sz w:val="32"/>
              <w:szCs w:val="32"/>
            </w:rPr>
            <w:t>IQUIMEFA</w:t>
          </w:r>
        </w:p>
      </w:tc>
      <w:tc>
        <w:tcPr>
          <w:tcW w:w="2858" w:type="dxa"/>
          <w:vAlign w:val="center"/>
        </w:tcPr>
        <w:p w:rsidR="00FC6A88" w:rsidRDefault="00743F49">
          <w:pPr>
            <w:jc w:val="center"/>
          </w:pPr>
          <w:r>
            <w:t xml:space="preserve">                   </w:t>
          </w:r>
          <w:r>
            <w:rPr>
              <w:noProof/>
              <w:lang w:eastAsia="en-US"/>
            </w:rPr>
            <w:drawing>
              <wp:inline distT="0" distB="0" distL="0" distR="0">
                <wp:extent cx="571500" cy="571500"/>
                <wp:effectExtent l="0" t="0" r="0" b="0"/>
                <wp:docPr id="6" name="image13.jpg" descr="http://www.dc.uba.ar/events/icpc/2012/images/uba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jpg" descr="http://www.dc.uba.ar/events/icpc/2012/images/uba_log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C6A88" w:rsidRPr="000821F1">
      <w:tc>
        <w:tcPr>
          <w:tcW w:w="8721" w:type="dxa"/>
          <w:gridSpan w:val="3"/>
          <w:tcBorders>
            <w:bottom w:val="single" w:sz="8" w:space="0" w:color="000000"/>
          </w:tcBorders>
          <w:vAlign w:val="center"/>
        </w:tcPr>
        <w:p w:rsidR="00FC6A88" w:rsidRPr="00FA10E6" w:rsidRDefault="00743F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Balthazar" w:eastAsia="Balthazar" w:hAnsi="Balthazar" w:cs="Balthazar"/>
              <w:color w:val="000000"/>
              <w:sz w:val="16"/>
              <w:szCs w:val="16"/>
              <w:lang w:val="pt-BR"/>
            </w:rPr>
          </w:pPr>
          <w:r w:rsidRPr="00FA10E6">
            <w:rPr>
              <w:rFonts w:ascii="Balthazar" w:eastAsia="Balthazar" w:hAnsi="Balthazar" w:cs="Balthazar"/>
              <w:color w:val="000000"/>
              <w:sz w:val="16"/>
              <w:szCs w:val="16"/>
              <w:lang w:val="pt-BR"/>
            </w:rPr>
            <w:t>CONSEJO NACIONAL DE INVESTIGACIONES CIENTIFICAS Y TÉCNICAS</w:t>
          </w:r>
        </w:p>
        <w:p w:rsidR="00FC6A88" w:rsidRPr="00FA10E6" w:rsidRDefault="00743F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  <w:lang w:val="pt-BR"/>
            </w:rPr>
          </w:pPr>
          <w:r w:rsidRPr="00FA10E6">
            <w:rPr>
              <w:rFonts w:ascii="Balthazar" w:eastAsia="Balthazar" w:hAnsi="Balthazar" w:cs="Balthazar"/>
              <w:color w:val="000000"/>
              <w:sz w:val="16"/>
              <w:szCs w:val="16"/>
              <w:lang w:val="pt-BR"/>
            </w:rPr>
            <w:t>FACULTAD DE FARMACIA Y BIOQUÍMICA – UNIVERSIDAD DE BUENOS AIRES</w:t>
          </w:r>
        </w:p>
      </w:tc>
    </w:tr>
  </w:tbl>
  <w:p w:rsidR="00FC6A88" w:rsidRDefault="00743F49">
    <w:pPr>
      <w:pBdr>
        <w:top w:val="nil"/>
        <w:left w:val="nil"/>
        <w:bottom w:val="nil"/>
        <w:right w:val="nil"/>
        <w:between w:val="nil"/>
      </w:pBdr>
      <w:tabs>
        <w:tab w:val="left" w:pos="3341"/>
      </w:tabs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817043" cy="1040328"/>
          <wp:effectExtent l="0" t="0" r="0" b="0"/>
          <wp:docPr id="5" name="image12.jpg" descr="Isotipo DDNDIC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 descr="Isotipo DDNDIC 2018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043" cy="1040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</w:t>
    </w:r>
    <w:r>
      <w:rPr>
        <w:noProof/>
        <w:color w:val="000000"/>
        <w:lang w:eastAsia="en-US"/>
      </w:rPr>
      <w:drawing>
        <wp:inline distT="0" distB="0" distL="0" distR="0">
          <wp:extent cx="930656" cy="989133"/>
          <wp:effectExtent l="0" t="0" r="0" b="0"/>
          <wp:docPr id="7" name="image14.jpg" descr="ResNetNPN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 descr="ResNetNPND_LOGO"/>
                  <pic:cNvPicPr preferRelativeResize="0"/>
                </pic:nvPicPr>
                <pic:blipFill>
                  <a:blip r:embed="rId4"/>
                  <a:srcRect r="5656" b="8637"/>
                  <a:stretch>
                    <a:fillRect/>
                  </a:stretch>
                </pic:blipFill>
                <pic:spPr>
                  <a:xfrm>
                    <a:off x="0" y="0"/>
                    <a:ext cx="930656" cy="98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711200</wp:posOffset>
              </wp:positionH>
              <wp:positionV relativeFrom="paragraph">
                <wp:posOffset>38100</wp:posOffset>
              </wp:positionV>
              <wp:extent cx="4237355" cy="94551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2085" y="3312005"/>
                        <a:ext cx="422783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6A88" w:rsidRDefault="00743F4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2"/>
                              <w:highlight w:val="white"/>
                            </w:rPr>
                            <w:t>Drug Discovery for Neglected Diseases International Congress 2018</w:t>
                          </w:r>
                        </w:p>
                        <w:p w:rsidR="00FC6A88" w:rsidRDefault="00743F4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2"/>
                            </w:rPr>
                            <w:t xml:space="preserve"> Scientific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B0B0B"/>
                              <w:sz w:val="22"/>
                            </w:rPr>
                            <w:t xml:space="preserve">Meeting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2"/>
                            </w:rPr>
                            <w:t>ResNet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2"/>
                            </w:rPr>
                            <w:t xml:space="preserve"> NPND</w:t>
                          </w:r>
                        </w:p>
                        <w:p w:rsidR="00FC6A88" w:rsidRDefault="00743F4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Buenos Aires, Argentina</w:t>
                          </w:r>
                        </w:p>
                        <w:p w:rsidR="00FC6A88" w:rsidRDefault="00743F4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– 6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December  2018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56pt;margin-top:3pt;width:333.65pt;height:74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" filled="f" stroked="f">
              <v:textbox inset="2.53958mm,1.2694mm,2.53958mm,1.2694mm">
                <w:txbxContent>
                  <w:p w:rsidR="00FC6A88" w:rsidRDefault="00743F49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2"/>
                        <w:highlight w:val="white"/>
                      </w:rPr>
                      <w:t>Drug Discovery for Neglected Diseases International Congress 2018</w:t>
                    </w:r>
                  </w:p>
                  <w:p w:rsidR="00FC6A88" w:rsidRDefault="00743F49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2"/>
                        <w:vertAlign w:val="superscript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2"/>
                      </w:rPr>
                      <w:t xml:space="preserve"> Scientific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B0B0B"/>
                        <w:sz w:val="22"/>
                      </w:rPr>
                      <w:t xml:space="preserve">Meeting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2"/>
                      </w:rPr>
                      <w:t>ResNet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2"/>
                      </w:rPr>
                      <w:t xml:space="preserve"> NPND</w:t>
                    </w:r>
                  </w:p>
                  <w:p w:rsidR="00FC6A88" w:rsidRDefault="00743F49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Buenos Aires, Argentina</w:t>
                    </w:r>
                  </w:p>
                  <w:p w:rsidR="00FC6A88" w:rsidRDefault="00743F49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  <w:vertAlign w:val="superscript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– 6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  <w:vertAlign w:val="superscript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December  2018</w:t>
                    </w:r>
                    <w:proofErr w:type="gramEnd"/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-76199</wp:posOffset>
              </wp:positionH>
              <wp:positionV relativeFrom="paragraph">
                <wp:posOffset>1066800</wp:posOffset>
              </wp:positionV>
              <wp:extent cx="5457190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7405" y="3780000"/>
                        <a:ext cx="54571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1A2A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6pt;margin-top:84pt;width:429.7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MDAxNTQ0NDG2NLNQ0lEKTi0uzszPAykwqgUA7KmwdywAAAA="/>
  </w:docVars>
  <w:rsids>
    <w:rsidRoot w:val="00FC6A88"/>
    <w:rsid w:val="00007109"/>
    <w:rsid w:val="000821F1"/>
    <w:rsid w:val="00095A6F"/>
    <w:rsid w:val="0016490C"/>
    <w:rsid w:val="00216DA4"/>
    <w:rsid w:val="00302DA2"/>
    <w:rsid w:val="0032512D"/>
    <w:rsid w:val="003C685F"/>
    <w:rsid w:val="004462F8"/>
    <w:rsid w:val="005B75CB"/>
    <w:rsid w:val="005D67D6"/>
    <w:rsid w:val="006A13DD"/>
    <w:rsid w:val="006D7174"/>
    <w:rsid w:val="00743F49"/>
    <w:rsid w:val="00772C02"/>
    <w:rsid w:val="00822EEA"/>
    <w:rsid w:val="0082684F"/>
    <w:rsid w:val="009753DD"/>
    <w:rsid w:val="00AC0870"/>
    <w:rsid w:val="00B939EB"/>
    <w:rsid w:val="00BF15A5"/>
    <w:rsid w:val="00D8564B"/>
    <w:rsid w:val="00E4262D"/>
    <w:rsid w:val="00E74519"/>
    <w:rsid w:val="00F12D84"/>
    <w:rsid w:val="00FA10E6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206D4-7D0A-4BB0-A659-08039B8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Tahoma" w:eastAsia="Tahoma" w:hAnsi="Tahoma" w:cs="Tahoma"/>
      <w:b/>
    </w:rPr>
  </w:style>
  <w:style w:type="paragraph" w:styleId="Ttulo3">
    <w:name w:val="heading 3"/>
    <w:basedOn w:val="Normal"/>
    <w:next w:val="Normal"/>
    <w:pPr>
      <w:keepNext/>
      <w:spacing w:line="360" w:lineRule="auto"/>
      <w:ind w:firstLine="1980"/>
      <w:outlineLvl w:val="2"/>
    </w:pPr>
    <w:rPr>
      <w:rFonts w:ascii="Verdana" w:eastAsia="Verdana" w:hAnsi="Verdana" w:cs="Verdana"/>
      <w:i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 w:val="0"/>
      <w:jc w:val="center"/>
    </w:pPr>
    <w:rPr>
      <w:rFonts w:ascii="Tahoma" w:eastAsia="Tahoma" w:hAnsi="Tahoma" w:cs="Tahoma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6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DA4"/>
  </w:style>
  <w:style w:type="paragraph" w:styleId="Rodap">
    <w:name w:val="footer"/>
    <w:basedOn w:val="Normal"/>
    <w:link w:val="RodapChar"/>
    <w:uiPriority w:val="99"/>
    <w:unhideWhenUsed/>
    <w:rsid w:val="00216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DA4"/>
  </w:style>
  <w:style w:type="paragraph" w:styleId="Textodebalo">
    <w:name w:val="Balloon Text"/>
    <w:basedOn w:val="Normal"/>
    <w:link w:val="TextodebaloChar"/>
    <w:uiPriority w:val="99"/>
    <w:semiHidden/>
    <w:unhideWhenUsed/>
    <w:rsid w:val="00302D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wu.ac.za/handle/10394/122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space.nwu.ac.za/handle/10394/122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ace.nwu.ac.za/handle/10394/1224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space.nwu.ac.za/handle/10394/1224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</dc:creator>
  <cp:lastModifiedBy>Gilmara</cp:lastModifiedBy>
  <cp:revision>2</cp:revision>
  <dcterms:created xsi:type="dcterms:W3CDTF">2018-10-01T22:35:00Z</dcterms:created>
  <dcterms:modified xsi:type="dcterms:W3CDTF">2018-10-01T22:35:00Z</dcterms:modified>
</cp:coreProperties>
</file>