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87" w:rsidRPr="00113387" w:rsidRDefault="00113387" w:rsidP="00113387">
      <w:pPr>
        <w:rPr>
          <w:rFonts w:ascii="Times New Roman" w:hAnsi="Times New Roman" w:cs="Times New Roman"/>
          <w:sz w:val="28"/>
          <w:szCs w:val="28"/>
          <w:lang w:val="uk-UA"/>
        </w:rPr>
      </w:pPr>
      <w:r>
        <w:rPr>
          <w:rFonts w:ascii="Times New Roman" w:hAnsi="Times New Roman" w:cs="Times New Roman"/>
          <w:sz w:val="28"/>
          <w:szCs w:val="28"/>
        </w:rPr>
        <w:t>УДК 81`373.2</w:t>
      </w:r>
    </w:p>
    <w:p w:rsidR="003D1A00" w:rsidRPr="005E12A2" w:rsidRDefault="005E12A2" w:rsidP="000928BA">
      <w:pPr>
        <w:pStyle w:val="4"/>
        <w:jc w:val="center"/>
        <w:rPr>
          <w:rStyle w:val="a5"/>
          <w:rFonts w:ascii="Times New Roman" w:hAnsi="Times New Roman" w:cs="Times New Roman"/>
          <w:b/>
          <w:i w:val="0"/>
        </w:rPr>
      </w:pPr>
      <w:r w:rsidRPr="005E12A2">
        <w:rPr>
          <w:rStyle w:val="a5"/>
          <w:rFonts w:ascii="Times New Roman" w:hAnsi="Times New Roman" w:cs="Times New Roman"/>
          <w:b/>
          <w:i w:val="0"/>
          <w:lang w:val="uk-UA"/>
        </w:rPr>
        <w:t>T</w:t>
      </w:r>
      <w:r w:rsidRPr="005E12A2">
        <w:rPr>
          <w:rStyle w:val="a5"/>
          <w:rFonts w:ascii="Times New Roman" w:hAnsi="Times New Roman" w:cs="Times New Roman"/>
          <w:b/>
          <w:i w:val="0"/>
        </w:rPr>
        <w:t>HE</w:t>
      </w:r>
      <w:r w:rsidR="000928BA" w:rsidRPr="005E12A2">
        <w:rPr>
          <w:rStyle w:val="a5"/>
          <w:rFonts w:ascii="Times New Roman" w:hAnsi="Times New Roman" w:cs="Times New Roman"/>
          <w:b/>
          <w:i w:val="0"/>
          <w:lang w:val="uk-UA"/>
        </w:rPr>
        <w:t xml:space="preserve"> M</w:t>
      </w:r>
      <w:r w:rsidRPr="005E12A2">
        <w:rPr>
          <w:rStyle w:val="a5"/>
          <w:rFonts w:ascii="Times New Roman" w:hAnsi="Times New Roman" w:cs="Times New Roman"/>
          <w:b/>
          <w:i w:val="0"/>
        </w:rPr>
        <w:t>ETAPHORIC</w:t>
      </w:r>
      <w:r w:rsidRPr="005E12A2">
        <w:rPr>
          <w:rStyle w:val="a5"/>
          <w:rFonts w:ascii="Times New Roman" w:hAnsi="Times New Roman" w:cs="Times New Roman"/>
          <w:b/>
          <w:i w:val="0"/>
          <w:lang w:val="uk-UA"/>
        </w:rPr>
        <w:t xml:space="preserve"> P</w:t>
      </w:r>
      <w:r w:rsidRPr="005E12A2">
        <w:rPr>
          <w:rStyle w:val="a5"/>
          <w:rFonts w:ascii="Times New Roman" w:hAnsi="Times New Roman" w:cs="Times New Roman"/>
          <w:b/>
          <w:i w:val="0"/>
        </w:rPr>
        <w:t xml:space="preserve">ROFILIZATION </w:t>
      </w:r>
      <w:r w:rsidR="000928BA" w:rsidRPr="005E12A2">
        <w:rPr>
          <w:rStyle w:val="a5"/>
          <w:rFonts w:ascii="Times New Roman" w:hAnsi="Times New Roman" w:cs="Times New Roman"/>
          <w:b/>
          <w:i w:val="0"/>
          <w:lang w:val="uk-UA"/>
        </w:rPr>
        <w:t xml:space="preserve"> </w:t>
      </w:r>
      <w:r w:rsidRPr="005E12A2">
        <w:rPr>
          <w:rStyle w:val="a5"/>
          <w:rFonts w:ascii="Times New Roman" w:hAnsi="Times New Roman" w:cs="Times New Roman"/>
          <w:b/>
          <w:i w:val="0"/>
        </w:rPr>
        <w:t>OF THE CONCEPT POWER</w:t>
      </w:r>
    </w:p>
    <w:p w:rsidR="005E12A2" w:rsidRPr="007C00CE" w:rsidRDefault="005E12A2" w:rsidP="005E12A2">
      <w:pPr>
        <w:jc w:val="center"/>
        <w:rPr>
          <w:rFonts w:ascii="Times New Roman" w:hAnsi="Times New Roman" w:cs="Times New Roman"/>
          <w:b/>
          <w:sz w:val="28"/>
          <w:szCs w:val="28"/>
          <w:lang w:val="uk-UA"/>
        </w:rPr>
      </w:pPr>
      <w:proofErr w:type="spellStart"/>
      <w:r w:rsidRPr="007C00CE">
        <w:rPr>
          <w:rFonts w:ascii="Times New Roman" w:hAnsi="Times New Roman" w:cs="Times New Roman"/>
          <w:b/>
          <w:sz w:val="28"/>
          <w:szCs w:val="28"/>
          <w:lang w:val="uk-UA"/>
        </w:rPr>
        <w:t>Томенюк</w:t>
      </w:r>
      <w:proofErr w:type="spellEnd"/>
      <w:r w:rsidRPr="007C00CE">
        <w:rPr>
          <w:rFonts w:ascii="Times New Roman" w:hAnsi="Times New Roman" w:cs="Times New Roman"/>
          <w:b/>
          <w:sz w:val="28"/>
          <w:szCs w:val="28"/>
          <w:lang w:val="uk-UA"/>
        </w:rPr>
        <w:t xml:space="preserve"> О.С.</w:t>
      </w:r>
    </w:p>
    <w:p w:rsidR="005E12A2" w:rsidRDefault="005E12A2" w:rsidP="005E12A2">
      <w:pPr>
        <w:jc w:val="center"/>
        <w:rPr>
          <w:rFonts w:ascii="Times New Roman" w:hAnsi="Times New Roman" w:cs="Times New Roman"/>
          <w:i/>
          <w:sz w:val="28"/>
          <w:szCs w:val="28"/>
        </w:rPr>
      </w:pPr>
      <w:r w:rsidRPr="005E12A2">
        <w:rPr>
          <w:rFonts w:ascii="Times New Roman" w:hAnsi="Times New Roman" w:cs="Times New Roman"/>
          <w:i/>
          <w:sz w:val="28"/>
          <w:szCs w:val="28"/>
          <w:lang w:val="uk-UA"/>
        </w:rPr>
        <w:t>ДВНЗ «Ужгородський національний університет»</w:t>
      </w:r>
    </w:p>
    <w:p w:rsidR="005E12A2" w:rsidRPr="005E12A2" w:rsidRDefault="005E12A2" w:rsidP="005E12A2">
      <w:pPr>
        <w:jc w:val="center"/>
        <w:rPr>
          <w:rFonts w:ascii="Times New Roman" w:hAnsi="Times New Roman" w:cs="Times New Roman"/>
          <w:i/>
          <w:sz w:val="28"/>
          <w:szCs w:val="28"/>
        </w:rPr>
      </w:pPr>
    </w:p>
    <w:p w:rsidR="005E12A2" w:rsidRDefault="005E12A2" w:rsidP="005E12A2">
      <w:pPr>
        <w:spacing w:line="360" w:lineRule="auto"/>
        <w:ind w:right="-82" w:firstLine="709"/>
        <w:jc w:val="both"/>
        <w:rPr>
          <w:rFonts w:ascii="Times New Roman" w:eastAsia="Times New Roman" w:hAnsi="Times New Roman"/>
          <w:sz w:val="28"/>
          <w:lang w:eastAsia="ru-RU"/>
        </w:rPr>
      </w:pPr>
      <w:r w:rsidRPr="00440827">
        <w:rPr>
          <w:rFonts w:ascii="Times New Roman" w:eastAsia="PMingLiU" w:hAnsi="Times New Roman"/>
          <w:sz w:val="28"/>
          <w:lang w:eastAsia="zh-TW"/>
        </w:rPr>
        <w:t xml:space="preserve">We are in the habit of understanding and experiencing one kind of thing in terms of another. We understand abstract concepts in terms of concrete objects. Metaphors are an integral part of the model of our mind; it is the model in terms of which most of us think and operate. </w:t>
      </w:r>
      <w:r w:rsidRPr="00440827">
        <w:rPr>
          <w:rFonts w:ascii="Times New Roman" w:eastAsia="Times New Roman" w:hAnsi="Times New Roman"/>
          <w:sz w:val="28"/>
          <w:lang w:eastAsia="ru-RU"/>
        </w:rPr>
        <w:t xml:space="preserve">Because of this, cognitive approach to metaphor widens and broadens the scope of study from the poetry and literary works to our everyday speech. Most of the language in poetry is metaphorical, but the same holds true for daily speech. </w:t>
      </w:r>
      <w:proofErr w:type="spellStart"/>
      <w:r w:rsidRPr="00440827">
        <w:rPr>
          <w:rFonts w:ascii="Times New Roman" w:eastAsia="Times New Roman" w:hAnsi="Times New Roman"/>
          <w:sz w:val="28"/>
          <w:lang w:eastAsia="ru-RU"/>
        </w:rPr>
        <w:t>Lakoff</w:t>
      </w:r>
      <w:proofErr w:type="spellEnd"/>
      <w:r w:rsidRPr="00440827">
        <w:rPr>
          <w:rFonts w:ascii="Times New Roman" w:eastAsia="Times New Roman" w:hAnsi="Times New Roman"/>
          <w:sz w:val="28"/>
          <w:lang w:eastAsia="ru-RU"/>
        </w:rPr>
        <w:t xml:space="preserve"> calls the three types of metaphors mentioned above the conceptual (or cognitive) metaphors because they structure our</w:t>
      </w:r>
      <w:r w:rsidR="007B332F">
        <w:rPr>
          <w:rFonts w:ascii="Times New Roman" w:eastAsia="Times New Roman" w:hAnsi="Times New Roman"/>
          <w:sz w:val="28"/>
          <w:lang w:eastAsia="ru-RU"/>
        </w:rPr>
        <w:t xml:space="preserve"> ordinary conceptual system [</w:t>
      </w:r>
      <w:r w:rsidR="007B332F">
        <w:rPr>
          <w:rFonts w:ascii="Times New Roman" w:eastAsia="Times New Roman" w:hAnsi="Times New Roman"/>
          <w:sz w:val="28"/>
          <w:lang w:val="uk-UA" w:eastAsia="ru-RU"/>
        </w:rPr>
        <w:t>1,</w:t>
      </w:r>
      <w:r w:rsidRPr="00440827">
        <w:rPr>
          <w:rFonts w:ascii="Times New Roman" w:eastAsia="Times New Roman" w:hAnsi="Times New Roman"/>
          <w:sz w:val="28"/>
          <w:lang w:eastAsia="ru-RU"/>
        </w:rPr>
        <w:t xml:space="preserve"> p.45]. </w:t>
      </w:r>
    </w:p>
    <w:p w:rsidR="005E12A2" w:rsidRDefault="005E12A2" w:rsidP="005E12A2">
      <w:pPr>
        <w:spacing w:line="360" w:lineRule="auto"/>
        <w:ind w:right="-82" w:firstLine="709"/>
        <w:jc w:val="both"/>
        <w:rPr>
          <w:rFonts w:ascii="Times New Roman" w:eastAsia="Times New Roman" w:hAnsi="Times New Roman"/>
          <w:sz w:val="28"/>
          <w:lang w:eastAsia="ru-RU"/>
        </w:rPr>
      </w:pPr>
      <w:r w:rsidRPr="005E12A2">
        <w:rPr>
          <w:rFonts w:ascii="Times New Roman" w:eastAsia="Times New Roman" w:hAnsi="Times New Roman"/>
          <w:b/>
          <w:sz w:val="28"/>
          <w:lang w:eastAsia="ru-RU"/>
        </w:rPr>
        <w:t>The topicality of the research</w:t>
      </w:r>
      <w:r>
        <w:rPr>
          <w:rFonts w:ascii="Times New Roman" w:eastAsia="Times New Roman" w:hAnsi="Times New Roman"/>
          <w:sz w:val="28"/>
          <w:lang w:eastAsia="ru-RU"/>
        </w:rPr>
        <w:t xml:space="preserve"> is predetermined by the </w:t>
      </w:r>
      <w:proofErr w:type="spellStart"/>
      <w:r>
        <w:rPr>
          <w:rFonts w:ascii="Times New Roman" w:eastAsia="Times New Roman" w:hAnsi="Times New Roman"/>
          <w:sz w:val="28"/>
          <w:lang w:eastAsia="ru-RU"/>
        </w:rPr>
        <w:t>priopity</w:t>
      </w:r>
      <w:proofErr w:type="spellEnd"/>
      <w:r>
        <w:rPr>
          <w:rFonts w:ascii="Times New Roman" w:eastAsia="Times New Roman" w:hAnsi="Times New Roman"/>
          <w:sz w:val="28"/>
          <w:lang w:eastAsia="ru-RU"/>
        </w:rPr>
        <w:t xml:space="preserve"> of the concept POWER in English picture of the world.</w:t>
      </w:r>
    </w:p>
    <w:p w:rsidR="005E12A2" w:rsidRDefault="005E12A2" w:rsidP="005E12A2">
      <w:pPr>
        <w:spacing w:line="360" w:lineRule="auto"/>
        <w:ind w:right="-82"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The main </w:t>
      </w:r>
      <w:r w:rsidRPr="005E12A2">
        <w:rPr>
          <w:rFonts w:ascii="Times New Roman" w:eastAsia="Times New Roman" w:hAnsi="Times New Roman"/>
          <w:b/>
          <w:sz w:val="28"/>
          <w:lang w:eastAsia="ru-RU"/>
        </w:rPr>
        <w:t>Aim of the research</w:t>
      </w:r>
      <w:r>
        <w:rPr>
          <w:rFonts w:ascii="Times New Roman" w:eastAsia="Times New Roman" w:hAnsi="Times New Roman"/>
          <w:sz w:val="28"/>
          <w:lang w:eastAsia="ru-RU"/>
        </w:rPr>
        <w:t xml:space="preserve"> is to give valid, systematic analysis of the concept POWER in English.</w:t>
      </w:r>
    </w:p>
    <w:p w:rsidR="00A825BE" w:rsidRPr="00440827" w:rsidRDefault="00A825BE" w:rsidP="00A825BE">
      <w:pPr>
        <w:spacing w:line="360" w:lineRule="auto"/>
        <w:ind w:right="-82" w:firstLine="708"/>
        <w:jc w:val="both"/>
        <w:rPr>
          <w:rFonts w:ascii="Times New Roman" w:eastAsia="Times New Roman" w:hAnsi="Times New Roman"/>
          <w:sz w:val="28"/>
          <w:szCs w:val="28"/>
          <w:lang w:eastAsia="ru-RU"/>
        </w:rPr>
      </w:pPr>
      <w:r w:rsidRPr="00440827">
        <w:rPr>
          <w:rFonts w:ascii="Times New Roman" w:eastAsia="Times New Roman" w:hAnsi="Times New Roman"/>
          <w:b/>
          <w:i/>
          <w:sz w:val="28"/>
          <w:szCs w:val="28"/>
          <w:lang w:eastAsia="ru-RU"/>
        </w:rPr>
        <w:t xml:space="preserve">Metaphoric </w:t>
      </w:r>
      <w:proofErr w:type="spellStart"/>
      <w:r w:rsidRPr="00440827">
        <w:rPr>
          <w:rFonts w:ascii="Times New Roman" w:eastAsia="Times New Roman" w:hAnsi="Times New Roman"/>
          <w:b/>
          <w:i/>
          <w:sz w:val="28"/>
          <w:szCs w:val="28"/>
          <w:lang w:eastAsia="ru-RU"/>
        </w:rPr>
        <w:t>profilazation</w:t>
      </w:r>
      <w:proofErr w:type="spellEnd"/>
      <w:r w:rsidRPr="00440827">
        <w:rPr>
          <w:rFonts w:ascii="Times New Roman" w:eastAsia="Times New Roman" w:hAnsi="Times New Roman"/>
          <w:sz w:val="28"/>
          <w:szCs w:val="28"/>
          <w:lang w:eastAsia="ru-RU"/>
        </w:rPr>
        <w:t>, after A.M. </w:t>
      </w:r>
      <w:proofErr w:type="spellStart"/>
      <w:r w:rsidRPr="00440827">
        <w:rPr>
          <w:rFonts w:ascii="Times New Roman" w:eastAsia="Times New Roman" w:hAnsi="Times New Roman"/>
          <w:sz w:val="28"/>
          <w:szCs w:val="28"/>
          <w:lang w:eastAsia="ru-RU"/>
        </w:rPr>
        <w:t>Prykhodko</w:t>
      </w:r>
      <w:proofErr w:type="spellEnd"/>
      <w:r w:rsidRPr="00440827">
        <w:rPr>
          <w:rFonts w:ascii="Times New Roman" w:eastAsia="Times New Roman" w:hAnsi="Times New Roman"/>
          <w:sz w:val="28"/>
          <w:szCs w:val="28"/>
          <w:lang w:eastAsia="ru-RU"/>
        </w:rPr>
        <w:t xml:space="preserve">, is one of the most effective means of the concepts actualization that may be both analytical and syntactical. It has been proved that concepts (especially abstract ones) are apt to “accumulating” metaphorical and combining associations in the language </w:t>
      </w:r>
      <w:r w:rsidRPr="00440827">
        <w:rPr>
          <w:rFonts w:ascii="Times New Roman" w:eastAsia="Times New Roman" w:hAnsi="Times New Roman"/>
          <w:snapToGrid w:val="0"/>
          <w:sz w:val="28"/>
          <w:szCs w:val="28"/>
          <w:lang w:eastAsia="ru-RU"/>
        </w:rPr>
        <w:t>consciousness</w:t>
      </w:r>
      <w:r w:rsidRPr="00440827">
        <w:rPr>
          <w:rFonts w:ascii="Times New Roman" w:eastAsia="Times New Roman" w:hAnsi="Times New Roman"/>
          <w:sz w:val="28"/>
          <w:szCs w:val="28"/>
          <w:lang w:eastAsia="ru-RU"/>
        </w:rPr>
        <w:t>. The latter, from one side, allow this consciousness to “see”, “listen to”, “experience” and understand concepts; on the other hand they demonstrate the insufficiency for the language personality of the latter, as they are rather a hardly caught idea than an essence of a subject-concrete nature</w:t>
      </w:r>
      <w:r w:rsidR="007B332F">
        <w:rPr>
          <w:rFonts w:ascii="Times New Roman" w:eastAsia="Times New Roman" w:hAnsi="Times New Roman"/>
          <w:bCs/>
          <w:sz w:val="28"/>
          <w:szCs w:val="28"/>
          <w:lang w:eastAsia="ru-RU"/>
        </w:rPr>
        <w:t xml:space="preserve"> [</w:t>
      </w:r>
      <w:r w:rsidR="007B332F">
        <w:rPr>
          <w:rFonts w:ascii="Times New Roman" w:eastAsia="Times New Roman" w:hAnsi="Times New Roman"/>
          <w:bCs/>
          <w:sz w:val="28"/>
          <w:szCs w:val="28"/>
          <w:lang w:val="uk-UA" w:eastAsia="ru-RU"/>
        </w:rPr>
        <w:t>2</w:t>
      </w:r>
      <w:r w:rsidRPr="00440827">
        <w:rPr>
          <w:rFonts w:ascii="Times New Roman" w:eastAsia="Times New Roman" w:hAnsi="Times New Roman"/>
          <w:bCs/>
          <w:sz w:val="28"/>
          <w:szCs w:val="28"/>
          <w:lang w:eastAsia="ru-RU"/>
        </w:rPr>
        <w:t xml:space="preserve">, p. 113]. </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After J. </w:t>
      </w:r>
      <w:proofErr w:type="spellStart"/>
      <w:r w:rsidRPr="00440827">
        <w:rPr>
          <w:rFonts w:ascii="Times New Roman" w:eastAsia="Times New Roman" w:hAnsi="Times New Roman"/>
          <w:snapToGrid w:val="0"/>
          <w:sz w:val="28"/>
          <w:szCs w:val="28"/>
          <w:lang w:eastAsia="ru-RU"/>
        </w:rPr>
        <w:t>Lakoff</w:t>
      </w:r>
      <w:proofErr w:type="spellEnd"/>
      <w:r w:rsidRPr="00440827">
        <w:rPr>
          <w:rFonts w:ascii="Times New Roman" w:eastAsia="Times New Roman" w:hAnsi="Times New Roman"/>
          <w:snapToGrid w:val="0"/>
          <w:sz w:val="28"/>
          <w:szCs w:val="28"/>
          <w:lang w:eastAsia="ru-RU"/>
        </w:rPr>
        <w:t xml:space="preserve"> and M. Johnson metaphors are dived into </w:t>
      </w:r>
      <w:r w:rsidRPr="00440827">
        <w:rPr>
          <w:rFonts w:ascii="Times New Roman" w:eastAsia="PMingLiU" w:hAnsi="Times New Roman"/>
          <w:sz w:val="28"/>
          <w:lang w:eastAsia="zh-TW"/>
        </w:rPr>
        <w:t xml:space="preserve">three types: structural metaphor, </w:t>
      </w:r>
      <w:proofErr w:type="spellStart"/>
      <w:r w:rsidRPr="00440827">
        <w:rPr>
          <w:rFonts w:ascii="Times New Roman" w:eastAsia="PMingLiU" w:hAnsi="Times New Roman"/>
          <w:sz w:val="28"/>
          <w:lang w:eastAsia="zh-TW"/>
        </w:rPr>
        <w:t>orientational</w:t>
      </w:r>
      <w:proofErr w:type="spellEnd"/>
      <w:r w:rsidRPr="00440827">
        <w:rPr>
          <w:rFonts w:ascii="Times New Roman" w:eastAsia="PMingLiU" w:hAnsi="Times New Roman"/>
          <w:sz w:val="28"/>
          <w:lang w:eastAsia="zh-TW"/>
        </w:rPr>
        <w:t xml:space="preserve"> metaphor and ontological metaphor.</w:t>
      </w:r>
    </w:p>
    <w:p w:rsidR="00A825BE" w:rsidRPr="00440827" w:rsidRDefault="00A825BE" w:rsidP="00A825BE">
      <w:pPr>
        <w:spacing w:line="360" w:lineRule="auto"/>
        <w:ind w:right="-82" w:firstLine="709"/>
        <w:jc w:val="both"/>
        <w:rPr>
          <w:rFonts w:ascii="Times New Roman" w:eastAsia="PMingLiU" w:hAnsi="Times New Roman"/>
          <w:sz w:val="28"/>
          <w:lang w:eastAsia="zh-TW"/>
        </w:rPr>
      </w:pPr>
      <w:r w:rsidRPr="00440827">
        <w:rPr>
          <w:rFonts w:ascii="Times New Roman" w:eastAsia="PMingLiU" w:hAnsi="Times New Roman"/>
          <w:b/>
          <w:sz w:val="28"/>
          <w:lang w:eastAsia="zh-TW"/>
        </w:rPr>
        <w:t>Structural</w:t>
      </w:r>
      <w:r w:rsidRPr="00440827">
        <w:rPr>
          <w:rFonts w:ascii="Times New Roman" w:eastAsia="PMingLiU" w:hAnsi="Times New Roman"/>
          <w:sz w:val="28"/>
          <w:lang w:eastAsia="zh-TW"/>
        </w:rPr>
        <w:t xml:space="preserve"> metaphors refer to metaphors in which one concept is metaphorically structured in terms of another. For example, in the conceptual metaphor ARGUMENT IS WAR,</w:t>
      </w:r>
      <w:r w:rsidRPr="00440827">
        <w:rPr>
          <w:rFonts w:ascii="Times New Roman" w:eastAsia="Times New Roman" w:hAnsi="Times New Roman"/>
          <w:sz w:val="28"/>
          <w:lang w:eastAsia="ru-RU"/>
        </w:rPr>
        <w:t xml:space="preserve"> </w:t>
      </w:r>
      <w:r w:rsidRPr="00440827">
        <w:rPr>
          <w:rFonts w:ascii="Times New Roman" w:eastAsia="PMingLiU" w:hAnsi="Times New Roman"/>
          <w:sz w:val="28"/>
          <w:lang w:eastAsia="zh-TW"/>
        </w:rPr>
        <w:t xml:space="preserve">the concept ARGUMENT is metaphorically </w:t>
      </w:r>
      <w:r w:rsidRPr="00440827">
        <w:rPr>
          <w:rFonts w:ascii="Times New Roman" w:eastAsia="PMingLiU" w:hAnsi="Times New Roman"/>
          <w:sz w:val="28"/>
          <w:lang w:eastAsia="zh-TW"/>
        </w:rPr>
        <w:lastRenderedPageBreak/>
        <w:t xml:space="preserve">structured in terms of the concept WAR which is reflected in our everyday language by a wide variety of expressions </w:t>
      </w:r>
      <w:r w:rsidR="007B332F">
        <w:rPr>
          <w:rFonts w:ascii="Times New Roman" w:eastAsia="Times New Roman" w:hAnsi="Times New Roman"/>
          <w:snapToGrid w:val="0"/>
          <w:sz w:val="28"/>
          <w:szCs w:val="28"/>
          <w:lang w:eastAsia="ru-RU"/>
        </w:rPr>
        <w:t>[</w:t>
      </w:r>
      <w:r w:rsidR="007B332F">
        <w:rPr>
          <w:rFonts w:ascii="Times New Roman" w:eastAsia="Times New Roman" w:hAnsi="Times New Roman"/>
          <w:snapToGrid w:val="0"/>
          <w:sz w:val="28"/>
          <w:szCs w:val="28"/>
          <w:lang w:val="uk-UA" w:eastAsia="ru-RU"/>
        </w:rPr>
        <w:t>1</w:t>
      </w:r>
      <w:r w:rsidRPr="00440827">
        <w:rPr>
          <w:rFonts w:ascii="Times New Roman" w:eastAsia="Times New Roman" w:hAnsi="Times New Roman"/>
          <w:snapToGrid w:val="0"/>
          <w:sz w:val="28"/>
          <w:szCs w:val="28"/>
          <w:lang w:eastAsia="ru-RU"/>
        </w:rPr>
        <w:t>, p. 61]</w:t>
      </w:r>
      <w:r w:rsidRPr="00440827">
        <w:rPr>
          <w:rFonts w:ascii="Times New Roman" w:eastAsia="PMingLiU" w:hAnsi="Times New Roman"/>
          <w:sz w:val="28"/>
          <w:lang w:eastAsia="zh-TW"/>
        </w:rPr>
        <w:t>.</w:t>
      </w:r>
    </w:p>
    <w:p w:rsidR="00A825BE" w:rsidRPr="00440827" w:rsidRDefault="00A825BE" w:rsidP="00A825BE">
      <w:pPr>
        <w:spacing w:line="360" w:lineRule="auto"/>
        <w:ind w:right="-82" w:firstLine="709"/>
        <w:jc w:val="both"/>
        <w:rPr>
          <w:rFonts w:ascii="Times New Roman" w:eastAsia="PMingLiU" w:hAnsi="Times New Roman"/>
          <w:sz w:val="28"/>
          <w:lang w:eastAsia="zh-TW"/>
        </w:rPr>
      </w:pPr>
      <w:proofErr w:type="spellStart"/>
      <w:r w:rsidRPr="00440827">
        <w:rPr>
          <w:rFonts w:ascii="Times New Roman" w:eastAsia="PMingLiU" w:hAnsi="Times New Roman"/>
          <w:b/>
          <w:sz w:val="28"/>
          <w:lang w:eastAsia="zh-TW"/>
        </w:rPr>
        <w:t>Orientational</w:t>
      </w:r>
      <w:proofErr w:type="spellEnd"/>
      <w:r w:rsidRPr="00440827">
        <w:rPr>
          <w:rFonts w:ascii="Times New Roman" w:eastAsia="PMingLiU" w:hAnsi="Times New Roman"/>
          <w:sz w:val="28"/>
          <w:lang w:eastAsia="zh-TW"/>
        </w:rPr>
        <w:t xml:space="preserve"> metaphors organize a wh</w:t>
      </w:r>
      <w:r w:rsidRPr="00440827">
        <w:rPr>
          <w:rFonts w:ascii="Times New Roman" w:eastAsia="Times New Roman" w:hAnsi="Times New Roman"/>
          <w:sz w:val="28"/>
          <w:lang w:eastAsia="ru-RU"/>
        </w:rPr>
        <w:t>o</w:t>
      </w:r>
      <w:r w:rsidRPr="00440827">
        <w:rPr>
          <w:rFonts w:ascii="Times New Roman" w:eastAsia="PMingLiU" w:hAnsi="Times New Roman"/>
          <w:sz w:val="28"/>
          <w:lang w:eastAsia="zh-TW"/>
        </w:rPr>
        <w:t xml:space="preserve">le system of concepts with respect to spatial orientation: up-down, in-out, front-back, on-off, deep-shallow, </w:t>
      </w:r>
      <w:r w:rsidRPr="00440827">
        <w:rPr>
          <w:rFonts w:ascii="Times New Roman" w:eastAsia="Times New Roman" w:hAnsi="Times New Roman"/>
          <w:sz w:val="28"/>
          <w:lang w:eastAsia="ru-RU"/>
        </w:rPr>
        <w:t xml:space="preserve">and </w:t>
      </w:r>
      <w:r w:rsidRPr="00440827">
        <w:rPr>
          <w:rFonts w:ascii="Times New Roman" w:eastAsia="PMingLiU" w:hAnsi="Times New Roman"/>
          <w:sz w:val="28"/>
          <w:lang w:eastAsia="zh-TW"/>
        </w:rPr>
        <w:t xml:space="preserve">central-peripheral. These spatial orientations are directly grounded in our experience of social and physical character. </w:t>
      </w:r>
      <w:proofErr w:type="spellStart"/>
      <w:r w:rsidRPr="00440827">
        <w:rPr>
          <w:rFonts w:ascii="Times New Roman" w:eastAsia="PMingLiU" w:hAnsi="Times New Roman"/>
          <w:sz w:val="28"/>
          <w:lang w:eastAsia="zh-TW"/>
        </w:rPr>
        <w:t>Orientational</w:t>
      </w:r>
      <w:proofErr w:type="spellEnd"/>
      <w:r w:rsidRPr="00440827">
        <w:rPr>
          <w:rFonts w:ascii="Times New Roman" w:eastAsia="PMingLiU" w:hAnsi="Times New Roman"/>
          <w:sz w:val="28"/>
          <w:lang w:eastAsia="zh-TW"/>
        </w:rPr>
        <w:t xml:space="preserve"> metaphors give a concept a spatial orientation; for example, HAPPY IS UP; SAD IS DOWN. </w:t>
      </w:r>
      <w:r w:rsidR="007B332F">
        <w:rPr>
          <w:rFonts w:ascii="Times New Roman" w:eastAsia="Times New Roman" w:hAnsi="Times New Roman"/>
          <w:snapToGrid w:val="0"/>
          <w:sz w:val="28"/>
          <w:szCs w:val="28"/>
          <w:lang w:eastAsia="ru-RU"/>
        </w:rPr>
        <w:t>[</w:t>
      </w:r>
      <w:r w:rsidR="007B332F">
        <w:rPr>
          <w:rFonts w:ascii="Times New Roman" w:eastAsia="Times New Roman" w:hAnsi="Times New Roman"/>
          <w:snapToGrid w:val="0"/>
          <w:sz w:val="28"/>
          <w:szCs w:val="28"/>
          <w:lang w:val="uk-UA" w:eastAsia="ru-RU"/>
        </w:rPr>
        <w:t>1</w:t>
      </w:r>
      <w:r w:rsidRPr="00440827">
        <w:rPr>
          <w:rFonts w:ascii="Times New Roman" w:eastAsia="Times New Roman" w:hAnsi="Times New Roman"/>
          <w:snapToGrid w:val="0"/>
          <w:sz w:val="28"/>
          <w:szCs w:val="28"/>
          <w:lang w:eastAsia="ru-RU"/>
        </w:rPr>
        <w:t>, p. 14].</w:t>
      </w:r>
    </w:p>
    <w:p w:rsidR="00A825BE" w:rsidRPr="00440827" w:rsidRDefault="00A825BE" w:rsidP="00A825BE">
      <w:pPr>
        <w:spacing w:line="360" w:lineRule="auto"/>
        <w:ind w:right="-82" w:firstLine="709"/>
        <w:jc w:val="both"/>
        <w:rPr>
          <w:rFonts w:ascii="Times New Roman" w:eastAsia="PMingLiU" w:hAnsi="Times New Roman"/>
          <w:sz w:val="28"/>
          <w:lang w:eastAsia="zh-TW"/>
        </w:rPr>
      </w:pPr>
      <w:r w:rsidRPr="00440827">
        <w:rPr>
          <w:rFonts w:ascii="Times New Roman" w:eastAsia="PMingLiU" w:hAnsi="Times New Roman"/>
          <w:sz w:val="28"/>
          <w:lang w:eastAsia="zh-TW"/>
        </w:rPr>
        <w:t xml:space="preserve">Just as the basic experiences of human spatial orientations give rise to </w:t>
      </w:r>
      <w:proofErr w:type="spellStart"/>
      <w:r w:rsidRPr="00440827">
        <w:rPr>
          <w:rFonts w:ascii="Times New Roman" w:eastAsia="PMingLiU" w:hAnsi="Times New Roman"/>
          <w:sz w:val="28"/>
          <w:lang w:eastAsia="zh-TW"/>
        </w:rPr>
        <w:t>orientational</w:t>
      </w:r>
      <w:proofErr w:type="spellEnd"/>
      <w:r w:rsidRPr="00440827">
        <w:rPr>
          <w:rFonts w:ascii="Times New Roman" w:eastAsia="PMingLiU" w:hAnsi="Times New Roman"/>
          <w:sz w:val="28"/>
          <w:lang w:eastAsia="zh-TW"/>
        </w:rPr>
        <w:t xml:space="preserve"> metaphors, our experiences with physical objects (especially our own bodies) provide the basis for an extraordinarily wide variety of </w:t>
      </w:r>
      <w:r w:rsidRPr="00440827">
        <w:rPr>
          <w:rFonts w:ascii="Times New Roman" w:eastAsia="PMingLiU" w:hAnsi="Times New Roman"/>
          <w:b/>
          <w:sz w:val="28"/>
          <w:lang w:eastAsia="zh-TW"/>
        </w:rPr>
        <w:t>ontological</w:t>
      </w:r>
      <w:r w:rsidRPr="00440827">
        <w:rPr>
          <w:rFonts w:ascii="Times New Roman" w:eastAsia="PMingLiU" w:hAnsi="Times New Roman"/>
          <w:sz w:val="28"/>
          <w:lang w:eastAsia="zh-TW"/>
        </w:rPr>
        <w:t xml:space="preserve"> metaphors, that is, ways of viewing events, activities, emotions, ideas, etc., as entities and substances. We are able to understand our experiences in terms of physical objects and substances. Once we can identify our experiences as entities or substances, we can refer to them, categorize them, group them, and quantify them and, by this means, reason about them </w:t>
      </w:r>
      <w:r w:rsidR="007B332F">
        <w:rPr>
          <w:rFonts w:ascii="Times New Roman" w:eastAsia="Times New Roman" w:hAnsi="Times New Roman"/>
          <w:snapToGrid w:val="0"/>
          <w:sz w:val="28"/>
          <w:szCs w:val="28"/>
          <w:lang w:val="uk-UA" w:eastAsia="ru-RU"/>
        </w:rPr>
        <w:t>1</w:t>
      </w:r>
      <w:r w:rsidRPr="00440827">
        <w:rPr>
          <w:rFonts w:ascii="Times New Roman" w:eastAsia="Times New Roman" w:hAnsi="Times New Roman"/>
          <w:snapToGrid w:val="0"/>
          <w:sz w:val="28"/>
          <w:szCs w:val="28"/>
          <w:lang w:eastAsia="ru-RU"/>
        </w:rPr>
        <w:t>, p. 25]</w:t>
      </w:r>
      <w:r w:rsidRPr="00440827">
        <w:rPr>
          <w:rFonts w:ascii="Times New Roman" w:eastAsia="PMingLiU" w:hAnsi="Times New Roman"/>
          <w:sz w:val="28"/>
          <w:lang w:eastAsia="zh-TW"/>
        </w:rPr>
        <w:t>.</w:t>
      </w:r>
      <w:r w:rsidRPr="00440827">
        <w:rPr>
          <w:rFonts w:ascii="Times New Roman" w:eastAsia="Times New Roman" w:hAnsi="Times New Roman"/>
          <w:sz w:val="28"/>
          <w:lang w:eastAsia="ru-RU"/>
        </w:rPr>
        <w:t xml:space="preserve"> </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Metaphors are realized by free and </w:t>
      </w:r>
      <w:proofErr w:type="spellStart"/>
      <w:r w:rsidRPr="00440827">
        <w:rPr>
          <w:rFonts w:ascii="Times New Roman" w:eastAsia="Times New Roman" w:hAnsi="Times New Roman"/>
          <w:snapToGrid w:val="0"/>
          <w:sz w:val="28"/>
          <w:szCs w:val="28"/>
          <w:lang w:eastAsia="ru-RU"/>
        </w:rPr>
        <w:t>phraseological</w:t>
      </w:r>
      <w:proofErr w:type="spellEnd"/>
      <w:r w:rsidRPr="00440827">
        <w:rPr>
          <w:rFonts w:ascii="Times New Roman" w:eastAsia="Times New Roman" w:hAnsi="Times New Roman"/>
          <w:snapToGrid w:val="0"/>
          <w:sz w:val="28"/>
          <w:szCs w:val="28"/>
          <w:lang w:eastAsia="ru-RU"/>
        </w:rPr>
        <w:t xml:space="preserve"> units that are formed on the basis of the name of the concept and the members of its synonymic line. The majority of the metaphors that we came across in the media-discourse samples belong to </w:t>
      </w:r>
      <w:r w:rsidRPr="00440827">
        <w:rPr>
          <w:rFonts w:ascii="Times New Roman" w:eastAsia="Times New Roman" w:hAnsi="Times New Roman"/>
          <w:b/>
          <w:snapToGrid w:val="0"/>
          <w:sz w:val="28"/>
          <w:szCs w:val="28"/>
          <w:lang w:eastAsia="ru-RU"/>
        </w:rPr>
        <w:t>ontological</w:t>
      </w:r>
      <w:r w:rsidRPr="00440827">
        <w:rPr>
          <w:rFonts w:ascii="Times New Roman" w:eastAsia="Times New Roman" w:hAnsi="Times New Roman"/>
          <w:snapToGrid w:val="0"/>
          <w:sz w:val="28"/>
          <w:szCs w:val="28"/>
          <w:lang w:eastAsia="ru-RU"/>
        </w:rPr>
        <w:t xml:space="preserve"> metaphors, e.g. </w:t>
      </w:r>
      <w:r w:rsidRPr="00440827">
        <w:rPr>
          <w:rFonts w:ascii="Times New Roman" w:eastAsia="Times New Roman" w:hAnsi="Times New Roman"/>
          <w:i/>
          <w:snapToGrid w:val="0"/>
          <w:sz w:val="28"/>
          <w:szCs w:val="28"/>
          <w:lang w:eastAsia="ru-RU"/>
        </w:rPr>
        <w:t>the weight of power/authority</w:t>
      </w:r>
      <w:r w:rsidRPr="00440827">
        <w:rPr>
          <w:rFonts w:ascii="Times New Roman" w:eastAsia="Times New Roman" w:hAnsi="Times New Roman"/>
          <w:snapToGrid w:val="0"/>
          <w:sz w:val="28"/>
          <w:szCs w:val="28"/>
          <w:lang w:eastAsia="ru-RU"/>
        </w:rPr>
        <w:t xml:space="preserve"> conceptualizes POWER as a physical object, the obligatory feature of which is weight: </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proofErr w:type="gramStart"/>
      <w:r w:rsidRPr="00440827">
        <w:rPr>
          <w:rFonts w:ascii="Times New Roman" w:eastAsia="Times New Roman" w:hAnsi="Times New Roman"/>
          <w:i/>
          <w:snapToGrid w:val="0"/>
          <w:sz w:val="28"/>
          <w:szCs w:val="28"/>
          <w:lang w:eastAsia="ru-RU"/>
        </w:rPr>
        <w:t>to</w:t>
      </w:r>
      <w:proofErr w:type="gramEnd"/>
      <w:r w:rsidRPr="00440827">
        <w:rPr>
          <w:rFonts w:ascii="Times New Roman" w:eastAsia="Times New Roman" w:hAnsi="Times New Roman"/>
          <w:i/>
          <w:snapToGrid w:val="0"/>
          <w:sz w:val="28"/>
          <w:szCs w:val="28"/>
          <w:lang w:eastAsia="ru-RU"/>
        </w:rPr>
        <w:t xml:space="preserve"> have/lose power</w:t>
      </w:r>
      <w:r w:rsidRPr="00440827">
        <w:rPr>
          <w:rFonts w:ascii="Times New Roman" w:eastAsia="Times New Roman" w:hAnsi="Times New Roman"/>
          <w:snapToGrid w:val="0"/>
          <w:sz w:val="28"/>
          <w:szCs w:val="28"/>
          <w:lang w:eastAsia="ru-RU"/>
        </w:rPr>
        <w:t xml:space="preserve"> – as an object of possession;</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i/>
          <w:snapToGrid w:val="0"/>
          <w:sz w:val="28"/>
          <w:szCs w:val="28"/>
          <w:lang w:eastAsia="ru-RU"/>
        </w:rPr>
        <w:t xml:space="preserve">to give power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/to be given 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 xml:space="preserve">to hand power (over)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cede power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give up one’s power in </w:t>
      </w:r>
      <w:proofErr w:type="spellStart"/>
      <w:r w:rsidRPr="00440827">
        <w:rPr>
          <w:rFonts w:ascii="Times New Roman" w:eastAsia="Times New Roman" w:hAnsi="Times New Roman"/>
          <w:i/>
          <w:snapToGrid w:val="0"/>
          <w:sz w:val="28"/>
          <w:szCs w:val="28"/>
          <w:lang w:eastAsia="ru-RU"/>
        </w:rPr>
        <w:t>favour</w:t>
      </w:r>
      <w:proofErr w:type="spellEnd"/>
      <w:r w:rsidRPr="00440827">
        <w:rPr>
          <w:rFonts w:ascii="Times New Roman" w:eastAsia="Times New Roman" w:hAnsi="Times New Roman"/>
          <w:i/>
          <w:snapToGrid w:val="0"/>
          <w:sz w:val="28"/>
          <w:szCs w:val="28"/>
          <w:lang w:eastAsia="ru-RU"/>
        </w:rPr>
        <w:t xml:space="preserve"> of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hand power back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inherit power from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renew power, to restore power – </w:t>
      </w:r>
      <w:r w:rsidRPr="00440827">
        <w:rPr>
          <w:rFonts w:ascii="Times New Roman" w:eastAsia="Times New Roman" w:hAnsi="Times New Roman"/>
          <w:snapToGrid w:val="0"/>
          <w:sz w:val="28"/>
          <w:szCs w:val="28"/>
          <w:lang w:eastAsia="ru-RU"/>
        </w:rPr>
        <w:t>as an object of alienation;</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proofErr w:type="gramStart"/>
      <w:r w:rsidRPr="00440827">
        <w:rPr>
          <w:rFonts w:ascii="Times New Roman" w:eastAsia="Times New Roman" w:hAnsi="Times New Roman"/>
          <w:i/>
          <w:snapToGrid w:val="0"/>
          <w:sz w:val="28"/>
          <w:szCs w:val="28"/>
          <w:lang w:eastAsia="ru-RU"/>
        </w:rPr>
        <w:t>balance</w:t>
      </w:r>
      <w:proofErr w:type="gramEnd"/>
      <w:r w:rsidRPr="00440827">
        <w:rPr>
          <w:rFonts w:ascii="Times New Roman" w:eastAsia="Times New Roman" w:hAnsi="Times New Roman"/>
          <w:i/>
          <w:snapToGrid w:val="0"/>
          <w:sz w:val="28"/>
          <w:szCs w:val="28"/>
          <w:lang w:eastAsia="ru-RU"/>
        </w:rPr>
        <w:t xml:space="preserve"> of power, division of authority, more/less/the most/the least power/authority</w:t>
      </w:r>
      <w:r w:rsidRPr="00440827">
        <w:rPr>
          <w:rFonts w:ascii="Times New Roman" w:eastAsia="Times New Roman" w:hAnsi="Times New Roman"/>
          <w:snapToGrid w:val="0"/>
          <w:sz w:val="28"/>
          <w:szCs w:val="28"/>
          <w:lang w:eastAsia="ru-RU"/>
        </w:rPr>
        <w:t xml:space="preserve"> – as a dynamic material recourse that can be reorganized in the quantitative amount;</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proofErr w:type="gramStart"/>
      <w:r w:rsidRPr="00440827">
        <w:rPr>
          <w:rFonts w:ascii="Times New Roman" w:eastAsia="Times New Roman" w:hAnsi="Times New Roman"/>
          <w:i/>
          <w:snapToGrid w:val="0"/>
          <w:sz w:val="28"/>
          <w:szCs w:val="28"/>
          <w:lang w:eastAsia="ru-RU"/>
        </w:rPr>
        <w:t>to</w:t>
      </w:r>
      <w:proofErr w:type="gramEnd"/>
      <w:r w:rsidRPr="00440827">
        <w:rPr>
          <w:rFonts w:ascii="Times New Roman" w:eastAsia="Times New Roman" w:hAnsi="Times New Roman"/>
          <w:i/>
          <w:snapToGrid w:val="0"/>
          <w:sz w:val="28"/>
          <w:szCs w:val="28"/>
          <w:lang w:eastAsia="ru-RU"/>
        </w:rPr>
        <w:t xml:space="preserve"> desire/to want/to be desperate for power </w:t>
      </w:r>
      <w:r w:rsidRPr="00440827">
        <w:rPr>
          <w:rFonts w:ascii="Times New Roman" w:eastAsia="Times New Roman" w:hAnsi="Times New Roman"/>
          <w:snapToGrid w:val="0"/>
          <w:sz w:val="28"/>
          <w:szCs w:val="28"/>
          <w:lang w:eastAsia="ru-RU"/>
        </w:rPr>
        <w:t>– as an object of the desire;</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proofErr w:type="gramStart"/>
      <w:r w:rsidRPr="00440827">
        <w:rPr>
          <w:rFonts w:ascii="Times New Roman" w:eastAsia="Times New Roman" w:hAnsi="Times New Roman"/>
          <w:i/>
          <w:snapToGrid w:val="0"/>
          <w:sz w:val="28"/>
          <w:szCs w:val="28"/>
          <w:lang w:eastAsia="ru-RU"/>
        </w:rPr>
        <w:t>to</w:t>
      </w:r>
      <w:proofErr w:type="gramEnd"/>
      <w:r w:rsidRPr="00440827">
        <w:rPr>
          <w:rFonts w:ascii="Times New Roman" w:eastAsia="Times New Roman" w:hAnsi="Times New Roman"/>
          <w:i/>
          <w:snapToGrid w:val="0"/>
          <w:sz w:val="28"/>
          <w:szCs w:val="28"/>
          <w:lang w:eastAsia="ru-RU"/>
        </w:rPr>
        <w:t xml:space="preserve"> use/abuse/wield power to obtain </w:t>
      </w:r>
      <w:proofErr w:type="spellStart"/>
      <w:r w:rsidRPr="00440827">
        <w:rPr>
          <w:rFonts w:ascii="Times New Roman" w:eastAsia="Times New Roman" w:hAnsi="Times New Roman"/>
          <w:i/>
          <w:snapToGrid w:val="0"/>
          <w:sz w:val="28"/>
          <w:szCs w:val="28"/>
          <w:lang w:eastAsia="ru-RU"/>
        </w:rPr>
        <w:t>smth</w:t>
      </w:r>
      <w:proofErr w:type="spellEnd"/>
      <w:r w:rsidRPr="00440827">
        <w:rPr>
          <w:rFonts w:ascii="Times New Roman" w:eastAsia="Times New Roman" w:hAnsi="Times New Roman"/>
          <w:i/>
          <w:snapToGrid w:val="0"/>
          <w:sz w:val="28"/>
          <w:szCs w:val="28"/>
          <w:lang w:eastAsia="ru-RU"/>
        </w:rPr>
        <w:t xml:space="preserve"> – </w:t>
      </w:r>
      <w:r w:rsidRPr="00440827">
        <w:rPr>
          <w:rFonts w:ascii="Times New Roman" w:eastAsia="Times New Roman" w:hAnsi="Times New Roman"/>
          <w:snapToGrid w:val="0"/>
          <w:sz w:val="28"/>
          <w:szCs w:val="28"/>
          <w:lang w:eastAsia="ru-RU"/>
        </w:rPr>
        <w:t>as an instrument;</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proofErr w:type="gramStart"/>
      <w:r w:rsidRPr="00440827">
        <w:rPr>
          <w:rFonts w:ascii="Times New Roman" w:eastAsia="Times New Roman" w:hAnsi="Times New Roman"/>
          <w:i/>
          <w:snapToGrid w:val="0"/>
          <w:sz w:val="28"/>
          <w:szCs w:val="28"/>
          <w:lang w:eastAsia="ru-RU"/>
        </w:rPr>
        <w:t>corridors</w:t>
      </w:r>
      <w:proofErr w:type="gramEnd"/>
      <w:r w:rsidRPr="00440827">
        <w:rPr>
          <w:rFonts w:ascii="Times New Roman" w:eastAsia="Times New Roman" w:hAnsi="Times New Roman"/>
          <w:i/>
          <w:snapToGrid w:val="0"/>
          <w:sz w:val="28"/>
          <w:szCs w:val="28"/>
          <w:lang w:eastAsia="ru-RU"/>
        </w:rPr>
        <w:t>/ hall of power</w:t>
      </w:r>
      <w:r w:rsidRPr="00440827">
        <w:rPr>
          <w:rFonts w:ascii="Times New Roman" w:eastAsia="Times New Roman" w:hAnsi="Times New Roman"/>
          <w:snapToGrid w:val="0"/>
          <w:sz w:val="28"/>
          <w:szCs w:val="28"/>
          <w:lang w:eastAsia="ru-RU"/>
        </w:rPr>
        <w:t xml:space="preserve"> – as a building;</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proofErr w:type="gramStart"/>
      <w:r w:rsidRPr="00440827">
        <w:rPr>
          <w:rFonts w:ascii="Times New Roman" w:eastAsia="Times New Roman" w:hAnsi="Times New Roman"/>
          <w:i/>
          <w:snapToGrid w:val="0"/>
          <w:sz w:val="28"/>
          <w:szCs w:val="28"/>
          <w:lang w:eastAsia="ru-RU"/>
        </w:rPr>
        <w:t>the</w:t>
      </w:r>
      <w:proofErr w:type="gramEnd"/>
      <w:r w:rsidRPr="00440827">
        <w:rPr>
          <w:rFonts w:ascii="Times New Roman" w:eastAsia="Times New Roman" w:hAnsi="Times New Roman"/>
          <w:i/>
          <w:snapToGrid w:val="0"/>
          <w:sz w:val="28"/>
          <w:szCs w:val="28"/>
          <w:lang w:eastAsia="ru-RU"/>
        </w:rPr>
        <w:t xml:space="preserve"> mechanics of power –</w:t>
      </w:r>
      <w:r w:rsidRPr="00440827">
        <w:rPr>
          <w:rFonts w:ascii="Times New Roman" w:eastAsia="Times New Roman" w:hAnsi="Times New Roman"/>
          <w:snapToGrid w:val="0"/>
          <w:sz w:val="28"/>
          <w:szCs w:val="28"/>
          <w:lang w:eastAsia="ru-RU"/>
        </w:rPr>
        <w:t xml:space="preserve"> as a mechanism.</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lastRenderedPageBreak/>
        <w:t xml:space="preserve">The metaphor </w:t>
      </w:r>
      <w:r w:rsidRPr="00440827">
        <w:rPr>
          <w:rFonts w:ascii="Times New Roman" w:eastAsia="Times New Roman" w:hAnsi="Times New Roman"/>
          <w:caps/>
          <w:snapToGrid w:val="0"/>
          <w:sz w:val="28"/>
          <w:szCs w:val="28"/>
          <w:lang w:eastAsia="ru-RU"/>
        </w:rPr>
        <w:t>power is an object of alienation</w:t>
      </w:r>
      <w:r w:rsidRPr="00440827">
        <w:rPr>
          <w:rFonts w:ascii="Times New Roman" w:eastAsia="Times New Roman" w:hAnsi="Times New Roman"/>
          <w:snapToGrid w:val="0"/>
          <w:sz w:val="28"/>
          <w:szCs w:val="28"/>
          <w:lang w:eastAsia="ru-RU"/>
        </w:rPr>
        <w:t xml:space="preserve"> is verbalized in the investigated discourse by verbal word combinations </w:t>
      </w:r>
      <w:r w:rsidRPr="00440827">
        <w:rPr>
          <w:rFonts w:ascii="Times New Roman" w:eastAsia="Times New Roman" w:hAnsi="Times New Roman"/>
          <w:i/>
          <w:snapToGrid w:val="0"/>
          <w:sz w:val="28"/>
          <w:szCs w:val="28"/>
          <w:lang w:eastAsia="ru-RU"/>
        </w:rPr>
        <w:t xml:space="preserve">to give/ cede  power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to be given 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 xml:space="preserve">to hand power (over)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to give up one’s power in </w:t>
      </w:r>
      <w:proofErr w:type="spellStart"/>
      <w:r w:rsidRPr="00440827">
        <w:rPr>
          <w:rFonts w:ascii="Times New Roman" w:eastAsia="Times New Roman" w:hAnsi="Times New Roman"/>
          <w:i/>
          <w:snapToGrid w:val="0"/>
          <w:sz w:val="28"/>
          <w:szCs w:val="28"/>
          <w:lang w:eastAsia="ru-RU"/>
        </w:rPr>
        <w:t>favour</w:t>
      </w:r>
      <w:proofErr w:type="spellEnd"/>
      <w:r w:rsidRPr="00440827">
        <w:rPr>
          <w:rFonts w:ascii="Times New Roman" w:eastAsia="Times New Roman" w:hAnsi="Times New Roman"/>
          <w:i/>
          <w:snapToGrid w:val="0"/>
          <w:sz w:val="28"/>
          <w:szCs w:val="28"/>
          <w:lang w:eastAsia="ru-RU"/>
        </w:rPr>
        <w:t xml:space="preserve"> of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to hand power back to, to inherit power from, to renew/ restore 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to grant jurisdiction.</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In most cases in the situation we see the representation of two </w:t>
      </w:r>
      <w:proofErr w:type="spellStart"/>
      <w:r w:rsidRPr="00440827">
        <w:rPr>
          <w:rFonts w:ascii="Times New Roman" w:eastAsia="Times New Roman" w:hAnsi="Times New Roman"/>
          <w:snapToGrid w:val="0"/>
          <w:sz w:val="28"/>
          <w:szCs w:val="28"/>
          <w:lang w:eastAsia="ru-RU"/>
        </w:rPr>
        <w:t>actants</w:t>
      </w:r>
      <w:proofErr w:type="spellEnd"/>
      <w:r w:rsidRPr="00440827">
        <w:rPr>
          <w:rFonts w:ascii="Times New Roman" w:eastAsia="Times New Roman" w:hAnsi="Times New Roman"/>
          <w:snapToGrid w:val="0"/>
          <w:sz w:val="28"/>
          <w:szCs w:val="28"/>
          <w:lang w:eastAsia="ru-RU"/>
        </w:rPr>
        <w:t xml:space="preserve"> of the action, the one who has power and want  to give it and the one who will get power,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b/>
          <w:i/>
          <w:snapToGrid w:val="0"/>
          <w:sz w:val="28"/>
          <w:szCs w:val="28"/>
          <w:lang w:eastAsia="ru-RU"/>
        </w:rPr>
        <w:t>King</w:t>
      </w:r>
      <w:r w:rsidRPr="00440827">
        <w:rPr>
          <w:rFonts w:ascii="Times New Roman" w:eastAsia="Times New Roman" w:hAnsi="Times New Roman"/>
          <w:i/>
          <w:snapToGrid w:val="0"/>
          <w:sz w:val="28"/>
          <w:szCs w:val="28"/>
          <w:lang w:eastAsia="ru-RU"/>
        </w:rPr>
        <w:t xml:space="preserve"> wants </w:t>
      </w:r>
      <w:r w:rsidRPr="00440827">
        <w:rPr>
          <w:rFonts w:ascii="Times New Roman" w:eastAsia="Times New Roman" w:hAnsi="Times New Roman"/>
          <w:b/>
          <w:i/>
          <w:snapToGrid w:val="0"/>
          <w:sz w:val="28"/>
          <w:szCs w:val="28"/>
          <w:lang w:eastAsia="ru-RU"/>
        </w:rPr>
        <w:t>to hand power to people</w:t>
      </w:r>
      <w:r w:rsidRPr="00440827">
        <w:rPr>
          <w:rFonts w:ascii="Times New Roman" w:eastAsia="Times New Roman" w:hAnsi="Times New Roman"/>
          <w:i/>
          <w:snapToGrid w:val="0"/>
          <w:sz w:val="28"/>
          <w:szCs w:val="28"/>
          <w:lang w:eastAsia="ru-RU"/>
        </w:rPr>
        <w:t>.  (Guardian, Nov. 9,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As Bhutan’s chief justice, </w:t>
      </w:r>
      <w:proofErr w:type="spellStart"/>
      <w:r w:rsidRPr="00440827">
        <w:rPr>
          <w:rFonts w:ascii="Times New Roman" w:eastAsia="Times New Roman" w:hAnsi="Times New Roman"/>
          <w:i/>
          <w:snapToGrid w:val="0"/>
          <w:sz w:val="28"/>
          <w:szCs w:val="28"/>
          <w:lang w:eastAsia="ru-RU"/>
        </w:rPr>
        <w:t>Lyonpo</w:t>
      </w:r>
      <w:proofErr w:type="spellEnd"/>
      <w:r w:rsidRPr="00440827">
        <w:rPr>
          <w:rFonts w:ascii="Times New Roman" w:eastAsia="Times New Roman" w:hAnsi="Times New Roman"/>
          <w:i/>
          <w:snapToGrid w:val="0"/>
          <w:sz w:val="28"/>
          <w:szCs w:val="28"/>
          <w:lang w:eastAsia="ru-RU"/>
        </w:rPr>
        <w:t xml:space="preserve"> </w:t>
      </w:r>
      <w:proofErr w:type="spellStart"/>
      <w:r w:rsidRPr="00440827">
        <w:rPr>
          <w:rFonts w:ascii="Times New Roman" w:eastAsia="Times New Roman" w:hAnsi="Times New Roman"/>
          <w:i/>
          <w:snapToGrid w:val="0"/>
          <w:sz w:val="28"/>
          <w:szCs w:val="28"/>
          <w:lang w:eastAsia="ru-RU"/>
        </w:rPr>
        <w:t>Sonam</w:t>
      </w:r>
      <w:proofErr w:type="spellEnd"/>
      <w:r w:rsidRPr="00440827">
        <w:rPr>
          <w:rFonts w:ascii="Times New Roman" w:eastAsia="Times New Roman" w:hAnsi="Times New Roman"/>
          <w:i/>
          <w:snapToGrid w:val="0"/>
          <w:sz w:val="28"/>
          <w:szCs w:val="28"/>
          <w:lang w:eastAsia="ru-RU"/>
        </w:rPr>
        <w:t xml:space="preserve"> </w:t>
      </w:r>
      <w:proofErr w:type="spellStart"/>
      <w:r w:rsidRPr="00440827">
        <w:rPr>
          <w:rFonts w:ascii="Times New Roman" w:eastAsia="Times New Roman" w:hAnsi="Times New Roman"/>
          <w:i/>
          <w:snapToGrid w:val="0"/>
          <w:sz w:val="28"/>
          <w:szCs w:val="28"/>
          <w:lang w:eastAsia="ru-RU"/>
        </w:rPr>
        <w:t>Tobgge</w:t>
      </w:r>
      <w:proofErr w:type="spellEnd"/>
      <w:r w:rsidRPr="00440827">
        <w:rPr>
          <w:rFonts w:ascii="Times New Roman" w:eastAsia="Times New Roman" w:hAnsi="Times New Roman"/>
          <w:i/>
          <w:snapToGrid w:val="0"/>
          <w:sz w:val="28"/>
          <w:szCs w:val="28"/>
          <w:lang w:eastAsia="ru-RU"/>
        </w:rPr>
        <w:t xml:space="preserve">, said last week during a rally to discuss the proposed change, it is almost “unique in human history” for </w:t>
      </w:r>
      <w:r w:rsidRPr="00440827">
        <w:rPr>
          <w:rFonts w:ascii="Times New Roman" w:eastAsia="Times New Roman" w:hAnsi="Times New Roman"/>
          <w:b/>
          <w:i/>
          <w:snapToGrid w:val="0"/>
          <w:sz w:val="28"/>
          <w:szCs w:val="28"/>
          <w:lang w:eastAsia="ru-RU"/>
        </w:rPr>
        <w:t>a monarch</w:t>
      </w:r>
      <w:r w:rsidRPr="00440827">
        <w:rPr>
          <w:rFonts w:ascii="Times New Roman" w:eastAsia="Times New Roman" w:hAnsi="Times New Roman"/>
          <w:i/>
          <w:snapToGrid w:val="0"/>
          <w:sz w:val="28"/>
          <w:szCs w:val="28"/>
          <w:lang w:eastAsia="ru-RU"/>
        </w:rPr>
        <w:t xml:space="preserve"> to use his absolute authority </w:t>
      </w:r>
      <w:r w:rsidRPr="00440827">
        <w:rPr>
          <w:rFonts w:ascii="Times New Roman" w:eastAsia="Times New Roman" w:hAnsi="Times New Roman"/>
          <w:b/>
          <w:i/>
          <w:snapToGrid w:val="0"/>
          <w:sz w:val="28"/>
          <w:szCs w:val="28"/>
          <w:lang w:eastAsia="ru-RU"/>
        </w:rPr>
        <w:t xml:space="preserve">to cede power to </w:t>
      </w:r>
      <w:r w:rsidRPr="00440827">
        <w:rPr>
          <w:rFonts w:ascii="Times New Roman" w:eastAsia="Times New Roman" w:hAnsi="Times New Roman"/>
          <w:i/>
          <w:snapToGrid w:val="0"/>
          <w:sz w:val="28"/>
          <w:szCs w:val="28"/>
          <w:lang w:eastAsia="ru-RU"/>
        </w:rPr>
        <w:t>his</w:t>
      </w:r>
      <w:r w:rsidRPr="00440827">
        <w:rPr>
          <w:rFonts w:ascii="Times New Roman" w:eastAsia="Times New Roman" w:hAnsi="Times New Roman"/>
          <w:b/>
          <w:i/>
          <w:snapToGrid w:val="0"/>
          <w:sz w:val="28"/>
          <w:szCs w:val="28"/>
          <w:lang w:eastAsia="ru-RU"/>
        </w:rPr>
        <w:t xml:space="preserve"> people</w:t>
      </w:r>
      <w:r w:rsidRPr="00440827">
        <w:rPr>
          <w:rFonts w:ascii="Times New Roman" w:eastAsia="Times New Roman" w:hAnsi="Times New Roman"/>
          <w:i/>
          <w:snapToGrid w:val="0"/>
          <w:sz w:val="28"/>
          <w:szCs w:val="28"/>
          <w:lang w:eastAsia="ru-RU"/>
        </w:rPr>
        <w:t>.     (Guardian, Nov. 9,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And now the people of this happy Land of Thunder Dragon have made known, as strongly as good manners allow, that they wish their</w:t>
      </w:r>
      <w:r w:rsidRPr="00440827">
        <w:rPr>
          <w:rFonts w:ascii="Times New Roman" w:eastAsia="Times New Roman" w:hAnsi="Times New Roman"/>
          <w:b/>
          <w:i/>
          <w:snapToGrid w:val="0"/>
          <w:sz w:val="28"/>
          <w:szCs w:val="28"/>
          <w:lang w:eastAsia="ru-RU"/>
        </w:rPr>
        <w:t xml:space="preserve"> king</w:t>
      </w:r>
      <w:r w:rsidRPr="00440827">
        <w:rPr>
          <w:rFonts w:ascii="Times New Roman" w:eastAsia="Times New Roman" w:hAnsi="Times New Roman"/>
          <w:i/>
          <w:snapToGrid w:val="0"/>
          <w:sz w:val="28"/>
          <w:szCs w:val="28"/>
          <w:lang w:eastAsia="ru-RU"/>
        </w:rPr>
        <w:t xml:space="preserve"> not </w:t>
      </w:r>
      <w:r w:rsidRPr="00440827">
        <w:rPr>
          <w:rFonts w:ascii="Times New Roman" w:eastAsia="Times New Roman" w:hAnsi="Times New Roman"/>
          <w:b/>
          <w:i/>
          <w:snapToGrid w:val="0"/>
          <w:sz w:val="28"/>
          <w:szCs w:val="28"/>
          <w:lang w:eastAsia="ru-RU"/>
        </w:rPr>
        <w:t xml:space="preserve">to give up </w:t>
      </w:r>
      <w:r w:rsidRPr="00440827">
        <w:rPr>
          <w:rFonts w:ascii="Times New Roman" w:eastAsia="Times New Roman" w:hAnsi="Times New Roman"/>
          <w:i/>
          <w:snapToGrid w:val="0"/>
          <w:sz w:val="28"/>
          <w:szCs w:val="28"/>
          <w:lang w:eastAsia="ru-RU"/>
        </w:rPr>
        <w:t xml:space="preserve">his absolute </w:t>
      </w:r>
      <w:r w:rsidRPr="00440827">
        <w:rPr>
          <w:rFonts w:ascii="Times New Roman" w:eastAsia="Times New Roman" w:hAnsi="Times New Roman"/>
          <w:b/>
          <w:i/>
          <w:snapToGrid w:val="0"/>
          <w:sz w:val="28"/>
          <w:szCs w:val="28"/>
          <w:lang w:eastAsia="ru-RU"/>
        </w:rPr>
        <w:t xml:space="preserve">power in </w:t>
      </w:r>
      <w:proofErr w:type="spellStart"/>
      <w:r w:rsidRPr="00440827">
        <w:rPr>
          <w:rFonts w:ascii="Times New Roman" w:eastAsia="Times New Roman" w:hAnsi="Times New Roman"/>
          <w:b/>
          <w:i/>
          <w:snapToGrid w:val="0"/>
          <w:sz w:val="28"/>
          <w:szCs w:val="28"/>
          <w:lang w:eastAsia="ru-RU"/>
        </w:rPr>
        <w:t>favour</w:t>
      </w:r>
      <w:proofErr w:type="spellEnd"/>
      <w:r w:rsidRPr="00440827">
        <w:rPr>
          <w:rFonts w:ascii="Times New Roman" w:eastAsia="Times New Roman" w:hAnsi="Times New Roman"/>
          <w:b/>
          <w:i/>
          <w:snapToGrid w:val="0"/>
          <w:sz w:val="28"/>
          <w:szCs w:val="28"/>
          <w:lang w:eastAsia="ru-RU"/>
        </w:rPr>
        <w:t xml:space="preserve"> of a democratic system</w:t>
      </w:r>
      <w:r w:rsidRPr="00440827">
        <w:rPr>
          <w:rFonts w:ascii="Times New Roman" w:eastAsia="Times New Roman" w:hAnsi="Times New Roman"/>
          <w:i/>
          <w:snapToGrid w:val="0"/>
          <w:sz w:val="28"/>
          <w:szCs w:val="28"/>
          <w:lang w:eastAsia="ru-RU"/>
        </w:rPr>
        <w:t>.  (Guardian, Nov. 9,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metaphor </w:t>
      </w:r>
      <w:r w:rsidRPr="00440827">
        <w:rPr>
          <w:rFonts w:ascii="Times New Roman" w:eastAsia="Times New Roman" w:hAnsi="Times New Roman"/>
          <w:caps/>
          <w:snapToGrid w:val="0"/>
          <w:sz w:val="28"/>
          <w:szCs w:val="28"/>
          <w:lang w:eastAsia="ru-RU"/>
        </w:rPr>
        <w:t xml:space="preserve">power is an object of alienation </w:t>
      </w:r>
      <w:r w:rsidRPr="00440827">
        <w:rPr>
          <w:rFonts w:ascii="Times New Roman" w:eastAsia="Times New Roman" w:hAnsi="Times New Roman"/>
          <w:snapToGrid w:val="0"/>
          <w:sz w:val="28"/>
          <w:szCs w:val="28"/>
          <w:lang w:eastAsia="ru-RU"/>
        </w:rPr>
        <w:t xml:space="preserve">may be verbalized by substantive word combinations </w:t>
      </w:r>
      <w:r w:rsidRPr="00440827">
        <w:rPr>
          <w:rFonts w:ascii="Times New Roman" w:eastAsia="Times New Roman" w:hAnsi="Times New Roman"/>
          <w:i/>
          <w:snapToGrid w:val="0"/>
          <w:sz w:val="28"/>
          <w:szCs w:val="28"/>
          <w:lang w:eastAsia="ru-RU"/>
        </w:rPr>
        <w:t xml:space="preserve">a transfer of power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a power transition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i/>
          <w:snapToGrid w:val="0"/>
          <w:sz w:val="28"/>
          <w:szCs w:val="28"/>
          <w:lang w:eastAsia="ru-RU"/>
        </w:rPr>
        <w:t xml:space="preserve">, handover of power to </w:t>
      </w:r>
      <w:proofErr w:type="spellStart"/>
      <w:r w:rsidRPr="00440827">
        <w:rPr>
          <w:rFonts w:ascii="Times New Roman" w:eastAsia="Times New Roman" w:hAnsi="Times New Roman"/>
          <w:i/>
          <w:snapToGrid w:val="0"/>
          <w:sz w:val="28"/>
          <w:szCs w:val="28"/>
          <w:lang w:eastAsia="ru-RU"/>
        </w:rPr>
        <w:t>smb</w:t>
      </w:r>
      <w:proofErr w:type="spellEnd"/>
      <w:r w:rsidRPr="00440827">
        <w:rPr>
          <w:rFonts w:ascii="Times New Roman" w:eastAsia="Times New Roman" w:hAnsi="Times New Roman"/>
          <w:snapToGrid w:val="0"/>
          <w:sz w:val="28"/>
          <w:szCs w:val="28"/>
          <w:lang w:eastAsia="ru-RU"/>
        </w:rPr>
        <w:t>,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There are growing demands, too, that </w:t>
      </w:r>
      <w:r w:rsidRPr="00440827">
        <w:rPr>
          <w:rFonts w:ascii="Times New Roman" w:eastAsia="Times New Roman" w:hAnsi="Times New Roman"/>
          <w:b/>
          <w:i/>
          <w:snapToGrid w:val="0"/>
          <w:sz w:val="28"/>
          <w:szCs w:val="28"/>
          <w:lang w:eastAsia="ru-RU"/>
        </w:rPr>
        <w:t>Mr. Blair</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settle doubts about</w:t>
      </w:r>
      <w:r w:rsidRPr="00440827">
        <w:rPr>
          <w:rFonts w:ascii="Times New Roman" w:eastAsia="Times New Roman" w:hAnsi="Times New Roman"/>
          <w:i/>
          <w:snapToGrid w:val="0"/>
          <w:sz w:val="28"/>
          <w:szCs w:val="28"/>
          <w:lang w:eastAsia="ru-RU"/>
        </w:rPr>
        <w:t xml:space="preserve"> the leadership succession by clearly setting out the timetable for </w:t>
      </w:r>
      <w:r w:rsidRPr="00440827">
        <w:rPr>
          <w:rFonts w:ascii="Times New Roman" w:eastAsia="Times New Roman" w:hAnsi="Times New Roman"/>
          <w:b/>
          <w:i/>
          <w:snapToGrid w:val="0"/>
          <w:sz w:val="28"/>
          <w:szCs w:val="28"/>
          <w:lang w:eastAsia="ru-RU"/>
        </w:rPr>
        <w:t>a stable and orderly</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transfer of power to Mr. Brown</w:t>
      </w:r>
      <w:r w:rsidRPr="00440827">
        <w:rPr>
          <w:rFonts w:ascii="Times New Roman" w:eastAsia="Times New Roman" w:hAnsi="Times New Roman"/>
          <w:i/>
          <w:snapToGrid w:val="0"/>
          <w:sz w:val="28"/>
          <w:szCs w:val="28"/>
          <w:lang w:eastAsia="ru-RU"/>
        </w:rPr>
        <w:t>.  (Financial Times</w:t>
      </w:r>
      <w:proofErr w:type="gramStart"/>
      <w:r w:rsidRPr="00440827">
        <w:rPr>
          <w:rFonts w:ascii="Times New Roman" w:eastAsia="Times New Roman" w:hAnsi="Times New Roman"/>
          <w:i/>
          <w:snapToGrid w:val="0"/>
          <w:sz w:val="28"/>
          <w:szCs w:val="28"/>
          <w:lang w:eastAsia="ru-RU"/>
        </w:rPr>
        <w:t>,  Nov</w:t>
      </w:r>
      <w:proofErr w:type="gramEnd"/>
      <w:r w:rsidRPr="00440827">
        <w:rPr>
          <w:rFonts w:ascii="Times New Roman" w:eastAsia="Times New Roman" w:hAnsi="Times New Roman"/>
          <w:i/>
          <w:snapToGrid w:val="0"/>
          <w:sz w:val="28"/>
          <w:szCs w:val="28"/>
          <w:lang w:eastAsia="ru-RU"/>
        </w:rPr>
        <w:t>. 4,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i/>
          <w:snapToGrid w:val="0"/>
          <w:sz w:val="28"/>
          <w:szCs w:val="28"/>
          <w:lang w:eastAsia="ru-RU"/>
        </w:rPr>
        <w:t xml:space="preserve">Chung said </w:t>
      </w:r>
      <w:proofErr w:type="spellStart"/>
      <w:r w:rsidRPr="00440827">
        <w:rPr>
          <w:rFonts w:ascii="Times New Roman" w:eastAsia="Times New Roman" w:hAnsi="Times New Roman"/>
          <w:i/>
          <w:snapToGrid w:val="0"/>
          <w:sz w:val="28"/>
          <w:szCs w:val="28"/>
          <w:lang w:eastAsia="ru-RU"/>
        </w:rPr>
        <w:t>Kini’s</w:t>
      </w:r>
      <w:proofErr w:type="spellEnd"/>
      <w:r w:rsidRPr="00440827">
        <w:rPr>
          <w:rFonts w:ascii="Times New Roman" w:eastAsia="Times New Roman" w:hAnsi="Times New Roman"/>
          <w:i/>
          <w:snapToGrid w:val="0"/>
          <w:sz w:val="28"/>
          <w:szCs w:val="28"/>
          <w:lang w:eastAsia="ru-RU"/>
        </w:rPr>
        <w:t xml:space="preserve"> “army fist” policy could pave the way for a smooth </w:t>
      </w:r>
      <w:r w:rsidRPr="00440827">
        <w:rPr>
          <w:rFonts w:ascii="Times New Roman" w:eastAsia="Times New Roman" w:hAnsi="Times New Roman"/>
          <w:b/>
          <w:i/>
          <w:snapToGrid w:val="0"/>
          <w:sz w:val="28"/>
          <w:szCs w:val="28"/>
          <w:lang w:eastAsia="ru-RU"/>
        </w:rPr>
        <w:t>power transition to army leaders on to technocrats</w:t>
      </w:r>
      <w:r w:rsidRPr="00440827">
        <w:rPr>
          <w:rFonts w:ascii="Times New Roman" w:eastAsia="Times New Roman" w:hAnsi="Times New Roman"/>
          <w:i/>
          <w:snapToGrid w:val="0"/>
          <w:sz w:val="28"/>
          <w:szCs w:val="28"/>
          <w:lang w:eastAsia="ru-RU"/>
        </w:rPr>
        <w:t xml:space="preserve"> with a military connection. (Independent, Nov. 16, 2005)</w:t>
      </w:r>
      <w:r w:rsidRPr="00440827">
        <w:rPr>
          <w:rFonts w:ascii="Times New Roman" w:eastAsia="Times New Roman" w:hAnsi="Times New Roman"/>
          <w:snapToGrid w:val="0"/>
          <w:sz w:val="28"/>
          <w:szCs w:val="28"/>
          <w:lang w:eastAsia="ru-RU"/>
        </w:rPr>
        <w:t xml:space="preserve"> </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metaphor is supported by the word combinations on the basis of the synonyms of the name of the concept </w:t>
      </w:r>
      <w:r w:rsidRPr="00440827">
        <w:rPr>
          <w:rFonts w:ascii="Times New Roman" w:eastAsia="Times New Roman" w:hAnsi="Times New Roman"/>
          <w:i/>
          <w:snapToGrid w:val="0"/>
          <w:sz w:val="28"/>
          <w:szCs w:val="28"/>
          <w:lang w:eastAsia="ru-RU"/>
        </w:rPr>
        <w:t>to extend authority</w:t>
      </w:r>
      <w:r w:rsidRPr="00440827">
        <w:rPr>
          <w:rFonts w:ascii="Times New Roman" w:eastAsia="Times New Roman" w:hAnsi="Times New Roman"/>
          <w:snapToGrid w:val="0"/>
          <w:sz w:val="28"/>
          <w:szCs w:val="28"/>
          <w:lang w:eastAsia="ru-RU"/>
        </w:rPr>
        <w:t>, e.g.:</w:t>
      </w:r>
    </w:p>
    <w:p w:rsidR="009B697D" w:rsidRDefault="00A825BE" w:rsidP="009B697D">
      <w:pPr>
        <w:spacing w:line="360" w:lineRule="auto"/>
        <w:ind w:right="-82" w:firstLine="709"/>
        <w:jc w:val="both"/>
        <w:rPr>
          <w:rFonts w:ascii="Times New Roman" w:eastAsia="Times New Roman" w:hAnsi="Times New Roman"/>
          <w:snapToGrid w:val="0"/>
          <w:sz w:val="28"/>
          <w:szCs w:val="28"/>
          <w:lang w:val="uk-UA" w:eastAsia="ru-RU"/>
        </w:rPr>
      </w:pPr>
      <w:r w:rsidRPr="00440827">
        <w:rPr>
          <w:rFonts w:ascii="Times New Roman" w:eastAsia="Times New Roman" w:hAnsi="Times New Roman"/>
          <w:i/>
          <w:snapToGrid w:val="0"/>
          <w:sz w:val="28"/>
          <w:szCs w:val="28"/>
          <w:lang w:eastAsia="ru-RU"/>
        </w:rPr>
        <w:t xml:space="preserve">Sir, as a doctor, I was very concerned to read of the plan </w:t>
      </w:r>
      <w:r w:rsidRPr="00440827">
        <w:rPr>
          <w:rFonts w:ascii="Times New Roman" w:eastAsia="Times New Roman" w:hAnsi="Times New Roman"/>
          <w:b/>
          <w:i/>
          <w:snapToGrid w:val="0"/>
          <w:sz w:val="28"/>
          <w:szCs w:val="28"/>
          <w:lang w:eastAsia="ru-RU"/>
        </w:rPr>
        <w:t>to extend almost full prescribing authority to appropriately trained nurses and pharmacists</w:t>
      </w:r>
      <w:r w:rsidRPr="00440827">
        <w:rPr>
          <w:rFonts w:ascii="Times New Roman" w:eastAsia="Times New Roman" w:hAnsi="Times New Roman"/>
          <w:i/>
          <w:snapToGrid w:val="0"/>
          <w:sz w:val="28"/>
          <w:szCs w:val="28"/>
          <w:lang w:eastAsia="ru-RU"/>
        </w:rPr>
        <w:t>.  (Time, Nov. 18, 2005)</w:t>
      </w:r>
      <w:r w:rsidR="009B697D">
        <w:rPr>
          <w:rFonts w:ascii="Times New Roman" w:eastAsia="Times New Roman" w:hAnsi="Times New Roman"/>
          <w:snapToGrid w:val="0"/>
          <w:sz w:val="28"/>
          <w:szCs w:val="28"/>
          <w:lang w:val="uk-UA" w:eastAsia="ru-RU"/>
        </w:rPr>
        <w:t xml:space="preserve"> </w:t>
      </w:r>
    </w:p>
    <w:p w:rsidR="00A825BE" w:rsidRPr="00440827" w:rsidRDefault="00A825BE" w:rsidP="009B697D">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lastRenderedPageBreak/>
        <w:t xml:space="preserve">The metaphor </w:t>
      </w:r>
      <w:r w:rsidRPr="00440827">
        <w:rPr>
          <w:rFonts w:ascii="Times New Roman" w:eastAsia="Times New Roman" w:hAnsi="Times New Roman"/>
          <w:caps/>
          <w:snapToGrid w:val="0"/>
          <w:sz w:val="28"/>
          <w:szCs w:val="28"/>
          <w:lang w:eastAsia="ru-RU"/>
        </w:rPr>
        <w:t>power is an instrument</w:t>
      </w:r>
      <w:r w:rsidRPr="00440827">
        <w:rPr>
          <w:rFonts w:ascii="Times New Roman" w:eastAsia="Times New Roman" w:hAnsi="Times New Roman"/>
          <w:snapToGrid w:val="0"/>
          <w:sz w:val="28"/>
          <w:szCs w:val="28"/>
          <w:lang w:eastAsia="ru-RU"/>
        </w:rPr>
        <w:t xml:space="preserve"> is verbalized by verbal word combinations on the basis of the synonyms of the name of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to wield/ use one’s authority, to exercise jurisdiction/ dominion/ sovereignty</w:t>
      </w:r>
      <w:r w:rsidRPr="00440827">
        <w:rPr>
          <w:rFonts w:ascii="Times New Roman" w:eastAsia="Times New Roman" w:hAnsi="Times New Roman"/>
          <w:snapToGrid w:val="0"/>
          <w:sz w:val="28"/>
          <w:szCs w:val="28"/>
          <w:lang w:eastAsia="ru-RU"/>
        </w:rPr>
        <w:t>;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While there is nothing to beat actually being in the hall for the life experience, the discs should transmit the rare insight and </w:t>
      </w:r>
      <w:r w:rsidRPr="00440827">
        <w:rPr>
          <w:rFonts w:ascii="Times New Roman" w:eastAsia="Times New Roman" w:hAnsi="Times New Roman"/>
          <w:b/>
          <w:i/>
          <w:snapToGrid w:val="0"/>
          <w:sz w:val="28"/>
          <w:szCs w:val="28"/>
          <w:lang w:eastAsia="ru-RU"/>
        </w:rPr>
        <w:t xml:space="preserve">authority that </w:t>
      </w:r>
      <w:proofErr w:type="spellStart"/>
      <w:r w:rsidRPr="00440827">
        <w:rPr>
          <w:rFonts w:ascii="Times New Roman" w:eastAsia="Times New Roman" w:hAnsi="Times New Roman"/>
          <w:b/>
          <w:i/>
          <w:snapToGrid w:val="0"/>
          <w:sz w:val="28"/>
          <w:szCs w:val="28"/>
          <w:lang w:eastAsia="ru-RU"/>
        </w:rPr>
        <w:t>Haitik</w:t>
      </w:r>
      <w:proofErr w:type="spellEnd"/>
      <w:r w:rsidRPr="00440827">
        <w:rPr>
          <w:rFonts w:ascii="Times New Roman" w:eastAsia="Times New Roman" w:hAnsi="Times New Roman"/>
          <w:b/>
          <w:i/>
          <w:snapToGrid w:val="0"/>
          <w:sz w:val="28"/>
          <w:szCs w:val="28"/>
          <w:lang w:eastAsia="ru-RU"/>
        </w:rPr>
        <w:t xml:space="preserve"> wielded</w:t>
      </w:r>
      <w:r w:rsidRPr="00440827">
        <w:rPr>
          <w:rFonts w:ascii="Times New Roman" w:eastAsia="Times New Roman" w:hAnsi="Times New Roman"/>
          <w:i/>
          <w:snapToGrid w:val="0"/>
          <w:sz w:val="28"/>
          <w:szCs w:val="28"/>
          <w:lang w:eastAsia="ru-RU"/>
        </w:rPr>
        <w:t xml:space="preserve"> in his opening </w:t>
      </w:r>
      <w:proofErr w:type="spellStart"/>
      <w:r w:rsidRPr="00440827">
        <w:rPr>
          <w:rFonts w:ascii="Times New Roman" w:eastAsia="Times New Roman" w:hAnsi="Times New Roman"/>
          <w:i/>
          <w:snapToGrid w:val="0"/>
          <w:sz w:val="28"/>
          <w:szCs w:val="28"/>
          <w:lang w:eastAsia="ru-RU"/>
        </w:rPr>
        <w:t>programme</w:t>
      </w:r>
      <w:proofErr w:type="spellEnd"/>
      <w:r w:rsidRPr="00440827">
        <w:rPr>
          <w:rFonts w:ascii="Times New Roman" w:eastAsia="Times New Roman" w:hAnsi="Times New Roman"/>
          <w:i/>
          <w:snapToGrid w:val="0"/>
          <w:sz w:val="28"/>
          <w:szCs w:val="28"/>
          <w:lang w:eastAsia="ru-RU"/>
        </w:rPr>
        <w:t xml:space="preserve"> of the second </w:t>
      </w:r>
      <w:proofErr w:type="spellStart"/>
      <w:r w:rsidRPr="00440827">
        <w:rPr>
          <w:rFonts w:ascii="Times New Roman" w:eastAsia="Times New Roman" w:hAnsi="Times New Roman"/>
          <w:i/>
          <w:snapToGrid w:val="0"/>
          <w:sz w:val="28"/>
          <w:szCs w:val="28"/>
          <w:lang w:eastAsia="ru-RU"/>
        </w:rPr>
        <w:t>Leonore</w:t>
      </w:r>
      <w:proofErr w:type="spellEnd"/>
      <w:r w:rsidRPr="00440827">
        <w:rPr>
          <w:rFonts w:ascii="Times New Roman" w:eastAsia="Times New Roman" w:hAnsi="Times New Roman"/>
          <w:i/>
          <w:snapToGrid w:val="0"/>
          <w:sz w:val="28"/>
          <w:szCs w:val="28"/>
          <w:lang w:eastAsia="ru-RU"/>
        </w:rPr>
        <w:t xml:space="preserve"> overture.  (Guardian, Nov. 19,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The conservative primates said they were “troubled by his reluctance </w:t>
      </w:r>
      <w:r w:rsidRPr="00440827">
        <w:rPr>
          <w:rFonts w:ascii="Times New Roman" w:eastAsia="Times New Roman" w:hAnsi="Times New Roman"/>
          <w:b/>
          <w:i/>
          <w:snapToGrid w:val="0"/>
          <w:sz w:val="28"/>
          <w:szCs w:val="28"/>
          <w:lang w:eastAsia="ru-RU"/>
        </w:rPr>
        <w:t>to use his moral authority</w:t>
      </w:r>
      <w:r w:rsidRPr="00440827">
        <w:rPr>
          <w:rFonts w:ascii="Times New Roman" w:eastAsia="Times New Roman" w:hAnsi="Times New Roman"/>
          <w:i/>
          <w:snapToGrid w:val="0"/>
          <w:sz w:val="28"/>
          <w:szCs w:val="28"/>
          <w:lang w:eastAsia="ru-RU"/>
        </w:rPr>
        <w:t xml:space="preserve"> to challenge the liberal North American Churches”.   (Guardian, Nov. 17,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The Human Rights Act 1998 had extraterritorial effect where </w:t>
      </w:r>
      <w:r w:rsidRPr="00440827">
        <w:rPr>
          <w:rFonts w:ascii="Times New Roman" w:eastAsia="Times New Roman" w:hAnsi="Times New Roman"/>
          <w:b/>
          <w:i/>
          <w:snapToGrid w:val="0"/>
          <w:sz w:val="28"/>
          <w:szCs w:val="28"/>
          <w:lang w:eastAsia="ru-RU"/>
        </w:rPr>
        <w:t>a public authority was found to have exercised extraterritorial jurisdiction</w:t>
      </w:r>
      <w:r w:rsidRPr="00440827">
        <w:rPr>
          <w:rFonts w:ascii="Times New Roman" w:eastAsia="Times New Roman" w:hAnsi="Times New Roman"/>
          <w:i/>
          <w:snapToGrid w:val="0"/>
          <w:sz w:val="28"/>
          <w:szCs w:val="28"/>
          <w:lang w:eastAsia="ru-RU"/>
        </w:rPr>
        <w:t xml:space="preserve"> on the application of the state agent authority principles.   (Time, Jan. 6, 2006)</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i/>
          <w:snapToGrid w:val="0"/>
          <w:sz w:val="28"/>
          <w:szCs w:val="28"/>
          <w:lang w:eastAsia="ru-RU"/>
        </w:rPr>
        <w:t xml:space="preserve">In a world in which </w:t>
      </w:r>
      <w:r w:rsidRPr="00440827">
        <w:rPr>
          <w:rFonts w:ascii="Times New Roman" w:eastAsia="Times New Roman" w:hAnsi="Times New Roman"/>
          <w:b/>
          <w:i/>
          <w:snapToGrid w:val="0"/>
          <w:sz w:val="28"/>
          <w:szCs w:val="28"/>
          <w:lang w:eastAsia="ru-RU"/>
        </w:rPr>
        <w:t>Great Britain still exercised dominion over palm and pine</w:t>
      </w:r>
      <w:r w:rsidRPr="00440827">
        <w:rPr>
          <w:rFonts w:ascii="Times New Roman" w:eastAsia="Times New Roman" w:hAnsi="Times New Roman"/>
          <w:i/>
          <w:snapToGrid w:val="0"/>
          <w:sz w:val="28"/>
          <w:szCs w:val="28"/>
          <w:lang w:eastAsia="ru-RU"/>
        </w:rPr>
        <w:t>, Tom Scrivener joined the Colonial Service straight from Oxford in 1930.   (Time, Jan. 20, 1999)</w:t>
      </w:r>
      <w:r w:rsidRPr="00440827">
        <w:rPr>
          <w:rFonts w:ascii="Times New Roman" w:eastAsia="Times New Roman" w:hAnsi="Times New Roman"/>
          <w:snapToGrid w:val="0"/>
          <w:sz w:val="28"/>
          <w:szCs w:val="28"/>
          <w:lang w:eastAsia="ru-RU"/>
        </w:rPr>
        <w:t xml:space="preserve"> </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metaphor </w:t>
      </w:r>
      <w:r w:rsidRPr="00440827">
        <w:rPr>
          <w:rFonts w:ascii="Times New Roman" w:eastAsia="Times New Roman" w:hAnsi="Times New Roman"/>
          <w:caps/>
          <w:snapToGrid w:val="0"/>
          <w:sz w:val="28"/>
          <w:szCs w:val="28"/>
          <w:lang w:eastAsia="ru-RU"/>
        </w:rPr>
        <w:t>power is a trophy</w:t>
      </w:r>
      <w:r w:rsidRPr="00440827">
        <w:rPr>
          <w:rFonts w:ascii="Times New Roman" w:eastAsia="Times New Roman" w:hAnsi="Times New Roman"/>
          <w:snapToGrid w:val="0"/>
          <w:sz w:val="28"/>
          <w:szCs w:val="28"/>
          <w:lang w:eastAsia="ru-RU"/>
        </w:rPr>
        <w:t xml:space="preserve"> is represented by verbal and nominative word combinations. It reflect the situation with two participants, one of which wants to capture the other and keep it as a profit: the verbal word combinations are </w:t>
      </w:r>
      <w:r w:rsidRPr="00440827">
        <w:rPr>
          <w:rFonts w:ascii="Times New Roman" w:eastAsia="Times New Roman" w:hAnsi="Times New Roman"/>
          <w:i/>
          <w:snapToGrid w:val="0"/>
          <w:sz w:val="28"/>
          <w:szCs w:val="28"/>
          <w:lang w:eastAsia="ru-RU"/>
        </w:rPr>
        <w:t>to gain/ seize/ keep/ take</w:t>
      </w:r>
      <w:proofErr w:type="gramStart"/>
      <w:r w:rsidRPr="00440827">
        <w:rPr>
          <w:rFonts w:ascii="Times New Roman" w:eastAsia="Times New Roman" w:hAnsi="Times New Roman"/>
          <w:i/>
          <w:snapToGrid w:val="0"/>
          <w:sz w:val="28"/>
          <w:szCs w:val="28"/>
          <w:lang w:eastAsia="ru-RU"/>
        </w:rPr>
        <w:t>/  win</w:t>
      </w:r>
      <w:proofErr w:type="gramEnd"/>
      <w:r w:rsidRPr="00440827">
        <w:rPr>
          <w:rFonts w:ascii="Times New Roman" w:eastAsia="Times New Roman" w:hAnsi="Times New Roman"/>
          <w:i/>
          <w:snapToGrid w:val="0"/>
          <w:sz w:val="28"/>
          <w:szCs w:val="28"/>
          <w:lang w:eastAsia="ru-RU"/>
        </w:rPr>
        <w:t>/ retain/ renew/ campaign for power</w:t>
      </w:r>
      <w:r w:rsidRPr="00440827">
        <w:rPr>
          <w:rFonts w:ascii="Times New Roman" w:eastAsia="Times New Roman" w:hAnsi="Times New Roman"/>
          <w:snapToGrid w:val="0"/>
          <w:sz w:val="28"/>
          <w:szCs w:val="28"/>
          <w:lang w:eastAsia="ru-RU"/>
        </w:rPr>
        <w:t xml:space="preserve">: </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b/>
          <w:i/>
          <w:snapToGrid w:val="0"/>
          <w:sz w:val="28"/>
          <w:szCs w:val="28"/>
          <w:lang w:eastAsia="ru-RU"/>
        </w:rPr>
        <w:t>Opposition leaders</w:t>
      </w:r>
      <w:r w:rsidRPr="00440827">
        <w:rPr>
          <w:rFonts w:ascii="Times New Roman" w:eastAsia="Times New Roman" w:hAnsi="Times New Roman"/>
          <w:i/>
          <w:snapToGrid w:val="0"/>
          <w:sz w:val="28"/>
          <w:szCs w:val="28"/>
          <w:lang w:eastAsia="ru-RU"/>
        </w:rPr>
        <w:t xml:space="preserve"> are making promises, confident they can only be redeemed once </w:t>
      </w:r>
      <w:r w:rsidRPr="00440827">
        <w:rPr>
          <w:rFonts w:ascii="Times New Roman" w:eastAsia="Times New Roman" w:hAnsi="Times New Roman"/>
          <w:b/>
          <w:i/>
          <w:snapToGrid w:val="0"/>
          <w:sz w:val="28"/>
          <w:szCs w:val="28"/>
          <w:lang w:eastAsia="ru-RU"/>
        </w:rPr>
        <w:t>power has been gained</w:t>
      </w:r>
      <w:r w:rsidRPr="00440827">
        <w:rPr>
          <w:rFonts w:ascii="Times New Roman" w:eastAsia="Times New Roman" w:hAnsi="Times New Roman"/>
          <w:i/>
          <w:snapToGrid w:val="0"/>
          <w:sz w:val="28"/>
          <w:szCs w:val="28"/>
          <w:lang w:eastAsia="ru-RU"/>
        </w:rPr>
        <w:t>.  (Guardian, Nov. 9,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b/>
          <w:i/>
          <w:snapToGrid w:val="0"/>
          <w:sz w:val="28"/>
          <w:szCs w:val="28"/>
          <w:lang w:eastAsia="ru-RU"/>
        </w:rPr>
        <w:t>Hitler</w:t>
      </w:r>
      <w:r w:rsidRPr="00440827">
        <w:rPr>
          <w:rFonts w:ascii="Times New Roman" w:eastAsia="Times New Roman" w:hAnsi="Times New Roman"/>
          <w:i/>
          <w:snapToGrid w:val="0"/>
          <w:sz w:val="28"/>
          <w:szCs w:val="28"/>
          <w:lang w:eastAsia="ru-RU"/>
        </w:rPr>
        <w:t>’s</w:t>
      </w:r>
      <w:r w:rsidRPr="00440827">
        <w:rPr>
          <w:rFonts w:ascii="Times New Roman" w:eastAsia="Times New Roman" w:hAnsi="Times New Roman"/>
          <w:b/>
          <w:i/>
          <w:snapToGrid w:val="0"/>
          <w:sz w:val="28"/>
          <w:szCs w:val="28"/>
          <w:lang w:eastAsia="ru-RU"/>
        </w:rPr>
        <w:t xml:space="preserve"> </w:t>
      </w:r>
      <w:r w:rsidRPr="00440827">
        <w:rPr>
          <w:rFonts w:ascii="Times New Roman" w:eastAsia="Times New Roman" w:hAnsi="Times New Roman"/>
          <w:i/>
          <w:snapToGrid w:val="0"/>
          <w:sz w:val="28"/>
          <w:szCs w:val="28"/>
          <w:lang w:eastAsia="ru-RU"/>
        </w:rPr>
        <w:t>first attempt</w:t>
      </w:r>
      <w:r w:rsidRPr="00440827">
        <w:rPr>
          <w:rFonts w:ascii="Times New Roman" w:eastAsia="Times New Roman" w:hAnsi="Times New Roman"/>
          <w:b/>
          <w:i/>
          <w:snapToGrid w:val="0"/>
          <w:sz w:val="28"/>
          <w:szCs w:val="28"/>
          <w:lang w:eastAsia="ru-RU"/>
        </w:rPr>
        <w:t xml:space="preserve"> to seize power</w:t>
      </w:r>
      <w:r w:rsidRPr="00440827">
        <w:rPr>
          <w:rFonts w:ascii="Times New Roman" w:eastAsia="Times New Roman" w:hAnsi="Times New Roman"/>
          <w:i/>
          <w:snapToGrid w:val="0"/>
          <w:sz w:val="28"/>
          <w:szCs w:val="28"/>
          <w:lang w:eastAsia="ru-RU"/>
        </w:rPr>
        <w:t xml:space="preserve"> began at a beer hall in Munich.  (International Herald Tribune, Nov. 8,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b/>
          <w:i/>
          <w:snapToGrid w:val="0"/>
          <w:sz w:val="28"/>
          <w:szCs w:val="28"/>
          <w:lang w:eastAsia="ru-RU"/>
        </w:rPr>
        <w:t>He</w:t>
      </w:r>
      <w:r w:rsidRPr="00440827">
        <w:rPr>
          <w:rFonts w:ascii="Times New Roman" w:eastAsia="Times New Roman" w:hAnsi="Times New Roman"/>
          <w:i/>
          <w:snapToGrid w:val="0"/>
          <w:sz w:val="28"/>
          <w:szCs w:val="28"/>
          <w:lang w:eastAsia="ru-RU"/>
        </w:rPr>
        <w:t xml:space="preserve"> knew how to use ruthless violence and screwed deception </w:t>
      </w:r>
      <w:r w:rsidRPr="00440827">
        <w:rPr>
          <w:rFonts w:ascii="Times New Roman" w:eastAsia="Times New Roman" w:hAnsi="Times New Roman"/>
          <w:b/>
          <w:i/>
          <w:snapToGrid w:val="0"/>
          <w:sz w:val="28"/>
          <w:szCs w:val="28"/>
          <w:lang w:eastAsia="ru-RU"/>
        </w:rPr>
        <w:t>to keep power</w:t>
      </w:r>
      <w:r w:rsidRPr="00440827">
        <w:rPr>
          <w:rFonts w:ascii="Times New Roman" w:eastAsia="Times New Roman" w:hAnsi="Times New Roman"/>
          <w:i/>
          <w:snapToGrid w:val="0"/>
          <w:sz w:val="28"/>
          <w:szCs w:val="28"/>
          <w:lang w:eastAsia="ru-RU"/>
        </w:rPr>
        <w:t>.  (Independent, Nov. 16,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b/>
          <w:i/>
          <w:snapToGrid w:val="0"/>
          <w:sz w:val="28"/>
          <w:szCs w:val="28"/>
          <w:lang w:eastAsia="ru-RU"/>
        </w:rPr>
        <w:t>The New German coalition government</w:t>
      </w:r>
      <w:r w:rsidRPr="00440827">
        <w:rPr>
          <w:rFonts w:ascii="Times New Roman" w:eastAsia="Times New Roman" w:hAnsi="Times New Roman"/>
          <w:i/>
          <w:snapToGrid w:val="0"/>
          <w:sz w:val="28"/>
          <w:szCs w:val="28"/>
          <w:lang w:eastAsia="ru-RU"/>
        </w:rPr>
        <w:t xml:space="preserve"> which </w:t>
      </w:r>
      <w:r w:rsidRPr="00440827">
        <w:rPr>
          <w:rFonts w:ascii="Times New Roman" w:eastAsia="Times New Roman" w:hAnsi="Times New Roman"/>
          <w:b/>
          <w:i/>
          <w:snapToGrid w:val="0"/>
          <w:sz w:val="28"/>
          <w:szCs w:val="28"/>
          <w:lang w:eastAsia="ru-RU"/>
        </w:rPr>
        <w:t>will take power</w:t>
      </w:r>
      <w:r w:rsidRPr="00440827">
        <w:rPr>
          <w:rFonts w:ascii="Times New Roman" w:eastAsia="Times New Roman" w:hAnsi="Times New Roman"/>
          <w:i/>
          <w:snapToGrid w:val="0"/>
          <w:sz w:val="28"/>
          <w:szCs w:val="28"/>
          <w:lang w:eastAsia="ru-RU"/>
        </w:rPr>
        <w:t xml:space="preserve"> next week intends to increase the value-added tax to 19 percent in 2007.   (International Herald Tribune, Nov. 16,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The number of homeless families had more than doubled to 101, 030 since </w:t>
      </w:r>
      <w:proofErr w:type="spellStart"/>
      <w:r w:rsidRPr="00440827">
        <w:rPr>
          <w:rFonts w:ascii="Times New Roman" w:eastAsia="Times New Roman" w:hAnsi="Times New Roman"/>
          <w:b/>
          <w:i/>
          <w:snapToGrid w:val="0"/>
          <w:sz w:val="28"/>
          <w:szCs w:val="28"/>
          <w:lang w:eastAsia="ru-RU"/>
        </w:rPr>
        <w:t>Labour</w:t>
      </w:r>
      <w:proofErr w:type="spellEnd"/>
      <w:r w:rsidRPr="00440827">
        <w:rPr>
          <w:rFonts w:ascii="Times New Roman" w:eastAsia="Times New Roman" w:hAnsi="Times New Roman"/>
          <w:b/>
          <w:i/>
          <w:snapToGrid w:val="0"/>
          <w:sz w:val="28"/>
          <w:szCs w:val="28"/>
          <w:lang w:eastAsia="ru-RU"/>
        </w:rPr>
        <w:t xml:space="preserve"> won power</w:t>
      </w:r>
      <w:r w:rsidRPr="00440827">
        <w:rPr>
          <w:rFonts w:ascii="Times New Roman" w:eastAsia="Times New Roman" w:hAnsi="Times New Roman"/>
          <w:i/>
          <w:snapToGrid w:val="0"/>
          <w:sz w:val="28"/>
          <w:szCs w:val="28"/>
          <w:lang w:eastAsia="ru-RU"/>
        </w:rPr>
        <w:t xml:space="preserve"> in 1997.  (Guardian, Nov. 14,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lastRenderedPageBreak/>
        <w:t xml:space="preserve">The metaphor </w:t>
      </w:r>
      <w:r w:rsidRPr="00440827">
        <w:rPr>
          <w:rFonts w:ascii="Times New Roman" w:eastAsia="Times New Roman" w:hAnsi="Times New Roman"/>
          <w:caps/>
          <w:snapToGrid w:val="0"/>
          <w:sz w:val="28"/>
          <w:szCs w:val="28"/>
          <w:lang w:eastAsia="ru-RU"/>
        </w:rPr>
        <w:t>power is a trophy</w:t>
      </w:r>
      <w:r w:rsidRPr="00440827">
        <w:rPr>
          <w:rFonts w:ascii="Times New Roman" w:eastAsia="Times New Roman" w:hAnsi="Times New Roman"/>
          <w:snapToGrid w:val="0"/>
          <w:sz w:val="28"/>
          <w:szCs w:val="28"/>
          <w:lang w:eastAsia="ru-RU"/>
        </w:rPr>
        <w:t xml:space="preserve"> is supported by the verbal word combinations on the basis of the synonyms of the name of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 xml:space="preserve">to test/ question/ challenge </w:t>
      </w:r>
      <w:proofErr w:type="spellStart"/>
      <w:r w:rsidRPr="00440827">
        <w:rPr>
          <w:rFonts w:ascii="Times New Roman" w:eastAsia="Times New Roman" w:hAnsi="Times New Roman"/>
          <w:i/>
          <w:snapToGrid w:val="0"/>
          <w:sz w:val="28"/>
          <w:szCs w:val="28"/>
          <w:lang w:eastAsia="ru-RU"/>
        </w:rPr>
        <w:t>smb’s</w:t>
      </w:r>
      <w:proofErr w:type="spellEnd"/>
      <w:r w:rsidRPr="00440827">
        <w:rPr>
          <w:rFonts w:ascii="Times New Roman" w:eastAsia="Times New Roman" w:hAnsi="Times New Roman"/>
          <w:i/>
          <w:snapToGrid w:val="0"/>
          <w:sz w:val="28"/>
          <w:szCs w:val="28"/>
          <w:lang w:eastAsia="ru-RU"/>
        </w:rPr>
        <w:t xml:space="preserve"> authority, to take away </w:t>
      </w:r>
      <w:proofErr w:type="spellStart"/>
      <w:r w:rsidRPr="00440827">
        <w:rPr>
          <w:rFonts w:ascii="Times New Roman" w:eastAsia="Times New Roman" w:hAnsi="Times New Roman"/>
          <w:i/>
          <w:snapToGrid w:val="0"/>
          <w:sz w:val="28"/>
          <w:szCs w:val="28"/>
          <w:lang w:eastAsia="ru-RU"/>
        </w:rPr>
        <w:t>smb’s</w:t>
      </w:r>
      <w:proofErr w:type="spellEnd"/>
      <w:r w:rsidRPr="00440827">
        <w:rPr>
          <w:rFonts w:ascii="Times New Roman" w:eastAsia="Times New Roman" w:hAnsi="Times New Roman"/>
          <w:i/>
          <w:snapToGrid w:val="0"/>
          <w:sz w:val="28"/>
          <w:szCs w:val="28"/>
          <w:lang w:eastAsia="ru-RU"/>
        </w:rPr>
        <w:t xml:space="preserve"> authority</w:t>
      </w:r>
      <w:r w:rsidRPr="00440827">
        <w:rPr>
          <w:rFonts w:ascii="Times New Roman" w:eastAsia="Times New Roman" w:hAnsi="Times New Roman"/>
          <w:snapToGrid w:val="0"/>
          <w:sz w:val="28"/>
          <w:szCs w:val="28"/>
          <w:lang w:eastAsia="ru-RU"/>
        </w:rPr>
        <w:t xml:space="preserve">; </w:t>
      </w:r>
      <w:proofErr w:type="spellStart"/>
      <w:r w:rsidRPr="00440827">
        <w:rPr>
          <w:rFonts w:ascii="Times New Roman" w:eastAsia="Times New Roman" w:hAnsi="Times New Roman"/>
          <w:snapToGrid w:val="0"/>
          <w:sz w:val="28"/>
          <w:szCs w:val="28"/>
          <w:lang w:eastAsia="ru-RU"/>
        </w:rPr>
        <w:t>порівн</w:t>
      </w:r>
      <w:proofErr w:type="spellEnd"/>
      <w:r w:rsidRPr="00440827">
        <w:rPr>
          <w:rFonts w:ascii="Times New Roman" w:eastAsia="Times New Roman" w:hAnsi="Times New Roman"/>
          <w:snapToGrid w:val="0"/>
          <w:sz w:val="28"/>
          <w:szCs w:val="28"/>
          <w:lang w:eastAsia="ru-RU"/>
        </w:rPr>
        <w:t>.:</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Sir, Ruth Gledhill writes that </w:t>
      </w:r>
      <w:r w:rsidRPr="00440827">
        <w:rPr>
          <w:rFonts w:ascii="Times New Roman" w:eastAsia="Times New Roman" w:hAnsi="Times New Roman"/>
          <w:b/>
          <w:i/>
          <w:snapToGrid w:val="0"/>
          <w:sz w:val="28"/>
          <w:szCs w:val="28"/>
          <w:lang w:eastAsia="ru-RU"/>
        </w:rPr>
        <w:t>the archbishops</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are challenging Ronan William’s authority</w:t>
      </w:r>
      <w:r w:rsidRPr="00440827">
        <w:rPr>
          <w:rFonts w:ascii="Times New Roman" w:eastAsia="Times New Roman" w:hAnsi="Times New Roman"/>
          <w:i/>
          <w:snapToGrid w:val="0"/>
          <w:sz w:val="28"/>
          <w:szCs w:val="28"/>
          <w:lang w:eastAsia="ru-RU"/>
        </w:rPr>
        <w:t xml:space="preserve">. I think not. His authority is that of Barnabas – a good man full of Holly Ghost and of faith. </w:t>
      </w:r>
      <w:r w:rsidRPr="00440827">
        <w:rPr>
          <w:rFonts w:ascii="Times New Roman" w:eastAsia="Times New Roman" w:hAnsi="Times New Roman"/>
          <w:b/>
          <w:i/>
          <w:snapToGrid w:val="0"/>
          <w:sz w:val="28"/>
          <w:szCs w:val="28"/>
          <w:lang w:eastAsia="ru-RU"/>
        </w:rPr>
        <w:t>They are challenging his power</w:t>
      </w:r>
      <w:r w:rsidRPr="00440827">
        <w:rPr>
          <w:rFonts w:ascii="Times New Roman" w:eastAsia="Times New Roman" w:hAnsi="Times New Roman"/>
          <w:i/>
          <w:snapToGrid w:val="0"/>
          <w:sz w:val="28"/>
          <w:szCs w:val="28"/>
          <w:lang w:eastAsia="ru-RU"/>
        </w:rPr>
        <w:t>, of which he has little and needs none.  (Time, Nov. 22,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Performance director Sir Clive Woodward prepares to increase his power at the club and </w:t>
      </w:r>
      <w:r w:rsidRPr="00440827">
        <w:rPr>
          <w:rFonts w:ascii="Times New Roman" w:eastAsia="Times New Roman" w:hAnsi="Times New Roman"/>
          <w:b/>
          <w:i/>
          <w:snapToGrid w:val="0"/>
          <w:sz w:val="28"/>
          <w:szCs w:val="28"/>
          <w:lang w:eastAsia="ru-RU"/>
        </w:rPr>
        <w:t>the players</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start to question the manager’s authority</w:t>
      </w:r>
      <w:r w:rsidRPr="00440827">
        <w:rPr>
          <w:rFonts w:ascii="Times New Roman" w:eastAsia="Times New Roman" w:hAnsi="Times New Roman"/>
          <w:i/>
          <w:snapToGrid w:val="0"/>
          <w:sz w:val="28"/>
          <w:szCs w:val="28"/>
          <w:lang w:eastAsia="ru-RU"/>
        </w:rPr>
        <w:t>.   (New York Times, Nov. 20,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synonymic verbal word combinations also may imply the presence in the situation of the </w:t>
      </w:r>
      <w:proofErr w:type="spellStart"/>
      <w:r w:rsidRPr="00440827">
        <w:rPr>
          <w:rFonts w:ascii="Times New Roman" w:eastAsia="Times New Roman" w:hAnsi="Times New Roman"/>
          <w:snapToGrid w:val="0"/>
          <w:sz w:val="28"/>
          <w:szCs w:val="28"/>
          <w:lang w:eastAsia="ru-RU"/>
        </w:rPr>
        <w:t>actant</w:t>
      </w:r>
      <w:proofErr w:type="spellEnd"/>
      <w:r w:rsidRPr="00440827">
        <w:rPr>
          <w:rFonts w:ascii="Times New Roman" w:eastAsia="Times New Roman" w:hAnsi="Times New Roman"/>
          <w:snapToGrid w:val="0"/>
          <w:sz w:val="28"/>
          <w:szCs w:val="28"/>
          <w:lang w:eastAsia="ru-RU"/>
        </w:rPr>
        <w:t>-agent,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He blames the parents and the fact </w:t>
      </w:r>
      <w:r w:rsidRPr="00440827">
        <w:rPr>
          <w:rFonts w:ascii="Times New Roman" w:eastAsia="Times New Roman" w:hAnsi="Times New Roman"/>
          <w:b/>
          <w:i/>
          <w:snapToGrid w:val="0"/>
          <w:sz w:val="28"/>
          <w:szCs w:val="28"/>
          <w:lang w:eastAsia="ru-RU"/>
        </w:rPr>
        <w:t>teachers</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have had</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their authority taken away</w:t>
      </w:r>
      <w:r w:rsidRPr="00440827">
        <w:rPr>
          <w:rFonts w:ascii="Times New Roman" w:eastAsia="Times New Roman" w:hAnsi="Times New Roman"/>
          <w:i/>
          <w:snapToGrid w:val="0"/>
          <w:sz w:val="28"/>
          <w:szCs w:val="28"/>
          <w:lang w:eastAsia="ru-RU"/>
        </w:rPr>
        <w:t>.  (USA Today, Nov. 18,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As the prime minister prepares for </w:t>
      </w:r>
      <w:r w:rsidRPr="00440827">
        <w:rPr>
          <w:rFonts w:ascii="Times New Roman" w:eastAsia="Times New Roman" w:hAnsi="Times New Roman"/>
          <w:b/>
          <w:i/>
          <w:snapToGrid w:val="0"/>
          <w:sz w:val="28"/>
          <w:szCs w:val="28"/>
          <w:lang w:eastAsia="ru-RU"/>
        </w:rPr>
        <w:t xml:space="preserve">a vote </w:t>
      </w:r>
      <w:r w:rsidRPr="00440827">
        <w:rPr>
          <w:rFonts w:ascii="Times New Roman" w:eastAsia="Times New Roman" w:hAnsi="Times New Roman"/>
          <w:i/>
          <w:snapToGrid w:val="0"/>
          <w:sz w:val="28"/>
          <w:szCs w:val="28"/>
          <w:lang w:eastAsia="ru-RU"/>
        </w:rPr>
        <w:t>that</w:t>
      </w:r>
      <w:r w:rsidRPr="00440827">
        <w:rPr>
          <w:rFonts w:ascii="Times New Roman" w:eastAsia="Times New Roman" w:hAnsi="Times New Roman"/>
          <w:b/>
          <w:i/>
          <w:snapToGrid w:val="0"/>
          <w:sz w:val="28"/>
          <w:szCs w:val="28"/>
          <w:lang w:eastAsia="ru-RU"/>
        </w:rPr>
        <w:t xml:space="preserve"> will</w:t>
      </w:r>
      <w:r w:rsidRPr="00440827">
        <w:rPr>
          <w:rFonts w:ascii="Times New Roman" w:eastAsia="Times New Roman" w:hAnsi="Times New Roman"/>
          <w:i/>
          <w:snapToGrid w:val="0"/>
          <w:sz w:val="28"/>
          <w:szCs w:val="28"/>
          <w:lang w:eastAsia="ru-RU"/>
        </w:rPr>
        <w:t xml:space="preserve"> again </w:t>
      </w:r>
      <w:r w:rsidRPr="00440827">
        <w:rPr>
          <w:rFonts w:ascii="Times New Roman" w:eastAsia="Times New Roman" w:hAnsi="Times New Roman"/>
          <w:b/>
          <w:i/>
          <w:snapToGrid w:val="0"/>
          <w:sz w:val="28"/>
          <w:szCs w:val="28"/>
          <w:lang w:eastAsia="ru-RU"/>
        </w:rPr>
        <w:t>test his authority</w:t>
      </w:r>
      <w:r w:rsidRPr="00440827">
        <w:rPr>
          <w:rFonts w:ascii="Times New Roman" w:eastAsia="Times New Roman" w:hAnsi="Times New Roman"/>
          <w:i/>
          <w:snapToGrid w:val="0"/>
          <w:sz w:val="28"/>
          <w:szCs w:val="28"/>
          <w:lang w:eastAsia="ru-RU"/>
        </w:rPr>
        <w:t xml:space="preserve"> over </w:t>
      </w:r>
      <w:proofErr w:type="spellStart"/>
      <w:r w:rsidRPr="00440827">
        <w:rPr>
          <w:rFonts w:ascii="Times New Roman" w:eastAsia="Times New Roman" w:hAnsi="Times New Roman"/>
          <w:i/>
          <w:snapToGrid w:val="0"/>
          <w:sz w:val="28"/>
          <w:szCs w:val="28"/>
          <w:lang w:eastAsia="ru-RU"/>
        </w:rPr>
        <w:t>Labour</w:t>
      </w:r>
      <w:proofErr w:type="spellEnd"/>
      <w:r w:rsidRPr="00440827">
        <w:rPr>
          <w:rFonts w:ascii="Times New Roman" w:eastAsia="Times New Roman" w:hAnsi="Times New Roman"/>
          <w:i/>
          <w:snapToGrid w:val="0"/>
          <w:sz w:val="28"/>
          <w:szCs w:val="28"/>
          <w:lang w:eastAsia="ru-RU"/>
        </w:rPr>
        <w:t xml:space="preserve"> MPs. (Financial Times</w:t>
      </w:r>
      <w:proofErr w:type="gramStart"/>
      <w:r w:rsidRPr="00440827">
        <w:rPr>
          <w:rFonts w:ascii="Times New Roman" w:eastAsia="Times New Roman" w:hAnsi="Times New Roman"/>
          <w:i/>
          <w:snapToGrid w:val="0"/>
          <w:sz w:val="28"/>
          <w:szCs w:val="28"/>
          <w:lang w:eastAsia="ru-RU"/>
        </w:rPr>
        <w:t>,  Nov</w:t>
      </w:r>
      <w:proofErr w:type="gramEnd"/>
      <w:r w:rsidRPr="00440827">
        <w:rPr>
          <w:rFonts w:ascii="Times New Roman" w:eastAsia="Times New Roman" w:hAnsi="Times New Roman"/>
          <w:i/>
          <w:snapToGrid w:val="0"/>
          <w:sz w:val="28"/>
          <w:szCs w:val="28"/>
          <w:lang w:eastAsia="ru-RU"/>
        </w:rPr>
        <w:t>. 9,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metaphor </w:t>
      </w:r>
      <w:r w:rsidRPr="00440827">
        <w:rPr>
          <w:rFonts w:ascii="Times New Roman" w:eastAsia="Times New Roman" w:hAnsi="Times New Roman"/>
          <w:caps/>
          <w:snapToGrid w:val="0"/>
          <w:sz w:val="28"/>
          <w:szCs w:val="28"/>
          <w:lang w:eastAsia="ru-RU"/>
        </w:rPr>
        <w:t>power is a container</w:t>
      </w:r>
      <w:r w:rsidRPr="00440827">
        <w:rPr>
          <w:rFonts w:ascii="Times New Roman" w:eastAsia="Times New Roman" w:hAnsi="Times New Roman"/>
          <w:snapToGrid w:val="0"/>
          <w:sz w:val="28"/>
          <w:szCs w:val="28"/>
          <w:lang w:eastAsia="ru-RU"/>
        </w:rPr>
        <w:t xml:space="preserve"> represents power as a limited space open for a temporary stay of the subject of power: </w:t>
      </w:r>
      <w:r w:rsidRPr="00440827">
        <w:rPr>
          <w:rFonts w:ascii="Times New Roman" w:eastAsia="Times New Roman" w:hAnsi="Times New Roman"/>
          <w:i/>
          <w:snapToGrid w:val="0"/>
          <w:sz w:val="28"/>
          <w:szCs w:val="28"/>
          <w:lang w:eastAsia="ru-RU"/>
        </w:rPr>
        <w:t>to be in power, to stay in power, to remain in power</w:t>
      </w:r>
      <w:r w:rsidRPr="00440827">
        <w:rPr>
          <w:rFonts w:ascii="Times New Roman" w:eastAsia="Times New Roman" w:hAnsi="Times New Roman"/>
          <w:snapToGrid w:val="0"/>
          <w:sz w:val="28"/>
          <w:szCs w:val="28"/>
          <w:lang w:eastAsia="ru-RU"/>
        </w:rPr>
        <w:t>;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Since last week’s government defeat there have been so many apocalyptic predictions of doom it is almost a surprise that </w:t>
      </w:r>
      <w:proofErr w:type="spellStart"/>
      <w:r w:rsidRPr="00440827">
        <w:rPr>
          <w:rFonts w:ascii="Times New Roman" w:eastAsia="Times New Roman" w:hAnsi="Times New Roman"/>
          <w:i/>
          <w:snapToGrid w:val="0"/>
          <w:sz w:val="28"/>
          <w:szCs w:val="28"/>
          <w:lang w:eastAsia="ru-RU"/>
        </w:rPr>
        <w:t>Labour</w:t>
      </w:r>
      <w:proofErr w:type="spellEnd"/>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is</w:t>
      </w:r>
      <w:r w:rsidRPr="00440827">
        <w:rPr>
          <w:rFonts w:ascii="Times New Roman" w:eastAsia="Times New Roman" w:hAnsi="Times New Roman"/>
          <w:i/>
          <w:snapToGrid w:val="0"/>
          <w:sz w:val="28"/>
          <w:szCs w:val="28"/>
          <w:lang w:eastAsia="ru-RU"/>
        </w:rPr>
        <w:t xml:space="preserve"> </w:t>
      </w:r>
      <w:r w:rsidRPr="00440827">
        <w:rPr>
          <w:rFonts w:ascii="Times New Roman" w:eastAsia="Times New Roman" w:hAnsi="Times New Roman"/>
          <w:b/>
          <w:i/>
          <w:snapToGrid w:val="0"/>
          <w:sz w:val="28"/>
          <w:szCs w:val="28"/>
          <w:lang w:eastAsia="ru-RU"/>
        </w:rPr>
        <w:t>still in power</w:t>
      </w:r>
      <w:r w:rsidRPr="00440827">
        <w:rPr>
          <w:rFonts w:ascii="Times New Roman" w:eastAsia="Times New Roman" w:hAnsi="Times New Roman"/>
          <w:i/>
          <w:snapToGrid w:val="0"/>
          <w:sz w:val="28"/>
          <w:szCs w:val="28"/>
          <w:lang w:eastAsia="ru-RU"/>
        </w:rPr>
        <w:t>.  (Independent, Nov. 15, 2005)</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t xml:space="preserve">The metaphor </w:t>
      </w:r>
      <w:r w:rsidRPr="00440827">
        <w:rPr>
          <w:rFonts w:ascii="Times New Roman" w:eastAsia="Times New Roman" w:hAnsi="Times New Roman"/>
          <w:caps/>
          <w:snapToGrid w:val="0"/>
          <w:sz w:val="28"/>
          <w:szCs w:val="28"/>
          <w:lang w:eastAsia="ru-RU"/>
        </w:rPr>
        <w:t>power is a container</w:t>
      </w:r>
      <w:r w:rsidRPr="00440827">
        <w:rPr>
          <w:rFonts w:ascii="Times New Roman" w:eastAsia="Times New Roman" w:hAnsi="Times New Roman"/>
          <w:snapToGrid w:val="0"/>
          <w:sz w:val="28"/>
          <w:szCs w:val="28"/>
          <w:lang w:eastAsia="ru-RU"/>
        </w:rPr>
        <w:t xml:space="preserve"> is supported by word combinations with synonyms of the name of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w:t>
      </w:r>
      <w:r w:rsidRPr="00440827">
        <w:rPr>
          <w:rFonts w:ascii="Times New Roman" w:eastAsia="Times New Roman" w:hAnsi="Times New Roman"/>
          <w:i/>
          <w:snapToGrid w:val="0"/>
          <w:sz w:val="28"/>
          <w:szCs w:val="28"/>
          <w:lang w:eastAsia="ru-RU"/>
        </w:rPr>
        <w:t>to be in authority, to be within jurisdiction</w:t>
      </w:r>
      <w:r w:rsidRPr="00440827">
        <w:rPr>
          <w:rFonts w:ascii="Times New Roman" w:eastAsia="Times New Roman" w:hAnsi="Times New Roman"/>
          <w:snapToGrid w:val="0"/>
          <w:sz w:val="28"/>
          <w:szCs w:val="28"/>
          <w:lang w:eastAsia="ru-RU"/>
        </w:rPr>
        <w:t>, e.g.:</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I really expect some idiot </w:t>
      </w:r>
      <w:r w:rsidRPr="00440827">
        <w:rPr>
          <w:rFonts w:ascii="Times New Roman" w:eastAsia="Times New Roman" w:hAnsi="Times New Roman"/>
          <w:b/>
          <w:i/>
          <w:snapToGrid w:val="0"/>
          <w:sz w:val="28"/>
          <w:szCs w:val="28"/>
          <w:lang w:eastAsia="ru-RU"/>
        </w:rPr>
        <w:t>in authority</w:t>
      </w:r>
      <w:r w:rsidRPr="00440827">
        <w:rPr>
          <w:rFonts w:ascii="Times New Roman" w:eastAsia="Times New Roman" w:hAnsi="Times New Roman"/>
          <w:i/>
          <w:snapToGrid w:val="0"/>
          <w:sz w:val="28"/>
          <w:szCs w:val="28"/>
          <w:lang w:eastAsia="ru-RU"/>
        </w:rPr>
        <w:t xml:space="preserve"> to cancel the parade at the Cenotaph on Remembrance Sunday in case it offended the Germans.    (New York Times, Nov. 22, 2005)</w:t>
      </w:r>
    </w:p>
    <w:p w:rsidR="00A825BE" w:rsidRPr="00440827" w:rsidRDefault="00A825BE" w:rsidP="00A825BE">
      <w:pPr>
        <w:spacing w:line="360" w:lineRule="auto"/>
        <w:ind w:right="-82" w:firstLine="709"/>
        <w:jc w:val="both"/>
        <w:rPr>
          <w:rFonts w:ascii="Times New Roman" w:eastAsia="Times New Roman" w:hAnsi="Times New Roman"/>
          <w:i/>
          <w:snapToGrid w:val="0"/>
          <w:sz w:val="28"/>
          <w:szCs w:val="28"/>
          <w:lang w:eastAsia="ru-RU"/>
        </w:rPr>
      </w:pPr>
      <w:r w:rsidRPr="00440827">
        <w:rPr>
          <w:rFonts w:ascii="Times New Roman" w:eastAsia="Times New Roman" w:hAnsi="Times New Roman"/>
          <w:i/>
          <w:snapToGrid w:val="0"/>
          <w:sz w:val="28"/>
          <w:szCs w:val="28"/>
          <w:lang w:eastAsia="ru-RU"/>
        </w:rPr>
        <w:t xml:space="preserve">Those citizens were temporarily </w:t>
      </w:r>
      <w:r w:rsidRPr="00440827">
        <w:rPr>
          <w:rFonts w:ascii="Times New Roman" w:eastAsia="Times New Roman" w:hAnsi="Times New Roman"/>
          <w:b/>
          <w:i/>
          <w:snapToGrid w:val="0"/>
          <w:sz w:val="28"/>
          <w:szCs w:val="28"/>
          <w:lang w:eastAsia="ru-RU"/>
        </w:rPr>
        <w:t>within</w:t>
      </w:r>
      <w:r w:rsidRPr="00440827">
        <w:rPr>
          <w:rFonts w:ascii="Times New Roman" w:eastAsia="Times New Roman" w:hAnsi="Times New Roman"/>
          <w:i/>
          <w:snapToGrid w:val="0"/>
          <w:sz w:val="28"/>
          <w:szCs w:val="28"/>
          <w:lang w:eastAsia="ru-RU"/>
        </w:rPr>
        <w:t xml:space="preserve"> this country’s </w:t>
      </w:r>
      <w:r w:rsidRPr="00440827">
        <w:rPr>
          <w:rFonts w:ascii="Times New Roman" w:eastAsia="Times New Roman" w:hAnsi="Times New Roman"/>
          <w:b/>
          <w:i/>
          <w:snapToGrid w:val="0"/>
          <w:sz w:val="28"/>
          <w:szCs w:val="28"/>
          <w:lang w:eastAsia="ru-RU"/>
        </w:rPr>
        <w:t>jurisdiction</w:t>
      </w:r>
      <w:r w:rsidRPr="00440827">
        <w:rPr>
          <w:rFonts w:ascii="Times New Roman" w:eastAsia="Times New Roman" w:hAnsi="Times New Roman"/>
          <w:i/>
          <w:snapToGrid w:val="0"/>
          <w:sz w:val="28"/>
          <w:szCs w:val="28"/>
          <w:lang w:eastAsia="ru-RU"/>
        </w:rPr>
        <w:t>.   (Time, Jan. 6, 2006)</w:t>
      </w:r>
    </w:p>
    <w:p w:rsidR="00A825BE" w:rsidRPr="00440827" w:rsidRDefault="00A825BE" w:rsidP="00A825BE">
      <w:pPr>
        <w:spacing w:line="360" w:lineRule="auto"/>
        <w:ind w:right="-82" w:firstLine="709"/>
        <w:jc w:val="both"/>
        <w:rPr>
          <w:rFonts w:ascii="Times New Roman" w:eastAsia="Times New Roman" w:hAnsi="Times New Roman"/>
          <w:snapToGrid w:val="0"/>
          <w:sz w:val="28"/>
          <w:szCs w:val="28"/>
          <w:lang w:eastAsia="ru-RU"/>
        </w:rPr>
      </w:pPr>
      <w:r w:rsidRPr="00440827">
        <w:rPr>
          <w:rFonts w:ascii="Times New Roman" w:eastAsia="Times New Roman" w:hAnsi="Times New Roman"/>
          <w:snapToGrid w:val="0"/>
          <w:sz w:val="28"/>
          <w:szCs w:val="28"/>
          <w:lang w:eastAsia="ru-RU"/>
        </w:rPr>
        <w:lastRenderedPageBreak/>
        <w:t xml:space="preserve">Thus, the analyzed idioms verbalize the concept </w:t>
      </w:r>
      <w:r w:rsidRPr="00440827">
        <w:rPr>
          <w:rFonts w:ascii="Times New Roman" w:eastAsia="Times New Roman" w:hAnsi="Times New Roman"/>
          <w:caps/>
          <w:snapToGrid w:val="0"/>
          <w:sz w:val="28"/>
          <w:szCs w:val="28"/>
          <w:lang w:eastAsia="ru-RU"/>
        </w:rPr>
        <w:t>power</w:t>
      </w:r>
      <w:r w:rsidRPr="00440827">
        <w:rPr>
          <w:rFonts w:ascii="Times New Roman" w:eastAsia="Times New Roman" w:hAnsi="Times New Roman"/>
          <w:snapToGrid w:val="0"/>
          <w:sz w:val="28"/>
          <w:szCs w:val="28"/>
          <w:lang w:eastAsia="ru-RU"/>
        </w:rPr>
        <w:t xml:space="preserve"> on the basis of structural metaphors together with the metonymy. Metonymy in the examples is based on the images of the physical objects like the parts of the body (</w:t>
      </w:r>
      <w:r w:rsidRPr="00440827">
        <w:rPr>
          <w:rFonts w:ascii="Times New Roman" w:eastAsia="Times New Roman" w:hAnsi="Times New Roman"/>
          <w:i/>
          <w:snapToGrid w:val="0"/>
          <w:sz w:val="28"/>
          <w:szCs w:val="28"/>
          <w:lang w:eastAsia="ru-RU"/>
        </w:rPr>
        <w:t>ear, hand etc.</w:t>
      </w:r>
      <w:r w:rsidRPr="00440827">
        <w:rPr>
          <w:rFonts w:ascii="Times New Roman" w:eastAsia="Times New Roman" w:hAnsi="Times New Roman"/>
          <w:snapToGrid w:val="0"/>
          <w:sz w:val="28"/>
          <w:szCs w:val="28"/>
          <w:lang w:eastAsia="ru-RU"/>
        </w:rPr>
        <w:t>), things (</w:t>
      </w:r>
      <w:r w:rsidRPr="00440827">
        <w:rPr>
          <w:rFonts w:ascii="Times New Roman" w:eastAsia="Times New Roman" w:hAnsi="Times New Roman"/>
          <w:i/>
          <w:snapToGrid w:val="0"/>
          <w:sz w:val="28"/>
          <w:szCs w:val="28"/>
          <w:lang w:eastAsia="ru-RU"/>
        </w:rPr>
        <w:t>cradle</w:t>
      </w:r>
      <w:r w:rsidRPr="00440827">
        <w:rPr>
          <w:rFonts w:ascii="Times New Roman" w:eastAsia="Times New Roman" w:hAnsi="Times New Roman"/>
          <w:snapToGrid w:val="0"/>
          <w:sz w:val="28"/>
          <w:szCs w:val="28"/>
          <w:lang w:eastAsia="ru-RU"/>
        </w:rPr>
        <w:t>).</w:t>
      </w:r>
    </w:p>
    <w:p w:rsidR="005E12A2" w:rsidRDefault="007E0B56" w:rsidP="007E0B56">
      <w:pPr>
        <w:jc w:val="center"/>
        <w:rPr>
          <w:rFonts w:ascii="Times New Roman" w:hAnsi="Times New Roman" w:cs="Times New Roman"/>
          <w:b/>
          <w:sz w:val="28"/>
          <w:szCs w:val="28"/>
        </w:rPr>
      </w:pPr>
      <w:r w:rsidRPr="007E0B56">
        <w:rPr>
          <w:rFonts w:ascii="Times New Roman" w:hAnsi="Times New Roman" w:cs="Times New Roman"/>
          <w:b/>
          <w:sz w:val="28"/>
          <w:szCs w:val="28"/>
        </w:rPr>
        <w:t>Literature</w:t>
      </w:r>
    </w:p>
    <w:p w:rsidR="007E0B56" w:rsidRDefault="007E0B56" w:rsidP="007E0B56">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spellStart"/>
      <w:r w:rsidRPr="00440827">
        <w:rPr>
          <w:rFonts w:ascii="Times New Roman" w:eastAsia="Times New Roman" w:hAnsi="Times New Roman"/>
          <w:sz w:val="28"/>
          <w:szCs w:val="28"/>
          <w:lang w:eastAsia="ru-RU"/>
        </w:rPr>
        <w:t>Lakoff</w:t>
      </w:r>
      <w:proofErr w:type="spellEnd"/>
      <w:r w:rsidRPr="00440827">
        <w:rPr>
          <w:rFonts w:ascii="Times New Roman" w:eastAsia="Times New Roman" w:hAnsi="Times New Roman"/>
          <w:sz w:val="28"/>
          <w:szCs w:val="28"/>
          <w:lang w:eastAsia="ru-RU"/>
        </w:rPr>
        <w:t xml:space="preserve"> G. Metaphors We Live by / G. </w:t>
      </w:r>
      <w:proofErr w:type="spellStart"/>
      <w:r w:rsidRPr="00440827">
        <w:rPr>
          <w:rFonts w:ascii="Times New Roman" w:eastAsia="Times New Roman" w:hAnsi="Times New Roman"/>
          <w:sz w:val="28"/>
          <w:szCs w:val="28"/>
          <w:lang w:eastAsia="ru-RU"/>
        </w:rPr>
        <w:t>Lakoff</w:t>
      </w:r>
      <w:proofErr w:type="spellEnd"/>
      <w:r w:rsidRPr="00440827">
        <w:rPr>
          <w:rFonts w:ascii="Times New Roman" w:eastAsia="Times New Roman" w:hAnsi="Times New Roman"/>
          <w:sz w:val="28"/>
          <w:szCs w:val="28"/>
          <w:lang w:eastAsia="ru-RU"/>
        </w:rPr>
        <w:t xml:space="preserve">, M. Johnson. – </w:t>
      </w:r>
      <w:proofErr w:type="gramStart"/>
      <w:r w:rsidRPr="00440827">
        <w:rPr>
          <w:rFonts w:ascii="Times New Roman" w:eastAsia="Times New Roman" w:hAnsi="Times New Roman"/>
          <w:sz w:val="28"/>
          <w:szCs w:val="28"/>
          <w:lang w:eastAsia="ru-RU"/>
        </w:rPr>
        <w:t>Chicago :</w:t>
      </w:r>
      <w:proofErr w:type="gramEnd"/>
      <w:r w:rsidRPr="00440827">
        <w:rPr>
          <w:rFonts w:ascii="Times New Roman" w:eastAsia="Times New Roman" w:hAnsi="Times New Roman"/>
          <w:sz w:val="28"/>
          <w:szCs w:val="28"/>
          <w:lang w:eastAsia="ru-RU"/>
        </w:rPr>
        <w:t xml:space="preserve"> University </w:t>
      </w:r>
      <w:r>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of Chicago Press, 1980. – 242 p.</w:t>
      </w:r>
    </w:p>
    <w:p w:rsidR="007E0B56" w:rsidRDefault="007E0B56" w:rsidP="007E0B56">
      <w:pPr>
        <w:spacing w:line="360" w:lineRule="auto"/>
        <w:rPr>
          <w:rFonts w:ascii="Times New Roman" w:eastAsia="Times New Roman" w:hAnsi="Times New Roman"/>
          <w:sz w:val="28"/>
          <w:szCs w:val="28"/>
          <w:lang w:eastAsia="ru-RU"/>
        </w:rPr>
      </w:pPr>
      <w:r w:rsidRPr="007E0B56">
        <w:rPr>
          <w:rFonts w:ascii="Times New Roman" w:eastAsia="Times New Roman" w:hAnsi="Times New Roman"/>
          <w:sz w:val="28"/>
          <w:szCs w:val="28"/>
          <w:lang w:val="ru-RU" w:eastAsia="ru-RU"/>
        </w:rPr>
        <w:t xml:space="preserve">2. </w:t>
      </w:r>
      <w:r w:rsidRPr="00440827">
        <w:rPr>
          <w:rFonts w:ascii="Times New Roman" w:eastAsia="Times New Roman" w:hAnsi="Times New Roman"/>
          <w:sz w:val="28"/>
          <w:szCs w:val="28"/>
          <w:lang w:val="uk-UA" w:eastAsia="ru-RU"/>
        </w:rPr>
        <w:t xml:space="preserve">Приходько А.М. Концепти і </w:t>
      </w:r>
      <w:proofErr w:type="spellStart"/>
      <w:r w:rsidRPr="00440827">
        <w:rPr>
          <w:rFonts w:ascii="Times New Roman" w:eastAsia="Times New Roman" w:hAnsi="Times New Roman"/>
          <w:sz w:val="28"/>
          <w:szCs w:val="28"/>
          <w:lang w:val="uk-UA" w:eastAsia="ru-RU"/>
        </w:rPr>
        <w:t>концептосистеми</w:t>
      </w:r>
      <w:proofErr w:type="spellEnd"/>
      <w:r w:rsidRPr="00440827">
        <w:rPr>
          <w:rFonts w:ascii="Times New Roman" w:eastAsia="Times New Roman" w:hAnsi="Times New Roman"/>
          <w:sz w:val="28"/>
          <w:szCs w:val="28"/>
          <w:lang w:val="uk-UA" w:eastAsia="ru-RU"/>
        </w:rPr>
        <w:t xml:space="preserve"> в когнітивно-дискурсивній парадигмі лінгвістики / А.М. Приходько. – Запоріжжя : Прем’єр, 2008. – 332 с.</w:t>
      </w:r>
    </w:p>
    <w:p w:rsidR="00072A96" w:rsidRDefault="00072A96" w:rsidP="00072A96">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440827">
        <w:rPr>
          <w:rFonts w:ascii="Times New Roman" w:eastAsia="Times New Roman" w:hAnsi="Times New Roman"/>
          <w:sz w:val="28"/>
          <w:szCs w:val="28"/>
          <w:lang w:eastAsia="ru-RU"/>
        </w:rPr>
        <w:t>International Herald Tribune</w:t>
      </w:r>
      <w:r>
        <w:rPr>
          <w:rFonts w:ascii="Times New Roman" w:eastAsia="Times New Roman" w:hAnsi="Times New Roman"/>
          <w:sz w:val="28"/>
          <w:szCs w:val="28"/>
          <w:lang w:eastAsia="ru-RU"/>
        </w:rPr>
        <w:t xml:space="preserve">. – </w:t>
      </w:r>
      <w:hyperlink r:id="rId4" w:history="1">
        <w:r w:rsidRPr="00072A96">
          <w:rPr>
            <w:rStyle w:val="af3"/>
            <w:rFonts w:ascii="Times New Roman" w:eastAsia="Times New Roman" w:hAnsi="Times New Roman"/>
            <w:color w:val="auto"/>
            <w:sz w:val="28"/>
            <w:szCs w:val="28"/>
            <w:lang w:eastAsia="ru-RU"/>
          </w:rPr>
          <w:t>http://global.nytimes.com</w:t>
        </w:r>
      </w:hyperlink>
    </w:p>
    <w:p w:rsidR="00072A96" w:rsidRPr="00072A96" w:rsidRDefault="00072A96" w:rsidP="00072A96">
      <w:pPr>
        <w:spacing w:line="360" w:lineRule="auto"/>
        <w:rPr>
          <w:rFonts w:ascii="Times New Roman" w:eastAsia="Times New Roman" w:hAnsi="Times New Roman"/>
          <w:sz w:val="28"/>
          <w:szCs w:val="28"/>
          <w:lang w:eastAsia="ru-RU"/>
        </w:rPr>
      </w:pPr>
      <w:r w:rsidRPr="004408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4. </w:t>
      </w:r>
      <w:r w:rsidRPr="00440827">
        <w:rPr>
          <w:rFonts w:ascii="Times New Roman" w:eastAsia="Times New Roman" w:hAnsi="Times New Roman"/>
          <w:sz w:val="28"/>
          <w:szCs w:val="28"/>
          <w:lang w:eastAsia="ru-RU"/>
        </w:rPr>
        <w:t>Financial</w:t>
      </w:r>
      <w:r w:rsidRPr="000248F7">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Times</w:t>
      </w:r>
      <w:r w:rsidRPr="00072A96">
        <w:rPr>
          <w:rFonts w:ascii="Times New Roman" w:eastAsia="Times New Roman" w:hAnsi="Times New Roman"/>
          <w:sz w:val="28"/>
          <w:szCs w:val="28"/>
          <w:lang w:eastAsia="ru-RU"/>
        </w:rPr>
        <w:t xml:space="preserve">. – </w:t>
      </w:r>
      <w:hyperlink r:id="rId5" w:history="1">
        <w:r w:rsidRPr="00072A96">
          <w:rPr>
            <w:rStyle w:val="af3"/>
            <w:rFonts w:ascii="Times New Roman" w:eastAsia="Times New Roman" w:hAnsi="Times New Roman"/>
            <w:color w:val="auto"/>
            <w:sz w:val="28"/>
            <w:szCs w:val="28"/>
            <w:lang w:eastAsia="ru-RU"/>
          </w:rPr>
          <w:t>http://www.ft.com</w:t>
        </w:r>
      </w:hyperlink>
    </w:p>
    <w:p w:rsidR="00072A96" w:rsidRDefault="00072A96" w:rsidP="00072A96">
      <w:pPr>
        <w:spacing w:line="360" w:lineRule="auto"/>
      </w:pPr>
      <w:r>
        <w:rPr>
          <w:rFonts w:ascii="Times New Roman" w:eastAsia="Times New Roman" w:hAnsi="Times New Roman"/>
          <w:sz w:val="28"/>
          <w:szCs w:val="28"/>
          <w:lang w:eastAsia="ru-RU"/>
        </w:rPr>
        <w:t xml:space="preserve">5. </w:t>
      </w:r>
      <w:r w:rsidRPr="00440827">
        <w:rPr>
          <w:rFonts w:ascii="Times New Roman" w:eastAsia="Times New Roman" w:hAnsi="Times New Roman"/>
          <w:sz w:val="28"/>
          <w:szCs w:val="28"/>
          <w:lang w:eastAsia="ru-RU"/>
        </w:rPr>
        <w:t>New</w:t>
      </w:r>
      <w:r w:rsidRPr="000248F7">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York</w:t>
      </w:r>
      <w:r w:rsidRPr="000248F7">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Times</w:t>
      </w:r>
      <w:r w:rsidRPr="000248F7">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The</w:t>
      </w:r>
      <w:r>
        <w:rPr>
          <w:rFonts w:ascii="Times New Roman" w:eastAsia="Times New Roman" w:hAnsi="Times New Roman"/>
          <w:sz w:val="28"/>
          <w:szCs w:val="28"/>
          <w:lang w:eastAsia="ru-RU"/>
        </w:rPr>
        <w:t>.</w:t>
      </w:r>
      <w:r w:rsidRPr="000248F7">
        <w:rPr>
          <w:rFonts w:ascii="Times New Roman" w:eastAsia="Times New Roman" w:hAnsi="Times New Roman"/>
          <w:sz w:val="28"/>
          <w:szCs w:val="28"/>
          <w:lang w:eastAsia="ru-RU"/>
        </w:rPr>
        <w:t xml:space="preserve"> – </w:t>
      </w:r>
      <w:hyperlink r:id="rId6" w:history="1">
        <w:r w:rsidRPr="00440827">
          <w:rPr>
            <w:rFonts w:ascii="Times New Roman" w:eastAsia="Times New Roman" w:hAnsi="Times New Roman"/>
            <w:sz w:val="28"/>
            <w:szCs w:val="28"/>
            <w:lang w:eastAsia="ru-RU"/>
          </w:rPr>
          <w:t>http</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www</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nytimes</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com</w:t>
        </w:r>
      </w:hyperlink>
      <w:r w:rsidRPr="000248F7">
        <w:rPr>
          <w:rFonts w:ascii="Times New Roman" w:eastAsia="Times New Roman" w:hAnsi="Times New Roman"/>
          <w:sz w:val="28"/>
          <w:szCs w:val="28"/>
          <w:lang w:eastAsia="ru-RU"/>
        </w:rPr>
        <w:t xml:space="preserve"> </w:t>
      </w:r>
    </w:p>
    <w:p w:rsidR="00072A96" w:rsidRDefault="00072A96" w:rsidP="00072A96">
      <w:pPr>
        <w:spacing w:line="360" w:lineRule="auto"/>
      </w:pPr>
      <w:r>
        <w:rPr>
          <w:rFonts w:ascii="Times New Roman" w:eastAsia="Times New Roman" w:hAnsi="Times New Roman"/>
          <w:sz w:val="28"/>
          <w:szCs w:val="28"/>
          <w:lang w:eastAsia="ru-RU"/>
        </w:rPr>
        <w:t xml:space="preserve">6. </w:t>
      </w:r>
      <w:r w:rsidRPr="00440827">
        <w:rPr>
          <w:rFonts w:ascii="Times New Roman" w:eastAsia="Times New Roman" w:hAnsi="Times New Roman"/>
          <w:sz w:val="28"/>
          <w:szCs w:val="28"/>
          <w:lang w:eastAsia="ru-RU"/>
        </w:rPr>
        <w:t>USA</w:t>
      </w:r>
      <w:r w:rsidRPr="000248F7">
        <w:rPr>
          <w:rFonts w:ascii="Times New Roman" w:eastAsia="Times New Roman" w:hAnsi="Times New Roman"/>
          <w:sz w:val="28"/>
          <w:szCs w:val="28"/>
          <w:lang w:eastAsia="ru-RU"/>
        </w:rPr>
        <w:t xml:space="preserve"> </w:t>
      </w:r>
      <w:r w:rsidRPr="00440827">
        <w:rPr>
          <w:rFonts w:ascii="Times New Roman" w:eastAsia="Times New Roman" w:hAnsi="Times New Roman"/>
          <w:sz w:val="28"/>
          <w:szCs w:val="28"/>
          <w:lang w:eastAsia="ru-RU"/>
        </w:rPr>
        <w:t>Today</w:t>
      </w:r>
      <w:r>
        <w:rPr>
          <w:rFonts w:ascii="Times New Roman" w:eastAsia="Times New Roman" w:hAnsi="Times New Roman"/>
          <w:sz w:val="28"/>
          <w:szCs w:val="28"/>
          <w:lang w:eastAsia="ru-RU"/>
        </w:rPr>
        <w:t>.</w:t>
      </w:r>
      <w:r w:rsidRPr="000248F7">
        <w:rPr>
          <w:rFonts w:ascii="Times New Roman" w:eastAsia="Times New Roman" w:hAnsi="Times New Roman"/>
          <w:sz w:val="28"/>
          <w:szCs w:val="28"/>
          <w:lang w:eastAsia="ru-RU"/>
        </w:rPr>
        <w:t xml:space="preserve"> – </w:t>
      </w:r>
      <w:hyperlink r:id="rId7" w:history="1">
        <w:r w:rsidRPr="00440827">
          <w:rPr>
            <w:rFonts w:ascii="Times New Roman" w:eastAsia="Times New Roman" w:hAnsi="Times New Roman"/>
            <w:sz w:val="28"/>
            <w:szCs w:val="28"/>
            <w:lang w:eastAsia="ru-RU"/>
          </w:rPr>
          <w:t>http</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www</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usatoday</w:t>
        </w:r>
        <w:r w:rsidRPr="000248F7">
          <w:rPr>
            <w:rFonts w:ascii="Times New Roman" w:eastAsia="Times New Roman" w:hAnsi="Times New Roman"/>
            <w:sz w:val="28"/>
            <w:szCs w:val="28"/>
            <w:lang w:eastAsia="ru-RU"/>
          </w:rPr>
          <w:t>.</w:t>
        </w:r>
        <w:r w:rsidRPr="00440827">
          <w:rPr>
            <w:rFonts w:ascii="Times New Roman" w:eastAsia="Times New Roman" w:hAnsi="Times New Roman"/>
            <w:sz w:val="28"/>
            <w:szCs w:val="28"/>
            <w:lang w:eastAsia="ru-RU"/>
          </w:rPr>
          <w:t>com</w:t>
        </w:r>
      </w:hyperlink>
    </w:p>
    <w:p w:rsidR="00072A96" w:rsidRDefault="00072A96" w:rsidP="00072A96">
      <w:pPr>
        <w:spacing w:line="360" w:lineRule="auto"/>
        <w:jc w:val="center"/>
        <w:rPr>
          <w:rFonts w:ascii="Times New Roman" w:eastAsia="Times New Roman" w:hAnsi="Times New Roman"/>
          <w:b/>
          <w:sz w:val="28"/>
          <w:szCs w:val="28"/>
          <w:lang w:val="uk-UA" w:eastAsia="ru-RU"/>
        </w:rPr>
      </w:pPr>
      <w:r w:rsidRPr="00072A96">
        <w:rPr>
          <w:rFonts w:ascii="Times New Roman" w:eastAsia="Times New Roman" w:hAnsi="Times New Roman"/>
          <w:b/>
          <w:sz w:val="28"/>
          <w:szCs w:val="28"/>
          <w:lang w:val="uk-UA" w:eastAsia="ru-RU"/>
        </w:rPr>
        <w:t>Резюме</w:t>
      </w:r>
    </w:p>
    <w:p w:rsidR="009B697D" w:rsidRPr="009B697D" w:rsidRDefault="009B697D" w:rsidP="009B697D">
      <w:pPr>
        <w:spacing w:line="360" w:lineRule="auto"/>
        <w:ind w:firstLine="708"/>
        <w:jc w:val="both"/>
        <w:rPr>
          <w:lang w:val="uk-UA"/>
        </w:rPr>
      </w:pPr>
      <w:r w:rsidRPr="009B697D">
        <w:rPr>
          <w:rFonts w:ascii="Times New Roman" w:eastAsia="Times New Roman" w:hAnsi="Times New Roman"/>
          <w:sz w:val="28"/>
          <w:szCs w:val="28"/>
          <w:lang w:val="uk-UA" w:eastAsia="ru-RU"/>
        </w:rPr>
        <w:t>Стаття</w:t>
      </w:r>
      <w:r>
        <w:rPr>
          <w:rFonts w:ascii="Times New Roman" w:eastAsia="Times New Roman" w:hAnsi="Times New Roman"/>
          <w:sz w:val="28"/>
          <w:szCs w:val="28"/>
          <w:lang w:val="uk-UA" w:eastAsia="ru-RU"/>
        </w:rPr>
        <w:t xml:space="preserve"> «М</w:t>
      </w:r>
      <w:r>
        <w:rPr>
          <w:rFonts w:ascii="Times New Roman" w:eastAsia="Times New Roman" w:hAnsi="Times New Roman"/>
          <w:sz w:val="28"/>
          <w:szCs w:val="28"/>
          <w:lang w:eastAsia="ru-RU"/>
        </w:rPr>
        <w:t>e</w:t>
      </w:r>
      <w:proofErr w:type="spellStart"/>
      <w:r>
        <w:rPr>
          <w:rFonts w:ascii="Times New Roman" w:eastAsia="Times New Roman" w:hAnsi="Times New Roman"/>
          <w:sz w:val="28"/>
          <w:szCs w:val="28"/>
          <w:lang w:val="uk-UA" w:eastAsia="ru-RU"/>
        </w:rPr>
        <w:t>тафорична</w:t>
      </w:r>
      <w:proofErr w:type="spellEnd"/>
      <w:r>
        <w:rPr>
          <w:rFonts w:ascii="Times New Roman" w:eastAsia="Times New Roman" w:hAnsi="Times New Roman"/>
          <w:sz w:val="28"/>
          <w:szCs w:val="28"/>
          <w:lang w:val="uk-UA" w:eastAsia="ru-RU"/>
        </w:rPr>
        <w:t xml:space="preserve"> профілізація концепту POWER»</w:t>
      </w:r>
      <w:r w:rsidRPr="009B697D">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присвячена виявленню корелят концептуальних метафор влади та аналізу </w:t>
      </w:r>
      <w:proofErr w:type="spellStart"/>
      <w:r>
        <w:rPr>
          <w:rFonts w:ascii="Times New Roman" w:eastAsia="Times New Roman" w:hAnsi="Times New Roman"/>
          <w:sz w:val="28"/>
          <w:szCs w:val="28"/>
          <w:lang w:val="uk-UA" w:eastAsia="ru-RU"/>
        </w:rPr>
        <w:t>ідеомати</w:t>
      </w:r>
      <w:r w:rsidR="000F27EB">
        <w:rPr>
          <w:rFonts w:ascii="Times New Roman" w:eastAsia="Times New Roman" w:hAnsi="Times New Roman"/>
          <w:sz w:val="28"/>
          <w:szCs w:val="28"/>
          <w:lang w:val="uk-UA" w:eastAsia="ru-RU"/>
        </w:rPr>
        <w:t>ч</w:t>
      </w:r>
      <w:r>
        <w:rPr>
          <w:rFonts w:ascii="Times New Roman" w:eastAsia="Times New Roman" w:hAnsi="Times New Roman"/>
          <w:sz w:val="28"/>
          <w:szCs w:val="28"/>
          <w:lang w:val="uk-UA" w:eastAsia="ru-RU"/>
        </w:rPr>
        <w:t>них</w:t>
      </w:r>
      <w:proofErr w:type="spellEnd"/>
      <w:r>
        <w:rPr>
          <w:rFonts w:ascii="Times New Roman" w:eastAsia="Times New Roman" w:hAnsi="Times New Roman"/>
          <w:sz w:val="28"/>
          <w:szCs w:val="28"/>
          <w:lang w:val="uk-UA" w:eastAsia="ru-RU"/>
        </w:rPr>
        <w:t xml:space="preserve"> засобів вербалізації концепту POWER</w:t>
      </w:r>
      <w:r w:rsidRPr="009B697D">
        <w:rPr>
          <w:rFonts w:ascii="Times New Roman" w:eastAsia="Times New Roman" w:hAnsi="Times New Roman"/>
          <w:sz w:val="28"/>
          <w:szCs w:val="28"/>
          <w:lang w:val="uk-UA" w:eastAsia="ru-RU"/>
        </w:rPr>
        <w:t>. К</w:t>
      </w:r>
      <w:r>
        <w:rPr>
          <w:rFonts w:ascii="Times New Roman" w:eastAsia="Times New Roman" w:hAnsi="Times New Roman"/>
          <w:sz w:val="28"/>
          <w:szCs w:val="28"/>
          <w:lang w:val="uk-UA" w:eastAsia="ru-RU"/>
        </w:rPr>
        <w:t xml:space="preserve">онцепт показано як комплексний феномен , що </w:t>
      </w:r>
      <w:r w:rsidR="000F27EB">
        <w:rPr>
          <w:rFonts w:ascii="Times New Roman" w:eastAsia="Times New Roman" w:hAnsi="Times New Roman"/>
          <w:sz w:val="28"/>
          <w:szCs w:val="28"/>
          <w:lang w:val="uk-UA" w:eastAsia="ru-RU"/>
        </w:rPr>
        <w:t xml:space="preserve">відіграє важливу роль в </w:t>
      </w:r>
      <w:proofErr w:type="spellStart"/>
      <w:r w:rsidR="000F27EB">
        <w:rPr>
          <w:rFonts w:ascii="Times New Roman" w:eastAsia="Times New Roman" w:hAnsi="Times New Roman"/>
          <w:sz w:val="28"/>
          <w:szCs w:val="28"/>
          <w:lang w:val="uk-UA" w:eastAsia="ru-RU"/>
        </w:rPr>
        <w:t>лінгвокультурі</w:t>
      </w:r>
      <w:proofErr w:type="spellEnd"/>
      <w:r w:rsidR="000F27EB">
        <w:rPr>
          <w:rFonts w:ascii="Times New Roman" w:eastAsia="Times New Roman" w:hAnsi="Times New Roman"/>
          <w:sz w:val="28"/>
          <w:szCs w:val="28"/>
          <w:lang w:val="uk-UA" w:eastAsia="ru-RU"/>
        </w:rPr>
        <w:t xml:space="preserve"> британського суспільства. </w:t>
      </w:r>
    </w:p>
    <w:p w:rsidR="00072A96" w:rsidRPr="009B697D" w:rsidRDefault="00072A96" w:rsidP="007E0B56">
      <w:pPr>
        <w:spacing w:line="360" w:lineRule="auto"/>
        <w:rPr>
          <w:rFonts w:ascii="Times New Roman" w:hAnsi="Times New Roman" w:cs="Times New Roman"/>
          <w:b/>
          <w:sz w:val="28"/>
          <w:szCs w:val="28"/>
          <w:lang w:val="uk-UA"/>
        </w:rPr>
      </w:pPr>
    </w:p>
    <w:sectPr w:rsidR="00072A96" w:rsidRPr="009B697D" w:rsidSect="003D1A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928BA"/>
    <w:rsid w:val="00072A96"/>
    <w:rsid w:val="000928BA"/>
    <w:rsid w:val="000F27EB"/>
    <w:rsid w:val="00113387"/>
    <w:rsid w:val="00253C2E"/>
    <w:rsid w:val="003D1A00"/>
    <w:rsid w:val="004D4FFE"/>
    <w:rsid w:val="005E12A2"/>
    <w:rsid w:val="006B7AC1"/>
    <w:rsid w:val="007B332F"/>
    <w:rsid w:val="007C00CE"/>
    <w:rsid w:val="007E0B56"/>
    <w:rsid w:val="009B697D"/>
    <w:rsid w:val="00A825BE"/>
    <w:rsid w:val="00E47C24"/>
    <w:rsid w:val="00E518D5"/>
    <w:rsid w:val="00F02CEE"/>
    <w:rsid w:val="00F202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BA"/>
    <w:pPr>
      <w:spacing w:after="0" w:line="240" w:lineRule="auto"/>
    </w:pPr>
    <w:rPr>
      <w:rFonts w:cs="Tahoma"/>
      <w:sz w:val="24"/>
      <w:szCs w:val="24"/>
    </w:rPr>
  </w:style>
  <w:style w:type="paragraph" w:styleId="1">
    <w:name w:val="heading 1"/>
    <w:basedOn w:val="a"/>
    <w:next w:val="a"/>
    <w:link w:val="10"/>
    <w:uiPriority w:val="9"/>
    <w:qFormat/>
    <w:rsid w:val="000928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0928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928B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0928B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928BA"/>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0928BA"/>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0928BA"/>
    <w:pPr>
      <w:spacing w:before="240" w:after="60"/>
      <w:outlineLvl w:val="6"/>
    </w:pPr>
    <w:rPr>
      <w:rFonts w:cs="Times New Roman"/>
    </w:rPr>
  </w:style>
  <w:style w:type="paragraph" w:styleId="8">
    <w:name w:val="heading 8"/>
    <w:basedOn w:val="a"/>
    <w:next w:val="a"/>
    <w:link w:val="80"/>
    <w:uiPriority w:val="9"/>
    <w:semiHidden/>
    <w:unhideWhenUsed/>
    <w:qFormat/>
    <w:rsid w:val="000928BA"/>
    <w:pPr>
      <w:spacing w:before="240" w:after="60"/>
      <w:outlineLvl w:val="7"/>
    </w:pPr>
    <w:rPr>
      <w:rFonts w:cs="Times New Roman"/>
      <w:i/>
      <w:iCs/>
    </w:rPr>
  </w:style>
  <w:style w:type="paragraph" w:styleId="9">
    <w:name w:val="heading 9"/>
    <w:basedOn w:val="a"/>
    <w:next w:val="a"/>
    <w:link w:val="90"/>
    <w:uiPriority w:val="9"/>
    <w:semiHidden/>
    <w:unhideWhenUsed/>
    <w:qFormat/>
    <w:rsid w:val="000928BA"/>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8BA"/>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0928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0928BA"/>
    <w:rPr>
      <w:rFonts w:asciiTheme="majorHAnsi" w:eastAsiaTheme="majorEastAsia" w:hAnsiTheme="majorHAnsi" w:cstheme="majorBidi"/>
      <w:b/>
      <w:bCs/>
      <w:kern w:val="28"/>
      <w:sz w:val="32"/>
      <w:szCs w:val="32"/>
    </w:rPr>
  </w:style>
  <w:style w:type="character" w:customStyle="1" w:styleId="30">
    <w:name w:val="Заголовок 3 Знак"/>
    <w:basedOn w:val="a0"/>
    <w:link w:val="3"/>
    <w:uiPriority w:val="9"/>
    <w:rsid w:val="000928BA"/>
    <w:rPr>
      <w:rFonts w:asciiTheme="majorHAnsi" w:eastAsiaTheme="majorEastAsia" w:hAnsiTheme="majorHAnsi" w:cstheme="majorBidi"/>
      <w:b/>
      <w:bCs/>
      <w:sz w:val="26"/>
      <w:szCs w:val="26"/>
    </w:rPr>
  </w:style>
  <w:style w:type="character" w:customStyle="1" w:styleId="10">
    <w:name w:val="Заголовок 1 Знак"/>
    <w:basedOn w:val="a0"/>
    <w:link w:val="1"/>
    <w:uiPriority w:val="9"/>
    <w:rsid w:val="000928BA"/>
    <w:rPr>
      <w:rFonts w:asciiTheme="majorHAnsi" w:eastAsiaTheme="majorEastAsia" w:hAnsiTheme="majorHAnsi" w:cstheme="majorBidi"/>
      <w:b/>
      <w:bCs/>
      <w:kern w:val="32"/>
      <w:sz w:val="32"/>
      <w:szCs w:val="32"/>
    </w:rPr>
  </w:style>
  <w:style w:type="character" w:styleId="a5">
    <w:name w:val="Emphasis"/>
    <w:basedOn w:val="a0"/>
    <w:uiPriority w:val="20"/>
    <w:qFormat/>
    <w:rsid w:val="000928BA"/>
    <w:rPr>
      <w:rFonts w:asciiTheme="minorHAnsi" w:hAnsiTheme="minorHAnsi"/>
      <w:b/>
      <w:i/>
      <w:iCs/>
    </w:rPr>
  </w:style>
  <w:style w:type="character" w:customStyle="1" w:styleId="40">
    <w:name w:val="Заголовок 4 Знак"/>
    <w:basedOn w:val="a0"/>
    <w:link w:val="4"/>
    <w:uiPriority w:val="9"/>
    <w:rsid w:val="000928BA"/>
    <w:rPr>
      <w:rFonts w:cstheme="majorBidi"/>
      <w:b/>
      <w:bCs/>
      <w:sz w:val="28"/>
      <w:szCs w:val="28"/>
    </w:rPr>
  </w:style>
  <w:style w:type="character" w:customStyle="1" w:styleId="50">
    <w:name w:val="Заголовок 5 Знак"/>
    <w:basedOn w:val="a0"/>
    <w:link w:val="5"/>
    <w:uiPriority w:val="9"/>
    <w:semiHidden/>
    <w:rsid w:val="000928BA"/>
    <w:rPr>
      <w:b/>
      <w:bCs/>
      <w:i/>
      <w:iCs/>
      <w:sz w:val="26"/>
      <w:szCs w:val="26"/>
    </w:rPr>
  </w:style>
  <w:style w:type="character" w:customStyle="1" w:styleId="60">
    <w:name w:val="Заголовок 6 Знак"/>
    <w:basedOn w:val="a0"/>
    <w:link w:val="6"/>
    <w:uiPriority w:val="9"/>
    <w:semiHidden/>
    <w:rsid w:val="000928BA"/>
    <w:rPr>
      <w:b/>
      <w:bCs/>
    </w:rPr>
  </w:style>
  <w:style w:type="character" w:customStyle="1" w:styleId="70">
    <w:name w:val="Заголовок 7 Знак"/>
    <w:basedOn w:val="a0"/>
    <w:link w:val="7"/>
    <w:uiPriority w:val="9"/>
    <w:semiHidden/>
    <w:rsid w:val="000928BA"/>
    <w:rPr>
      <w:sz w:val="24"/>
      <w:szCs w:val="24"/>
    </w:rPr>
  </w:style>
  <w:style w:type="character" w:customStyle="1" w:styleId="80">
    <w:name w:val="Заголовок 8 Знак"/>
    <w:basedOn w:val="a0"/>
    <w:link w:val="8"/>
    <w:uiPriority w:val="9"/>
    <w:semiHidden/>
    <w:rsid w:val="000928BA"/>
    <w:rPr>
      <w:i/>
      <w:iCs/>
      <w:sz w:val="24"/>
      <w:szCs w:val="24"/>
    </w:rPr>
  </w:style>
  <w:style w:type="character" w:customStyle="1" w:styleId="90">
    <w:name w:val="Заголовок 9 Знак"/>
    <w:basedOn w:val="a0"/>
    <w:link w:val="9"/>
    <w:uiPriority w:val="9"/>
    <w:semiHidden/>
    <w:rsid w:val="000928BA"/>
    <w:rPr>
      <w:rFonts w:asciiTheme="majorHAnsi" w:eastAsiaTheme="majorEastAsia" w:hAnsiTheme="majorHAnsi"/>
    </w:rPr>
  </w:style>
  <w:style w:type="paragraph" w:styleId="a6">
    <w:name w:val="Subtitle"/>
    <w:basedOn w:val="a"/>
    <w:next w:val="a"/>
    <w:link w:val="a7"/>
    <w:uiPriority w:val="11"/>
    <w:qFormat/>
    <w:rsid w:val="000928BA"/>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0928BA"/>
    <w:rPr>
      <w:rFonts w:asciiTheme="majorHAnsi" w:eastAsiaTheme="majorEastAsia" w:hAnsiTheme="majorHAnsi"/>
      <w:sz w:val="24"/>
      <w:szCs w:val="24"/>
    </w:rPr>
  </w:style>
  <w:style w:type="character" w:styleId="a8">
    <w:name w:val="Strong"/>
    <w:basedOn w:val="a0"/>
    <w:uiPriority w:val="22"/>
    <w:qFormat/>
    <w:rsid w:val="000928BA"/>
    <w:rPr>
      <w:b/>
      <w:bCs/>
    </w:rPr>
  </w:style>
  <w:style w:type="paragraph" w:styleId="a9">
    <w:name w:val="No Spacing"/>
    <w:basedOn w:val="a"/>
    <w:uiPriority w:val="1"/>
    <w:qFormat/>
    <w:rsid w:val="000928BA"/>
    <w:rPr>
      <w:rFonts w:cs="Times New Roman"/>
      <w:szCs w:val="32"/>
    </w:rPr>
  </w:style>
  <w:style w:type="paragraph" w:styleId="aa">
    <w:name w:val="List Paragraph"/>
    <w:basedOn w:val="a"/>
    <w:uiPriority w:val="34"/>
    <w:qFormat/>
    <w:rsid w:val="000928BA"/>
    <w:pPr>
      <w:ind w:left="720"/>
      <w:contextualSpacing/>
    </w:pPr>
    <w:rPr>
      <w:rFonts w:cs="Times New Roman"/>
    </w:rPr>
  </w:style>
  <w:style w:type="paragraph" w:styleId="21">
    <w:name w:val="Quote"/>
    <w:basedOn w:val="a"/>
    <w:next w:val="a"/>
    <w:link w:val="22"/>
    <w:uiPriority w:val="29"/>
    <w:qFormat/>
    <w:rsid w:val="000928BA"/>
    <w:rPr>
      <w:rFonts w:cs="Times New Roman"/>
      <w:i/>
    </w:rPr>
  </w:style>
  <w:style w:type="character" w:customStyle="1" w:styleId="22">
    <w:name w:val="Цитата 2 Знак"/>
    <w:basedOn w:val="a0"/>
    <w:link w:val="21"/>
    <w:uiPriority w:val="29"/>
    <w:rsid w:val="000928BA"/>
    <w:rPr>
      <w:i/>
      <w:sz w:val="24"/>
      <w:szCs w:val="24"/>
    </w:rPr>
  </w:style>
  <w:style w:type="paragraph" w:styleId="ab">
    <w:name w:val="Intense Quote"/>
    <w:basedOn w:val="a"/>
    <w:next w:val="a"/>
    <w:link w:val="ac"/>
    <w:uiPriority w:val="30"/>
    <w:qFormat/>
    <w:rsid w:val="000928BA"/>
    <w:pPr>
      <w:ind w:left="720" w:right="720"/>
    </w:pPr>
    <w:rPr>
      <w:rFonts w:cs="Times New Roman"/>
      <w:b/>
      <w:i/>
      <w:szCs w:val="22"/>
    </w:rPr>
  </w:style>
  <w:style w:type="character" w:customStyle="1" w:styleId="ac">
    <w:name w:val="Выделенная цитата Знак"/>
    <w:basedOn w:val="a0"/>
    <w:link w:val="ab"/>
    <w:uiPriority w:val="30"/>
    <w:rsid w:val="000928BA"/>
    <w:rPr>
      <w:b/>
      <w:i/>
      <w:sz w:val="24"/>
    </w:rPr>
  </w:style>
  <w:style w:type="character" w:styleId="ad">
    <w:name w:val="Subtle Emphasis"/>
    <w:uiPriority w:val="19"/>
    <w:qFormat/>
    <w:rsid w:val="000928BA"/>
    <w:rPr>
      <w:i/>
      <w:color w:val="5A5A5A" w:themeColor="text1" w:themeTint="A5"/>
    </w:rPr>
  </w:style>
  <w:style w:type="character" w:styleId="ae">
    <w:name w:val="Intense Emphasis"/>
    <w:basedOn w:val="a0"/>
    <w:uiPriority w:val="21"/>
    <w:qFormat/>
    <w:rsid w:val="000928BA"/>
    <w:rPr>
      <w:b/>
      <w:i/>
      <w:sz w:val="24"/>
      <w:szCs w:val="24"/>
      <w:u w:val="single"/>
    </w:rPr>
  </w:style>
  <w:style w:type="character" w:styleId="af">
    <w:name w:val="Subtle Reference"/>
    <w:basedOn w:val="a0"/>
    <w:uiPriority w:val="31"/>
    <w:qFormat/>
    <w:rsid w:val="000928BA"/>
    <w:rPr>
      <w:sz w:val="24"/>
      <w:szCs w:val="24"/>
      <w:u w:val="single"/>
    </w:rPr>
  </w:style>
  <w:style w:type="character" w:styleId="af0">
    <w:name w:val="Intense Reference"/>
    <w:basedOn w:val="a0"/>
    <w:uiPriority w:val="32"/>
    <w:qFormat/>
    <w:rsid w:val="000928BA"/>
    <w:rPr>
      <w:b/>
      <w:sz w:val="24"/>
      <w:u w:val="single"/>
    </w:rPr>
  </w:style>
  <w:style w:type="character" w:styleId="af1">
    <w:name w:val="Book Title"/>
    <w:basedOn w:val="a0"/>
    <w:uiPriority w:val="33"/>
    <w:qFormat/>
    <w:rsid w:val="000928B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928BA"/>
    <w:pPr>
      <w:outlineLvl w:val="9"/>
    </w:pPr>
    <w:rPr>
      <w:rFonts w:cs="Times New Roman"/>
    </w:rPr>
  </w:style>
  <w:style w:type="character" w:styleId="af3">
    <w:name w:val="Hyperlink"/>
    <w:rsid w:val="00072A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ato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 TargetMode="External"/><Relationship Id="rId5" Type="http://schemas.openxmlformats.org/officeDocument/2006/relationships/hyperlink" Target="http://www.ft.com" TargetMode="External"/><Relationship Id="rId4" Type="http://schemas.openxmlformats.org/officeDocument/2006/relationships/hyperlink" Target="http://global.nytimes.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7066</Words>
  <Characters>4029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2014-04-01T15:14:00Z</dcterms:created>
  <dcterms:modified xsi:type="dcterms:W3CDTF">2014-04-02T17:18:00Z</dcterms:modified>
</cp:coreProperties>
</file>