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E12D" w14:textId="3D6C1DE2" w:rsidR="00E6684C" w:rsidRDefault="0043035D" w:rsidP="007F3647">
      <w:pPr>
        <w:spacing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КОГНІТИВНИЙ ПІДХІД ДО АНАЛІЗУ МОВНИХ ЯВИЩ</w:t>
      </w:r>
    </w:p>
    <w:p w14:paraId="155193E5" w14:textId="35EC5DCC" w:rsidR="0043035D" w:rsidRPr="0043035D" w:rsidRDefault="0035229E" w:rsidP="00A1261D">
      <w:pPr>
        <w:ind w:left="39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229E">
        <w:rPr>
          <w:rFonts w:ascii="Times New Roman" w:hAnsi="Times New Roman" w:cs="Times New Roman"/>
          <w:sz w:val="28"/>
          <w:szCs w:val="28"/>
          <w:lang w:val="uk-UA"/>
        </w:rPr>
        <w:t xml:space="preserve">УДК  </w:t>
      </w:r>
      <w:r w:rsidR="00E97469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E97469">
        <w:rPr>
          <w:rFonts w:ascii="Times New Roman" w:hAnsi="Times New Roman" w:cs="Times New Roman"/>
          <w:sz w:val="28"/>
          <w:szCs w:val="28"/>
          <w:lang w:val="en-US"/>
        </w:rPr>
        <w:t>`372.2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47D72BBB" w14:textId="24B58FDC" w:rsidR="00A1261D" w:rsidRPr="00A1261D" w:rsidRDefault="00A1261D" w:rsidP="00E97469">
      <w:pPr>
        <w:ind w:left="39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61D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Олеся Томенюк</w:t>
      </w:r>
    </w:p>
    <w:p w14:paraId="75A36226" w14:textId="20F7AB00" w:rsidR="0043035D" w:rsidRDefault="0043035D" w:rsidP="00E97469">
      <w:pPr>
        <w:ind w:left="39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35D">
        <w:rPr>
          <w:rFonts w:ascii="Times New Roman" w:hAnsi="Times New Roman" w:cs="Times New Roman"/>
          <w:i/>
          <w:sz w:val="28"/>
          <w:szCs w:val="28"/>
          <w:lang w:val="uk-UA"/>
        </w:rPr>
        <w:t>м. Ужгород</w:t>
      </w:r>
    </w:p>
    <w:p w14:paraId="1B8A6599" w14:textId="77777777" w:rsidR="00E97469" w:rsidRPr="0043035D" w:rsidRDefault="00E97469" w:rsidP="00E97469">
      <w:pPr>
        <w:ind w:left="39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9864B39" w14:textId="6E58845D" w:rsidR="005A4F95" w:rsidRPr="00D66E39" w:rsidRDefault="00C12494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E39">
        <w:rPr>
          <w:rFonts w:ascii="Times New Roman" w:hAnsi="Times New Roman" w:cs="Times New Roman"/>
          <w:i/>
          <w:sz w:val="28"/>
          <w:szCs w:val="28"/>
          <w:lang w:val="uk-UA"/>
        </w:rPr>
        <w:t>У даній статті р</w:t>
      </w:r>
      <w:r w:rsidR="00643BCC" w:rsidRPr="00D66E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озглянуто </w:t>
      </w:r>
      <w:r w:rsidR="005A4F95" w:rsidRPr="00D66E39">
        <w:rPr>
          <w:rFonts w:ascii="Times New Roman" w:hAnsi="Times New Roman" w:cs="Times New Roman"/>
          <w:i/>
          <w:sz w:val="28"/>
          <w:szCs w:val="28"/>
        </w:rPr>
        <w:t xml:space="preserve">основні етапи становлення </w:t>
      </w:r>
      <w:r w:rsidR="00643BCC" w:rsidRPr="00D66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2D" w:rsidRPr="00D66E39">
        <w:rPr>
          <w:rFonts w:ascii="Times New Roman" w:hAnsi="Times New Roman" w:cs="Times New Roman"/>
          <w:i/>
          <w:sz w:val="28"/>
          <w:szCs w:val="28"/>
          <w:lang w:val="uk-UA"/>
        </w:rPr>
        <w:t>та розви</w:t>
      </w:r>
      <w:r w:rsidR="00643BCC" w:rsidRPr="00D66E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тку </w:t>
      </w:r>
      <w:r w:rsidR="005A4F95" w:rsidRPr="00D66E39">
        <w:rPr>
          <w:rFonts w:ascii="Times New Roman" w:hAnsi="Times New Roman" w:cs="Times New Roman"/>
          <w:i/>
          <w:sz w:val="28"/>
          <w:szCs w:val="28"/>
        </w:rPr>
        <w:t>когнітивної лінгвістики</w:t>
      </w:r>
      <w:r w:rsidR="005A4F95" w:rsidRPr="00D66E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C76EC"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E39">
        <w:rPr>
          <w:rFonts w:ascii="Times New Roman" w:hAnsi="Times New Roman" w:cs="Times New Roman"/>
          <w:i/>
          <w:sz w:val="28"/>
          <w:szCs w:val="28"/>
          <w:lang w:val="uk-UA"/>
        </w:rPr>
        <w:t>Особли</w:t>
      </w:r>
      <w:r w:rsidR="00643BCC" w:rsidRPr="00D66E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 увага зосереджена на </w:t>
      </w:r>
      <w:r w:rsidR="00643BCC" w:rsidRPr="00D66E39">
        <w:rPr>
          <w:rFonts w:ascii="Times New Roman" w:hAnsi="Times New Roman" w:cs="Times New Roman"/>
          <w:i/>
          <w:sz w:val="28"/>
          <w:szCs w:val="28"/>
        </w:rPr>
        <w:t xml:space="preserve"> визначенні</w:t>
      </w:r>
      <w:r w:rsidR="005A4F95" w:rsidRPr="00D66E39">
        <w:rPr>
          <w:rFonts w:ascii="Times New Roman" w:hAnsi="Times New Roman" w:cs="Times New Roman"/>
          <w:i/>
          <w:sz w:val="28"/>
          <w:szCs w:val="28"/>
        </w:rPr>
        <w:t xml:space="preserve"> когнітивного підходу до вивчення мови</w:t>
      </w:r>
      <w:r w:rsidR="005A4F95"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000954F" w14:textId="616EE68D" w:rsidR="005A4F95" w:rsidRPr="00D66E39" w:rsidRDefault="005A4F95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573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D7157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E4D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E39">
        <w:rPr>
          <w:rFonts w:ascii="Times New Roman" w:hAnsi="Times New Roman" w:cs="Times New Roman"/>
          <w:i/>
          <w:sz w:val="28"/>
          <w:szCs w:val="28"/>
        </w:rPr>
        <w:t>когнітивна лінгвістика</w:t>
      </w:r>
      <w:r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6E39">
        <w:rPr>
          <w:rFonts w:ascii="Times New Roman" w:hAnsi="Times New Roman" w:cs="Times New Roman"/>
          <w:i/>
          <w:sz w:val="28"/>
          <w:szCs w:val="28"/>
        </w:rPr>
        <w:t>когніція</w:t>
      </w:r>
      <w:r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6E39">
        <w:rPr>
          <w:rFonts w:ascii="Times New Roman" w:hAnsi="Times New Roman" w:cs="Times New Roman"/>
          <w:i/>
          <w:sz w:val="28"/>
          <w:szCs w:val="28"/>
        </w:rPr>
        <w:t>категоризація</w:t>
      </w:r>
      <w:r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6E39">
        <w:rPr>
          <w:rFonts w:ascii="Times New Roman" w:hAnsi="Times New Roman" w:cs="Times New Roman"/>
          <w:i/>
          <w:sz w:val="28"/>
          <w:szCs w:val="28"/>
        </w:rPr>
        <w:t>концептуальна структура</w:t>
      </w:r>
      <w:r w:rsidRPr="00D66E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7CD40DB" w14:textId="7357A417" w:rsidR="008B33E3" w:rsidRPr="00D71573" w:rsidRDefault="0043035D" w:rsidP="007F3647">
      <w:pPr>
        <w:pStyle w:val="a3"/>
        <w:spacing w:before="0" w:beforeAutospacing="0" w:after="0" w:afterAutospacing="0" w:line="360" w:lineRule="auto"/>
        <w:ind w:left="397" w:firstLine="708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F25561">
        <w:rPr>
          <w:rFonts w:ascii="Times New Roman" w:hAnsi="Times New Roman"/>
          <w:b/>
          <w:i/>
          <w:iCs/>
          <w:sz w:val="28"/>
          <w:szCs w:val="28"/>
          <w:lang w:val="en-US"/>
        </w:rPr>
        <w:t>Tomeniuk O. Cognitive approach to the analys</w:t>
      </w:r>
      <w:r w:rsidR="00F25561" w:rsidRPr="00F25561">
        <w:rPr>
          <w:rFonts w:ascii="Times New Roman" w:hAnsi="Times New Roman"/>
          <w:b/>
          <w:i/>
          <w:iCs/>
          <w:sz w:val="28"/>
          <w:szCs w:val="28"/>
          <w:lang w:val="en-US"/>
        </w:rPr>
        <w:t>is of language phenomena.</w:t>
      </w:r>
      <w:proofErr w:type="gramEnd"/>
      <w:r w:rsidR="00F25561" w:rsidRPr="00F25561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="005A4F95" w:rsidRPr="008B33E3">
        <w:rPr>
          <w:rFonts w:ascii="Times New Roman" w:hAnsi="Times New Roman"/>
          <w:i/>
          <w:iCs/>
          <w:sz w:val="28"/>
          <w:szCs w:val="28"/>
        </w:rPr>
        <w:t>The article is devoted to the study of the main stages of formation</w:t>
      </w:r>
      <w:r w:rsidR="003F5FD9" w:rsidRPr="008B33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F5FD9" w:rsidRPr="008B33E3">
        <w:rPr>
          <w:rFonts w:ascii="Times New Roman" w:hAnsi="Times New Roman"/>
          <w:i/>
          <w:iCs/>
          <w:sz w:val="28"/>
          <w:szCs w:val="28"/>
          <w:lang w:val="en-US"/>
        </w:rPr>
        <w:t>and development</w:t>
      </w:r>
      <w:r w:rsidR="005A4F95" w:rsidRPr="008B33E3">
        <w:rPr>
          <w:rFonts w:ascii="Times New Roman" w:hAnsi="Times New Roman"/>
          <w:i/>
          <w:iCs/>
          <w:sz w:val="28"/>
          <w:szCs w:val="28"/>
        </w:rPr>
        <w:t xml:space="preserve"> of the cognitive linguistics.</w:t>
      </w:r>
      <w:r w:rsidR="003F5FD9" w:rsidRPr="008B33E3">
        <w:rPr>
          <w:rFonts w:ascii="Times New Roman" w:hAnsi="Times New Roman"/>
          <w:i/>
          <w:sz w:val="28"/>
          <w:szCs w:val="28"/>
        </w:rPr>
        <w:t xml:space="preserve"> </w:t>
      </w:r>
      <w:r w:rsidR="003F5FD9" w:rsidRPr="008B33E3">
        <w:rPr>
          <w:rFonts w:ascii="Times New Roman" w:eastAsia="Times New Roman" w:hAnsi="Times New Roman"/>
          <w:i/>
          <w:sz w:val="28"/>
          <w:szCs w:val="28"/>
        </w:rPr>
        <w:t xml:space="preserve">Special attention is focused on definition of </w:t>
      </w:r>
      <w:r w:rsidR="003F5FD9" w:rsidRPr="00D71573">
        <w:rPr>
          <w:rFonts w:ascii="Times New Roman" w:eastAsia="Times New Roman" w:hAnsi="Times New Roman"/>
          <w:i/>
          <w:sz w:val="28"/>
          <w:szCs w:val="28"/>
        </w:rPr>
        <w:t xml:space="preserve">cognitive approach to the analysis </w:t>
      </w:r>
      <w:r w:rsidR="008B33E3" w:rsidRPr="00D71573">
        <w:rPr>
          <w:rFonts w:ascii="Times New Roman" w:eastAsia="Times New Roman" w:hAnsi="Times New Roman"/>
          <w:i/>
          <w:sz w:val="28"/>
          <w:szCs w:val="28"/>
        </w:rPr>
        <w:t>of language phenomena.</w:t>
      </w:r>
    </w:p>
    <w:p w14:paraId="0844BA93" w14:textId="3B5E957B" w:rsidR="005A4F95" w:rsidRPr="008B33E3" w:rsidRDefault="005A4F95" w:rsidP="007F3647">
      <w:pPr>
        <w:pStyle w:val="a3"/>
        <w:spacing w:before="0" w:beforeAutospacing="0" w:after="0" w:afterAutospacing="0" w:line="360" w:lineRule="auto"/>
        <w:ind w:left="397" w:firstLine="708"/>
        <w:rPr>
          <w:rFonts w:ascii="Times New Roman" w:eastAsia="Times New Roman" w:hAnsi="Times New Roman"/>
          <w:i/>
          <w:sz w:val="28"/>
          <w:szCs w:val="28"/>
        </w:rPr>
      </w:pPr>
      <w:r w:rsidRPr="00D71573">
        <w:rPr>
          <w:rFonts w:ascii="Times New Roman" w:hAnsi="Times New Roman"/>
          <w:b/>
          <w:i/>
          <w:iCs/>
          <w:sz w:val="28"/>
          <w:szCs w:val="28"/>
        </w:rPr>
        <w:t>Key words:</w:t>
      </w:r>
      <w:r w:rsidRPr="00BE4DD9">
        <w:rPr>
          <w:rFonts w:ascii="Times New Roman" w:hAnsi="Times New Roman"/>
          <w:i/>
          <w:iCs/>
          <w:sz w:val="28"/>
          <w:szCs w:val="28"/>
        </w:rPr>
        <w:t xml:space="preserve"> cognitive linguistics, cognition, categorizing, conceptual structure. </w:t>
      </w:r>
    </w:p>
    <w:p w14:paraId="6EFA303A" w14:textId="7936E7AB" w:rsidR="00B41558" w:rsidRPr="00BE4DD9" w:rsidRDefault="00F25561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5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Томенюк О. </w:t>
      </w:r>
      <w:r w:rsidRPr="00F25561">
        <w:rPr>
          <w:rFonts w:ascii="Times New Roman" w:hAnsi="Times New Roman" w:cs="Times New Roman"/>
          <w:b/>
          <w:i/>
          <w:iCs/>
          <w:sz w:val="28"/>
          <w:szCs w:val="28"/>
        </w:rPr>
        <w:t>Когнитивный подход к изучению языковых явлений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342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2342FE" w:rsidRPr="002342FE">
        <w:rPr>
          <w:rFonts w:ascii="Times New Roman" w:hAnsi="Times New Roman" w:cs="Times New Roman"/>
          <w:i/>
          <w:iCs/>
          <w:sz w:val="28"/>
          <w:szCs w:val="28"/>
        </w:rPr>
        <w:t>В данной статье рассмотрены основные этапы становления и развития когнитивной лингвистики. Особое внимание сосредоточено на определении когнитивного подхода к изучению языка.</w:t>
      </w:r>
    </w:p>
    <w:p w14:paraId="1EC74FE3" w14:textId="0578D02A" w:rsidR="005A4F95" w:rsidRPr="00D71573" w:rsidRDefault="005A4F95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573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7157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D715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1573" w:rsidRPr="00D71573">
        <w:rPr>
          <w:rFonts w:ascii="Times New Roman" w:hAnsi="Times New Roman" w:cs="Times New Roman"/>
          <w:i/>
          <w:iCs/>
          <w:sz w:val="28"/>
          <w:szCs w:val="28"/>
        </w:rPr>
        <w:t>когнитивная лингвистика, Когниция, категоризация, концептуальная структура.</w:t>
      </w:r>
    </w:p>
    <w:p w14:paraId="032931E3" w14:textId="356C8C2F" w:rsidR="005A4F95" w:rsidRPr="00BE4DD9" w:rsidRDefault="005A4F95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6B">
        <w:rPr>
          <w:rFonts w:ascii="Times New Roman" w:hAnsi="Times New Roman" w:cs="Times New Roman"/>
          <w:sz w:val="28"/>
          <w:szCs w:val="28"/>
        </w:rPr>
        <w:t>Сутність когнітивного підходу до мови полягає у вивченні її як загального когнітивного механізму, когнітивного ін</w:t>
      </w:r>
      <w:r w:rsidR="0009666B" w:rsidRPr="0009666B">
        <w:rPr>
          <w:rFonts w:ascii="Times New Roman" w:hAnsi="Times New Roman" w:cs="Times New Roman"/>
          <w:sz w:val="28"/>
          <w:szCs w:val="28"/>
        </w:rPr>
        <w:t xml:space="preserve">струменту – системи знаків, яка </w:t>
      </w:r>
      <w:r w:rsidR="00384079" w:rsidRPr="0009666B">
        <w:rPr>
          <w:rFonts w:ascii="Times New Roman" w:hAnsi="Times New Roman" w:cs="Arial"/>
          <w:color w:val="262626"/>
          <w:sz w:val="28"/>
          <w:szCs w:val="28"/>
          <w:lang w:val="en-US"/>
        </w:rPr>
        <w:t>досліджує моделі свідомості, пов’язані з процесами пізнання, з набуттям, виробленням, зберіганням, використанням, передаванням людиною знань, з репрезентацією знань та обробкою інформації, яка надходить до людини різними каналами, з переробкою знань, розумінням людської мови, логічним виведенням, аргументацією та з іншими видами пізнавальної діяльності</w:t>
      </w:r>
      <w:r w:rsidR="0009666B" w:rsidRPr="0009666B">
        <w:rPr>
          <w:rFonts w:ascii="Times New Roman" w:hAnsi="Times New Roman" w:cs="Times New Roman"/>
          <w:sz w:val="28"/>
          <w:szCs w:val="28"/>
        </w:rPr>
        <w:t xml:space="preserve">. </w:t>
      </w:r>
      <w:r w:rsidRPr="0009666B">
        <w:rPr>
          <w:rFonts w:ascii="Times New Roman" w:hAnsi="Times New Roman" w:cs="Times New Roman"/>
          <w:sz w:val="28"/>
          <w:szCs w:val="28"/>
        </w:rPr>
        <w:t>В</w:t>
      </w:r>
      <w:r w:rsidR="0009666B" w:rsidRPr="0009666B">
        <w:rPr>
          <w:rFonts w:ascii="Times New Roman" w:hAnsi="Times New Roman" w:cs="Times New Roman"/>
          <w:sz w:val="28"/>
          <w:szCs w:val="28"/>
        </w:rPr>
        <w:t>наслідок того, що мова є невід’</w:t>
      </w:r>
      <w:r w:rsidRPr="0009666B">
        <w:rPr>
          <w:rFonts w:ascii="Times New Roman" w:hAnsi="Times New Roman" w:cs="Times New Roman"/>
          <w:sz w:val="28"/>
          <w:szCs w:val="28"/>
        </w:rPr>
        <w:t>ємною частиною</w:t>
      </w:r>
      <w:r w:rsidRPr="00BE4DD9">
        <w:rPr>
          <w:rFonts w:ascii="Times New Roman" w:hAnsi="Times New Roman" w:cs="Times New Roman"/>
          <w:sz w:val="28"/>
          <w:szCs w:val="28"/>
        </w:rPr>
        <w:t xml:space="preserve"> пізнання (когніції), </w:t>
      </w:r>
      <w:r w:rsidR="00B41558" w:rsidRPr="00BE4DD9">
        <w:rPr>
          <w:rFonts w:ascii="Times New Roman" w:hAnsi="Times New Roman" w:cs="Times New Roman"/>
          <w:sz w:val="28"/>
          <w:szCs w:val="28"/>
        </w:rPr>
        <w:t>вона відобража</w:t>
      </w:r>
      <w:r w:rsidR="00B41558" w:rsidRPr="00BE4DD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BE4DD9">
        <w:rPr>
          <w:rFonts w:ascii="Times New Roman" w:hAnsi="Times New Roman" w:cs="Times New Roman"/>
          <w:sz w:val="28"/>
          <w:szCs w:val="28"/>
        </w:rPr>
        <w:t xml:space="preserve">взаємодію психологічних, </w:t>
      </w:r>
      <w:r w:rsidRPr="00BE4DD9">
        <w:rPr>
          <w:rFonts w:ascii="Times New Roman" w:hAnsi="Times New Roman" w:cs="Times New Roman"/>
          <w:sz w:val="28"/>
          <w:szCs w:val="28"/>
        </w:rPr>
        <w:lastRenderedPageBreak/>
        <w:t>комунікативних, функціон</w:t>
      </w:r>
      <w:r w:rsidR="00C96863">
        <w:rPr>
          <w:rFonts w:ascii="Times New Roman" w:hAnsi="Times New Roman" w:cs="Times New Roman"/>
          <w:sz w:val="28"/>
          <w:szCs w:val="28"/>
        </w:rPr>
        <w:t>альних та культурних факторів [4</w:t>
      </w:r>
      <w:r w:rsidR="00387C00">
        <w:rPr>
          <w:rFonts w:ascii="Times New Roman" w:hAnsi="Times New Roman" w:cs="Times New Roman"/>
          <w:sz w:val="28"/>
          <w:szCs w:val="28"/>
        </w:rPr>
        <w:t xml:space="preserve">, </w:t>
      </w:r>
      <w:r w:rsidRPr="00BE4DD9">
        <w:rPr>
          <w:rFonts w:ascii="Times New Roman" w:hAnsi="Times New Roman" w:cs="Times New Roman"/>
          <w:sz w:val="28"/>
          <w:szCs w:val="28"/>
        </w:rPr>
        <w:t xml:space="preserve">340]. На сучасному етапі розвитку лінгвістики повноцінне вивчення мови неможливе без застосування когнітивного підходу. Саме це визначає актуальність нашого дослідження. </w:t>
      </w:r>
    </w:p>
    <w:p w14:paraId="5E6B8DB5" w14:textId="64D07406" w:rsidR="005A4F95" w:rsidRPr="00BE4DD9" w:rsidRDefault="005A4F95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D9">
        <w:rPr>
          <w:rFonts w:ascii="Times New Roman" w:hAnsi="Times New Roman" w:cs="Times New Roman"/>
          <w:b/>
          <w:sz w:val="28"/>
          <w:szCs w:val="28"/>
        </w:rPr>
        <w:t>Мета статті</w:t>
      </w:r>
      <w:r w:rsidRPr="00BE4DD9">
        <w:rPr>
          <w:rFonts w:ascii="Times New Roman" w:hAnsi="Times New Roman" w:cs="Times New Roman"/>
          <w:sz w:val="28"/>
          <w:szCs w:val="28"/>
        </w:rPr>
        <w:t xml:space="preserve"> – </w:t>
      </w:r>
      <w:r w:rsidR="00B41558" w:rsidRPr="00BE4DD9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основні напрями </w:t>
      </w:r>
      <w:r w:rsidR="00BE4DD9" w:rsidRPr="00BE4DD9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когнітивного підходу до вивчення мовних явищ та проаналізувати </w:t>
      </w:r>
      <w:r w:rsidRPr="00BE4DD9">
        <w:rPr>
          <w:rFonts w:ascii="Times New Roman" w:hAnsi="Times New Roman" w:cs="Times New Roman"/>
          <w:sz w:val="28"/>
          <w:szCs w:val="28"/>
        </w:rPr>
        <w:t xml:space="preserve"> етапи станов</w:t>
      </w:r>
      <w:r w:rsidR="00BE4DD9" w:rsidRPr="00BE4DD9">
        <w:rPr>
          <w:rFonts w:ascii="Times New Roman" w:hAnsi="Times New Roman" w:cs="Times New Roman"/>
          <w:sz w:val="28"/>
          <w:szCs w:val="28"/>
        </w:rPr>
        <w:t>лення когнітивної лінгвістики.</w:t>
      </w:r>
    </w:p>
    <w:p w14:paraId="5F283418" w14:textId="77777777" w:rsidR="005A4F95" w:rsidRPr="00BE4DD9" w:rsidRDefault="005A4F95" w:rsidP="007F3647">
      <w:pPr>
        <w:spacing w:line="360" w:lineRule="auto"/>
        <w:ind w:left="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D9">
        <w:rPr>
          <w:rFonts w:ascii="Times New Roman" w:hAnsi="Times New Roman" w:cs="Times New Roman"/>
          <w:sz w:val="28"/>
          <w:szCs w:val="28"/>
        </w:rPr>
        <w:t xml:space="preserve">Поставлена мета передбачає виконання таких завдань: </w:t>
      </w:r>
    </w:p>
    <w:p w14:paraId="2463574F" w14:textId="13DB39FB" w:rsidR="005A4F95" w:rsidRPr="00BE4DD9" w:rsidRDefault="005A4F95" w:rsidP="007F3647">
      <w:pPr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BE4DD9">
        <w:rPr>
          <w:rFonts w:ascii="Times New Roman" w:hAnsi="Times New Roman" w:cs="Times New Roman"/>
          <w:sz w:val="28"/>
          <w:szCs w:val="28"/>
        </w:rPr>
        <w:t xml:space="preserve">1) </w:t>
      </w:r>
      <w:r w:rsidR="00BE4DD9" w:rsidRPr="00BE4DD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Pr="00BE4DD9">
        <w:rPr>
          <w:rFonts w:ascii="Times New Roman" w:hAnsi="Times New Roman" w:cs="Times New Roman"/>
          <w:sz w:val="28"/>
          <w:szCs w:val="28"/>
        </w:rPr>
        <w:t xml:space="preserve">етапи становлення когнітивної лінгвістики; </w:t>
      </w:r>
    </w:p>
    <w:p w14:paraId="2E80089B" w14:textId="77777777" w:rsidR="00C87208" w:rsidRDefault="005A4F95" w:rsidP="007F3647">
      <w:pPr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BE4DD9">
        <w:rPr>
          <w:rFonts w:ascii="Times New Roman" w:hAnsi="Times New Roman" w:cs="Times New Roman"/>
          <w:sz w:val="28"/>
          <w:szCs w:val="28"/>
        </w:rPr>
        <w:t xml:space="preserve">2) </w:t>
      </w:r>
      <w:r w:rsidR="00BE4DD9" w:rsidRPr="00BE4DD9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BE4DD9">
        <w:rPr>
          <w:rFonts w:ascii="Times New Roman" w:hAnsi="Times New Roman" w:cs="Times New Roman"/>
          <w:sz w:val="28"/>
          <w:szCs w:val="28"/>
        </w:rPr>
        <w:t xml:space="preserve"> пер</w:t>
      </w:r>
      <w:r w:rsidR="00BE4DD9" w:rsidRPr="00BE4DD9">
        <w:rPr>
          <w:rFonts w:ascii="Times New Roman" w:hAnsi="Times New Roman" w:cs="Times New Roman"/>
          <w:sz w:val="28"/>
          <w:szCs w:val="28"/>
        </w:rPr>
        <w:t xml:space="preserve">едумови становлення </w:t>
      </w:r>
      <w:r w:rsidR="00BE4DD9" w:rsidRPr="00BE4DD9">
        <w:rPr>
          <w:rFonts w:ascii="Times New Roman" w:hAnsi="Times New Roman" w:cs="Times New Roman"/>
          <w:sz w:val="28"/>
          <w:szCs w:val="28"/>
          <w:lang w:val="uk-UA"/>
        </w:rPr>
        <w:t>даного підходу</w:t>
      </w:r>
      <w:r w:rsidRPr="00BE4D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2C390E" w14:textId="00D6F1D0" w:rsidR="005A4F95" w:rsidRPr="00BE4DD9" w:rsidRDefault="005A4F95" w:rsidP="007F3647">
      <w:pPr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BE4DD9">
        <w:rPr>
          <w:rFonts w:ascii="Times New Roman" w:hAnsi="Times New Roman" w:cs="Times New Roman"/>
          <w:sz w:val="28"/>
          <w:szCs w:val="28"/>
        </w:rPr>
        <w:t xml:space="preserve">3) визначити основні напрями когнітивного підходу до вивчення мови. </w:t>
      </w:r>
    </w:p>
    <w:p w14:paraId="0B2964F3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Когнітивна лінгвістика виникла у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70-ті роки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ХХ ст.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(у 1975 р. в назві статті американських мовознавців Дж. Лакоффа та Х. Томпсона з’явився термін когнітивна граматика).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Деякі вчені часом виникнення когнітивної лінгвістики вважають організований у 1989 р. Р. Дірвеном у Німеччині симпозіум, на якому було засновано журнал «Когнітивна лінгвістика».</w:t>
      </w:r>
      <w:proofErr w:type="gramEnd"/>
    </w:p>
    <w:p w14:paraId="4E126CF5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Когнітивна лінгвістика (від англ.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«знання», «пізнавальна здатність») - мовознавчий напрям, який функціонування мови розглядає як різновид когнітивної, тобто пізнавальної діяльності, а когнітивні механізми та структури людської свідомості досліджує через мовні явища.</w:t>
      </w:r>
      <w:proofErr w:type="gramEnd"/>
    </w:p>
    <w:p w14:paraId="33EAD310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Когнітивна лінгвістика є складовою частиною когнітології - інтегральної науки про когнітивні процеси у свідомості людини, що забезпечують оперативне мислення та пізнання світу.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Когнітологія досліджує моделі свідомості, пов’язані з процесами пізнання, з набуттям, виробленням, зберіганням, використанням, передаванням людиною знань, з репрезентацією знань та обробкою інформації, яка надходить до людини різними каналами, з переробкою знань, розумінням людської мови, логічним виведенням, аргументацією та з іншими видами пізнавальної діяльності.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Когнітивна парадигма може перерости в креативну, тобто творчу парадигму, яка використовуватиме когнітивні структури для вироблення нових знань, розв’язання важливих прикладних проблем.</w:t>
      </w:r>
      <w:proofErr w:type="gramEnd"/>
    </w:p>
    <w:p w14:paraId="52AFE168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Когнітологія є комплексною наукою.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Значення мови для когнітивної науки є надзвичайно великим, бо саме через мову можна об’єктивізувати розумову (ментальну, мисленнєву) діяльність, тобто вербалізувати («ословити») її.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З іншого боку, вивчення мови - це опосередкований шлях дослідження пізнання, бо когнітивні й мовні структури перебувають у певних співвідношеннях.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Саме тому когнітивна лінгвістика стала провідною науковою дисципліною у межах когнітології.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Вона досліджує, як пов’язані мовні форми зі структурами людських знань, а також те, як вони представлені у мозку людини.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Предмет когнітивної лінгвістики - визначення ролі мови у процесах пізнання й осмислення світу, реалізації процесів його концептуалізації й категоризації (підведення явища, об’єкта, процесу тощо під певну категорію; утворення й виділення самих категорій, тобто членування зовнішнього і внутрішнього світу людини), проблема співвідношення концептуальних систем з мовними, співвідношення наукової та повсякденно-побутової картин світу.</w:t>
      </w:r>
      <w:proofErr w:type="gramEnd"/>
    </w:p>
    <w:p w14:paraId="40672F65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Варте уваги й загальне спрямування когнітивістів на дослідження мови у зв’язку з людиною, яка думає і пізнає.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Переваги когнітивної лінгвістики й когнітивного підходу до мови в тому, що вони відкривають широкі перспективи бачення мови в усіх її різноманітних зв’язках з людиною, з її інтелектом і розумом, з усіма мисленнєвими й пізнавальними процесами, нею здійснюваними, і, нарешті, з тими механізмами та структурами, які лежать у їх основі.</w:t>
      </w:r>
    </w:p>
    <w:p w14:paraId="5191FCA6" w14:textId="3D7DF261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Кожен новий напрям у мовознавстві пов'язаний з новим методом дослідження мови.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387C00">
        <w:rPr>
          <w:rFonts w:ascii="Times New Roman" w:hAnsi="Times New Roman" w:cs="Times New Roman"/>
          <w:color w:val="262626"/>
          <w:sz w:val="28"/>
          <w:szCs w:val="28"/>
          <w:lang w:val="en-US"/>
        </w:rPr>
        <w:t>[3</w:t>
      </w:r>
      <w:r w:rsidR="00387C00"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]. </w:t>
      </w:r>
      <w:r w:rsidR="00F57E8C"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F57E8C" w:rsidRPr="000A3D93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Не виникає сумнівів 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щодо наявності у когнітивної лінгвістики методу дослідження, що стала б причиною заперечення когнітивної лінгвістики як окремої парадигми у мовознавстві, як це здалося В. Б.Касевич, яка стверджує, що «хоча внесок когнітивістів у сферу, наприклад, семантики виразно позитивний, вони все ж не створюють ні нового об’єкта (точніше, предмета) досліджен</w:t>
      </w:r>
      <w:r w:rsidR="00C9686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ня, ні навіть мовного методу» 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Насправді таким методом став нині активно використовуваний концептуальний аналіз. О. С. Кубрякова вважає, що когнітивна лінгвістика опрацювала свій метод, який передбачає «постійне співвіднесення мовних даних з іншими досвідними сенсомоторними даними на широкому культурологічному, соціологічному, біологічному, а особливо на психологічному тлі», що «метод когнітивної науки полягає передусім у спробі поєднати дані різних наук, гармонізувати ці дані й знайти смисл у їх к</w:t>
      </w:r>
      <w:r w:rsidR="00C96863">
        <w:rPr>
          <w:rFonts w:ascii="Times New Roman" w:hAnsi="Times New Roman" w:cs="Times New Roman"/>
          <w:color w:val="262626"/>
          <w:sz w:val="28"/>
          <w:szCs w:val="28"/>
          <w:lang w:val="en-US"/>
        </w:rPr>
        <w:t>ореляціях та співвідношеннях» [4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].</w:t>
      </w:r>
    </w:p>
    <w:p w14:paraId="6821EA35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 когнітивної лінгвістики характерні такі загальні принципові настанови: експансіонізм (виходи в інші науки), антропоцентризм (вивчення мови з метою пізнання її носія), функціоналізм (вивчення всього різноманіття функцій мови), експланаторність (пояснення мовних явищ).</w:t>
      </w:r>
    </w:p>
    <w:p w14:paraId="7822D628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Диференціація різних структур знань, визначення загальних принципів їх формування, виявлення ролі мови в їх репрезентації, розумінні та інтерпретації становить предмет когнітивної семантики - найбільш важливого і найбільш опрацьованого розділу когнітивної лінгвістики.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Усе те реалізується за допомогою концептуального аналізу.</w:t>
      </w:r>
      <w:proofErr w:type="gramEnd"/>
    </w:p>
    <w:p w14:paraId="6B7EB3BD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Представниками когнітивного підходу в семантиці є переважно американські вчені Дж.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Лакофф, Р. Лангаккер, Р. Джекендофф, Ч. Філлмор, Л. Талмі, А. Гольдберг, Дж.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Тейлор, А. Ченкі та ін.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Відомою є праця Р. Джекендоффа «Семантика і когнітивна діяльність» (1983 р.), у якій обґрунтовується зв'язок семантики з психологією.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 реалізує український мовознавець А. С. Зеленько.</w:t>
      </w:r>
      <w:proofErr w:type="gramEnd"/>
    </w:p>
    <w:p w14:paraId="76C2598F" w14:textId="1BE4E505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Представники когнітивної семантики вважають, що їх головне завдання - виявити й пояснити, як організоване знання про світ у свідомості людини і як формуються і фіксуються образи й поняття про світ.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Тому вони розглядають семантику і мовні проблеми загалом через призму пов’язаних з лінгвістикою наук - герменевтикою (мистецтво тлумачення текстів, учення про принципи їх інтерпретації); гештальтпсихологією (одна з основних шкіл зарубіжної, переважно німецької, психології І пол. ХХ ст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.,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яка висунула принцип цілісності (гештальт) як основу дослідження складних психічних явищ), когнітивною психологією (один з напрямків переважно американської психології, що розглядає всі психічні процеси як опосередковані мовою- мовленням процеси взаємодії людини з природним середовищем).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Такий симбіоз різних наук дослідження мовних явищ, сприяючи всебічному їх вивченню, стає причиною втрати автономності лінгвістики як науки.</w:t>
      </w:r>
      <w:proofErr w:type="gramEnd"/>
      <w:r w:rsidR="00C942E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C942E8">
        <w:rPr>
          <w:rFonts w:ascii="Times New Roman" w:hAnsi="Times New Roman"/>
          <w:sz w:val="28"/>
          <w:szCs w:val="28"/>
        </w:rPr>
        <w:t>[4, 75</w:t>
      </w:r>
      <w:r w:rsidR="00C942E8" w:rsidRPr="000A3D93">
        <w:rPr>
          <w:rFonts w:ascii="Times New Roman" w:hAnsi="Times New Roman"/>
          <w:sz w:val="28"/>
          <w:szCs w:val="28"/>
        </w:rPr>
        <w:t>].</w:t>
      </w:r>
    </w:p>
    <w:p w14:paraId="18F2C58D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Когнітивісти обґрунтували кілька теорій і запровадили у науковий обіг нові поняття й терміни.</w:t>
      </w:r>
      <w:proofErr w:type="gramEnd"/>
    </w:p>
    <w:p w14:paraId="1996F3BD" w14:textId="77777777" w:rsidR="008C54F6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Новою є когнітивна теорія </w:t>
      </w:r>
      <w:r w:rsidRPr="00A07286"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>категоризації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теорія систематизації значень слів у свідомості людини, яка здійснюється у межах сформованої повсякденно-побутової й художньої картин світу.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 їх основу покладено ідею Б. Уорфа про членування світу на категорії за допомогою звукової мови.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Когнітивний погляд на категоризацію ґрунтується на припущенні, що здатність людини до категоризації пов’язана з її досвідом та уявою, особливостями сприйняття, культурою, а також зі здатністю створювати образи їх за допомогою метафори, метонімії тощо.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34917CC7" w14:textId="4F11566D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Метою категоризації є пояснення нового через уже відоме та структурування світу за допомогою категорій концепту, фрейма, моделі світу і т. д. Об’ єкти категоризації не є рівноправними всередині кожної категорії: одні є психологічно більш значущими, ніж інші.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Людина сприймає будь-яку семантичну категорію як таку, що має центр і периферію, «більш прототипних» і «менш прототипних» представників.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Прототип - це такий центральний член категорії, який є її найкращим, найяскравішим представником, головним репрезентантом.</w:t>
      </w:r>
      <w:proofErr w:type="gramEnd"/>
    </w:p>
    <w:p w14:paraId="4C6CADDE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З теорією категоризації пов’язане поняття ментальних репрезентацій, під якими розуміють умовні функціонально визначені структури свідомості людини, що відтворюють реальний світ, втілюють знання про нього і почуття, які він викликає.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Процеси свідомості розглядаються як оперування репрезентаціями.</w:t>
      </w:r>
      <w:proofErr w:type="gramEnd"/>
    </w:p>
    <w:p w14:paraId="0056F3BF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 думку американського мовознавця А. Пайвіо, ментальні процеси у свідомості опосередковані не тільки мовою (словесними формами), але й образами й поняттями.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Порівняльний аналіз категорій мови й засобів репрезентації показує, що хоча вони в багатьох випадках виконують різні функції, однак гармонійно доповнюють одна одну.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За Дж.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Фодором, наукова репрезентація є специфічною мовою мислення.</w:t>
      </w:r>
      <w:proofErr w:type="gramEnd"/>
    </w:p>
    <w:p w14:paraId="444EF6D5" w14:textId="5ACF7BB9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Основним семантичним поняттям у когнітивній лінгвістиці є концепт; саме цим когнітивна лінгвістика найбільшою мірою відрізняється від інших напрямів дослідження семантики.</w:t>
      </w:r>
      <w:proofErr w:type="gramEnd"/>
      <w:r w:rsidR="0004479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Під поняттям концепт розуміють парадигматично нерозчленоване образне уявлення про об’єкт.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Він має двоїсту сутність - психічну та мовну.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З одного боку, це ідеальний образ, чи прообраз, що уособлює культурно зумовлені уявлення мовця про світ, з іншого - він має певне ім’я у повсякденно- побутовій і художній моделях світу.</w:t>
      </w:r>
      <w:proofErr w:type="gramEnd"/>
      <w:r w:rsidRPr="00B16FBB"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 xml:space="preserve"> </w:t>
      </w:r>
      <w:r w:rsidR="00044794">
        <w:rPr>
          <w:rFonts w:ascii="Times New Roman" w:hAnsi="Times New Roman"/>
          <w:sz w:val="28"/>
          <w:szCs w:val="28"/>
        </w:rPr>
        <w:t>[6, 372</w:t>
      </w:r>
      <w:r w:rsidR="00044794" w:rsidRPr="000A3D93">
        <w:rPr>
          <w:rFonts w:ascii="Times New Roman" w:hAnsi="Times New Roman"/>
          <w:sz w:val="28"/>
          <w:szCs w:val="28"/>
        </w:rPr>
        <w:t>].</w:t>
      </w:r>
    </w:p>
    <w:p w14:paraId="24602624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Кожен концепт пов'язаний з деякими іншими концептами, і разом вони утворюють домени у художній моделі світу.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Упорядковане поєднання концептів у свідомості людини становить її концептуальну систему.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Ці концепти можуть бути більш чи менш ментальні.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Концептосистема не є стабільною.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Навпаки, вона динамічна, весь час змінюється під впливом постійного процесу пізнання.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Слід зазначити: концептосистеми у різних людей не збігаються, що залежить не тільки від їхнього інтелектуального рівня, а й від життєвої практики.</w:t>
      </w:r>
    </w:p>
    <w:p w14:paraId="17A407FA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Можливість виділення концептів у моделі світу й структуралізації моделей світу цілком узгоджується з приписуваною мові Жаком Лаканом структуруруючою здатністю.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Уже відзначені нами звернення до принципів Вюрцбюрзької психологічної школи дають підстави стверджувати, що ускладнюваний мозок людини формує потенційну здатність до з’яви у неї складніших форм ментальної діяльності.</w:t>
      </w:r>
      <w:proofErr w:type="gramEnd"/>
    </w:p>
    <w:p w14:paraId="467D66CF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Компонентами моделі світу є й фрейми.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Фрейм - це синтагматична (а не просто синтаксична, як у тексті звукової мови) одиниця-категорія, що репрезентує стереотипні типізовані ситуації у свідомості людини у комплексі звукової мови та позавербальних засобів й призначена для ідентифікації нової ситуації, яка базується на такому ж ситуативному принципі.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Поняття фрейму запроваджено М. Мінським у 1974 році.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Фрейм не є закритою структурою.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Він може доповнюватися шляхом поглиблення інформації про ситуацію образного уявлення про неї.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Ідея фреймів реалізувалася у процесі застосування в дослідженні механізмів розуміння природної мови.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Р. Шенк застосовує фреймовий аналіз для витлумачення розуміння смислу зв’язного тексту.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Він розрізняє фрейми- сценарії та фрейми-плани.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Сценарії відтворюють стандартні, типові ситуації у розвитку.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 сценаріїв входить назва його, імена учасників ситуації, причин виникнення, набір дій.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Плани дають змогу визначити причинково-наслідкові зв’язки між сценаріями.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Виявлення зв’язку сценаріїв дає змогу визначити мету ситуації.</w:t>
      </w:r>
      <w:proofErr w:type="gramEnd"/>
    </w:p>
    <w:p w14:paraId="53DDE133" w14:textId="56672841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Отже, в аспекті парадигматики дослідники когнітивної семантики оперують комплексною мовно-позамовною категорією концепту, в аспекті синтагматичному - такою ж комплексною категорією фрейму.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 помітила й продемонструвала на матеріалі</w:t>
      </w:r>
      <w:r w:rsidR="00C9686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власних назв О. Ю. Карпенко [5</w:t>
      </w:r>
      <w:r w:rsidR="00387C0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20].</w:t>
      </w:r>
      <w:proofErr w:type="gramEnd"/>
    </w:p>
    <w:p w14:paraId="02153EBE" w14:textId="77777777" w:rsidR="005B5F98" w:rsidRPr="000A3D93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Фрейми визначені як мовні категорії представниками структурної лінгвістики і поки що когнітивістами не було усвідомлено констатовано визначуваного нами їх статусу і співвідношення з концептом у моделі світу.</w:t>
      </w:r>
      <w:proofErr w:type="gramEnd"/>
    </w:p>
    <w:p w14:paraId="5128345E" w14:textId="77777777" w:rsidR="005B764B" w:rsidRDefault="005B5F98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Крім когнітивної семантики, у когнітивній лінгвістиці визначилася низка когнітивно-граматичних теорій та концепцій.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 них належать відмінкові граматики, когнітивна граматика Р. Лангаккера, теорія гештальтів Дж.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Лакоффа, конструкційна граматика Ч. Філлмора.</w:t>
      </w:r>
      <w:proofErr w:type="gramEnd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0A3D93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Нами додається ще й авторський напрямок когнітивної лінгвістики - синергетичний детермінізм.</w:t>
      </w:r>
      <w:proofErr w:type="gramEnd"/>
    </w:p>
    <w:p w14:paraId="7DDA16DC" w14:textId="26F3740C" w:rsidR="007F3647" w:rsidRDefault="00F24BFF" w:rsidP="007F3647">
      <w:pPr>
        <w:widowControl w:val="0"/>
        <w:autoSpaceDE w:val="0"/>
        <w:autoSpaceDN w:val="0"/>
        <w:adjustRightInd w:val="0"/>
        <w:spacing w:line="360" w:lineRule="auto"/>
        <w:ind w:left="397" w:firstLine="588"/>
        <w:jc w:val="both"/>
        <w:rPr>
          <w:rFonts w:ascii="Times New Roman" w:hAnsi="Times New Roman"/>
          <w:sz w:val="28"/>
          <w:szCs w:val="28"/>
        </w:rPr>
      </w:pPr>
      <w:r w:rsidRPr="000A3D93">
        <w:rPr>
          <w:rFonts w:ascii="Times New Roman" w:hAnsi="Times New Roman"/>
          <w:sz w:val="28"/>
          <w:szCs w:val="28"/>
        </w:rPr>
        <w:t>Визначившись як самостійний напрям у мовознавстві, когнітивна лінгвістика також не заперечує нічого з того, що було досягнуто раніше у лінгвістиці, а навпаки, інтегрує всі отримані знання, й узагальнює їх на новому, вищом</w:t>
      </w:r>
      <w:r w:rsidR="00387C00">
        <w:rPr>
          <w:rFonts w:ascii="Times New Roman" w:hAnsi="Times New Roman"/>
          <w:sz w:val="28"/>
          <w:szCs w:val="28"/>
        </w:rPr>
        <w:t xml:space="preserve">у, пояснювальному рівені [1, </w:t>
      </w:r>
      <w:r w:rsidRPr="000A3D93">
        <w:rPr>
          <w:rFonts w:ascii="Times New Roman" w:hAnsi="Times New Roman"/>
          <w:sz w:val="28"/>
          <w:szCs w:val="28"/>
        </w:rPr>
        <w:t>8]. Когнітивний рівень аналізу створює можливість вийти за межі власне мовного знання та здійснити аналіз співвідношення мовного значення і концептуального змісту, що п</w:t>
      </w:r>
      <w:r w:rsidR="00387C00">
        <w:rPr>
          <w:rFonts w:ascii="Times New Roman" w:hAnsi="Times New Roman"/>
          <w:sz w:val="28"/>
          <w:szCs w:val="28"/>
        </w:rPr>
        <w:t xml:space="preserve">ередається окремим словом [2, </w:t>
      </w:r>
      <w:r w:rsidRPr="000A3D93">
        <w:rPr>
          <w:rFonts w:ascii="Times New Roman" w:hAnsi="Times New Roman"/>
          <w:sz w:val="28"/>
          <w:szCs w:val="28"/>
        </w:rPr>
        <w:t xml:space="preserve">13]. Когнітивна лінгвістика базується на зумовленості мови позамовною реальністю, на тісному взаємозв’язку одиниць мови та референтів, які вони називають. А отже, цей напрям дослідження визначає нові підходи до вивчення термінологічної лексики і створює можливості вивчати терміни як слова в їх прямому зв’язку з науковим поняттям. У межах когнітивної науки термін розглядають, як такий, що фіксує особливу структуру знання людини. </w:t>
      </w:r>
    </w:p>
    <w:p w14:paraId="42684B57" w14:textId="32ABEBC9" w:rsidR="00F24BFF" w:rsidRPr="000A3D93" w:rsidRDefault="00F24BFF" w:rsidP="007F3647">
      <w:pPr>
        <w:widowControl w:val="0"/>
        <w:autoSpaceDE w:val="0"/>
        <w:autoSpaceDN w:val="0"/>
        <w:adjustRightInd w:val="0"/>
        <w:spacing w:line="360" w:lineRule="auto"/>
        <w:ind w:left="397" w:firstLine="590"/>
        <w:jc w:val="both"/>
        <w:rPr>
          <w:rFonts w:ascii="Times New Roman" w:hAnsi="Times New Roman"/>
          <w:sz w:val="28"/>
          <w:szCs w:val="28"/>
        </w:rPr>
      </w:pPr>
      <w:r w:rsidRPr="000A3D93">
        <w:rPr>
          <w:rFonts w:ascii="Times New Roman" w:hAnsi="Times New Roman"/>
          <w:sz w:val="28"/>
          <w:szCs w:val="28"/>
        </w:rPr>
        <w:t xml:space="preserve">Для кращого та широкого розуміння явищ, які відбуваються у мові, виникає потреба застосування саме </w:t>
      </w:r>
      <w:r w:rsidRPr="005B764B">
        <w:rPr>
          <w:rFonts w:ascii="Times New Roman" w:hAnsi="Times New Roman"/>
          <w:b/>
          <w:sz w:val="28"/>
          <w:szCs w:val="28"/>
        </w:rPr>
        <w:t>когнітивного підходу</w:t>
      </w:r>
      <w:r w:rsidRPr="000A3D93">
        <w:rPr>
          <w:rFonts w:ascii="Times New Roman" w:hAnsi="Times New Roman"/>
          <w:sz w:val="28"/>
          <w:szCs w:val="28"/>
        </w:rPr>
        <w:t xml:space="preserve">, який дає можливість представити широку когнітивну основу механізмів накопичення знань, їхньої обробки, збереження та зображення як когнітивних моделей. </w:t>
      </w:r>
    </w:p>
    <w:p w14:paraId="361F1EEC" w14:textId="35D18E08" w:rsidR="00F24BFF" w:rsidRPr="000A3D93" w:rsidRDefault="00F24BFF" w:rsidP="007F3647">
      <w:pPr>
        <w:pStyle w:val="a3"/>
        <w:spacing w:before="0" w:beforeAutospacing="0" w:after="0" w:afterAutospacing="0" w:line="360" w:lineRule="auto"/>
        <w:ind w:left="397" w:firstLine="708"/>
        <w:jc w:val="both"/>
        <w:rPr>
          <w:rFonts w:ascii="Times New Roman" w:hAnsi="Times New Roman"/>
          <w:sz w:val="28"/>
          <w:szCs w:val="28"/>
        </w:rPr>
      </w:pPr>
      <w:r w:rsidRPr="000A3D93">
        <w:rPr>
          <w:rFonts w:ascii="Times New Roman" w:hAnsi="Times New Roman"/>
          <w:sz w:val="28"/>
          <w:szCs w:val="28"/>
        </w:rPr>
        <w:t>На цьому етапі свого розвитку когнітивна лінгвістика являє собою напрям, який складається із сукупності різних підходів і течій. Однак, попри певну узагальненість поглядів і навіть методів дослідження, немає жодного визначеного лідера, ні готової моделі, а навпаки, існує широкий вибір та цікаві пошуки нових рішень і завдань, які іноді пр</w:t>
      </w:r>
      <w:r w:rsidR="00C96863">
        <w:rPr>
          <w:rFonts w:ascii="Times New Roman" w:hAnsi="Times New Roman"/>
          <w:sz w:val="28"/>
          <w:szCs w:val="28"/>
        </w:rPr>
        <w:t>едставлені в різних напрямах. [6</w:t>
      </w:r>
      <w:r w:rsidR="00387C00">
        <w:rPr>
          <w:rFonts w:ascii="Times New Roman" w:hAnsi="Times New Roman"/>
          <w:sz w:val="28"/>
          <w:szCs w:val="28"/>
        </w:rPr>
        <w:t xml:space="preserve">, </w:t>
      </w:r>
      <w:r w:rsidRPr="000A3D93">
        <w:rPr>
          <w:rFonts w:ascii="Times New Roman" w:hAnsi="Times New Roman"/>
          <w:sz w:val="28"/>
          <w:szCs w:val="28"/>
        </w:rPr>
        <w:t>371]. Когнітивна лінгвістика немає єдиного визначення. Когнітивним вважається будь-яке дослідження, в якому мовні явища пов’язані з ді</w:t>
      </w:r>
      <w:r w:rsidR="00387C00">
        <w:rPr>
          <w:rFonts w:ascii="Times New Roman" w:hAnsi="Times New Roman"/>
          <w:sz w:val="28"/>
          <w:szCs w:val="28"/>
        </w:rPr>
        <w:t xml:space="preserve">яльністю людського мозку [2, </w:t>
      </w:r>
      <w:r w:rsidRPr="000A3D93">
        <w:rPr>
          <w:rFonts w:ascii="Times New Roman" w:hAnsi="Times New Roman"/>
          <w:sz w:val="28"/>
          <w:szCs w:val="28"/>
        </w:rPr>
        <w:t xml:space="preserve">13]. </w:t>
      </w:r>
    </w:p>
    <w:p w14:paraId="58A53E4C" w14:textId="464080D5" w:rsidR="00F24BFF" w:rsidRPr="000A3D93" w:rsidRDefault="00F24BFF" w:rsidP="007F3647">
      <w:pPr>
        <w:pStyle w:val="a3"/>
        <w:spacing w:before="0" w:beforeAutospacing="0" w:after="0" w:afterAutospacing="0" w:line="360" w:lineRule="auto"/>
        <w:ind w:left="397" w:firstLine="708"/>
        <w:jc w:val="both"/>
        <w:rPr>
          <w:rFonts w:ascii="Times New Roman" w:hAnsi="Times New Roman"/>
          <w:sz w:val="28"/>
          <w:szCs w:val="28"/>
        </w:rPr>
      </w:pPr>
      <w:r w:rsidRPr="000A3D93">
        <w:rPr>
          <w:rFonts w:ascii="Times New Roman" w:hAnsi="Times New Roman"/>
          <w:sz w:val="28"/>
          <w:szCs w:val="28"/>
        </w:rPr>
        <w:t>Найбільш відомі напрями в американській когнітивній лінгвістиці такі є: когнітивна граматика, що була розроблена Р. Ларгакером, фреймова сематика, що уперше запропонована Ч. Філлмором; теорія ідеалізованих когнітивних моделей Дж. Лакоффа, яка виникла на основі всіх згаданих вище напрямів дослідження. До когнітивної лінгвістики також відносять праці Р. Джекендоффа, Л. Талмі та польсько-австралійського лінгвіста А.Вежбицької. У межах цих досліджень розроблені основні поняття, які покладені в основу когнітивної лінгвістики. Зокрема, введені такі поняття, як образ – схема (image schema – ментальна схематична структура, навколо якої організується досвід людини); фігура (figure – об</w:t>
      </w:r>
      <w:r w:rsidR="00C87208">
        <w:rPr>
          <w:rFonts w:ascii="Times New Roman" w:hAnsi="Times New Roman"/>
          <w:sz w:val="28"/>
          <w:szCs w:val="28"/>
        </w:rPr>
        <w:t>’єкт, що рухається в ситуації)</w:t>
      </w:r>
      <w:r w:rsidRPr="000A3D93">
        <w:rPr>
          <w:rFonts w:ascii="Times New Roman" w:hAnsi="Times New Roman"/>
          <w:sz w:val="28"/>
          <w:szCs w:val="28"/>
        </w:rPr>
        <w:t xml:space="preserve">та фон (ground – нерухомі об’єкти у ситуації, на фоні яких рухаються фігури); база (base – окремий концепт, викликаний у свідомості мовним виразом), профіль (profile – певні підструктури, виокремлені в базі), траєктор, або об’єкт, що рухається (trajectory – об’єкт, який рухається відносно орієнтиру), орієнтир, або точка відліку (landmark – окреслена фігура, відносно якої рухається траектор); фрейм (frame – структура знань про типізований об’єкт або стереотипну ситуацію) та сценарій (sccenario – послідовність стереотипних подій, впорядкована в часі), концептуальні метафори (conceptual metaphors – когнітивні структури, що базуються на розумінні однієї галузі крізь призму іншої), відображення, або проекція (mapping – взаємне або однобічне перенесення знань з однієї концептуальної структури в іншу) та ін. </w:t>
      </w:r>
    </w:p>
    <w:p w14:paraId="5653C180" w14:textId="77777777" w:rsidR="00F24BFF" w:rsidRPr="000A3D93" w:rsidRDefault="00F24BFF" w:rsidP="007F3647">
      <w:pPr>
        <w:pStyle w:val="a3"/>
        <w:spacing w:before="0" w:beforeAutospacing="0" w:after="0" w:afterAutospacing="0" w:line="360" w:lineRule="auto"/>
        <w:ind w:left="397" w:firstLine="708"/>
        <w:jc w:val="both"/>
        <w:rPr>
          <w:rFonts w:ascii="Times New Roman" w:hAnsi="Times New Roman"/>
          <w:sz w:val="28"/>
          <w:szCs w:val="28"/>
        </w:rPr>
      </w:pPr>
      <w:r w:rsidRPr="000A3D93">
        <w:rPr>
          <w:rFonts w:ascii="Times New Roman" w:hAnsi="Times New Roman"/>
          <w:sz w:val="28"/>
          <w:szCs w:val="28"/>
        </w:rPr>
        <w:t xml:space="preserve">Отже, когнітивний напрям дослідження передбачає використання нових підходів до вивчення мови, зокрема термінологічної лексики. Створює можливість вивчати терміни як слова, в їх прямому зв’язку з науковим поняттям. </w:t>
      </w:r>
    </w:p>
    <w:p w14:paraId="7815DA1A" w14:textId="77777777" w:rsidR="00CF3360" w:rsidRDefault="00CF3360" w:rsidP="007F3647">
      <w:pPr>
        <w:pStyle w:val="a3"/>
        <w:spacing w:before="0" w:beforeAutospacing="0" w:after="0" w:afterAutospacing="0" w:line="360" w:lineRule="auto"/>
        <w:ind w:left="397"/>
        <w:rPr>
          <w:rFonts w:ascii="Times New Roman" w:hAnsi="Times New Roman"/>
          <w:b/>
          <w:sz w:val="28"/>
          <w:szCs w:val="28"/>
        </w:rPr>
      </w:pPr>
    </w:p>
    <w:p w14:paraId="3D23F2F6" w14:textId="1412BBA7" w:rsidR="001C3B5C" w:rsidRPr="00CF3360" w:rsidRDefault="001C3B5C" w:rsidP="007F3647">
      <w:pPr>
        <w:pStyle w:val="a3"/>
        <w:spacing w:before="0" w:beforeAutospacing="0" w:after="0" w:afterAutospacing="0"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B5C">
        <w:rPr>
          <w:rFonts w:ascii="Times New Roman" w:hAnsi="Times New Roman"/>
          <w:b/>
          <w:sz w:val="28"/>
          <w:szCs w:val="28"/>
        </w:rPr>
        <w:t>C</w:t>
      </w:r>
      <w:r w:rsidR="007F3647">
        <w:rPr>
          <w:rFonts w:ascii="Times New Roman" w:hAnsi="Times New Roman"/>
          <w:b/>
          <w:sz w:val="28"/>
          <w:szCs w:val="28"/>
          <w:lang w:val="uk-UA"/>
        </w:rPr>
        <w:t>ПИ</w:t>
      </w:r>
      <w:r>
        <w:rPr>
          <w:rFonts w:ascii="Times New Roman" w:hAnsi="Times New Roman"/>
          <w:b/>
          <w:sz w:val="28"/>
          <w:szCs w:val="28"/>
          <w:lang w:val="uk-UA"/>
        </w:rPr>
        <w:t>СОК ВИКОРИСТАНОЇ ЛІТЕРАТУРИ</w:t>
      </w:r>
    </w:p>
    <w:p w14:paraId="0535CEDC" w14:textId="672D7959" w:rsidR="00CF3360" w:rsidRPr="008C54F6" w:rsidRDefault="00572FF8" w:rsidP="008C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8C54F6">
        <w:tab/>
      </w:r>
      <w:r w:rsidRPr="008C54F6">
        <w:rPr>
          <w:rFonts w:ascii="Times New Roman" w:hAnsi="Times New Roman" w:cs="Times New Roman"/>
          <w:sz w:val="28"/>
          <w:szCs w:val="28"/>
        </w:rPr>
        <w:t>1.</w:t>
      </w:r>
      <w:r w:rsidR="00CF3360" w:rsidRPr="008C54F6">
        <w:rPr>
          <w:rFonts w:ascii="Times New Roman" w:hAnsi="Times New Roman" w:cs="Times New Roman"/>
          <w:sz w:val="28"/>
          <w:szCs w:val="28"/>
        </w:rPr>
        <w:t xml:space="preserve"> </w:t>
      </w:r>
      <w:r w:rsidR="00F24BFF" w:rsidRPr="008C54F6">
        <w:rPr>
          <w:rFonts w:ascii="Times New Roman" w:hAnsi="Times New Roman" w:cs="Times New Roman"/>
          <w:sz w:val="28"/>
          <w:szCs w:val="28"/>
        </w:rPr>
        <w:t xml:space="preserve">Беляевская Е.Г. Принципы когнитивных исследований: проблема моделирования семантики языковых единиц / Е.Г.Беляевская // Когнитивная семантика: материалы 2-й международной школы-семинара: в 2 ч. – Тамбов, 2000. – Ч. 2. – </w:t>
      </w:r>
      <w:r w:rsidRPr="008C54F6">
        <w:rPr>
          <w:rFonts w:ascii="Times New Roman" w:hAnsi="Times New Roman" w:cs="Times New Roman"/>
          <w:sz w:val="28"/>
          <w:szCs w:val="28"/>
        </w:rPr>
        <w:t>С. 8–10.</w:t>
      </w:r>
      <w:r w:rsidR="00CF3360" w:rsidRPr="008C5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040E0" w14:textId="5004C3C8" w:rsidR="00F24BFF" w:rsidRPr="008C54F6" w:rsidRDefault="00CF3360" w:rsidP="008C5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F6">
        <w:rPr>
          <w:rFonts w:ascii="Times New Roman" w:hAnsi="Times New Roman" w:cs="Times New Roman"/>
          <w:sz w:val="28"/>
          <w:szCs w:val="28"/>
        </w:rPr>
        <w:t xml:space="preserve">2. </w:t>
      </w:r>
      <w:r w:rsidR="00F24BFF" w:rsidRPr="008C54F6">
        <w:rPr>
          <w:rFonts w:ascii="Times New Roman" w:hAnsi="Times New Roman" w:cs="Times New Roman"/>
          <w:sz w:val="28"/>
          <w:szCs w:val="28"/>
        </w:rPr>
        <w:t xml:space="preserve">Н.Н.Болдырев. – Тамбов : Изд-во Тамбов. ун-та, 2000. – 123 с. </w:t>
      </w:r>
    </w:p>
    <w:p w14:paraId="3FC33C4D" w14:textId="6B51FFBC" w:rsidR="00F24BFF" w:rsidRPr="008C54F6" w:rsidRDefault="00F24BFF" w:rsidP="008C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F6">
        <w:rPr>
          <w:rFonts w:ascii="Times New Roman" w:hAnsi="Times New Roman" w:cs="Times New Roman"/>
          <w:sz w:val="28"/>
          <w:szCs w:val="28"/>
        </w:rPr>
        <w:t xml:space="preserve">Рахилина Е.В. Основные идеи когнитивной семантики / Е.В.Рахилина // Фундаментальные направления современной американской лингвистики. – М., 2002. – С. 371–389. </w:t>
      </w:r>
    </w:p>
    <w:p w14:paraId="3575CF52" w14:textId="342FD729" w:rsidR="00A24EEB" w:rsidRPr="008C54F6" w:rsidRDefault="00C96863" w:rsidP="008C5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F98" w:rsidRPr="008C54F6">
        <w:rPr>
          <w:rFonts w:ascii="Times New Roman" w:hAnsi="Times New Roman" w:cs="Times New Roman"/>
          <w:sz w:val="28"/>
          <w:szCs w:val="28"/>
        </w:rPr>
        <w:t xml:space="preserve">. Касевич В. Б. О когнитивной лингвистике / В. Б. Касевич // Общее языкознание и теория грамматики. - СПб., 1998. </w:t>
      </w:r>
    </w:p>
    <w:p w14:paraId="3732AB7C" w14:textId="77777777" w:rsidR="00C942E8" w:rsidRDefault="005B5F98" w:rsidP="008C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F6">
        <w:rPr>
          <w:rFonts w:ascii="Times New Roman" w:hAnsi="Times New Roman" w:cs="Times New Roman"/>
          <w:sz w:val="28"/>
          <w:szCs w:val="28"/>
        </w:rPr>
        <w:t xml:space="preserve"> </w:t>
      </w:r>
      <w:r w:rsidR="008C54F6">
        <w:rPr>
          <w:rFonts w:ascii="Times New Roman" w:hAnsi="Times New Roman" w:cs="Times New Roman"/>
          <w:sz w:val="28"/>
          <w:szCs w:val="28"/>
        </w:rPr>
        <w:tab/>
      </w:r>
      <w:r w:rsidR="00C96863">
        <w:rPr>
          <w:rFonts w:ascii="Times New Roman" w:hAnsi="Times New Roman" w:cs="Times New Roman"/>
          <w:sz w:val="28"/>
          <w:szCs w:val="28"/>
        </w:rPr>
        <w:t>4</w:t>
      </w:r>
      <w:r w:rsidRPr="008C54F6">
        <w:rPr>
          <w:rFonts w:ascii="Times New Roman" w:hAnsi="Times New Roman" w:cs="Times New Roman"/>
          <w:sz w:val="28"/>
          <w:szCs w:val="28"/>
        </w:rPr>
        <w:t xml:space="preserve">. Кубрякова Е. С. Начальные этапы становления когнитивизма : лингвистика - психология - когнитивная наука / Е. С. Кубрякова // Вопросы языкознания. - 1994. - № 4. </w:t>
      </w:r>
    </w:p>
    <w:p w14:paraId="5C8FBE3F" w14:textId="77777777" w:rsidR="00C96863" w:rsidRDefault="00C96863" w:rsidP="00C96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F98" w:rsidRPr="008C54F6">
        <w:rPr>
          <w:rFonts w:ascii="Times New Roman" w:hAnsi="Times New Roman" w:cs="Times New Roman"/>
          <w:sz w:val="28"/>
          <w:szCs w:val="28"/>
        </w:rPr>
        <w:t>. Психологічна енциклопедія / [автор-упорядник О. М. Степанов]. - К. : “Академвидав”, 2006. - 424 с. 12. Карпенко О. Ю. Проблематика когнітивної ономастики : монографія / О. Ю. Карпенко. // Одеса : “Астра Принт”, 2006. - 328 с.</w:t>
      </w:r>
    </w:p>
    <w:p w14:paraId="26998597" w14:textId="118253BA" w:rsidR="002B6395" w:rsidRPr="00C96863" w:rsidRDefault="002B6395" w:rsidP="00C96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 New Roman"/>
          <w:sz w:val="28"/>
          <w:szCs w:val="28"/>
        </w:rPr>
        <w:t xml:space="preserve"> </w:t>
      </w:r>
      <w:r w:rsidR="00C96863">
        <w:rPr>
          <w:rFonts w:ascii="TimesNewRoman" w:hAnsi="TimesNew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NewRoman" w:hAnsi="TimesNewRoman" w:cs="Times New Roman"/>
          <w:sz w:val="28"/>
          <w:szCs w:val="28"/>
        </w:rPr>
        <w:t xml:space="preserve">  </w:t>
      </w:r>
      <w:r w:rsidRPr="002B6395">
        <w:rPr>
          <w:rFonts w:ascii="TimesNewRoman" w:hAnsi="TimesNewRoman" w:cs="Times New Roman"/>
          <w:sz w:val="28"/>
          <w:szCs w:val="28"/>
        </w:rPr>
        <w:t>Рахилина Е</w:t>
      </w:r>
      <w:r w:rsidRPr="002B6395">
        <w:rPr>
          <w:rFonts w:ascii="Times" w:hAnsi="Times" w:cs="Times New Roman"/>
          <w:sz w:val="28"/>
          <w:szCs w:val="28"/>
        </w:rPr>
        <w:t>.</w:t>
      </w:r>
      <w:r w:rsidRPr="002B6395">
        <w:rPr>
          <w:rFonts w:ascii="TimesNewRoman" w:hAnsi="TimesNewRoman" w:cs="Times New Roman"/>
          <w:sz w:val="28"/>
          <w:szCs w:val="28"/>
        </w:rPr>
        <w:t>В</w:t>
      </w:r>
      <w:r w:rsidRPr="002B6395">
        <w:rPr>
          <w:rFonts w:ascii="Times" w:hAnsi="Times" w:cs="Times New Roman"/>
          <w:sz w:val="28"/>
          <w:szCs w:val="28"/>
        </w:rPr>
        <w:t xml:space="preserve">. </w:t>
      </w:r>
      <w:r w:rsidRPr="002B6395">
        <w:rPr>
          <w:rFonts w:ascii="TimesNewRoman" w:hAnsi="TimesNewRoman" w:cs="Times New Roman"/>
          <w:sz w:val="28"/>
          <w:szCs w:val="28"/>
        </w:rPr>
        <w:t xml:space="preserve">Основные идеи когнитивной семантики </w:t>
      </w:r>
      <w:r w:rsidRPr="002B6395">
        <w:rPr>
          <w:rFonts w:ascii="Times" w:hAnsi="Times" w:cs="Times New Roman"/>
          <w:sz w:val="28"/>
          <w:szCs w:val="28"/>
        </w:rPr>
        <w:t xml:space="preserve">/ </w:t>
      </w:r>
      <w:r w:rsidRPr="002B6395">
        <w:rPr>
          <w:rFonts w:ascii="TimesNewRoman" w:hAnsi="TimesNewRoman" w:cs="Times New Roman"/>
          <w:sz w:val="28"/>
          <w:szCs w:val="28"/>
        </w:rPr>
        <w:t>Е</w:t>
      </w:r>
      <w:r w:rsidRPr="002B6395">
        <w:rPr>
          <w:rFonts w:ascii="Times" w:hAnsi="Times" w:cs="Times New Roman"/>
          <w:sz w:val="28"/>
          <w:szCs w:val="28"/>
        </w:rPr>
        <w:t>.</w:t>
      </w:r>
      <w:r w:rsidRPr="002B6395">
        <w:rPr>
          <w:rFonts w:ascii="TimesNewRoman" w:hAnsi="TimesNewRoman" w:cs="Times New Roman"/>
          <w:sz w:val="28"/>
          <w:szCs w:val="28"/>
        </w:rPr>
        <w:t>В</w:t>
      </w:r>
      <w:r w:rsidRPr="002B6395">
        <w:rPr>
          <w:rFonts w:ascii="Times" w:hAnsi="Times" w:cs="Times New Roman"/>
          <w:sz w:val="28"/>
          <w:szCs w:val="28"/>
        </w:rPr>
        <w:t>.</w:t>
      </w:r>
      <w:r w:rsidRPr="002B6395">
        <w:rPr>
          <w:rFonts w:ascii="TimesNewRoman" w:hAnsi="TimesNewRoman" w:cs="Times New Roman"/>
          <w:sz w:val="28"/>
          <w:szCs w:val="28"/>
        </w:rPr>
        <w:t xml:space="preserve">Рахилина </w:t>
      </w:r>
      <w:r w:rsidRPr="002B6395">
        <w:rPr>
          <w:rFonts w:ascii="Times" w:hAnsi="Times" w:cs="Times New Roman"/>
          <w:sz w:val="28"/>
          <w:szCs w:val="28"/>
        </w:rPr>
        <w:t xml:space="preserve">// </w:t>
      </w:r>
      <w:r w:rsidRPr="002B6395">
        <w:rPr>
          <w:rFonts w:ascii="TimesNewRoman" w:hAnsi="TimesNewRoman" w:cs="Times New Roman"/>
          <w:sz w:val="28"/>
          <w:szCs w:val="28"/>
        </w:rPr>
        <w:t>Фундаментальные направления современной американской лингвистики</w:t>
      </w:r>
      <w:r w:rsidRPr="002B6395">
        <w:rPr>
          <w:rFonts w:ascii="Times" w:hAnsi="Times" w:cs="Times New Roman"/>
          <w:sz w:val="28"/>
          <w:szCs w:val="28"/>
        </w:rPr>
        <w:t xml:space="preserve">. – </w:t>
      </w:r>
      <w:r w:rsidRPr="002B6395">
        <w:rPr>
          <w:rFonts w:ascii="TimesNewRoman" w:hAnsi="TimesNewRoman" w:cs="Times New Roman"/>
          <w:sz w:val="28"/>
          <w:szCs w:val="28"/>
        </w:rPr>
        <w:t>М</w:t>
      </w:r>
      <w:r w:rsidRPr="002B6395">
        <w:rPr>
          <w:rFonts w:ascii="Times" w:hAnsi="Times" w:cs="Times New Roman"/>
          <w:sz w:val="28"/>
          <w:szCs w:val="28"/>
        </w:rPr>
        <w:t xml:space="preserve">., 2002. – </w:t>
      </w:r>
      <w:r w:rsidRPr="002B6395">
        <w:rPr>
          <w:rFonts w:ascii="TimesNewRoman" w:hAnsi="TimesNewRoman" w:cs="Times New Roman"/>
          <w:sz w:val="28"/>
          <w:szCs w:val="28"/>
        </w:rPr>
        <w:t>С</w:t>
      </w:r>
      <w:r w:rsidRPr="002B6395">
        <w:rPr>
          <w:rFonts w:ascii="Times" w:hAnsi="Times" w:cs="Times New Roman"/>
          <w:sz w:val="28"/>
          <w:szCs w:val="28"/>
        </w:rPr>
        <w:t xml:space="preserve">. 371–389. </w:t>
      </w:r>
    </w:p>
    <w:p w14:paraId="28F045EA" w14:textId="2AF51AE2" w:rsidR="00C96863" w:rsidRPr="008C54F6" w:rsidRDefault="00C96863" w:rsidP="00C96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Pr="008C54F6">
        <w:rPr>
          <w:rFonts w:ascii="Times New Roman" w:hAnsi="Times New Roman" w:cs="Times New Roman"/>
          <w:sz w:val="28"/>
          <w:szCs w:val="28"/>
        </w:rPr>
        <w:t xml:space="preserve"> Ченки А. Семантика в когнитивной лингвистике / А.Ченки /Фундаментальные направления современной американской лингвистики / Под ред. А.А. Кибрика, И.М. Кобозевой, И.А. Секериной. – М., 1997. – С. 340–369.</w:t>
      </w:r>
    </w:p>
    <w:p w14:paraId="059B43F5" w14:textId="77777777" w:rsidR="002B6395" w:rsidRDefault="002B6395" w:rsidP="008C5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43F86" w14:textId="77777777" w:rsidR="00B858B8" w:rsidRDefault="00B858B8" w:rsidP="008C5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68099" w14:textId="77777777" w:rsidR="00B858B8" w:rsidRDefault="00B858B8" w:rsidP="00B85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103942" w14:textId="32C9FED3" w:rsidR="00B858B8" w:rsidRDefault="00B858B8" w:rsidP="00B8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858B8">
        <w:rPr>
          <w:rFonts w:ascii="Times New Roman" w:hAnsi="Times New Roman" w:cs="Times New Roman"/>
          <w:b/>
          <w:sz w:val="28"/>
          <w:szCs w:val="28"/>
          <w:lang w:val="uk-UA"/>
        </w:rPr>
        <w:t>Томенюк Олеся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– викладач кафедри іноземних мов Ужгородського національного університету.</w:t>
      </w:r>
    </w:p>
    <w:p w14:paraId="3F1C1121" w14:textId="0C5BAA4C" w:rsidR="00B858B8" w:rsidRDefault="00B858B8" w:rsidP="00B8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дом. адреса : Закарпатська обл.,  Ужгородський р-н., 89421, с. Сторожниця, вул. Перемоги,115.</w:t>
      </w:r>
    </w:p>
    <w:p w14:paraId="4DC3B9D6" w14:textId="4A58A9BF" w:rsidR="00B858B8" w:rsidRPr="00B858B8" w:rsidRDefault="00B858B8" w:rsidP="00B8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роб. адреса : м. Ужгород,88000 вул. Університетська, 14</w:t>
      </w:r>
    </w:p>
    <w:p w14:paraId="33A0E3BA" w14:textId="2FDCF99F" w:rsidR="00B858B8" w:rsidRPr="00B858B8" w:rsidRDefault="00B858B8" w:rsidP="00B858B8">
      <w:pPr>
        <w:jc w:val="both"/>
        <w:rPr>
          <w:bCs/>
          <w:color w:val="000000"/>
          <w:spacing w:val="-6"/>
          <w:shd w:val="clear" w:color="auto" w:fill="FFFFFF"/>
          <w:lang w:val="uk-UA"/>
        </w:rPr>
      </w:pPr>
      <w:r>
        <w:rPr>
          <w:b/>
          <w:bCs/>
          <w:color w:val="000000"/>
          <w:spacing w:val="-6"/>
          <w:shd w:val="clear" w:color="auto" w:fill="FFFFFF"/>
          <w:lang w:val="uk-UA"/>
        </w:rPr>
        <w:t xml:space="preserve"> </w:t>
      </w:r>
      <w:r w:rsidRPr="00B858B8">
        <w:rPr>
          <w:bCs/>
          <w:color w:val="000000"/>
          <w:spacing w:val="-6"/>
          <w:shd w:val="clear" w:color="auto" w:fill="FFFFFF"/>
          <w:lang w:val="uk-UA"/>
        </w:rPr>
        <w:t>тел. 0503722317</w:t>
      </w:r>
    </w:p>
    <w:p w14:paraId="4B6125D3" w14:textId="68F4DA0E" w:rsidR="00B858B8" w:rsidRPr="00B858B8" w:rsidRDefault="00B858B8" w:rsidP="00B858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8B8">
        <w:rPr>
          <w:bCs/>
          <w:color w:val="000000"/>
          <w:spacing w:val="-6"/>
          <w:shd w:val="clear" w:color="auto" w:fill="FFFFFF"/>
          <w:lang w:val="en-US"/>
        </w:rPr>
        <w:t>verusangel@mail.ru</w:t>
      </w:r>
    </w:p>
    <w:sectPr w:rsidR="00B858B8" w:rsidRPr="00B858B8" w:rsidSect="007F36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7EF"/>
    <w:multiLevelType w:val="multilevel"/>
    <w:tmpl w:val="2668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869"/>
    <w:multiLevelType w:val="multilevel"/>
    <w:tmpl w:val="2668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C2019"/>
    <w:multiLevelType w:val="hybridMultilevel"/>
    <w:tmpl w:val="A4225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0B30"/>
    <w:multiLevelType w:val="hybridMultilevel"/>
    <w:tmpl w:val="7A20A808"/>
    <w:lvl w:ilvl="0" w:tplc="622480BE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C26CF7"/>
    <w:multiLevelType w:val="multilevel"/>
    <w:tmpl w:val="200A6E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23DD8"/>
    <w:multiLevelType w:val="hybridMultilevel"/>
    <w:tmpl w:val="532C28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5689"/>
    <w:multiLevelType w:val="multilevel"/>
    <w:tmpl w:val="DC82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A6DB5"/>
    <w:multiLevelType w:val="multilevel"/>
    <w:tmpl w:val="2668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F7F32"/>
    <w:multiLevelType w:val="multilevel"/>
    <w:tmpl w:val="F95CC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C"/>
    <w:rsid w:val="00044794"/>
    <w:rsid w:val="0006232D"/>
    <w:rsid w:val="0009666B"/>
    <w:rsid w:val="000A3D93"/>
    <w:rsid w:val="001C3B5C"/>
    <w:rsid w:val="00221FE5"/>
    <w:rsid w:val="002342FE"/>
    <w:rsid w:val="002B6395"/>
    <w:rsid w:val="0035229E"/>
    <w:rsid w:val="00384079"/>
    <w:rsid w:val="00387C00"/>
    <w:rsid w:val="003C76EC"/>
    <w:rsid w:val="003F5FD9"/>
    <w:rsid w:val="0043035D"/>
    <w:rsid w:val="00572FF8"/>
    <w:rsid w:val="005A4F95"/>
    <w:rsid w:val="005B5F98"/>
    <w:rsid w:val="005B764B"/>
    <w:rsid w:val="00643BCC"/>
    <w:rsid w:val="007151A5"/>
    <w:rsid w:val="007D55C4"/>
    <w:rsid w:val="007F3647"/>
    <w:rsid w:val="00863D0B"/>
    <w:rsid w:val="008B33E3"/>
    <w:rsid w:val="008C54F6"/>
    <w:rsid w:val="00A07286"/>
    <w:rsid w:val="00A1261D"/>
    <w:rsid w:val="00A24EEB"/>
    <w:rsid w:val="00B16FBB"/>
    <w:rsid w:val="00B41558"/>
    <w:rsid w:val="00B858B8"/>
    <w:rsid w:val="00BE4DD9"/>
    <w:rsid w:val="00C12494"/>
    <w:rsid w:val="00C87208"/>
    <w:rsid w:val="00C942E8"/>
    <w:rsid w:val="00C96863"/>
    <w:rsid w:val="00CF3360"/>
    <w:rsid w:val="00D66E39"/>
    <w:rsid w:val="00D71573"/>
    <w:rsid w:val="00E6684C"/>
    <w:rsid w:val="00E97469"/>
    <w:rsid w:val="00F24BFF"/>
    <w:rsid w:val="00F25561"/>
    <w:rsid w:val="00F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45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uiPriority w:val="99"/>
    <w:rsid w:val="00B858B8"/>
    <w:rPr>
      <w:color w:val="0000FF"/>
      <w:u w:val="single"/>
    </w:rPr>
  </w:style>
  <w:style w:type="character" w:styleId="a5">
    <w:name w:val="Strong"/>
    <w:qFormat/>
    <w:rsid w:val="00B858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uiPriority w:val="99"/>
    <w:rsid w:val="00B858B8"/>
    <w:rPr>
      <w:color w:val="0000FF"/>
      <w:u w:val="single"/>
    </w:rPr>
  </w:style>
  <w:style w:type="character" w:styleId="a5">
    <w:name w:val="Strong"/>
    <w:qFormat/>
    <w:rsid w:val="00B85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D6CA8-1799-7A46-B40B-908DF95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2725</Words>
  <Characters>15534</Characters>
  <Application>Microsoft Macintosh Word</Application>
  <DocSecurity>0</DocSecurity>
  <Lines>129</Lines>
  <Paragraphs>36</Paragraphs>
  <ScaleCrop>false</ScaleCrop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15</cp:revision>
  <cp:lastPrinted>2014-10-07T17:24:00Z</cp:lastPrinted>
  <dcterms:created xsi:type="dcterms:W3CDTF">2014-10-06T15:50:00Z</dcterms:created>
  <dcterms:modified xsi:type="dcterms:W3CDTF">2014-10-08T13:48:00Z</dcterms:modified>
</cp:coreProperties>
</file>