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68E" w14:textId="3E13E413" w:rsidR="008F07B9" w:rsidRDefault="008F07B9" w:rsidP="008F0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</w:pPr>
      <w:proofErr w:type="spellStart"/>
      <w:r w:rsidRPr="008F07B9">
        <w:rPr>
          <w:rFonts w:ascii="Times New Roman" w:hAnsi="Times New Roman" w:cs="Times New Roman" w:hint="cs"/>
          <w:color w:val="000000"/>
          <w:sz w:val="28"/>
          <w:szCs w:val="28"/>
        </w:rPr>
        <w:t>Педагогічні</w:t>
      </w:r>
      <w:proofErr w:type="spellEnd"/>
      <w:r w:rsidRPr="008F07B9">
        <w:rPr>
          <w:rFonts w:ascii="Times New Roman" w:hAnsi="Times New Roman" w:cs="Times New Roman" w:hint="cs"/>
          <w:color w:val="000000"/>
          <w:sz w:val="28"/>
          <w:szCs w:val="28"/>
        </w:rPr>
        <w:t xml:space="preserve"> науки</w:t>
      </w:r>
    </w:p>
    <w:p w14:paraId="6FBF663D" w14:textId="2BC5CB21" w:rsidR="0012717E" w:rsidRPr="00C6771E" w:rsidRDefault="00C6771E" w:rsidP="00BA56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</w:pPr>
      <w:r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 xml:space="preserve">ФОРМУВАННЯ </w:t>
      </w:r>
      <w:r w:rsidR="001128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="0011282C"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СТУДЕНТІВ</w:t>
      </w:r>
      <w:r w:rsidR="0011282C"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 xml:space="preserve"> </w:t>
      </w:r>
      <w:r w:rsidR="001128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ЗНАНЬ</w:t>
      </w:r>
      <w:r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 xml:space="preserve"> </w:t>
      </w:r>
      <w:r w:rsidR="0011282C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З</w:t>
      </w:r>
      <w:r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  <w:t xml:space="preserve"> ІНТЕЛЕКТУАЛЬНОЇ ВЛАСНОСТІ </w:t>
      </w:r>
      <w:r w:rsidRPr="00C677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ЗАКЛАДІ ВИЩОЇ ОСВІТИ</w:t>
      </w:r>
    </w:p>
    <w:p w14:paraId="5DF4EFCE" w14:textId="77777777" w:rsidR="007D4E9A" w:rsidRPr="00D321DF" w:rsidRDefault="007D4E9A" w:rsidP="00BA56D1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F9285BB" w14:textId="28D3BC8B" w:rsidR="00803F8E" w:rsidRPr="008F07B9" w:rsidRDefault="00803F8E" w:rsidP="00BA56D1">
      <w:pPr>
        <w:spacing w:after="0"/>
        <w:ind w:right="-1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F07B9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Попадич</w:t>
      </w:r>
      <w:proofErr w:type="spellEnd"/>
      <w:r w:rsidRPr="008F07B9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 xml:space="preserve"> Олена Олександрівна</w:t>
      </w:r>
      <w:r w:rsidRPr="008F07B9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,</w:t>
      </w:r>
    </w:p>
    <w:p w14:paraId="33215FFB" w14:textId="6CE1A8EA" w:rsidR="00803F8E" w:rsidRPr="008F07B9" w:rsidRDefault="00803F8E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доктор педагогічних наук</w:t>
      </w:r>
      <w:r w:rsidRPr="008F07B9"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  <w:t xml:space="preserve">, </w:t>
      </w:r>
      <w:r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доцент</w:t>
      </w:r>
      <w:r w:rsidR="00D321DF"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,</w:t>
      </w:r>
    </w:p>
    <w:p w14:paraId="1D1782CD" w14:textId="63ECECBA" w:rsidR="00D321DF" w:rsidRPr="000E2F93" w:rsidRDefault="00000000" w:rsidP="008F07B9">
      <w:pPr>
        <w:spacing w:after="0"/>
        <w:jc w:val="left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8" w:tgtFrame="_blank" w:history="1">
        <w:r w:rsidR="00D321DF" w:rsidRPr="000E2F93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en-US"/>
          </w:rPr>
          <w:t>olena</w:t>
        </w:r>
        <w:r w:rsidR="00D321DF" w:rsidRPr="008F07B9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r w:rsidR="00D321DF" w:rsidRPr="000E2F93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en-US"/>
          </w:rPr>
          <w:t>popadych</w:t>
        </w:r>
        <w:r w:rsidR="00D321DF" w:rsidRPr="008F07B9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@</w:t>
        </w:r>
        <w:r w:rsidR="00D321DF" w:rsidRPr="000E2F93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en-US"/>
          </w:rPr>
          <w:t>uzhnu</w:t>
        </w:r>
        <w:r w:rsidR="00D321DF" w:rsidRPr="008F07B9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r w:rsidR="00D321DF" w:rsidRPr="000E2F93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en-US"/>
          </w:rPr>
          <w:t>edu</w:t>
        </w:r>
        <w:r w:rsidR="00D321DF" w:rsidRPr="008F07B9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D321DF" w:rsidRPr="000E2F93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14:paraId="01029896" w14:textId="05D7E5E9" w:rsidR="008F07B9" w:rsidRDefault="008F07B9" w:rsidP="008F07B9">
      <w:pPr>
        <w:spacing w:after="0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B1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ORCID ID: </w:t>
      </w:r>
      <w:hyperlink r:id="rId9" w:history="1">
        <w:r w:rsidRPr="006B18F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http://orcid.org/0000-0003-1426-4114</w:t>
        </w:r>
      </w:hyperlink>
    </w:p>
    <w:p w14:paraId="5FA5B991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73CCD0C8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13727215" w14:textId="77777777" w:rsidR="008F07B9" w:rsidRDefault="008F07B9" w:rsidP="008F07B9">
      <w:pPr>
        <w:spacing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F07B9">
        <w:rPr>
          <w:rFonts w:ascii="Times New Roman" w:hAnsi="Times New Roman" w:cs="Times New Roman" w:hint="cs"/>
          <w:sz w:val="28"/>
          <w:szCs w:val="28"/>
          <w:lang w:val="uk-UA"/>
        </w:rPr>
        <w:t xml:space="preserve">м. Ужгород,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57C6967" w14:textId="77777777" w:rsidR="00FF4217" w:rsidRPr="008F07B9" w:rsidRDefault="00FF4217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Кут Василь Іванович</w:t>
      </w:r>
    </w:p>
    <w:p w14:paraId="70E48EEC" w14:textId="03F88A75" w:rsidR="00FF4217" w:rsidRPr="008F07B9" w:rsidRDefault="00FF4217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кандидат технічних наук, доцент,</w:t>
      </w:r>
    </w:p>
    <w:p w14:paraId="269244B3" w14:textId="54625D32" w:rsidR="00D321DF" w:rsidRDefault="00000000" w:rsidP="008F07B9">
      <w:pPr>
        <w:spacing w:after="0"/>
        <w:ind w:right="-1"/>
        <w:contextualSpacing/>
        <w:jc w:val="left"/>
        <w:rPr>
          <w:rStyle w:val="a4"/>
          <w:rFonts w:ascii="Times New Roman" w:hAnsi="Times New Roman" w:cs="Times New Roman"/>
          <w:sz w:val="28"/>
          <w:szCs w:val="28"/>
        </w:rPr>
      </w:pPr>
      <w:hyperlink r:id="rId10" w:history="1">
        <w:r w:rsidR="00D321DF" w:rsidRPr="008F07B9">
          <w:rPr>
            <w:rStyle w:val="a4"/>
            <w:rFonts w:ascii="Times New Roman" w:hAnsi="Times New Roman" w:cs="Times New Roman" w:hint="cs"/>
            <w:sz w:val="28"/>
            <w:szCs w:val="28"/>
          </w:rPr>
          <w:t>vasilij.kut@uzhnu.edu.ua</w:t>
        </w:r>
      </w:hyperlink>
    </w:p>
    <w:p w14:paraId="6E871F71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50CE25F7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5253A8FF" w14:textId="4A6D0782" w:rsidR="008F07B9" w:rsidRPr="008F07B9" w:rsidRDefault="008F07B9" w:rsidP="008F07B9">
      <w:pPr>
        <w:spacing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8F07B9">
        <w:rPr>
          <w:rFonts w:ascii="Times New Roman" w:hAnsi="Times New Roman" w:cs="Times New Roman" w:hint="cs"/>
          <w:sz w:val="28"/>
          <w:szCs w:val="28"/>
          <w:lang w:val="uk-UA"/>
        </w:rPr>
        <w:t xml:space="preserve">м. Ужгород,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71D19E02" w14:textId="77777777" w:rsidR="0012717E" w:rsidRPr="008F07B9" w:rsidRDefault="0012717E" w:rsidP="008F07B9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F07B9">
        <w:rPr>
          <w:rFonts w:ascii="Times New Roman" w:eastAsia="Times New Roman" w:hAnsi="Times New Roman" w:cs="Times New Roman" w:hint="cs"/>
          <w:b/>
          <w:sz w:val="28"/>
          <w:szCs w:val="28"/>
        </w:rPr>
        <w:t>Матяшовська</w:t>
      </w:r>
      <w:proofErr w:type="spellEnd"/>
      <w:r w:rsidRPr="008F07B9">
        <w:rPr>
          <w:rFonts w:ascii="Times New Roman" w:eastAsia="Times New Roman" w:hAnsi="Times New Roman" w:cs="Times New Roman" w:hint="cs"/>
          <w:b/>
          <w:sz w:val="28"/>
          <w:szCs w:val="28"/>
        </w:rPr>
        <w:t xml:space="preserve"> Беата </w:t>
      </w:r>
      <w:proofErr w:type="spellStart"/>
      <w:r w:rsidRPr="008F07B9">
        <w:rPr>
          <w:rFonts w:ascii="Times New Roman" w:eastAsia="Times New Roman" w:hAnsi="Times New Roman" w:cs="Times New Roman" w:hint="cs"/>
          <w:b/>
          <w:sz w:val="28"/>
          <w:szCs w:val="28"/>
        </w:rPr>
        <w:t>Олександрівна</w:t>
      </w:r>
      <w:proofErr w:type="spellEnd"/>
    </w:p>
    <w:p w14:paraId="11A7AC43" w14:textId="1CEDCF9E" w:rsidR="0012717E" w:rsidRPr="008F07B9" w:rsidRDefault="0012717E" w:rsidP="008F07B9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старший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викладач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кафедри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інформатики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 та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фізико-математичних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дисциплін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  <w:lang w:val="uk-UA"/>
        </w:rPr>
        <w:t xml:space="preserve"> </w:t>
      </w:r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факультету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інформаційних</w:t>
      </w:r>
      <w:proofErr w:type="spellEnd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 xml:space="preserve"> </w:t>
      </w:r>
      <w:proofErr w:type="spellStart"/>
      <w:r w:rsidRPr="008F07B9">
        <w:rPr>
          <w:rFonts w:ascii="Times New Roman" w:eastAsia="Times New Roman" w:hAnsi="Times New Roman" w:cs="Times New Roman" w:hint="cs"/>
          <w:sz w:val="28"/>
          <w:szCs w:val="28"/>
        </w:rPr>
        <w:t>технологій</w:t>
      </w:r>
      <w:proofErr w:type="spellEnd"/>
    </w:p>
    <w:p w14:paraId="2A509E32" w14:textId="372215CD" w:rsidR="0012717E" w:rsidRPr="008F07B9" w:rsidRDefault="0012717E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beata.matyashovska@uzhnu.edu.ua</w:t>
      </w:r>
    </w:p>
    <w:p w14:paraId="53C5D473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677431E4" w14:textId="77777777" w:rsidR="008F07B9" w:rsidRPr="008F07B9" w:rsidRDefault="008F07B9" w:rsidP="008F07B9">
      <w:pPr>
        <w:spacing w:after="0"/>
        <w:ind w:right="-1"/>
        <w:contextualSpacing/>
        <w:jc w:val="lef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07B9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6FAAEA2B" w14:textId="77777777" w:rsidR="008F07B9" w:rsidRDefault="008F07B9" w:rsidP="008F07B9">
      <w:pPr>
        <w:spacing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F07B9">
        <w:rPr>
          <w:rFonts w:ascii="Times New Roman" w:hAnsi="Times New Roman" w:cs="Times New Roman" w:hint="cs"/>
          <w:sz w:val="28"/>
          <w:szCs w:val="28"/>
          <w:lang w:val="uk-UA"/>
        </w:rPr>
        <w:t xml:space="preserve">м. Ужгород,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54135AB8" w14:textId="77777777" w:rsidR="008F07B9" w:rsidRPr="008F07B9" w:rsidRDefault="008F07B9" w:rsidP="008F07B9">
      <w:pPr>
        <w:spacing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946FDA4" w14:textId="14E9F5D3" w:rsidR="003B6DA7" w:rsidRPr="00357798" w:rsidRDefault="00166214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Інформаційні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технологіі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>̈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значно полегшили життя люд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та надали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вільнии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̆ доступ </w:t>
      </w:r>
      <w:r w:rsidR="00D8616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та користування інформацією на різних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онлайн-платформах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. Це спонукало користувачів думати, що будь-яка інформація, яка доступна в </w:t>
      </w:r>
      <w:r w:rsidR="00D861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нтернеті, може бути використана, опублікована та відтворена, </w:t>
      </w:r>
      <w:r w:rsidRPr="008722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оскільки вона </w:t>
      </w:r>
      <w:r w:rsidR="00872255" w:rsidRPr="00872255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відкритому доступі. Водночас </w:t>
      </w:r>
      <w:r w:rsidRPr="00872255">
        <w:rPr>
          <w:rFonts w:ascii="Times New Roman" w:hAnsi="Times New Roman" w:cs="Times New Roman"/>
          <w:sz w:val="28"/>
          <w:szCs w:val="28"/>
          <w:lang w:val="uk-UA"/>
        </w:rPr>
        <w:t>виникла проблема у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правовому </w:t>
      </w:r>
      <w:r w:rsidR="001A50E5">
        <w:rPr>
          <w:rFonts w:ascii="Times New Roman" w:hAnsi="Times New Roman" w:cs="Times New Roman"/>
          <w:sz w:val="28"/>
          <w:szCs w:val="28"/>
          <w:lang w:val="uk-UA"/>
        </w:rPr>
        <w:t>захисті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прав інтелектуальної діяльності</w:t>
      </w:r>
      <w:r w:rsidR="000E2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EE0" w:rsidRPr="0035779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30D3" w:rsidRPr="00357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A30D3" w:rsidRPr="003577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15032" w:rsidRPr="00357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5032" w:rsidRPr="00357798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16EE0" w:rsidRPr="0035779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4217" w:rsidRPr="00357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69E7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0F040B" w14:textId="66CCC58A" w:rsidR="003B6DA7" w:rsidRPr="00357798" w:rsidRDefault="003B6DA7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>Основною нормативною базою захисту інформаційних прав громадян є Конституція України 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], Закон України «Про інформацію» 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] та Цивільний кодекс України 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0C25652A" w14:textId="508B0A5B" w:rsidR="00590C4B" w:rsidRPr="00357798" w:rsidRDefault="009C54D6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>Актуальність проблематики відображен</w:t>
      </w:r>
      <w:r w:rsidR="005B7994" w:rsidRPr="003577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ішенні 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>олегії Міністерства освіти і науки України «Про започаткування роботи щодо запровадження у навчальних закладах курсу з основ інтелектуальної власності та підготовку за державним замовленням фахівців з інтелектуальної власності» 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D8616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аказі Міністерства освіти і науки України 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Про запровадження у вищих навчальних закладах </w:t>
      </w:r>
      <w:proofErr w:type="spellStart"/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>навчальноі</w:t>
      </w:r>
      <w:proofErr w:type="spellEnd"/>
      <w:r w:rsidR="009336F9" w:rsidRPr="00357798">
        <w:rPr>
          <w:rFonts w:ascii="Times New Roman" w:hAnsi="Times New Roman" w:cs="Times New Roman"/>
          <w:sz w:val="28"/>
          <w:szCs w:val="28"/>
          <w:lang w:val="uk-UA"/>
        </w:rPr>
        <w:t>̈ дисципліни «Інтелектуальна власність» [</w:t>
      </w:r>
      <w:r w:rsidR="00772C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72C06" w:rsidRPr="0035779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нормативних документах. Різні аспекти проблеми дослідження розглядалися у працях багатьох дослідників, зокрема: </w:t>
      </w:r>
      <w:proofErr w:type="spellStart"/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онституційні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гарантіі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̈ захисту інформаційних прав людини в 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Україні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Гаврильців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інтелектуальна власність в епоху цифрових 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технологіи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̆ та 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діджиталізаціі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Гуржіи</w:t>
      </w:r>
      <w:proofErr w:type="spellEnd"/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̆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, К. </w:t>
      </w:r>
      <w:r w:rsidR="008058DD" w:rsidRPr="00357798">
        <w:rPr>
          <w:rFonts w:ascii="Times New Roman" w:hAnsi="Times New Roman" w:cs="Times New Roman"/>
          <w:sz w:val="28"/>
          <w:szCs w:val="28"/>
          <w:lang w:val="uk-UA"/>
        </w:rPr>
        <w:t>Івасенко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  <w:proofErr w:type="spellStart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інтелектульноі</w:t>
      </w:r>
      <w:proofErr w:type="spellEnd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̈ власності та </w:t>
      </w:r>
      <w:proofErr w:type="spellStart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інформаційні</w:t>
      </w:r>
      <w:proofErr w:type="spellEnd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технологіі</w:t>
      </w:r>
      <w:proofErr w:type="spellEnd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̈ (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Г. </w:t>
      </w:r>
      <w:proofErr w:type="spellStart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Михайлюк</w:t>
      </w:r>
      <w:proofErr w:type="spellEnd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інтелектуальної власності в </w:t>
      </w:r>
      <w:proofErr w:type="spellStart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Україні</w:t>
      </w:r>
      <w:proofErr w:type="spellEnd"/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6DA7" w:rsidRPr="00357798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FA2660" w:rsidRPr="00357798">
        <w:rPr>
          <w:rFonts w:ascii="Times New Roman" w:hAnsi="Times New Roman" w:cs="Times New Roman"/>
          <w:sz w:val="28"/>
          <w:szCs w:val="28"/>
          <w:lang w:val="uk-UA"/>
        </w:rPr>
        <w:t>Костюченко)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F962742" w14:textId="47901CB4" w:rsidR="000066F0" w:rsidRPr="00357798" w:rsidRDefault="00407B74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елементом доступу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майбутніх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фахівців комп’ютерної галузі до права є правова освіта, яка формує і позитивне ставлення громадян до державних інститутів. Однією з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їі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̈ ознак є обізнаність </w:t>
      </w:r>
      <w:r w:rsidR="000E2F93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юридичними законами, а також уміння і навички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їх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у повсякденному житті [</w:t>
      </w:r>
      <w:r w:rsidR="006F1DC2">
        <w:rPr>
          <w:rFonts w:ascii="Times New Roman" w:hAnsi="Times New Roman" w:cs="Times New Roman"/>
          <w:sz w:val="28"/>
          <w:szCs w:val="28"/>
          <w:lang w:val="uk-UA"/>
        </w:rPr>
        <w:t>7,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с. 273]. </w:t>
      </w:r>
    </w:p>
    <w:p w14:paraId="126ECA21" w14:textId="10B9EBDC" w:rsidR="00CD5ACC" w:rsidRPr="00357798" w:rsidRDefault="00FA2660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власність – основа нових виробничих процесів, здатних підвищувати продуктивність праці та якість продукції. </w:t>
      </w:r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Одним із програмних результатів навчання (ПРН10) за цією програмою є вміння здобувача освіти забезпечувати </w:t>
      </w:r>
      <w:proofErr w:type="spellStart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>якіснии</w:t>
      </w:r>
      <w:proofErr w:type="spellEnd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̆ </w:t>
      </w:r>
      <w:proofErr w:type="spellStart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>кіберзахист</w:t>
      </w:r>
      <w:proofErr w:type="spellEnd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ІСТ, планувати, організовувати, впроваджувати та контролювати функціонування систем захисту </w:t>
      </w:r>
      <w:proofErr w:type="spellStart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>інформаціі</w:t>
      </w:r>
      <w:proofErr w:type="spellEnd"/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>̈ [</w:t>
      </w:r>
      <w:r w:rsidR="00985B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300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0E2BD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це до освітньої програми «Управління ІТ </w:t>
      </w:r>
      <w:proofErr w:type="spellStart"/>
      <w:r w:rsidR="000E2BD2" w:rsidRPr="00357798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="000E2BD2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» запроваджено навчальну дисципліну «Інтелектуальна власність та </w:t>
      </w:r>
      <w:r w:rsidR="000E2BD2" w:rsidRPr="00357798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авторське право» [</w:t>
      </w:r>
      <w:r w:rsidR="00985BA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E2BD2" w:rsidRPr="0035779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D5ACC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. Після вивчення цієї дисципліни студенти повинні знати основні поняття системи правової охорони інтелектуальної власності; норми законодавства України про інтелектуальну власність; суть і природу об’єктів і суб’єктів права інтелектуальної власності; види правопорушень у сфері права інтелектуальної власності; способи захисту прав інтелектуальної власності в разі їх порушення; використовувати сучасні цифрові технології і ресурси у професійній, інноваційній та дослідницькій діяльності; способи захисту інтелектуальної власності; з’ясовувати, до якої категорії об’єктів права інтелектуальної власності належить той чи інший об’єкт; застосовувати правові норми національного та міжнародного законодавства з питань інтелектуальної власності в </w:t>
      </w:r>
      <w:r w:rsidR="000E2F93">
        <w:rPr>
          <w:rFonts w:ascii="Times New Roman" w:hAnsi="Times New Roman" w:cs="Times New Roman"/>
          <w:sz w:val="28"/>
          <w:szCs w:val="28"/>
          <w:lang w:val="uk-UA"/>
        </w:rPr>
        <w:t>професійній діяльності</w:t>
      </w:r>
      <w:r w:rsidR="00CD5ACC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; чинити протидію девіантній суспільній практиці; використовувати правові технології у процесі створення </w:t>
      </w:r>
      <w:proofErr w:type="spellStart"/>
      <w:r w:rsidR="00CD5ACC" w:rsidRPr="0035779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D5ACC" w:rsidRPr="00357798">
        <w:rPr>
          <w:rFonts w:ascii="Times New Roman" w:hAnsi="Times New Roman" w:cs="Times New Roman"/>
          <w:sz w:val="28"/>
          <w:szCs w:val="28"/>
          <w:lang w:val="uk-UA"/>
        </w:rPr>
        <w:t>, програми.</w:t>
      </w:r>
    </w:p>
    <w:p w14:paraId="45BEE2CE" w14:textId="5741D798" w:rsidR="003C2475" w:rsidRPr="00357798" w:rsidRDefault="00CD5ACC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9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>аняття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«Інтелектуальна власність та авторське право» 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>передбачають аналіз патентів за близькими до профілю магістрів об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>єкт</w:t>
      </w:r>
      <w:r w:rsidR="00B933FC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інноваційної діяльності. Це дозволяє прищепити компетенції у захисті інтелектуальної власності за обраною спеціальністю.</w:t>
      </w:r>
      <w:r w:rsidR="00407B74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B933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>процесі комерціалізації інновацій постає проблема правового захисту о</w:t>
      </w:r>
      <w:r w:rsidR="00B933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триманих </w:t>
      </w:r>
      <w:r w:rsidR="00407B74"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результатів. Звідси виникає необхідність прищеплення студентам компетенцій у сфері авторських прав (майнових та немайнових). </w:t>
      </w:r>
    </w:p>
    <w:p w14:paraId="460E5A65" w14:textId="495E5E28" w:rsidR="00CE5569" w:rsidRPr="00357798" w:rsidRDefault="00B57B93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2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72255">
        <w:rPr>
          <w:rFonts w:ascii="Times New Roman" w:hAnsi="Times New Roman" w:cs="Times New Roman"/>
          <w:sz w:val="28"/>
          <w:szCs w:val="28"/>
          <w:lang w:val="uk-UA"/>
        </w:rPr>
        <w:t>цивілістичніи</w:t>
      </w:r>
      <w:proofErr w:type="spellEnd"/>
      <w:r w:rsidRPr="00872255">
        <w:rPr>
          <w:rFonts w:ascii="Times New Roman" w:hAnsi="Times New Roman" w:cs="Times New Roman"/>
          <w:sz w:val="28"/>
          <w:szCs w:val="28"/>
          <w:lang w:val="uk-UA"/>
        </w:rPr>
        <w:t xml:space="preserve">̆ науці сформувалася і </w:t>
      </w:r>
      <w:r w:rsidR="00872255" w:rsidRPr="00872255">
        <w:rPr>
          <w:rFonts w:ascii="Times New Roman" w:hAnsi="Times New Roman" w:cs="Times New Roman"/>
          <w:sz w:val="28"/>
          <w:szCs w:val="28"/>
          <w:lang w:val="uk-UA"/>
        </w:rPr>
        <w:t>поширилася</w:t>
      </w:r>
      <w:r w:rsidR="00872255" w:rsidRPr="00872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255">
        <w:rPr>
          <w:rFonts w:ascii="Times New Roman" w:hAnsi="Times New Roman" w:cs="Times New Roman"/>
          <w:sz w:val="28"/>
          <w:szCs w:val="28"/>
          <w:lang w:val="uk-UA"/>
        </w:rPr>
        <w:t>позиція, що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перешкодою на шляху розвитку права інтелектуальної власності через Інтернет вважається: конфлікт доменних імен (імена, що використовуються для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адресаціі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̈ комп’ютерів і ресурсів в </w:t>
      </w:r>
      <w:r w:rsidR="009F3B13" w:rsidRPr="003577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>нтернеті) і торговельних марок (знаків для товарів та послуг) [</w:t>
      </w:r>
      <w:r w:rsidR="00985B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30D3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65]. </w:t>
      </w:r>
      <w:r w:rsidR="00CE5569" w:rsidRPr="003577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еобхідно також враховувати законодавство про ІТ та </w:t>
      </w:r>
      <w:proofErr w:type="spellStart"/>
      <w:r w:rsidRPr="00357798">
        <w:rPr>
          <w:rFonts w:ascii="Times New Roman" w:hAnsi="Times New Roman" w:cs="Times New Roman"/>
          <w:sz w:val="28"/>
          <w:szCs w:val="28"/>
          <w:lang w:val="uk-UA"/>
        </w:rPr>
        <w:t>цифровізацію</w:t>
      </w:r>
      <w:proofErr w:type="spellEnd"/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85BA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59F37D28" w14:textId="668E6201" w:rsidR="00407B74" w:rsidRPr="00357798" w:rsidRDefault="00407B74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Сучасне виробництво висуває дедалі вищі вимоги до випускників. </w:t>
      </w:r>
      <w:r w:rsidR="00B933FC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Відсутність</w:t>
      </w: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знан</w:t>
      </w:r>
      <w:r w:rsidR="00B933FC">
        <w:rPr>
          <w:rFonts w:ascii="Times New Roman" w:hAnsi="Times New Roman" w:cs="Times New Roman"/>
          <w:sz w:val="28"/>
          <w:szCs w:val="28"/>
          <w:lang w:val="uk-UA" w:eastAsia="ru-RU"/>
        </w:rPr>
        <w:t>ь з</w:t>
      </w: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інтелектуальної власності та її особливостей може негативно вплинути на кар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єрне зростання молодого 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>інформатик</w:t>
      </w: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а, оскільки </w:t>
      </w:r>
      <w:r w:rsidRPr="0035779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постійна поява нових технологій потребує грамотної правової роботи під час їх впровадження.</w:t>
      </w:r>
    </w:p>
    <w:p w14:paraId="277180DE" w14:textId="36355836" w:rsidR="009D221D" w:rsidRPr="00357798" w:rsidRDefault="00872255" w:rsidP="000E2F9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, метою </w:t>
      </w:r>
      <w:r w:rsidR="00B933FC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3FC" w:rsidRPr="00357798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B933FC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933FC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вишу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основ інтелектуальної власності </w:t>
      </w:r>
      <w:r w:rsidR="00D86160">
        <w:rPr>
          <w:rFonts w:ascii="Times New Roman" w:hAnsi="Times New Roman" w:cs="Times New Roman"/>
          <w:sz w:val="28"/>
          <w:szCs w:val="28"/>
          <w:lang w:val="uk-UA"/>
        </w:rPr>
        <w:t xml:space="preserve">та авторського права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у 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основоположних знань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інтелектуальної власності, спрямованих на виховання правової свідомості студентів, компетентності у </w:t>
      </w:r>
      <w:r w:rsidR="00F456E4">
        <w:rPr>
          <w:rFonts w:ascii="Times New Roman" w:hAnsi="Times New Roman" w:cs="Times New Roman"/>
          <w:sz w:val="28"/>
          <w:szCs w:val="28"/>
          <w:lang w:val="uk-UA"/>
        </w:rPr>
        <w:t xml:space="preserve">майбутній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професійній діяльності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Не викликає сумнівів</w:t>
      </w:r>
      <w:r w:rsidR="00F456E4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, що правова охорона результатів інтелектуальної діяльності є однією з умов інноваційного розвитку економіки нашої країни. Отримані магістра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знання </w:t>
      </w:r>
      <w:r w:rsidR="00F456E4" w:rsidRPr="00F45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 вищої освіти</w:t>
      </w:r>
      <w:r w:rsidR="00F456E4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про авторське та суміжне право, патентне право, право на ноу-хау та право на засоби індивідуалізації юридичних осіб, товарів, робіт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стануть 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>корисн</w:t>
      </w:r>
      <w:r w:rsidR="003C2475" w:rsidRPr="00357798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майбутнім спеціалістам у професійній діяльності. Адже знання законодавства про інтелектуальну власність </w:t>
      </w:r>
      <w:r w:rsidR="00497DC5">
        <w:rPr>
          <w:rFonts w:ascii="Times New Roman" w:hAnsi="Times New Roman" w:cs="Times New Roman"/>
          <w:sz w:val="28"/>
          <w:szCs w:val="28"/>
          <w:lang w:val="uk-UA"/>
        </w:rPr>
        <w:t>забезпечать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фахівцю швидк</w:t>
      </w:r>
      <w:r w:rsidR="00497DC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4710" w:rsidRPr="00357798">
        <w:rPr>
          <w:rFonts w:ascii="Times New Roman" w:hAnsi="Times New Roman" w:cs="Times New Roman"/>
          <w:sz w:val="28"/>
          <w:szCs w:val="28"/>
          <w:lang w:val="uk-UA"/>
        </w:rPr>
        <w:t xml:space="preserve"> орієнтуватися в ринкових умовах</w:t>
      </w:r>
      <w:r w:rsidR="009D221D" w:rsidRPr="003577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B82832" w14:textId="77777777" w:rsidR="00615032" w:rsidRPr="00357798" w:rsidRDefault="00615032" w:rsidP="003577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8FEDF" w14:textId="6829A786" w:rsidR="00AB3151" w:rsidRPr="003B6DA7" w:rsidRDefault="002B3A66" w:rsidP="00943180">
      <w:pPr>
        <w:pStyle w:val="a5"/>
        <w:shd w:val="clear" w:color="auto" w:fill="FFFFFF"/>
        <w:spacing w:before="0" w:beforeAutospacing="0" w:after="0" w:afterAutospacing="0" w:line="360" w:lineRule="auto"/>
        <w:ind w:right="-1"/>
        <w:rPr>
          <w:rFonts w:eastAsia="TimesNewRomanPSMT"/>
          <w:b/>
          <w:bCs/>
          <w:sz w:val="28"/>
          <w:szCs w:val="28"/>
          <w:lang w:val="ru-UA"/>
        </w:rPr>
      </w:pPr>
      <w:r w:rsidRPr="003B6DA7">
        <w:rPr>
          <w:rFonts w:hint="cs"/>
          <w:b/>
          <w:bCs/>
          <w:sz w:val="28"/>
          <w:szCs w:val="28"/>
          <w:lang w:val="uk-UA"/>
        </w:rPr>
        <w:t>Список використаних джерел</w:t>
      </w:r>
    </w:p>
    <w:p w14:paraId="141DFE51" w14:textId="01888791" w:rsidR="00024845" w:rsidRDefault="004F0F64" w:rsidP="000E2F93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DA7">
        <w:rPr>
          <w:rFonts w:ascii="Times New Roman" w:hAnsi="Times New Roman" w:cs="Times New Roman" w:hint="cs"/>
          <w:sz w:val="28"/>
          <w:szCs w:val="28"/>
          <w:lang w:val="ru-UA"/>
        </w:rPr>
        <w:t>Гуржій А.</w:t>
      </w:r>
      <w:r w:rsidR="009431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6DA7">
        <w:rPr>
          <w:rFonts w:ascii="Times New Roman" w:hAnsi="Times New Roman" w:cs="Times New Roman" w:hint="cs"/>
          <w:sz w:val="28"/>
          <w:szCs w:val="28"/>
          <w:lang w:val="ru-UA"/>
        </w:rPr>
        <w:t xml:space="preserve">В.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Івасенко К.</w:t>
      </w:r>
      <w:r w:rsidR="0094318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166214"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.</w:t>
      </w:r>
      <w:r w:rsidR="00943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Інтелектуальна власність в епоху цифрових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технологіи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̆ та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діджиталізаціі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̈. </w:t>
      </w:r>
      <w:r w:rsidR="005B7994" w:rsidRPr="003B6DA7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 xml:space="preserve">Актуальні проблеми інтелектуального, </w:t>
      </w:r>
      <w:proofErr w:type="spellStart"/>
      <w:r w:rsidR="005B7994" w:rsidRPr="003B6DA7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інформаційного</w:t>
      </w:r>
      <w:proofErr w:type="spellEnd"/>
      <w:r w:rsidR="005B7994" w:rsidRPr="003B6DA7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, ІТ та Інтернет права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: матеріали 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772B38" w:rsidRPr="003B6DA7">
        <w:rPr>
          <w:rFonts w:ascii="Times New Roman" w:hAnsi="Times New Roman" w:cs="Times New Roman" w:hint="cs"/>
          <w:sz w:val="28"/>
          <w:szCs w:val="28"/>
        </w:rPr>
        <w:t>V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всеукраїнськоі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̈ науково –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практичноі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̈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конференціі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̈ (Львів, 29 вересня 2022 р.). Львів: </w:t>
      </w:r>
      <w:proofErr w:type="spellStart"/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ю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рид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ф-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т 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л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ьвів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ського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нац</w:t>
      </w:r>
      <w:proofErr w:type="spellEnd"/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у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>н</w:t>
      </w:r>
      <w:r w:rsidR="00772B38" w:rsidRPr="003B6DA7">
        <w:rPr>
          <w:rFonts w:ascii="Times New Roman" w:hAnsi="Times New Roman" w:cs="Times New Roman" w:hint="cs"/>
          <w:sz w:val="28"/>
          <w:szCs w:val="28"/>
          <w:lang w:val="uk-UA"/>
        </w:rPr>
        <w:t>-</w:t>
      </w:r>
      <w:r w:rsidR="005B7994"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ту ім. І. Франка, 2022.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С. 85-89.</w:t>
      </w:r>
    </w:p>
    <w:p w14:paraId="1A1CA9D4" w14:textId="527A9A0D" w:rsidR="00772C06" w:rsidRPr="00772C06" w:rsidRDefault="00772C06" w:rsidP="000E2F93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Конституція України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URL: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HYPERLINK "</w:instrText>
      </w:r>
      <w:r w:rsidRPr="00943180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https://www.president.gov.ua/documents/constitution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separate"/>
      </w:r>
      <w:r w:rsidRPr="00616630">
        <w:rPr>
          <w:rStyle w:val="a4"/>
          <w:rFonts w:ascii="Times New Roman" w:eastAsia="Times New Roman" w:hAnsi="Times New Roman" w:cs="Times New Roman"/>
          <w:sz w:val="28"/>
          <w:szCs w:val="28"/>
          <w:lang w:val="ru-UA" w:eastAsia="ru-RU"/>
        </w:rPr>
        <w:t>https://www.president.gov.ua/documents/constitution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7C12A6D4" w14:textId="7C1353F6" w:rsidR="00772C06" w:rsidRPr="00772C06" w:rsidRDefault="00772C06" w:rsidP="000E2F93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Про інформацію: Закон України від 02.10.1992 р. URL: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begin"/>
      </w:r>
      <w:r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HYPERLINK "</w:instrTex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https://zakon.rada.gov.ua/laws/show/2657-12#Text</w:instrText>
      </w:r>
      <w:r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separate"/>
      </w:r>
      <w:r w:rsidRPr="00616630">
        <w:rPr>
          <w:rStyle w:val="a4"/>
          <w:rFonts w:ascii="Times New Roman" w:eastAsia="Times New Roman" w:hAnsi="Times New Roman" w:cs="Times New Roman"/>
          <w:sz w:val="28"/>
          <w:szCs w:val="28"/>
          <w:lang w:val="ru-UA" w:eastAsia="ru-RU"/>
        </w:rPr>
        <w:t>https://zakon.rada.gov.ua/laws/show/2657-12#Text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end"/>
      </w:r>
      <w:r w:rsidRPr="00943180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01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3007E3E6" w14:textId="3D7A2314" w:rsidR="00772C06" w:rsidRPr="00772C06" w:rsidRDefault="00772C06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Цивільний кодекс України. URL: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HYPERLINK "</w:instrText>
      </w:r>
      <w:r w:rsidRPr="00772C06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https://zakon.rada.gov.ua/laws/show/435-15#Text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separate"/>
      </w:r>
      <w:r w:rsidRPr="00616630">
        <w:rPr>
          <w:rStyle w:val="a4"/>
          <w:rFonts w:ascii="Times New Roman" w:eastAsia="Times New Roman" w:hAnsi="Times New Roman" w:cs="Times New Roman"/>
          <w:sz w:val="28"/>
          <w:szCs w:val="28"/>
          <w:lang w:val="ru-UA" w:eastAsia="ru-RU"/>
        </w:rPr>
        <w:t>https://zakon.rada.gov.ua/laws/show/435-15#Text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0CC10E79" w14:textId="64FEF24C" w:rsidR="00772C06" w:rsidRPr="00772C06" w:rsidRDefault="00772C06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Про започаткування роботи щодо запровадження у навчальних закладах курсу з основ інтелектуальної власності та підготовку за державним замовленням фахівців з інтелектуальної власності: Рішення Колегії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lastRenderedPageBreak/>
        <w:t xml:space="preserve">Міністерства освіти і науки України від 20.06.2002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6/3-16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URL: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begin"/>
      </w:r>
      <w:r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HYPERLINK "</w:instrTex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http://zakon.rada.gov.ua/rada/show/ru/v3-16290-02</w:instrText>
      </w:r>
      <w:r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separate"/>
      </w:r>
      <w:r w:rsidRPr="00616630">
        <w:rPr>
          <w:rStyle w:val="a4"/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http://zakon.rada.gov.ua/rada/show/ru/v3-16290-02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(дата звернення: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.202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).</w:t>
      </w:r>
    </w:p>
    <w:p w14:paraId="695BFA3F" w14:textId="74CF5C3E" w:rsidR="00772C06" w:rsidRPr="006F1DC2" w:rsidRDefault="00772C06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Про запровадження у вищих навчальних закладах навчальної дисципліни «Інтелектуальна власність»: Наказ Міністерства освіти і науки України від 20.10.2004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811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URL: 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HYPERLINK "</w:instrText>
      </w:r>
      <w:r w:rsidRPr="00772C06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https://zakon.rada.gov.ua/rada/show/v0811290-04#Text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instrText>"</w:instrTex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separate"/>
      </w:r>
      <w:r w:rsidRPr="00616630">
        <w:rPr>
          <w:rStyle w:val="a4"/>
          <w:rFonts w:ascii="Times New Roman" w:eastAsia="Times New Roman" w:hAnsi="Times New Roman" w:cs="Times New Roman"/>
          <w:sz w:val="28"/>
          <w:szCs w:val="28"/>
          <w:lang w:val="ru-UA" w:eastAsia="ru-RU"/>
        </w:rPr>
        <w:t>https://zakon.rada.gov.ua/rada/show/v0811290-04#Text</w:t>
      </w: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(дата звернення: 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.202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772C06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).</w:t>
      </w:r>
    </w:p>
    <w:p w14:paraId="510B9841" w14:textId="183BEE2A" w:rsidR="006F1DC2" w:rsidRPr="00985BAF" w:rsidRDefault="006F1DC2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3B6DA7">
        <w:rPr>
          <w:rFonts w:ascii="Times New Roman" w:hAnsi="Times New Roman" w:cs="Times New Roman" w:hint="cs"/>
          <w:sz w:val="28"/>
          <w:szCs w:val="28"/>
          <w:lang w:val="ru-UA"/>
        </w:rPr>
        <w:t>Попадич О. О. Педагогічні умови правового виховання майбутніх фахівців комп’ютерної галузі : дис. на здобуття наук. ступеня канд. пед. наук : спец. 13.00.07 «Теорія і методика виховання»</w:t>
      </w:r>
      <w:r w:rsidRPr="003B6DA7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Pr="003B6DA7">
        <w:rPr>
          <w:rFonts w:ascii="Times New Roman" w:hAnsi="Times New Roman" w:cs="Times New Roman" w:hint="cs"/>
          <w:sz w:val="28"/>
          <w:szCs w:val="28"/>
          <w:lang w:val="ru-UA"/>
        </w:rPr>
        <w:t>Умань, 2014. 283 с.</w:t>
      </w:r>
    </w:p>
    <w:p w14:paraId="053902B7" w14:textId="450FD741" w:rsidR="00985BAF" w:rsidRPr="00D86160" w:rsidRDefault="00985BAF" w:rsidP="000E2F93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right="-1" w:firstLine="1134"/>
        <w:contextualSpacing/>
        <w:jc w:val="both"/>
        <w:rPr>
          <w:rFonts w:eastAsia="TimesNewRomanPSMT"/>
          <w:sz w:val="28"/>
          <w:szCs w:val="28"/>
        </w:rPr>
      </w:pPr>
      <w:r w:rsidRPr="003B6DA7">
        <w:rPr>
          <w:rFonts w:eastAsia="TimesNewRomanPSMT" w:hint="cs"/>
          <w:sz w:val="28"/>
          <w:szCs w:val="28"/>
          <w:lang w:val="ru-UA"/>
        </w:rPr>
        <w:t xml:space="preserve">Освітньо-професійна програма </w:t>
      </w:r>
      <w:r w:rsidRPr="003B6DA7">
        <w:rPr>
          <w:rFonts w:eastAsia="TimesNewRomanPSMT" w:hint="cs"/>
          <w:sz w:val="28"/>
          <w:szCs w:val="28"/>
          <w:lang w:val="uk-UA"/>
        </w:rPr>
        <w:t xml:space="preserve">«Управління ІТ </w:t>
      </w:r>
      <w:proofErr w:type="spellStart"/>
      <w:r w:rsidRPr="003B6DA7">
        <w:rPr>
          <w:rFonts w:eastAsia="TimesNewRomanPSMT" w:hint="cs"/>
          <w:sz w:val="28"/>
          <w:szCs w:val="28"/>
          <w:lang w:val="uk-UA"/>
        </w:rPr>
        <w:t>проєктами</w:t>
      </w:r>
      <w:proofErr w:type="spellEnd"/>
      <w:r w:rsidRPr="003B6DA7">
        <w:rPr>
          <w:rFonts w:eastAsia="TimesNewRomanPSMT" w:hint="cs"/>
          <w:sz w:val="28"/>
          <w:szCs w:val="28"/>
          <w:lang w:val="uk-UA"/>
        </w:rPr>
        <w:t xml:space="preserve">» </w:t>
      </w:r>
      <w:r w:rsidRPr="003B6DA7">
        <w:rPr>
          <w:rFonts w:hint="cs"/>
          <w:sz w:val="28"/>
          <w:szCs w:val="28"/>
          <w:lang w:val="uk-UA"/>
        </w:rPr>
        <w:t>підготовки здобувачів</w:t>
      </w:r>
      <w:r w:rsidRPr="003B6DA7">
        <w:rPr>
          <w:rFonts w:eastAsia="TimesNewRomanPSMT" w:hint="cs"/>
          <w:sz w:val="28"/>
          <w:szCs w:val="28"/>
          <w:lang w:val="ru-UA"/>
        </w:rPr>
        <w:t xml:space="preserve"> </w:t>
      </w:r>
      <w:r w:rsidRPr="003B6DA7">
        <w:rPr>
          <w:rFonts w:eastAsia="TimesNewRomanPSMT" w:hint="cs"/>
          <w:sz w:val="28"/>
          <w:szCs w:val="28"/>
          <w:lang w:val="uk-UA"/>
        </w:rPr>
        <w:t>другого</w:t>
      </w:r>
      <w:r w:rsidRPr="003B6DA7">
        <w:rPr>
          <w:rFonts w:eastAsia="TimesNewRomanPSMT" w:hint="cs"/>
          <w:sz w:val="28"/>
          <w:szCs w:val="28"/>
          <w:lang w:val="ru-UA"/>
        </w:rPr>
        <w:t xml:space="preserve"> (</w:t>
      </w:r>
      <w:r w:rsidRPr="003B6DA7">
        <w:rPr>
          <w:rFonts w:eastAsia="TimesNewRomanPSMT" w:hint="cs"/>
          <w:sz w:val="28"/>
          <w:szCs w:val="28"/>
          <w:lang w:val="uk-UA"/>
        </w:rPr>
        <w:t>магістерського</w:t>
      </w:r>
      <w:r w:rsidRPr="003B6DA7">
        <w:rPr>
          <w:rFonts w:eastAsia="TimesNewRomanPSMT" w:hint="cs"/>
          <w:sz w:val="28"/>
          <w:szCs w:val="28"/>
          <w:lang w:val="ru-UA"/>
        </w:rPr>
        <w:t>)</w:t>
      </w:r>
      <w:r w:rsidRPr="003B6DA7">
        <w:rPr>
          <w:rFonts w:hint="cs"/>
          <w:sz w:val="28"/>
          <w:szCs w:val="28"/>
          <w:lang w:val="uk-UA"/>
        </w:rPr>
        <w:t xml:space="preserve"> </w:t>
      </w:r>
      <w:r w:rsidRPr="003B6DA7">
        <w:rPr>
          <w:rFonts w:eastAsia="TimesNewRomanPSMT" w:hint="cs"/>
          <w:sz w:val="28"/>
          <w:szCs w:val="28"/>
          <w:lang w:val="ru-UA"/>
        </w:rPr>
        <w:t xml:space="preserve">рівня вищої освіти за спеціальністю </w:t>
      </w:r>
      <w:r w:rsidRPr="003B6DA7">
        <w:rPr>
          <w:rFonts w:hint="cs"/>
          <w:sz w:val="28"/>
          <w:szCs w:val="28"/>
          <w:lang w:val="uk-UA"/>
        </w:rPr>
        <w:t>126</w:t>
      </w:r>
      <w:r w:rsidRPr="003B6DA7">
        <w:rPr>
          <w:rFonts w:eastAsia="TimesNewRomanPSMT" w:hint="cs"/>
          <w:sz w:val="28"/>
          <w:szCs w:val="28"/>
        </w:rPr>
        <w:t xml:space="preserve"> </w:t>
      </w:r>
      <w:r w:rsidRPr="003B6DA7">
        <w:rPr>
          <w:rFonts w:hint="cs"/>
          <w:sz w:val="28"/>
          <w:szCs w:val="28"/>
          <w:lang w:val="uk-UA"/>
        </w:rPr>
        <w:t>Інформаційні системи та технології галузі знань «Інформаційні технології»</w:t>
      </w:r>
      <w:r w:rsidRPr="003B6DA7">
        <w:rPr>
          <w:rFonts w:eastAsia="TimesNewRomanPSMT" w:hint="cs"/>
          <w:sz w:val="28"/>
          <w:szCs w:val="28"/>
        </w:rPr>
        <w:t xml:space="preserve">. URL: </w:t>
      </w:r>
      <w:r w:rsidRPr="003B6DA7">
        <w:rPr>
          <w:rFonts w:hint="cs"/>
          <w:sz w:val="28"/>
          <w:szCs w:val="28"/>
        </w:rPr>
        <w:t>https://www.uzhnu.edu.ua/uk/infocentre/get/47873</w:t>
      </w:r>
      <w:r w:rsidRPr="00D86160">
        <w:rPr>
          <w:rFonts w:eastAsia="TimesNewRomanPSMT" w:hint="cs"/>
          <w:sz w:val="28"/>
          <w:szCs w:val="28"/>
        </w:rPr>
        <w:t xml:space="preserve"> (дата </w:t>
      </w:r>
      <w:proofErr w:type="spellStart"/>
      <w:r w:rsidRPr="00D86160">
        <w:rPr>
          <w:rFonts w:eastAsia="TimesNewRomanPSMT" w:hint="cs"/>
          <w:sz w:val="28"/>
          <w:szCs w:val="28"/>
        </w:rPr>
        <w:t>звернення</w:t>
      </w:r>
      <w:proofErr w:type="spellEnd"/>
      <w:r w:rsidRPr="00D86160">
        <w:rPr>
          <w:rFonts w:eastAsia="TimesNewRomanPSMT" w:hint="cs"/>
          <w:sz w:val="28"/>
          <w:szCs w:val="28"/>
        </w:rPr>
        <w:t xml:space="preserve">: </w:t>
      </w:r>
      <w:r w:rsidRPr="00D86160">
        <w:rPr>
          <w:rFonts w:hint="cs"/>
          <w:sz w:val="28"/>
          <w:szCs w:val="28"/>
          <w:lang w:val="uk-UA"/>
        </w:rPr>
        <w:t>08</w:t>
      </w:r>
      <w:r w:rsidRPr="00D86160">
        <w:rPr>
          <w:rFonts w:eastAsia="TimesNewRomanPSMT" w:hint="cs"/>
          <w:sz w:val="28"/>
          <w:szCs w:val="28"/>
        </w:rPr>
        <w:t>.</w:t>
      </w:r>
      <w:r w:rsidRPr="00D86160">
        <w:rPr>
          <w:rFonts w:hint="cs"/>
          <w:sz w:val="28"/>
          <w:szCs w:val="28"/>
          <w:lang w:val="uk-UA"/>
        </w:rPr>
        <w:t>06</w:t>
      </w:r>
      <w:r w:rsidRPr="00D86160">
        <w:rPr>
          <w:rFonts w:eastAsia="TimesNewRomanPSMT" w:hint="cs"/>
          <w:sz w:val="28"/>
          <w:szCs w:val="28"/>
        </w:rPr>
        <w:t>.202</w:t>
      </w:r>
      <w:r w:rsidRPr="00D86160">
        <w:rPr>
          <w:rFonts w:hint="cs"/>
          <w:sz w:val="28"/>
          <w:szCs w:val="28"/>
          <w:lang w:val="uk-UA"/>
        </w:rPr>
        <w:t>3</w:t>
      </w:r>
      <w:r w:rsidRPr="00D86160">
        <w:rPr>
          <w:rFonts w:eastAsia="TimesNewRomanPSMT" w:hint="cs"/>
          <w:sz w:val="28"/>
          <w:szCs w:val="28"/>
        </w:rPr>
        <w:t xml:space="preserve">). </w:t>
      </w:r>
    </w:p>
    <w:p w14:paraId="539D9F72" w14:textId="14BAC07C" w:rsidR="002015FE" w:rsidRPr="00872255" w:rsidRDefault="00D82F66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Михайлюк Г.</w:t>
      </w:r>
      <w:r w:rsidR="0087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О.</w:t>
      </w:r>
      <w:r w:rsidR="00024845"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Право інтелектульної власності та інформаційні </w:t>
      </w:r>
      <w:r w:rsidRPr="00872255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технології. </w:t>
      </w:r>
      <w:r w:rsidRPr="008722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UA" w:eastAsia="ru-RU"/>
        </w:rPr>
        <w:t>Часопис цивілістики</w:t>
      </w:r>
      <w:r w:rsidRPr="00872255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. </w:t>
      </w:r>
      <w:r w:rsidR="0087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Одеса, </w:t>
      </w:r>
      <w:r w:rsidR="00872255" w:rsidRPr="0087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2017. </w:t>
      </w:r>
      <w:r w:rsidRPr="00872255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Вип. 26</w:t>
      </w:r>
      <w:r w:rsidR="00872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72255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С. 65-68</w:t>
      </w:r>
      <w:r w:rsidR="00772B38" w:rsidRPr="0087225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  <w:r w:rsidRPr="00872255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</w:t>
      </w:r>
    </w:p>
    <w:p w14:paraId="425C1E82" w14:textId="781951E9" w:rsidR="00985BAF" w:rsidRPr="00D86160" w:rsidRDefault="00985BAF" w:rsidP="000E2F93">
      <w:pPr>
        <w:pStyle w:val="a3"/>
        <w:numPr>
          <w:ilvl w:val="0"/>
          <w:numId w:val="19"/>
        </w:numPr>
        <w:spacing w:line="36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Інтелектуальна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власність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умовах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діджиталізації.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Pr="008722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UA" w:eastAsia="ru-RU"/>
        </w:rPr>
        <w:t>Business consulting academy</w:t>
      </w:r>
      <w:r w:rsidRPr="00872255">
        <w:rPr>
          <w:rFonts w:ascii="Times New Roman" w:eastAsia="Times New Roman" w:hAnsi="Times New Roman" w:cs="Times New Roman" w:hint="cs"/>
          <w:i/>
          <w:iCs/>
          <w:sz w:val="28"/>
          <w:szCs w:val="28"/>
          <w:lang w:val="uk-UA" w:eastAsia="ru-RU"/>
        </w:rPr>
        <w:t>.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2021. </w:t>
      </w:r>
      <w:r w:rsidRPr="003B6DA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URL</w:t>
      </w:r>
      <w:r w:rsidRPr="003B6DA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: https://www.bca.education/intelektualna-vlasnist-v-umovah- didzhitalizatsiyi/</w:t>
      </w:r>
      <w:r w:rsidRPr="00D86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6160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(дата звернення: </w:t>
      </w:r>
      <w:r w:rsidRPr="00D861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86160">
        <w:rPr>
          <w:rFonts w:ascii="Times New Roman" w:hAnsi="Times New Roman" w:cs="Times New Roman" w:hint="cs"/>
          <w:sz w:val="28"/>
          <w:szCs w:val="28"/>
          <w:lang w:val="uk-UA"/>
        </w:rPr>
        <w:t>5</w:t>
      </w:r>
      <w:r w:rsidRPr="00D86160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  <w:r w:rsidRPr="00D86160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Pr="00D86160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.202</w:t>
      </w:r>
      <w:r w:rsidRPr="00D86160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Pr="00D86160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).</w:t>
      </w:r>
    </w:p>
    <w:sectPr w:rsidR="00985BAF" w:rsidRPr="00D86160" w:rsidSect="008F07B9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5EB4" w14:textId="77777777" w:rsidR="006B1404" w:rsidRDefault="006B1404" w:rsidP="0063336F">
      <w:pPr>
        <w:spacing w:after="0" w:line="240" w:lineRule="auto"/>
      </w:pPr>
      <w:r>
        <w:separator/>
      </w:r>
    </w:p>
  </w:endnote>
  <w:endnote w:type="continuationSeparator" w:id="0">
    <w:p w14:paraId="761468B5" w14:textId="77777777" w:rsidR="006B1404" w:rsidRDefault="006B1404" w:rsidP="0063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D19C" w14:textId="77777777" w:rsidR="00FC48C6" w:rsidRDefault="006B1404">
    <w:pPr>
      <w:pStyle w:val="a7"/>
      <w:spacing w:line="14" w:lineRule="auto"/>
      <w:ind w:left="0" w:right="0" w:firstLine="0"/>
      <w:jc w:val="left"/>
      <w:rPr>
        <w:sz w:val="20"/>
      </w:rPr>
    </w:pPr>
    <w:r>
      <w:pict w14:anchorId="59E59B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85.75pt;margin-top:765.1pt;width:30.9pt;height:16.3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8A2E3B" w14:textId="77777777" w:rsidR="00FC48C6" w:rsidRDefault="00B04311">
                <w:pPr>
                  <w:spacing w:before="14"/>
                  <w:ind w:left="60"/>
                  <w:rPr>
                    <w:rFonts w:ascii="Arial"/>
                    <w:b/>
                    <w:sz w:val="25"/>
                  </w:rPr>
                </w:pPr>
                <w:r>
                  <w:fldChar w:fldCharType="begin"/>
                </w:r>
                <w:r w:rsidR="00FC48C6">
                  <w:rPr>
                    <w:rFonts w:ascii="Arial"/>
                    <w:b/>
                    <w:color w:val="161616"/>
                    <w:w w:val="12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FC48C6">
                  <w:rPr>
                    <w:rFonts w:ascii="Arial"/>
                    <w:b/>
                    <w:noProof/>
                    <w:color w:val="161616"/>
                    <w:w w:val="120"/>
                    <w:sz w:val="25"/>
                  </w:rPr>
                  <w:t>280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06E" w14:textId="77777777" w:rsidR="00FC48C6" w:rsidRDefault="00FC48C6">
    <w:pPr>
      <w:pStyle w:val="a7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D8BC" w14:textId="77777777" w:rsidR="006B1404" w:rsidRDefault="006B1404" w:rsidP="0063336F">
      <w:pPr>
        <w:spacing w:after="0" w:line="240" w:lineRule="auto"/>
      </w:pPr>
      <w:r>
        <w:separator/>
      </w:r>
    </w:p>
  </w:footnote>
  <w:footnote w:type="continuationSeparator" w:id="0">
    <w:p w14:paraId="57B1F3EB" w14:textId="77777777" w:rsidR="006B1404" w:rsidRDefault="006B1404" w:rsidP="0063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820"/>
    <w:multiLevelType w:val="hybridMultilevel"/>
    <w:tmpl w:val="6CA6A1B4"/>
    <w:lvl w:ilvl="0" w:tplc="1A381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C11"/>
    <w:multiLevelType w:val="multilevel"/>
    <w:tmpl w:val="94E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6FE5"/>
    <w:multiLevelType w:val="hybridMultilevel"/>
    <w:tmpl w:val="6EC8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F12"/>
    <w:multiLevelType w:val="hybridMultilevel"/>
    <w:tmpl w:val="703E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2C68"/>
    <w:multiLevelType w:val="hybridMultilevel"/>
    <w:tmpl w:val="EACC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2B16"/>
    <w:multiLevelType w:val="hybridMultilevel"/>
    <w:tmpl w:val="2ABA9B88"/>
    <w:lvl w:ilvl="0" w:tplc="0742E8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2C9E"/>
    <w:multiLevelType w:val="multilevel"/>
    <w:tmpl w:val="C05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B168A"/>
    <w:multiLevelType w:val="multilevel"/>
    <w:tmpl w:val="E64C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C274D"/>
    <w:multiLevelType w:val="multilevel"/>
    <w:tmpl w:val="F64C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C186B"/>
    <w:multiLevelType w:val="multilevel"/>
    <w:tmpl w:val="D8B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36EC7"/>
    <w:multiLevelType w:val="multilevel"/>
    <w:tmpl w:val="33F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A3538"/>
    <w:multiLevelType w:val="multilevel"/>
    <w:tmpl w:val="A8D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064A8"/>
    <w:multiLevelType w:val="hybridMultilevel"/>
    <w:tmpl w:val="BD2CF28A"/>
    <w:lvl w:ilvl="0" w:tplc="16BA3702">
      <w:start w:val="1"/>
      <w:numFmt w:val="bullet"/>
      <w:lvlText w:val=""/>
      <w:lvlJc w:val="left"/>
      <w:pPr>
        <w:ind w:left="851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D6B1A"/>
    <w:multiLevelType w:val="hybridMultilevel"/>
    <w:tmpl w:val="39C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1E8"/>
    <w:multiLevelType w:val="hybridMultilevel"/>
    <w:tmpl w:val="027A74E0"/>
    <w:lvl w:ilvl="0" w:tplc="3402B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cs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74026E"/>
    <w:multiLevelType w:val="multilevel"/>
    <w:tmpl w:val="F02E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D0E3A"/>
    <w:multiLevelType w:val="hybridMultilevel"/>
    <w:tmpl w:val="D2442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EE4712"/>
    <w:multiLevelType w:val="hybridMultilevel"/>
    <w:tmpl w:val="FBFC8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673"/>
    <w:multiLevelType w:val="multilevel"/>
    <w:tmpl w:val="4568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F51F4"/>
    <w:multiLevelType w:val="multilevel"/>
    <w:tmpl w:val="A21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562408">
    <w:abstractNumId w:val="3"/>
  </w:num>
  <w:num w:numId="2" w16cid:durableId="647976930">
    <w:abstractNumId w:val="16"/>
  </w:num>
  <w:num w:numId="3" w16cid:durableId="76169907">
    <w:abstractNumId w:val="4"/>
  </w:num>
  <w:num w:numId="4" w16cid:durableId="1219591670">
    <w:abstractNumId w:val="17"/>
  </w:num>
  <w:num w:numId="5" w16cid:durableId="1426262956">
    <w:abstractNumId w:val="13"/>
  </w:num>
  <w:num w:numId="6" w16cid:durableId="1232277777">
    <w:abstractNumId w:val="5"/>
  </w:num>
  <w:num w:numId="7" w16cid:durableId="1290356636">
    <w:abstractNumId w:val="2"/>
  </w:num>
  <w:num w:numId="8" w16cid:durableId="1821455549">
    <w:abstractNumId w:val="8"/>
  </w:num>
  <w:num w:numId="9" w16cid:durableId="609629801">
    <w:abstractNumId w:val="9"/>
  </w:num>
  <w:num w:numId="10" w16cid:durableId="1130056605">
    <w:abstractNumId w:val="7"/>
  </w:num>
  <w:num w:numId="11" w16cid:durableId="391539241">
    <w:abstractNumId w:val="18"/>
  </w:num>
  <w:num w:numId="12" w16cid:durableId="1163273490">
    <w:abstractNumId w:val="6"/>
  </w:num>
  <w:num w:numId="13" w16cid:durableId="1672834669">
    <w:abstractNumId w:val="11"/>
  </w:num>
  <w:num w:numId="14" w16cid:durableId="1972897548">
    <w:abstractNumId w:val="1"/>
  </w:num>
  <w:num w:numId="15" w16cid:durableId="1213737014">
    <w:abstractNumId w:val="12"/>
  </w:num>
  <w:num w:numId="16" w16cid:durableId="1021980653">
    <w:abstractNumId w:val="19"/>
  </w:num>
  <w:num w:numId="17" w16cid:durableId="342560897">
    <w:abstractNumId w:val="10"/>
  </w:num>
  <w:num w:numId="18" w16cid:durableId="1802648869">
    <w:abstractNumId w:val="15"/>
  </w:num>
  <w:num w:numId="19" w16cid:durableId="1861620472">
    <w:abstractNumId w:val="14"/>
  </w:num>
  <w:num w:numId="20" w16cid:durableId="1253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EBA"/>
    <w:rsid w:val="00000782"/>
    <w:rsid w:val="000066F0"/>
    <w:rsid w:val="00017A32"/>
    <w:rsid w:val="00024845"/>
    <w:rsid w:val="00027038"/>
    <w:rsid w:val="00051636"/>
    <w:rsid w:val="000555F7"/>
    <w:rsid w:val="00065E9F"/>
    <w:rsid w:val="00076AD8"/>
    <w:rsid w:val="000949BC"/>
    <w:rsid w:val="000A75D3"/>
    <w:rsid w:val="000A7D62"/>
    <w:rsid w:val="000B207D"/>
    <w:rsid w:val="000B289C"/>
    <w:rsid w:val="000B6F5C"/>
    <w:rsid w:val="000D363F"/>
    <w:rsid w:val="000D5C39"/>
    <w:rsid w:val="000E28AE"/>
    <w:rsid w:val="000E2BD2"/>
    <w:rsid w:val="000E2F93"/>
    <w:rsid w:val="00107E5A"/>
    <w:rsid w:val="0011282C"/>
    <w:rsid w:val="001208D0"/>
    <w:rsid w:val="001213E6"/>
    <w:rsid w:val="0012717E"/>
    <w:rsid w:val="00134AF6"/>
    <w:rsid w:val="001603B3"/>
    <w:rsid w:val="00163D1C"/>
    <w:rsid w:val="00165F94"/>
    <w:rsid w:val="00166214"/>
    <w:rsid w:val="0017054D"/>
    <w:rsid w:val="001A42BF"/>
    <w:rsid w:val="001A50E5"/>
    <w:rsid w:val="001C3A55"/>
    <w:rsid w:val="001D3923"/>
    <w:rsid w:val="001E134A"/>
    <w:rsid w:val="001F5819"/>
    <w:rsid w:val="002015FE"/>
    <w:rsid w:val="00203E73"/>
    <w:rsid w:val="002224F8"/>
    <w:rsid w:val="002247F7"/>
    <w:rsid w:val="00230B97"/>
    <w:rsid w:val="00233AE3"/>
    <w:rsid w:val="00240EBA"/>
    <w:rsid w:val="00243183"/>
    <w:rsid w:val="0024344B"/>
    <w:rsid w:val="00246FCC"/>
    <w:rsid w:val="002473A0"/>
    <w:rsid w:val="0025474C"/>
    <w:rsid w:val="00267BE6"/>
    <w:rsid w:val="00270A3E"/>
    <w:rsid w:val="0027652D"/>
    <w:rsid w:val="00277207"/>
    <w:rsid w:val="002A1084"/>
    <w:rsid w:val="002A6DB7"/>
    <w:rsid w:val="002B3A66"/>
    <w:rsid w:val="002B3C42"/>
    <w:rsid w:val="002C3DD5"/>
    <w:rsid w:val="002F34AC"/>
    <w:rsid w:val="00310ABA"/>
    <w:rsid w:val="00312A13"/>
    <w:rsid w:val="003147D2"/>
    <w:rsid w:val="00316DB2"/>
    <w:rsid w:val="00325FC2"/>
    <w:rsid w:val="00351100"/>
    <w:rsid w:val="00357798"/>
    <w:rsid w:val="00363970"/>
    <w:rsid w:val="003828AD"/>
    <w:rsid w:val="003B6DA7"/>
    <w:rsid w:val="003B6DF1"/>
    <w:rsid w:val="003C0782"/>
    <w:rsid w:val="003C2475"/>
    <w:rsid w:val="003C799C"/>
    <w:rsid w:val="003D202D"/>
    <w:rsid w:val="003D5A37"/>
    <w:rsid w:val="004067E6"/>
    <w:rsid w:val="00407B74"/>
    <w:rsid w:val="00434C17"/>
    <w:rsid w:val="00446938"/>
    <w:rsid w:val="00470485"/>
    <w:rsid w:val="004726D4"/>
    <w:rsid w:val="004755D9"/>
    <w:rsid w:val="00477A1D"/>
    <w:rsid w:val="00480B82"/>
    <w:rsid w:val="004832A6"/>
    <w:rsid w:val="00486B72"/>
    <w:rsid w:val="00497DC5"/>
    <w:rsid w:val="004A30D3"/>
    <w:rsid w:val="004A6084"/>
    <w:rsid w:val="004B2E9E"/>
    <w:rsid w:val="004B7D76"/>
    <w:rsid w:val="004E53AD"/>
    <w:rsid w:val="004F0F64"/>
    <w:rsid w:val="004F261C"/>
    <w:rsid w:val="0051093D"/>
    <w:rsid w:val="005111E0"/>
    <w:rsid w:val="00511F83"/>
    <w:rsid w:val="00514214"/>
    <w:rsid w:val="00515A4F"/>
    <w:rsid w:val="00520036"/>
    <w:rsid w:val="00562795"/>
    <w:rsid w:val="00562E97"/>
    <w:rsid w:val="00563505"/>
    <w:rsid w:val="00566C33"/>
    <w:rsid w:val="00573435"/>
    <w:rsid w:val="0058651A"/>
    <w:rsid w:val="0059078B"/>
    <w:rsid w:val="00590C4B"/>
    <w:rsid w:val="00592F1C"/>
    <w:rsid w:val="005B11A4"/>
    <w:rsid w:val="005B7994"/>
    <w:rsid w:val="005C1B03"/>
    <w:rsid w:val="005C2AA5"/>
    <w:rsid w:val="005C69E7"/>
    <w:rsid w:val="005C75E9"/>
    <w:rsid w:val="005D255C"/>
    <w:rsid w:val="005E18B3"/>
    <w:rsid w:val="005E7131"/>
    <w:rsid w:val="005E7E7B"/>
    <w:rsid w:val="00601C82"/>
    <w:rsid w:val="00606FC7"/>
    <w:rsid w:val="00615032"/>
    <w:rsid w:val="00624B5E"/>
    <w:rsid w:val="0063336F"/>
    <w:rsid w:val="00641786"/>
    <w:rsid w:val="006502C3"/>
    <w:rsid w:val="00661DF6"/>
    <w:rsid w:val="00667F89"/>
    <w:rsid w:val="00680684"/>
    <w:rsid w:val="006860E2"/>
    <w:rsid w:val="00690869"/>
    <w:rsid w:val="0069272B"/>
    <w:rsid w:val="00696B60"/>
    <w:rsid w:val="00697CDE"/>
    <w:rsid w:val="006B1404"/>
    <w:rsid w:val="006B18F9"/>
    <w:rsid w:val="006B4545"/>
    <w:rsid w:val="006D0B75"/>
    <w:rsid w:val="006F1DC2"/>
    <w:rsid w:val="006F35B4"/>
    <w:rsid w:val="006F6EB6"/>
    <w:rsid w:val="006F6F97"/>
    <w:rsid w:val="00704030"/>
    <w:rsid w:val="00706573"/>
    <w:rsid w:val="00706A4E"/>
    <w:rsid w:val="00722877"/>
    <w:rsid w:val="00737DD9"/>
    <w:rsid w:val="00750AF8"/>
    <w:rsid w:val="007511ED"/>
    <w:rsid w:val="00761E38"/>
    <w:rsid w:val="00770B09"/>
    <w:rsid w:val="00772B38"/>
    <w:rsid w:val="00772C06"/>
    <w:rsid w:val="00772D48"/>
    <w:rsid w:val="00781465"/>
    <w:rsid w:val="007A7AD6"/>
    <w:rsid w:val="007D4E9A"/>
    <w:rsid w:val="007E4043"/>
    <w:rsid w:val="007F03F0"/>
    <w:rsid w:val="007F0FD6"/>
    <w:rsid w:val="00800EB3"/>
    <w:rsid w:val="00803F8E"/>
    <w:rsid w:val="008058DD"/>
    <w:rsid w:val="00814A33"/>
    <w:rsid w:val="00816429"/>
    <w:rsid w:val="008356D5"/>
    <w:rsid w:val="00836F59"/>
    <w:rsid w:val="00872255"/>
    <w:rsid w:val="00892B89"/>
    <w:rsid w:val="008D45EF"/>
    <w:rsid w:val="008D5910"/>
    <w:rsid w:val="008F07B9"/>
    <w:rsid w:val="00901563"/>
    <w:rsid w:val="0091107A"/>
    <w:rsid w:val="009216B3"/>
    <w:rsid w:val="009242B4"/>
    <w:rsid w:val="009336F9"/>
    <w:rsid w:val="00936544"/>
    <w:rsid w:val="00943180"/>
    <w:rsid w:val="00946F5E"/>
    <w:rsid w:val="009516E3"/>
    <w:rsid w:val="00967197"/>
    <w:rsid w:val="00981C78"/>
    <w:rsid w:val="00981E3E"/>
    <w:rsid w:val="00985BAF"/>
    <w:rsid w:val="009861AC"/>
    <w:rsid w:val="009A625F"/>
    <w:rsid w:val="009A6FCD"/>
    <w:rsid w:val="009B4A8A"/>
    <w:rsid w:val="009B705F"/>
    <w:rsid w:val="009C54D6"/>
    <w:rsid w:val="009D221D"/>
    <w:rsid w:val="009E0D79"/>
    <w:rsid w:val="009F3B13"/>
    <w:rsid w:val="009F600B"/>
    <w:rsid w:val="00A04B3F"/>
    <w:rsid w:val="00A05F8A"/>
    <w:rsid w:val="00A07AE7"/>
    <w:rsid w:val="00A10ED1"/>
    <w:rsid w:val="00A15332"/>
    <w:rsid w:val="00A4269F"/>
    <w:rsid w:val="00A562DF"/>
    <w:rsid w:val="00A64645"/>
    <w:rsid w:val="00A6620D"/>
    <w:rsid w:val="00AA5F96"/>
    <w:rsid w:val="00AA6F64"/>
    <w:rsid w:val="00AB3151"/>
    <w:rsid w:val="00AC3EB8"/>
    <w:rsid w:val="00AD18BD"/>
    <w:rsid w:val="00AF446D"/>
    <w:rsid w:val="00B02728"/>
    <w:rsid w:val="00B04311"/>
    <w:rsid w:val="00B16EE0"/>
    <w:rsid w:val="00B24E4B"/>
    <w:rsid w:val="00B33F6A"/>
    <w:rsid w:val="00B358B2"/>
    <w:rsid w:val="00B46825"/>
    <w:rsid w:val="00B525E5"/>
    <w:rsid w:val="00B55FEC"/>
    <w:rsid w:val="00B57B93"/>
    <w:rsid w:val="00B61398"/>
    <w:rsid w:val="00B84710"/>
    <w:rsid w:val="00B933FC"/>
    <w:rsid w:val="00BA56D1"/>
    <w:rsid w:val="00BC1E1C"/>
    <w:rsid w:val="00BC1F97"/>
    <w:rsid w:val="00BC4FAB"/>
    <w:rsid w:val="00BC6B31"/>
    <w:rsid w:val="00BD1676"/>
    <w:rsid w:val="00BF7681"/>
    <w:rsid w:val="00C01332"/>
    <w:rsid w:val="00C01B16"/>
    <w:rsid w:val="00C072B6"/>
    <w:rsid w:val="00C10987"/>
    <w:rsid w:val="00C15A95"/>
    <w:rsid w:val="00C37A4B"/>
    <w:rsid w:val="00C4131E"/>
    <w:rsid w:val="00C429A5"/>
    <w:rsid w:val="00C51824"/>
    <w:rsid w:val="00C54330"/>
    <w:rsid w:val="00C64026"/>
    <w:rsid w:val="00C66ACC"/>
    <w:rsid w:val="00C6771E"/>
    <w:rsid w:val="00C808D8"/>
    <w:rsid w:val="00C81DA9"/>
    <w:rsid w:val="00C87C5D"/>
    <w:rsid w:val="00C9148D"/>
    <w:rsid w:val="00C9368B"/>
    <w:rsid w:val="00CA2615"/>
    <w:rsid w:val="00CB1EE6"/>
    <w:rsid w:val="00CD5ACC"/>
    <w:rsid w:val="00CE5569"/>
    <w:rsid w:val="00CF2D9C"/>
    <w:rsid w:val="00D10D1B"/>
    <w:rsid w:val="00D1458F"/>
    <w:rsid w:val="00D26FD3"/>
    <w:rsid w:val="00D321DF"/>
    <w:rsid w:val="00D331A0"/>
    <w:rsid w:val="00D514BA"/>
    <w:rsid w:val="00D82F66"/>
    <w:rsid w:val="00D851AC"/>
    <w:rsid w:val="00D86160"/>
    <w:rsid w:val="00D8660C"/>
    <w:rsid w:val="00D933E0"/>
    <w:rsid w:val="00DA3002"/>
    <w:rsid w:val="00DB4978"/>
    <w:rsid w:val="00DC2CA7"/>
    <w:rsid w:val="00DE7FA0"/>
    <w:rsid w:val="00DF75A7"/>
    <w:rsid w:val="00E455D8"/>
    <w:rsid w:val="00E50FB4"/>
    <w:rsid w:val="00E8074B"/>
    <w:rsid w:val="00E821F2"/>
    <w:rsid w:val="00EA0785"/>
    <w:rsid w:val="00EA16FF"/>
    <w:rsid w:val="00EC20B7"/>
    <w:rsid w:val="00ED0907"/>
    <w:rsid w:val="00ED188E"/>
    <w:rsid w:val="00ED483F"/>
    <w:rsid w:val="00EF5FFC"/>
    <w:rsid w:val="00F10C3E"/>
    <w:rsid w:val="00F34D35"/>
    <w:rsid w:val="00F358C5"/>
    <w:rsid w:val="00F456E4"/>
    <w:rsid w:val="00F7010D"/>
    <w:rsid w:val="00F8689B"/>
    <w:rsid w:val="00FA2660"/>
    <w:rsid w:val="00FA2BE6"/>
    <w:rsid w:val="00FC0617"/>
    <w:rsid w:val="00FC48C6"/>
    <w:rsid w:val="00FD08F9"/>
    <w:rsid w:val="00FE6691"/>
    <w:rsid w:val="00FF4217"/>
    <w:rsid w:val="00FF4FC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00AA"/>
  <w15:docId w15:val="{2E38D861-D772-4447-8E35-0512176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29A5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C429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4F8"/>
    <w:rPr>
      <w:b/>
      <w:bCs/>
    </w:rPr>
  </w:style>
  <w:style w:type="paragraph" w:styleId="a7">
    <w:name w:val="Body Text"/>
    <w:basedOn w:val="a"/>
    <w:link w:val="a8"/>
    <w:uiPriority w:val="1"/>
    <w:qFormat/>
    <w:rsid w:val="0063336F"/>
    <w:pPr>
      <w:widowControl w:val="0"/>
      <w:autoSpaceDE w:val="0"/>
      <w:autoSpaceDN w:val="0"/>
      <w:spacing w:after="0" w:line="240" w:lineRule="auto"/>
      <w:ind w:left="271" w:right="106" w:firstLine="561"/>
      <w:jc w:val="both"/>
    </w:pPr>
    <w:rPr>
      <w:rFonts w:ascii="Bookman Old Style" w:eastAsia="Bookman Old Style" w:hAnsi="Bookman Old Style" w:cs="Bookman Old Style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63336F"/>
    <w:rPr>
      <w:rFonts w:ascii="Bookman Old Style" w:eastAsia="Bookman Old Style" w:hAnsi="Bookman Old Style" w:cs="Bookman Old Style"/>
      <w:sz w:val="28"/>
      <w:szCs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36F"/>
  </w:style>
  <w:style w:type="paragraph" w:styleId="ab">
    <w:name w:val="footer"/>
    <w:basedOn w:val="a"/>
    <w:link w:val="ac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336F"/>
  </w:style>
  <w:style w:type="character" w:styleId="ad">
    <w:name w:val="FollowedHyperlink"/>
    <w:basedOn w:val="a0"/>
    <w:uiPriority w:val="99"/>
    <w:semiHidden/>
    <w:unhideWhenUsed/>
    <w:rsid w:val="00FF6B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0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6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689B"/>
    <w:pPr>
      <w:widowControl w:val="0"/>
      <w:autoSpaceDE w:val="0"/>
      <w:autoSpaceDN w:val="0"/>
      <w:spacing w:after="0" w:line="297" w:lineRule="exact"/>
    </w:pPr>
    <w:rPr>
      <w:rFonts w:ascii="Times New Roman" w:eastAsia="Times New Roman" w:hAnsi="Times New Roman" w:cs="Times New Roman"/>
    </w:rPr>
  </w:style>
  <w:style w:type="paragraph" w:styleId="af0">
    <w:name w:val="No Spacing"/>
    <w:link w:val="af1"/>
    <w:uiPriority w:val="99"/>
    <w:qFormat/>
    <w:rsid w:val="00696B6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99"/>
    <w:rsid w:val="00696B60"/>
    <w:rPr>
      <w:rFonts w:eastAsiaTheme="minorEastAsia"/>
      <w:lang w:eastAsia="ru-RU"/>
    </w:rPr>
  </w:style>
  <w:style w:type="character" w:styleId="af2">
    <w:name w:val="Unresolved Mention"/>
    <w:basedOn w:val="a0"/>
    <w:uiPriority w:val="99"/>
    <w:semiHidden/>
    <w:unhideWhenUsed/>
    <w:rsid w:val="00FC0617"/>
    <w:rPr>
      <w:color w:val="605E5C"/>
      <w:shd w:val="clear" w:color="auto" w:fill="E1DFDD"/>
    </w:rPr>
  </w:style>
  <w:style w:type="paragraph" w:customStyle="1" w:styleId="intro">
    <w:name w:val="intro"/>
    <w:basedOn w:val="a"/>
    <w:rsid w:val="00A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customStyle="1" w:styleId="apple-converted-space">
    <w:name w:val="apple-converted-space"/>
    <w:basedOn w:val="a0"/>
    <w:rsid w:val="00A04B3F"/>
  </w:style>
  <w:style w:type="paragraph" w:customStyle="1" w:styleId="11">
    <w:name w:val="Заголовок 11"/>
    <w:basedOn w:val="a"/>
    <w:uiPriority w:val="1"/>
    <w:qFormat/>
    <w:rsid w:val="00CD5ACC"/>
    <w:pPr>
      <w:widowControl w:val="0"/>
      <w:autoSpaceDE w:val="0"/>
      <w:autoSpaceDN w:val="0"/>
      <w:spacing w:after="0" w:line="274" w:lineRule="exact"/>
      <w:ind w:left="121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ena.popadych@uzh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silij.kut@uzh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3-1426-4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B107-CA50-43BA-A822-A7983CE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380505550221</cp:lastModifiedBy>
  <cp:revision>19</cp:revision>
  <dcterms:created xsi:type="dcterms:W3CDTF">2023-06-13T16:08:00Z</dcterms:created>
  <dcterms:modified xsi:type="dcterms:W3CDTF">2023-06-16T09:57:00Z</dcterms:modified>
</cp:coreProperties>
</file>