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F3" w:rsidRPr="00DC07F3" w:rsidRDefault="00DC07F3" w:rsidP="00DC07F3">
      <w:pPr>
        <w:jc w:val="center"/>
        <w:rPr>
          <w:rFonts w:ascii="Arial" w:hAnsi="Arial" w:cs="Arial"/>
          <w:b/>
          <w:lang w:val="en-US"/>
        </w:rPr>
      </w:pPr>
    </w:p>
    <w:p w:rsidR="00DC07F3" w:rsidRPr="00DC07F3" w:rsidRDefault="00DC07F3" w:rsidP="00DC07F3">
      <w:pPr>
        <w:jc w:val="center"/>
        <w:rPr>
          <w:rFonts w:ascii="Arial" w:hAnsi="Arial" w:cs="Arial"/>
          <w:b/>
          <w:lang w:val="en-US"/>
        </w:rPr>
      </w:pPr>
    </w:p>
    <w:p w:rsidR="00DC07F3" w:rsidRDefault="00DC07F3" w:rsidP="00DC07F3">
      <w:pPr>
        <w:jc w:val="center"/>
        <w:rPr>
          <w:rFonts w:ascii="Arial" w:hAnsi="Arial" w:cs="Arial"/>
          <w:b/>
        </w:rPr>
      </w:pPr>
      <w:r>
        <w:rPr>
          <w:rFonts w:ascii="Arial" w:hAnsi="Arial" w:cs="Arial"/>
          <w:b/>
        </w:rPr>
        <w:t>СПЕЦІАЛЬНО-КРИМІНОЛОГІЧНІ ЗАХОДИ</w:t>
      </w:r>
      <w:r w:rsidR="00AF3A03">
        <w:rPr>
          <w:rFonts w:ascii="Arial" w:hAnsi="Arial" w:cs="Arial"/>
          <w:b/>
          <w:lang w:val="en-US"/>
        </w:rPr>
        <w:t xml:space="preserve"> </w:t>
      </w:r>
      <w:r w:rsidR="00AF3A03">
        <w:rPr>
          <w:rFonts w:ascii="Arial" w:hAnsi="Arial" w:cs="Arial"/>
          <w:b/>
        </w:rPr>
        <w:t>ЗАПОБІГАННЯ ТОРГІВЛІ ЛЮДЬМИ,</w:t>
      </w:r>
      <w:r w:rsidR="007E7561">
        <w:rPr>
          <w:rFonts w:ascii="Arial" w:hAnsi="Arial" w:cs="Arial"/>
          <w:b/>
        </w:rPr>
        <w:t xml:space="preserve"> </w:t>
      </w:r>
      <w:r w:rsidR="00AF3A03">
        <w:rPr>
          <w:rFonts w:ascii="Arial" w:hAnsi="Arial" w:cs="Arial"/>
          <w:b/>
        </w:rPr>
        <w:t>ВЧИНЮВАНОЇ ПІД ПРИКРИТТЯМ ТУРИСТИЧНОЇ ДІЯЛЬНОСТІ</w:t>
      </w:r>
    </w:p>
    <w:p w:rsidR="00AF3A03" w:rsidRPr="00AF3A03" w:rsidRDefault="00AF3A03" w:rsidP="00DC07F3">
      <w:pPr>
        <w:jc w:val="center"/>
        <w:rPr>
          <w:rFonts w:ascii="Arial" w:hAnsi="Arial" w:cs="Arial"/>
          <w:b/>
        </w:rPr>
      </w:pPr>
    </w:p>
    <w:p w:rsidR="00DC07F3" w:rsidRPr="00DC07F3" w:rsidRDefault="00DC07F3" w:rsidP="00DC07F3">
      <w:pPr>
        <w:jc w:val="right"/>
        <w:rPr>
          <w:rFonts w:ascii="Arial" w:hAnsi="Arial" w:cs="Arial"/>
          <w:b/>
        </w:rPr>
      </w:pPr>
      <w:r w:rsidRPr="00DC07F3">
        <w:rPr>
          <w:rFonts w:ascii="Arial" w:hAnsi="Arial" w:cs="Arial"/>
          <w:b/>
        </w:rPr>
        <w:t xml:space="preserve">Нестерова Ірина Анатоліївна, </w:t>
      </w:r>
    </w:p>
    <w:p w:rsidR="00DC07F3" w:rsidRPr="00DC07F3" w:rsidRDefault="00DC07F3" w:rsidP="00DC07F3">
      <w:pPr>
        <w:jc w:val="right"/>
        <w:rPr>
          <w:rFonts w:ascii="Arial" w:hAnsi="Arial" w:cs="Arial"/>
        </w:rPr>
      </w:pPr>
      <w:r w:rsidRPr="00DC07F3">
        <w:rPr>
          <w:rFonts w:ascii="Arial" w:hAnsi="Arial" w:cs="Arial"/>
        </w:rPr>
        <w:t>к.ю.н,  доцентка, доцентка кафедри кримінального права та процесу</w:t>
      </w:r>
    </w:p>
    <w:p w:rsidR="00DC07F3" w:rsidRPr="00DC07F3" w:rsidRDefault="00DC07F3" w:rsidP="00DC07F3">
      <w:pPr>
        <w:jc w:val="right"/>
        <w:rPr>
          <w:rFonts w:ascii="Arial" w:hAnsi="Arial" w:cs="Arial"/>
        </w:rPr>
      </w:pPr>
      <w:r w:rsidRPr="00DC07F3">
        <w:rPr>
          <w:rFonts w:ascii="Arial" w:hAnsi="Arial" w:cs="Arial"/>
        </w:rPr>
        <w:t xml:space="preserve">юридичного факультету </w:t>
      </w:r>
    </w:p>
    <w:p w:rsidR="00DC07F3" w:rsidRPr="00DC07F3" w:rsidRDefault="00DC07F3" w:rsidP="00DC07F3">
      <w:pPr>
        <w:jc w:val="right"/>
        <w:rPr>
          <w:rFonts w:ascii="Arial" w:hAnsi="Arial" w:cs="Arial"/>
        </w:rPr>
      </w:pPr>
      <w:r w:rsidRPr="00DC07F3">
        <w:rPr>
          <w:rFonts w:ascii="Arial" w:hAnsi="Arial" w:cs="Arial"/>
        </w:rPr>
        <w:t>ДВНЗ «Ужгородський національний університет»</w:t>
      </w:r>
    </w:p>
    <w:p w:rsidR="00DC07F3" w:rsidRPr="00DC07F3" w:rsidRDefault="00DC07F3" w:rsidP="00DC07F3">
      <w:pPr>
        <w:ind w:firstLine="709"/>
        <w:jc w:val="right"/>
        <w:rPr>
          <w:rFonts w:ascii="Arial" w:hAnsi="Arial" w:cs="Arial"/>
          <w:bCs/>
          <w:lang w:eastAsia="ru-RU"/>
        </w:rPr>
      </w:pPr>
      <w:r w:rsidRPr="00DC07F3">
        <w:rPr>
          <w:rFonts w:ascii="Arial" w:hAnsi="Arial" w:cs="Arial"/>
          <w:bCs/>
          <w:lang w:eastAsia="ru-RU"/>
        </w:rPr>
        <w:t>м. Ужгород, Україна</w:t>
      </w:r>
    </w:p>
    <w:p w:rsidR="00DC07F3" w:rsidRPr="00DC07F3" w:rsidRDefault="00DC07F3" w:rsidP="00DC07F3">
      <w:pPr>
        <w:rPr>
          <w:rFonts w:ascii="Arial" w:hAnsi="Arial" w:cs="Arial"/>
        </w:rPr>
      </w:pPr>
    </w:p>
    <w:p w:rsidR="000508D4" w:rsidRPr="00DC07F3" w:rsidRDefault="000508D4" w:rsidP="00DC07F3">
      <w:pPr>
        <w:jc w:val="both"/>
        <w:rPr>
          <w:rStyle w:val="uficommentbody1n4g"/>
          <w:rFonts w:ascii="Arial" w:hAnsi="Arial" w:cs="Arial"/>
        </w:rPr>
      </w:pPr>
    </w:p>
    <w:p w:rsidR="000508D4" w:rsidRPr="00DC07F3" w:rsidRDefault="000508D4" w:rsidP="00DC07F3">
      <w:pPr>
        <w:ind w:firstLine="720"/>
        <w:jc w:val="both"/>
        <w:rPr>
          <w:rStyle w:val="uficommentbody1n4g"/>
          <w:rFonts w:ascii="Arial" w:hAnsi="Arial" w:cs="Arial"/>
        </w:rPr>
      </w:pPr>
      <w:r w:rsidRPr="00DC07F3">
        <w:rPr>
          <w:rStyle w:val="uficommentbody1n4g"/>
          <w:rFonts w:ascii="Arial" w:hAnsi="Arial" w:cs="Arial"/>
        </w:rPr>
        <w:t>Спеціально-кримінологічне запобігання злочинно</w:t>
      </w:r>
      <w:r w:rsidR="00137A7E">
        <w:rPr>
          <w:rStyle w:val="uficommentbody1n4g"/>
          <w:rFonts w:ascii="Arial" w:hAnsi="Arial" w:cs="Arial"/>
        </w:rPr>
        <w:t>сті у сфері туризму</w:t>
      </w:r>
      <w:r w:rsidRPr="00DC07F3">
        <w:rPr>
          <w:rStyle w:val="uficommentbody1n4g"/>
          <w:rFonts w:ascii="Arial" w:hAnsi="Arial" w:cs="Arial"/>
        </w:rPr>
        <w:t xml:space="preserve"> полягає в цілеспрямованій діяльності державних органів, громадських організацій, соціальних груп та окремих громадян, спрямованій на усунення причин та умов вказаної злочинності, а також недопущення вчинення розглядуваних злочинів на різних стадіях протиправної поведінки.</w:t>
      </w:r>
    </w:p>
    <w:p w:rsidR="000508D4" w:rsidRPr="00DC07F3" w:rsidRDefault="000508D4" w:rsidP="00DC07F3">
      <w:pPr>
        <w:ind w:firstLine="720"/>
        <w:jc w:val="both"/>
        <w:rPr>
          <w:rStyle w:val="uficommentbody1n4g"/>
          <w:rFonts w:ascii="Arial" w:hAnsi="Arial" w:cs="Arial"/>
        </w:rPr>
      </w:pPr>
      <w:r w:rsidRPr="00DC07F3">
        <w:rPr>
          <w:rStyle w:val="uficommentbody1n4g"/>
          <w:rFonts w:ascii="Arial" w:hAnsi="Arial" w:cs="Arial"/>
        </w:rPr>
        <w:t xml:space="preserve">Спеціально-кримінологічні заходи запобігання злочинності у сфері туристичного бізнесу можна класифікувати на соціально-економічні (заохочення суспільно-корисних форм економічної поведінки, зменшення податкового навантаження, </w:t>
      </w:r>
      <w:r w:rsidRPr="00DC07F3">
        <w:rPr>
          <w:rFonts w:ascii="Arial" w:hAnsi="Arial" w:cs="Arial"/>
          <w:color w:val="000000"/>
        </w:rPr>
        <w:t>підвищення мінімального розміру фінансового забезпечення відповідальності турагентів та ін.</w:t>
      </w:r>
      <w:r w:rsidRPr="00DC07F3">
        <w:rPr>
          <w:rStyle w:val="uficommentbody1n4g"/>
          <w:rFonts w:ascii="Arial" w:hAnsi="Arial" w:cs="Arial"/>
        </w:rPr>
        <w:t>); правові (удосконалення профільного законодавства, що регулює туристичну діяльність, та кримінального законодавства в частині протидії розглядуваним злочинам); культурно-виховні (роз’яснення норм профільного законодавства, інформування населення про небезпеку стати жертвою шахрайства чи торгівлі людьми, стимулювання законослухняної поведінки платників податків та ін.); організаційно-управлінські (</w:t>
      </w:r>
      <w:r w:rsidRPr="00DC07F3">
        <w:rPr>
          <w:rFonts w:ascii="Arial" w:hAnsi="Arial" w:cs="Arial"/>
        </w:rPr>
        <w:t xml:space="preserve">поліпшення прикордонного контролю, підвищення професійного рівня працівників органів державної влади, на які покладено функції запобігання та протидії розглядуваним злочинам, посилення взаємодії між </w:t>
      </w:r>
      <w:r w:rsidRPr="00DC07F3">
        <w:rPr>
          <w:rFonts w:ascii="Arial" w:hAnsi="Arial" w:cs="Arial"/>
          <w:color w:val="000000"/>
        </w:rPr>
        <w:t>правоохоронними органами, вдосконалення взаємодії правоохоронних органів та інститутів громадянського суспільства та ін.</w:t>
      </w:r>
      <w:r w:rsidRPr="00DC07F3">
        <w:rPr>
          <w:rStyle w:val="uficommentbody1n4g"/>
          <w:rFonts w:ascii="Arial" w:hAnsi="Arial" w:cs="Arial"/>
        </w:rPr>
        <w:t>).</w:t>
      </w:r>
    </w:p>
    <w:p w:rsidR="00137A7E" w:rsidRDefault="000508D4" w:rsidP="00DC07F3">
      <w:pPr>
        <w:ind w:firstLine="720"/>
        <w:jc w:val="both"/>
        <w:rPr>
          <w:rFonts w:ascii="Arial" w:hAnsi="Arial" w:cs="Arial"/>
        </w:rPr>
      </w:pPr>
      <w:r w:rsidRPr="00DC07F3">
        <w:rPr>
          <w:rStyle w:val="uficommentbody1n4g"/>
          <w:rFonts w:ascii="Arial" w:hAnsi="Arial" w:cs="Arial"/>
        </w:rPr>
        <w:t>Заходи спеціально-кримінологічного запобігання злочинно</w:t>
      </w:r>
      <w:r w:rsidR="00992C53">
        <w:rPr>
          <w:rStyle w:val="uficommentbody1n4g"/>
          <w:rFonts w:ascii="Arial" w:hAnsi="Arial" w:cs="Arial"/>
        </w:rPr>
        <w:t>сті у сфері туризму</w:t>
      </w:r>
      <w:r w:rsidRPr="00DC07F3">
        <w:rPr>
          <w:rStyle w:val="uficommentbody1n4g"/>
          <w:rFonts w:ascii="Arial" w:hAnsi="Arial" w:cs="Arial"/>
        </w:rPr>
        <w:t xml:space="preserve"> різняться залежно від специфіки вчинюваних у розглядуваній сфері конкретних діянь. </w:t>
      </w:r>
      <w:r w:rsidRPr="00137A7E">
        <w:rPr>
          <w:rFonts w:ascii="Arial" w:hAnsi="Arial" w:cs="Arial"/>
        </w:rPr>
        <w:t>Серед заходів, спрямованих на запобігання торгівлі людьми</w:t>
      </w:r>
      <w:r w:rsidR="00137A7E">
        <w:rPr>
          <w:rFonts w:ascii="Arial" w:hAnsi="Arial" w:cs="Arial"/>
        </w:rPr>
        <w:t>, можна назвати:</w:t>
      </w:r>
    </w:p>
    <w:p w:rsidR="00137A7E" w:rsidRDefault="00137A7E" w:rsidP="00DC07F3">
      <w:pPr>
        <w:ind w:firstLine="720"/>
        <w:jc w:val="both"/>
        <w:rPr>
          <w:rFonts w:ascii="Arial" w:hAnsi="Arial" w:cs="Arial"/>
        </w:rPr>
      </w:pPr>
      <w:r>
        <w:rPr>
          <w:rFonts w:ascii="Arial" w:hAnsi="Arial" w:cs="Arial"/>
        </w:rPr>
        <w:t>-</w:t>
      </w:r>
      <w:r w:rsidR="000508D4" w:rsidRPr="00DC07F3">
        <w:rPr>
          <w:rFonts w:ascii="Arial" w:hAnsi="Arial" w:cs="Arial"/>
        </w:rPr>
        <w:t xml:space="preserve"> поліпшення прикордонного контролю; </w:t>
      </w:r>
    </w:p>
    <w:p w:rsidR="00137A7E" w:rsidRDefault="00137A7E" w:rsidP="00137A7E">
      <w:pPr>
        <w:ind w:firstLine="720"/>
        <w:jc w:val="both"/>
        <w:rPr>
          <w:rFonts w:ascii="Arial" w:hAnsi="Arial" w:cs="Arial"/>
        </w:rPr>
      </w:pPr>
      <w:r>
        <w:rPr>
          <w:rFonts w:ascii="Arial" w:hAnsi="Arial" w:cs="Arial"/>
        </w:rPr>
        <w:t xml:space="preserve">- </w:t>
      </w:r>
      <w:r w:rsidR="000508D4" w:rsidRPr="00DC07F3">
        <w:rPr>
          <w:rFonts w:ascii="Arial" w:hAnsi="Arial" w:cs="Arial"/>
        </w:rPr>
        <w:t>внесення змін до Закону України «Про протидію торгівлі людьми» та інших актів законодавства в частині удосконалення процедури виявлення і встановлення статусу особи, яка постраждала від торгівлі людьми;</w:t>
      </w:r>
    </w:p>
    <w:p w:rsidR="00137A7E" w:rsidRDefault="00137A7E" w:rsidP="00137A7E">
      <w:pPr>
        <w:ind w:firstLine="720"/>
        <w:jc w:val="both"/>
        <w:rPr>
          <w:rFonts w:ascii="Arial" w:hAnsi="Arial" w:cs="Arial"/>
        </w:rPr>
      </w:pPr>
      <w:r>
        <w:rPr>
          <w:rFonts w:ascii="Arial" w:hAnsi="Arial" w:cs="Arial"/>
        </w:rPr>
        <w:t xml:space="preserve">- </w:t>
      </w:r>
      <w:r w:rsidR="000508D4" w:rsidRPr="00DC07F3">
        <w:rPr>
          <w:rFonts w:ascii="Arial" w:hAnsi="Arial" w:cs="Arial"/>
        </w:rPr>
        <w:t xml:space="preserve">підвищення професійного рівня працівників органів державної влади, які здійснюють повноваження у сфері торгівлі людьми; </w:t>
      </w:r>
    </w:p>
    <w:p w:rsidR="00137A7E" w:rsidRDefault="00137A7E" w:rsidP="00137A7E">
      <w:pPr>
        <w:ind w:firstLine="720"/>
        <w:jc w:val="both"/>
        <w:rPr>
          <w:rFonts w:ascii="Arial" w:hAnsi="Arial" w:cs="Arial"/>
        </w:rPr>
      </w:pPr>
      <w:r>
        <w:rPr>
          <w:rFonts w:ascii="Arial" w:hAnsi="Arial" w:cs="Arial"/>
        </w:rPr>
        <w:t xml:space="preserve">- </w:t>
      </w:r>
      <w:r w:rsidR="000508D4" w:rsidRPr="00DC07F3">
        <w:rPr>
          <w:rFonts w:ascii="Arial" w:hAnsi="Arial" w:cs="Arial"/>
        </w:rPr>
        <w:t xml:space="preserve">впровадження Кодексу усталеної ділової практики та правил професійної етики суб’єктів туристичної діяльності; </w:t>
      </w:r>
    </w:p>
    <w:p w:rsidR="00137A7E" w:rsidRDefault="00137A7E" w:rsidP="00137A7E">
      <w:pPr>
        <w:ind w:firstLine="720"/>
        <w:jc w:val="both"/>
        <w:rPr>
          <w:rFonts w:ascii="Arial" w:hAnsi="Arial" w:cs="Arial"/>
        </w:rPr>
      </w:pPr>
      <w:r>
        <w:rPr>
          <w:rFonts w:ascii="Arial" w:hAnsi="Arial" w:cs="Arial"/>
        </w:rPr>
        <w:t xml:space="preserve">- </w:t>
      </w:r>
      <w:r w:rsidR="000508D4" w:rsidRPr="00DC07F3">
        <w:rPr>
          <w:rFonts w:ascii="Arial" w:hAnsi="Arial" w:cs="Arial"/>
        </w:rPr>
        <w:t xml:space="preserve">проведення активної інформаційної кампанії, спрямованої на застереження громадян від потенційної можливості стати жертвою торгівлі людьми; </w:t>
      </w:r>
    </w:p>
    <w:p w:rsidR="000508D4" w:rsidRPr="00DC07F3" w:rsidRDefault="00137A7E" w:rsidP="002B4804">
      <w:pPr>
        <w:ind w:firstLine="720"/>
        <w:jc w:val="both"/>
        <w:rPr>
          <w:rFonts w:ascii="Arial" w:hAnsi="Arial" w:cs="Arial"/>
        </w:rPr>
      </w:pPr>
      <w:r>
        <w:rPr>
          <w:rFonts w:ascii="Arial" w:hAnsi="Arial" w:cs="Arial"/>
        </w:rPr>
        <w:t xml:space="preserve">- </w:t>
      </w:r>
      <w:r w:rsidR="000508D4" w:rsidRPr="00DC07F3">
        <w:rPr>
          <w:rFonts w:ascii="Arial" w:hAnsi="Arial" w:cs="Arial"/>
        </w:rPr>
        <w:t xml:space="preserve">розвиток мережі служб з реабілітації, адаптації та допомоги жертвам торгівлі людьми тощо. </w:t>
      </w:r>
    </w:p>
    <w:p w:rsidR="00F55572" w:rsidRDefault="000508D4" w:rsidP="00DC07F3">
      <w:pPr>
        <w:ind w:right="-6" w:firstLine="720"/>
        <w:jc w:val="both"/>
        <w:rPr>
          <w:rFonts w:ascii="Arial" w:hAnsi="Arial" w:cs="Arial"/>
        </w:rPr>
      </w:pPr>
      <w:r w:rsidRPr="002B4804">
        <w:rPr>
          <w:rFonts w:ascii="Arial" w:hAnsi="Arial" w:cs="Arial"/>
          <w:color w:val="000000"/>
        </w:rPr>
        <w:t>Розглянемо спеціально-кримінологічні заходи запобігання торгівлі людьми,</w:t>
      </w:r>
      <w:r w:rsidRPr="00DC07F3">
        <w:rPr>
          <w:rFonts w:ascii="Arial" w:hAnsi="Arial" w:cs="Arial"/>
          <w:color w:val="000000"/>
        </w:rPr>
        <w:t xml:space="preserve"> вчинюваної під прикриттям турист</w:t>
      </w:r>
      <w:r w:rsidR="002B4804">
        <w:rPr>
          <w:rFonts w:ascii="Arial" w:hAnsi="Arial" w:cs="Arial"/>
          <w:color w:val="000000"/>
        </w:rPr>
        <w:t>ичної діяльності,детальніше</w:t>
      </w:r>
      <w:r w:rsidR="002B4804" w:rsidRPr="00992C53">
        <w:rPr>
          <w:rFonts w:ascii="Arial" w:hAnsi="Arial" w:cs="Arial"/>
          <w:color w:val="000000"/>
        </w:rPr>
        <w:t>.</w:t>
      </w:r>
      <w:r w:rsidR="007E7561" w:rsidRPr="00992C53">
        <w:rPr>
          <w:rFonts w:ascii="Arial" w:hAnsi="Arial" w:cs="Arial"/>
        </w:rPr>
        <w:t xml:space="preserve"> </w:t>
      </w:r>
    </w:p>
    <w:p w:rsidR="00F55572" w:rsidRPr="00F55572" w:rsidRDefault="00F55572" w:rsidP="00DC07F3">
      <w:pPr>
        <w:ind w:right="-6" w:firstLine="720"/>
        <w:jc w:val="both"/>
        <w:rPr>
          <w:rFonts w:ascii="Arial" w:hAnsi="Arial" w:cs="Arial"/>
        </w:rPr>
      </w:pPr>
      <w:r>
        <w:rPr>
          <w:sz w:val="28"/>
          <w:szCs w:val="28"/>
        </w:rPr>
        <w:t>Торгівля людьми – злочин, який не знає кордонів</w:t>
      </w:r>
      <w:r w:rsidRPr="00F55572">
        <w:rPr>
          <w:rFonts w:ascii="Arial" w:hAnsi="Arial" w:cs="Arial"/>
        </w:rPr>
        <w:t xml:space="preserve">. </w:t>
      </w:r>
      <w:r>
        <w:rPr>
          <w:rFonts w:ascii="Arial" w:hAnsi="Arial" w:cs="Arial"/>
        </w:rPr>
        <w:t xml:space="preserve"> Д</w:t>
      </w:r>
      <w:r w:rsidRPr="00F55572">
        <w:rPr>
          <w:rFonts w:ascii="Arial" w:hAnsi="Arial" w:cs="Arial"/>
        </w:rPr>
        <w:t xml:space="preserve">ля ділків, які займаються відповідними оборудками, Україна часто є лише транзитною територією. Представники російської організованої злочинності, для прикладу, використовують досить цікавий спосіб переправляння нелегалів з азійських країн через наш кордон. </w:t>
      </w:r>
      <w:r w:rsidRPr="00F55572">
        <w:rPr>
          <w:rFonts w:ascii="Arial" w:hAnsi="Arial" w:cs="Arial"/>
        </w:rPr>
        <w:lastRenderedPageBreak/>
        <w:t>Під вивісками туристичних фірм в Росії діють опорні пункти з переправляння нелегалів на Захід. Схема, що використовується при цьому, дуже проста – людина купує туристичну путівку і потрапляє в Україну, а далі вона йде «по етапу» до місця призначення – держав ЄС. За деякими даними, таких «фірм» в РФ діє не менше тисячі</w:t>
      </w:r>
      <w:r w:rsidRPr="00F55572">
        <w:rPr>
          <w:rFonts w:ascii="Arial" w:hAnsi="Arial" w:cs="Arial"/>
          <w:lang w:val="ru-RU"/>
        </w:rPr>
        <w:t xml:space="preserve"> </w:t>
      </w:r>
      <w:r>
        <w:rPr>
          <w:rStyle w:val="a5"/>
          <w:rFonts w:ascii="Arial" w:hAnsi="Arial" w:cs="Arial"/>
          <w:lang w:val="ru-RU"/>
        </w:rPr>
        <w:footnoteReference w:id="2"/>
      </w:r>
      <w:r w:rsidRPr="00F55572">
        <w:rPr>
          <w:rFonts w:ascii="Arial" w:hAnsi="Arial" w:cs="Arial"/>
          <w:lang w:val="ru-RU"/>
        </w:rPr>
        <w:t>[49]</w:t>
      </w:r>
      <w:r w:rsidRPr="00F55572">
        <w:rPr>
          <w:rFonts w:ascii="Arial" w:hAnsi="Arial" w:cs="Arial"/>
        </w:rPr>
        <w:t>.</w:t>
      </w:r>
    </w:p>
    <w:p w:rsidR="000508D4" w:rsidRPr="00DC07F3" w:rsidRDefault="007E7561" w:rsidP="00DC07F3">
      <w:pPr>
        <w:ind w:right="-6" w:firstLine="720"/>
        <w:jc w:val="both"/>
        <w:rPr>
          <w:rFonts w:ascii="Arial" w:hAnsi="Arial" w:cs="Arial"/>
          <w:color w:val="000000"/>
        </w:rPr>
      </w:pPr>
      <w:r w:rsidRPr="00992C53">
        <w:rPr>
          <w:rFonts w:ascii="Arial" w:hAnsi="Arial" w:cs="Arial"/>
        </w:rPr>
        <w:t>В</w:t>
      </w:r>
      <w:r w:rsidR="00992C53" w:rsidRPr="00992C53">
        <w:rPr>
          <w:rFonts w:ascii="Arial" w:hAnsi="Arial" w:cs="Arial"/>
        </w:rPr>
        <w:t xml:space="preserve"> результаті проведеного нами дослідження визначено, що в структурі</w:t>
      </w:r>
      <w:r w:rsidRPr="00992C53">
        <w:rPr>
          <w:rFonts w:ascii="Arial" w:hAnsi="Arial" w:cs="Arial"/>
        </w:rPr>
        <w:t xml:space="preserve"> злочинності у сфері надання туристичних п</w:t>
      </w:r>
      <w:r w:rsidR="00992C53" w:rsidRPr="00992C53">
        <w:rPr>
          <w:rFonts w:ascii="Arial" w:hAnsi="Arial" w:cs="Arial"/>
        </w:rPr>
        <w:t xml:space="preserve">ослуг </w:t>
      </w:r>
      <w:r w:rsidRPr="00992C53">
        <w:rPr>
          <w:rFonts w:ascii="Arial" w:hAnsi="Arial" w:cs="Arial"/>
        </w:rPr>
        <w:t xml:space="preserve"> торгівля людьми або інша незаконна угода щодо людини (ст. 149 КК України)</w:t>
      </w:r>
      <w:r w:rsidR="00992C53" w:rsidRPr="00992C53">
        <w:rPr>
          <w:rFonts w:ascii="Arial" w:hAnsi="Arial" w:cs="Arial"/>
        </w:rPr>
        <w:t xml:space="preserve"> в процентному відношенні займає невелику частину</w:t>
      </w:r>
      <w:r w:rsidR="00F55572">
        <w:rPr>
          <w:rFonts w:ascii="Arial" w:hAnsi="Arial" w:cs="Arial"/>
        </w:rPr>
        <w:t xml:space="preserve"> </w:t>
      </w:r>
      <w:r w:rsidRPr="00992C53">
        <w:rPr>
          <w:rFonts w:ascii="Arial" w:hAnsi="Arial" w:cs="Arial"/>
        </w:rPr>
        <w:t>(0,96%)</w:t>
      </w:r>
      <w:r w:rsidR="00992C53" w:rsidRPr="00992C53">
        <w:rPr>
          <w:rFonts w:ascii="Arial" w:hAnsi="Arial" w:cs="Arial"/>
        </w:rPr>
        <w:t>.</w:t>
      </w:r>
      <w:r w:rsidR="000508D4" w:rsidRPr="00992C53">
        <w:rPr>
          <w:rFonts w:ascii="Arial" w:hAnsi="Arial" w:cs="Arial"/>
          <w:color w:val="000000"/>
        </w:rPr>
        <w:t xml:space="preserve"> </w:t>
      </w:r>
      <w:r w:rsidR="000508D4" w:rsidRPr="00DC07F3">
        <w:rPr>
          <w:rFonts w:ascii="Arial" w:hAnsi="Arial" w:cs="Arial"/>
          <w:color w:val="000000"/>
        </w:rPr>
        <w:t>Слід відзначити, що група експертів з протидії торгівлі людьми Ради Європи (</w:t>
      </w:r>
      <w:r w:rsidR="000508D4" w:rsidRPr="00DC07F3">
        <w:rPr>
          <w:rFonts w:ascii="Arial" w:hAnsi="Arial" w:cs="Arial"/>
          <w:color w:val="000000"/>
          <w:lang w:val="en-US"/>
        </w:rPr>
        <w:t>GRETA</w:t>
      </w:r>
      <w:r w:rsidR="000508D4" w:rsidRPr="00DC07F3">
        <w:rPr>
          <w:rFonts w:ascii="Arial" w:hAnsi="Arial" w:cs="Arial"/>
          <w:color w:val="000000"/>
        </w:rPr>
        <w:t>), за результатами моніторингу виконання Україною положень Конвенції Ради Європи про заходи щодо протидії торгівлі людьми</w:t>
      </w:r>
      <w:r w:rsidR="006C1BDB">
        <w:rPr>
          <w:rStyle w:val="a5"/>
          <w:rFonts w:ascii="Arial" w:hAnsi="Arial" w:cs="Arial"/>
          <w:color w:val="000000"/>
        </w:rPr>
        <w:footnoteReference w:id="3"/>
      </w:r>
      <w:r w:rsidR="006C1BDB">
        <w:rPr>
          <w:rFonts w:ascii="Arial" w:hAnsi="Arial" w:cs="Arial"/>
          <w:color w:val="000000"/>
        </w:rPr>
        <w:t>у 2020</w:t>
      </w:r>
      <w:r w:rsidR="000508D4" w:rsidRPr="00DC07F3">
        <w:rPr>
          <w:rFonts w:ascii="Arial" w:hAnsi="Arial" w:cs="Arial"/>
          <w:color w:val="000000"/>
        </w:rPr>
        <w:t xml:space="preserve"> році, відзначила прогрес України у розвитку правової та інституціональної бази щодо протидії торгівлі людьми. Водночас група експертів рекомендувала підвищити рівень ресурсного забезпечення протидії торгівлі людьми, посилити координацію діяльності з протидії торгівлі людьми, розвивати співпрацю з організаціями громадянського суспільства, забезпечувати регулярне навчання фахівців у сфері протидії торгівлі людьми та фактичний доступ усіх осіб, які постраждали від торгівлі людьми, особливо дітей, до отримання допомоги</w:t>
      </w:r>
      <w:r w:rsidR="00C443E5">
        <w:rPr>
          <w:rStyle w:val="a5"/>
          <w:rFonts w:ascii="Arial" w:hAnsi="Arial" w:cs="Arial"/>
          <w:color w:val="000000"/>
        </w:rPr>
        <w:footnoteReference w:id="4"/>
      </w:r>
      <w:r w:rsidR="000508D4" w:rsidRPr="00DC07F3">
        <w:rPr>
          <w:rFonts w:ascii="Arial" w:hAnsi="Arial" w:cs="Arial"/>
          <w:color w:val="000000"/>
        </w:rPr>
        <w:t>.</w:t>
      </w:r>
    </w:p>
    <w:p w:rsidR="000508D4" w:rsidRPr="00DC07F3" w:rsidRDefault="000508D4" w:rsidP="00DC07F3">
      <w:pPr>
        <w:ind w:right="-6" w:firstLine="720"/>
        <w:jc w:val="both"/>
        <w:rPr>
          <w:rFonts w:ascii="Arial" w:hAnsi="Arial" w:cs="Arial"/>
          <w:color w:val="000000"/>
        </w:rPr>
      </w:pPr>
      <w:r w:rsidRPr="00DC07F3">
        <w:rPr>
          <w:rFonts w:ascii="Arial" w:hAnsi="Arial" w:cs="Arial"/>
          <w:color w:val="000000"/>
        </w:rPr>
        <w:t>У звіті Європейської Комісії про виконання Україною Плану дій щодо лібералізації Європейським Союзом візового режиму для України за 20</w:t>
      </w:r>
      <w:r w:rsidR="0056092F">
        <w:rPr>
          <w:rFonts w:ascii="Arial" w:hAnsi="Arial" w:cs="Arial"/>
          <w:color w:val="000000"/>
        </w:rPr>
        <w:t>19</w:t>
      </w:r>
      <w:r w:rsidRPr="00DC07F3">
        <w:rPr>
          <w:rFonts w:ascii="Arial" w:hAnsi="Arial" w:cs="Arial"/>
          <w:color w:val="000000"/>
        </w:rPr>
        <w:t xml:space="preserve"> рік зазначено, що поставлені перед Україною завдання з протидії торгівлі людьми частково виконані. Проте Україні рекомендовано ретельно проводити моніторинг наслідків поточної кризи та її впливу на масштаб торгівлі людьми, посилити виявлення осіб, які постраждали від торгівлі людьми, зокрема у межах України, поліпшити координацію та співпрацю з громадськими об’єднаннями, збільшити ресурсне забезпечення протидії торгівлі людьми, проводити регулярне навчання фахівців у відповідній сфері, а також створити прозору систему моніторингу та оцінювання зусиль із протидії торгівлі людьми</w:t>
      </w:r>
      <w:r w:rsidR="0056092F">
        <w:rPr>
          <w:rStyle w:val="a5"/>
          <w:rFonts w:ascii="Arial" w:hAnsi="Arial" w:cs="Arial"/>
          <w:color w:val="000000"/>
        </w:rPr>
        <w:footnoteReference w:id="5"/>
      </w:r>
      <w:r w:rsidRPr="00DC07F3">
        <w:rPr>
          <w:rFonts w:ascii="Arial" w:hAnsi="Arial" w:cs="Arial"/>
          <w:color w:val="000000"/>
        </w:rPr>
        <w:t>.</w:t>
      </w:r>
    </w:p>
    <w:p w:rsidR="000508D4" w:rsidRPr="00DC07F3" w:rsidRDefault="000508D4" w:rsidP="00DC07F3">
      <w:pPr>
        <w:tabs>
          <w:tab w:val="left" w:pos="1620"/>
          <w:tab w:val="left" w:pos="3780"/>
        </w:tabs>
        <w:ind w:firstLine="720"/>
        <w:jc w:val="both"/>
        <w:rPr>
          <w:rFonts w:ascii="Arial" w:hAnsi="Arial" w:cs="Arial"/>
        </w:rPr>
      </w:pPr>
      <w:r w:rsidRPr="00DC07F3">
        <w:rPr>
          <w:rFonts w:ascii="Arial" w:hAnsi="Arial" w:cs="Arial"/>
        </w:rPr>
        <w:t>Погоджуємось з А. М. Орлеаном в тому, що розгорнута останнім часом порівняно активна інформаційна кампанія, спрямована на застереження громадян від потенційної можливості стати жертвою торгівлі людьми, майже не спроможна вплинути на їх рішення працювати за кордоном з огляду на низький ступінь довіри молоді до ЗМІ та державних установ</w:t>
      </w:r>
      <w:r w:rsidR="00760245">
        <w:rPr>
          <w:rStyle w:val="a5"/>
          <w:rFonts w:ascii="Arial" w:hAnsi="Arial" w:cs="Arial"/>
        </w:rPr>
        <w:footnoteReference w:id="6"/>
      </w:r>
      <w:r w:rsidRPr="00DC07F3">
        <w:rPr>
          <w:rFonts w:ascii="Arial" w:hAnsi="Arial" w:cs="Arial"/>
        </w:rPr>
        <w:t xml:space="preserve">. Більше того, аналіз нами емпіричної бази засвідчує, що молоді жінки, прагнучи заробити грошей, нерідко самі погоджуються на зайняття проституцією за кордоном (однак не підозрюють, що стануть там жертвами сексуальної експлуатації), тобто свідомо йдуть на такий крок. У цьому контексті варто також навести результати проведеного професором Т. А. Денисовою опитування випускниць шкіл низки українських міст, згідно з якими 49% опитаних науковцем респондентів на питання про імовірність стати жертвою сексуальної експлуатації та (чи) використання в порнобізнесі у випадку, якщо їм випаде можливість отримати роботу за кордоном, відповіли, що допускають таку можливість, 6% бажали би </w:t>
      </w:r>
      <w:r w:rsidRPr="00DC07F3">
        <w:rPr>
          <w:rFonts w:ascii="Arial" w:hAnsi="Arial" w:cs="Arial"/>
        </w:rPr>
        <w:lastRenderedPageBreak/>
        <w:t>добровільно продати себе в рабство, аби тільки життя було «багатим і ситим»</w:t>
      </w:r>
      <w:r w:rsidR="00643B76">
        <w:rPr>
          <w:rStyle w:val="a5"/>
          <w:rFonts w:ascii="Arial" w:hAnsi="Arial" w:cs="Arial"/>
        </w:rPr>
        <w:footnoteReference w:id="7"/>
      </w:r>
      <w:r w:rsidRPr="00DC07F3">
        <w:rPr>
          <w:rFonts w:ascii="Arial" w:hAnsi="Arial" w:cs="Arial"/>
        </w:rPr>
        <w:t>. Разом з тим, вважаємо, що окреслені реалії не означають, що проводити активну інформаційну кампанію, спрямовану на застереження громадян від потенційної можливості стати жертвою торгівлі людьми, не потрібно. Переконані, що ефективність відповідної кампанії матиме належний результат тоді, коли зростатиме рівень життя пересічних людей, знижуватиметься рівень безробіття, зростатиме довіра до української влади та ЗМІ.</w:t>
      </w:r>
    </w:p>
    <w:p w:rsidR="000508D4" w:rsidRPr="00DC07F3" w:rsidRDefault="000508D4" w:rsidP="00DC07F3">
      <w:pPr>
        <w:tabs>
          <w:tab w:val="left" w:pos="1620"/>
          <w:tab w:val="left" w:pos="3780"/>
        </w:tabs>
        <w:ind w:firstLine="720"/>
        <w:jc w:val="both"/>
        <w:rPr>
          <w:rFonts w:ascii="Arial" w:hAnsi="Arial" w:cs="Arial"/>
        </w:rPr>
      </w:pPr>
      <w:r w:rsidRPr="00DC07F3">
        <w:rPr>
          <w:rFonts w:ascii="Arial" w:hAnsi="Arial" w:cs="Arial"/>
        </w:rPr>
        <w:t>Законом України «Про протидію торгівлі людьми» на місцеві державні адміністрації покладений обов’язок забезпечити створення і підтримку «гарячих ліній», пунктів консультування та розповсюдження інформаційно-просвітницьких матеріалів з питань запобігання торгівлі людьми (ст. 8)</w:t>
      </w:r>
      <w:r w:rsidR="002E332D">
        <w:rPr>
          <w:rStyle w:val="a5"/>
          <w:rFonts w:ascii="Arial" w:hAnsi="Arial" w:cs="Arial"/>
        </w:rPr>
        <w:footnoteReference w:id="8"/>
      </w:r>
      <w:r w:rsidRPr="00DC07F3">
        <w:rPr>
          <w:rFonts w:ascii="Arial" w:hAnsi="Arial" w:cs="Arial"/>
        </w:rPr>
        <w:t>. В той же час</w:t>
      </w:r>
      <w:r w:rsidR="00992C53">
        <w:rPr>
          <w:rFonts w:ascii="Arial" w:hAnsi="Arial" w:cs="Arial"/>
        </w:rPr>
        <w:t xml:space="preserve"> </w:t>
      </w:r>
      <w:r w:rsidR="003F33B0">
        <w:rPr>
          <w:rFonts w:ascii="Arial" w:hAnsi="Arial" w:cs="Arial"/>
        </w:rPr>
        <w:t>опитування громадян</w:t>
      </w:r>
      <w:r w:rsidRPr="00DC07F3">
        <w:rPr>
          <w:rFonts w:ascii="Arial" w:hAnsi="Arial" w:cs="Arial"/>
        </w:rPr>
        <w:t xml:space="preserve"> засвідчило недостатність відповідної роботи, брак відкритої інформації про номери «гарячих ліній» та місцезнаходження пунктів консультування. Абсолютна більшість із опитаних нами респондентів про такі заходи нічого не знала.</w:t>
      </w:r>
    </w:p>
    <w:p w:rsidR="000508D4" w:rsidRPr="00DC07F3" w:rsidRDefault="000508D4" w:rsidP="00DC07F3">
      <w:pPr>
        <w:ind w:firstLine="720"/>
        <w:jc w:val="both"/>
        <w:rPr>
          <w:rFonts w:ascii="Arial" w:hAnsi="Arial" w:cs="Arial"/>
        </w:rPr>
      </w:pPr>
      <w:r w:rsidRPr="00DC07F3">
        <w:rPr>
          <w:rFonts w:ascii="Arial" w:hAnsi="Arial" w:cs="Arial"/>
        </w:rPr>
        <w:t>Важливо поліпшити прикордонний контроль, удосконалити контроль паспортних та інших документів, що дають право виїзду з України та в’їзду в Україну, що в підсумку позитивно позначиться на протидії торгівлі людьми. У цьому контексті слід зазначити, що Протокол про попередження і припинення торгівлі людьми, особливо жінками і дітьми, і покарання за неї, що доповнює Конвенцію ООН проти транснаціональної організованої злочинності, вимагає від держав-учасниць, однією з яких є й Україна, вживати заходи у сфері обміну інформацією і підготовки кадрів з питань попередження торгівлі людьми, а також заходи, спрямовані на захищення та надійність подорожніх документів або посвідчень особи (ст.ст. 10–13)</w:t>
      </w:r>
      <w:r w:rsidR="003F33B0">
        <w:rPr>
          <w:rStyle w:val="a5"/>
          <w:rFonts w:ascii="Arial" w:hAnsi="Arial" w:cs="Arial"/>
        </w:rPr>
        <w:footnoteReference w:id="9"/>
      </w:r>
      <w:r w:rsidRPr="00DC07F3">
        <w:rPr>
          <w:rFonts w:ascii="Arial" w:hAnsi="Arial" w:cs="Arial"/>
        </w:rPr>
        <w:t>.</w:t>
      </w:r>
    </w:p>
    <w:p w:rsidR="000508D4" w:rsidRPr="00DC07F3" w:rsidRDefault="000508D4" w:rsidP="00DC07F3">
      <w:pPr>
        <w:ind w:firstLine="720"/>
        <w:jc w:val="both"/>
        <w:rPr>
          <w:rFonts w:ascii="Arial" w:hAnsi="Arial" w:cs="Arial"/>
        </w:rPr>
      </w:pPr>
      <w:r w:rsidRPr="00DC07F3">
        <w:rPr>
          <w:rFonts w:ascii="Arial" w:hAnsi="Arial" w:cs="Arial"/>
        </w:rPr>
        <w:t>Необхідно також внести зміни до Закону України «Про протидію торгівлі людьми» та інших актів законодавства в частині удосконалення процедури виявлення і встановлення статусу особи, яка постраждала від торгівлі людьми; забезпечити розроблення та затвердження критеріїв ідентифікації осіб, які постраждали від торгівлі людьми; підвищувати рівень обізнаності населення; висвітлювати питання стосовно запобігання торгівлі людьми у навчальних програмах; підвищувати професійний рівень працівників органів державної влади, які здійснюють повноваження у сфері торгівлі людьми; проводити відповідні виховні заходи для дітей та учнівської молоді; розвивати мережу служб з реабілітації, адаптації та допомоги жертвам торгівлі людьми тощо.</w:t>
      </w:r>
    </w:p>
    <w:p w:rsidR="000508D4" w:rsidRPr="00DC07F3" w:rsidRDefault="000508D4" w:rsidP="00DC07F3">
      <w:pPr>
        <w:tabs>
          <w:tab w:val="left" w:pos="1620"/>
          <w:tab w:val="left" w:pos="3780"/>
        </w:tabs>
        <w:ind w:firstLine="720"/>
        <w:jc w:val="both"/>
        <w:rPr>
          <w:rFonts w:ascii="Arial" w:hAnsi="Arial" w:cs="Arial"/>
        </w:rPr>
      </w:pPr>
      <w:r w:rsidRPr="00DC07F3">
        <w:rPr>
          <w:rFonts w:ascii="Arial" w:hAnsi="Arial" w:cs="Arial"/>
        </w:rPr>
        <w:t>З огляду на те, що проблема торгівлі людьми має міжнародний характер, вирішити її на рівні однієї держави неможливо. Необхідно активізувати діяльність, спрямовану на укладення міждержавних угод про співробітництво у сфері протидії торгівлі людьми, встановлення прямих зв’язків з відповідними органами іноземних держав. Це дозволить вирішити окреслені раніше численні труднощі, пов’язані з розслідуванням фактів торгівлі людьми, сприятиме притягненню до відповідальності іноземців, причетних до організованих злочинних угруповань, що займаються такими оборудками</w:t>
      </w:r>
      <w:r w:rsidRPr="00DC07F3">
        <w:rPr>
          <w:rStyle w:val="a5"/>
          <w:rFonts w:ascii="Arial" w:hAnsi="Arial" w:cs="Arial"/>
        </w:rPr>
        <w:footnoteReference w:id="10"/>
      </w:r>
      <w:r w:rsidRPr="00DC07F3">
        <w:rPr>
          <w:rFonts w:ascii="Arial" w:hAnsi="Arial" w:cs="Arial"/>
        </w:rPr>
        <w:t>.</w:t>
      </w:r>
    </w:p>
    <w:p w:rsidR="00A32D2B" w:rsidRDefault="000508D4" w:rsidP="00314A4F">
      <w:pPr>
        <w:ind w:firstLine="720"/>
        <w:jc w:val="both"/>
        <w:rPr>
          <w:rFonts w:ascii="Arial" w:hAnsi="Arial" w:cs="Arial"/>
        </w:rPr>
      </w:pPr>
      <w:r w:rsidRPr="00DC07F3">
        <w:rPr>
          <w:rFonts w:ascii="Arial" w:hAnsi="Arial" w:cs="Arial"/>
        </w:rPr>
        <w:lastRenderedPageBreak/>
        <w:t xml:space="preserve">Важливою складовою спеціально-кримінологічного запобігання злочинності у сфері туристичного бізнесу повинні стати </w:t>
      </w:r>
      <w:r w:rsidRPr="003F33B0">
        <w:rPr>
          <w:rFonts w:ascii="Arial" w:hAnsi="Arial" w:cs="Arial"/>
          <w:bCs/>
        </w:rPr>
        <w:t>кримінально-правові засоби.</w:t>
      </w:r>
      <w:r w:rsidR="007E7561">
        <w:rPr>
          <w:rFonts w:ascii="Arial" w:hAnsi="Arial" w:cs="Arial"/>
          <w:bCs/>
        </w:rPr>
        <w:t xml:space="preserve"> </w:t>
      </w:r>
      <w:r w:rsidRPr="00DC07F3">
        <w:rPr>
          <w:rFonts w:ascii="Arial" w:hAnsi="Arial" w:cs="Arial"/>
        </w:rPr>
        <w:t xml:space="preserve">Аналіз матеріалів кримінальних проваджень засвідчує, що особи, засуджені за вчинені ними злочини у сфері туристичного бізнесу, здебільшого звільняються від реального відбування ними покарання (переважно у зв’язку з випробуванням). Вважаємо, що таку практику в окремих випадках навряд чи можна визнати обґрунтованою. На наш погляд, більш правильно було б, якби суд все ж призначав таким особам покарання, не пов’язане з позбавленням волі, але з реальним його відбуванням. Засуджені в такому випадку більшою мірою відчували б каральний вплив, замислювались би над вчиненим та робили відповідні висновки. В окремих випадках, слід визнати, не обійтися без застосування покарання у виді позбавлення волі з реальним його відбуванням. У цьому контексті варто відзначити, що у державах ЄС суди за вчинення злочинних діянь, пов’язаних з туристичним бізнесом, призначають винним тривалі строки позбавлення волі. </w:t>
      </w:r>
    </w:p>
    <w:p w:rsidR="00760245" w:rsidRPr="00760245" w:rsidRDefault="00760245" w:rsidP="00314A4F">
      <w:pPr>
        <w:ind w:firstLine="720"/>
        <w:jc w:val="both"/>
        <w:rPr>
          <w:rFonts w:ascii="Arial" w:hAnsi="Arial" w:cs="Arial"/>
          <w:bCs/>
        </w:rPr>
      </w:pPr>
      <w:r w:rsidRPr="00760245">
        <w:rPr>
          <w:rFonts w:ascii="Arial" w:hAnsi="Arial" w:cs="Arial"/>
        </w:rPr>
        <w:t>Необхідно вдосконалювати чинні редакції статей КК України, які передбачають відповідальність за злочини, вчинювані у сфері туристичного бізнесу. Так, наприклад, у вітчизняній науці кримінального права запропоновано низку обґрунтованих змін до ст. 149 КК України, яка встановлює відповідальність за торгівлю людьми або іншу незаконну угоду щодо людини. В. А. Козаком, Я. Г. Лизогубом, А. М. Орлеа</w:t>
      </w:r>
      <w:r w:rsidR="00992C53">
        <w:rPr>
          <w:rFonts w:ascii="Arial" w:hAnsi="Arial" w:cs="Arial"/>
        </w:rPr>
        <w:t>ном та В. М.</w:t>
      </w:r>
      <w:r w:rsidR="00BE5A75">
        <w:rPr>
          <w:rFonts w:ascii="Arial" w:hAnsi="Arial" w:cs="Arial"/>
        </w:rPr>
        <w:t xml:space="preserve"> </w:t>
      </w:r>
      <w:r w:rsidRPr="00760245">
        <w:rPr>
          <w:rFonts w:ascii="Arial" w:hAnsi="Arial" w:cs="Arial"/>
        </w:rPr>
        <w:t>Підгородинським</w:t>
      </w:r>
      <w:r w:rsidR="00C80514">
        <w:rPr>
          <w:rStyle w:val="a5"/>
          <w:rFonts w:ascii="Arial" w:hAnsi="Arial" w:cs="Arial"/>
        </w:rPr>
        <w:footnoteReference w:id="11"/>
      </w:r>
      <w:r w:rsidRPr="00760245">
        <w:rPr>
          <w:rFonts w:ascii="Arial" w:hAnsi="Arial" w:cs="Arial"/>
        </w:rPr>
        <w:t xml:space="preserve"> у виконаних ними дисертаційних дослідженнях пропонувалися нові редакції вказаної статті, що враховують її нинішні недоліки, однак більшість із цих пропозицій законодавцем досі не враховані.</w:t>
      </w:r>
    </w:p>
    <w:p w:rsidR="000508D4" w:rsidRPr="00DC07F3" w:rsidRDefault="00C23185" w:rsidP="00DC07F3">
      <w:pPr>
        <w:tabs>
          <w:tab w:val="left" w:pos="1620"/>
          <w:tab w:val="left" w:pos="3780"/>
        </w:tabs>
        <w:ind w:firstLine="720"/>
        <w:jc w:val="both"/>
        <w:rPr>
          <w:rFonts w:ascii="Arial" w:hAnsi="Arial" w:cs="Arial"/>
        </w:rPr>
      </w:pPr>
      <w:r>
        <w:rPr>
          <w:rFonts w:ascii="Arial" w:hAnsi="Arial" w:cs="Arial"/>
        </w:rPr>
        <w:t>Отже, н</w:t>
      </w:r>
      <w:r w:rsidR="000508D4" w:rsidRPr="00DC07F3">
        <w:rPr>
          <w:rFonts w:ascii="Arial" w:hAnsi="Arial" w:cs="Arial"/>
        </w:rPr>
        <w:t>а наш</w:t>
      </w:r>
      <w:r>
        <w:rPr>
          <w:rFonts w:ascii="Arial" w:hAnsi="Arial" w:cs="Arial"/>
        </w:rPr>
        <w:t>у</w:t>
      </w:r>
      <w:r w:rsidR="00992C53">
        <w:rPr>
          <w:rFonts w:ascii="Arial" w:hAnsi="Arial" w:cs="Arial"/>
        </w:rPr>
        <w:t xml:space="preserve"> </w:t>
      </w:r>
      <w:r>
        <w:rPr>
          <w:rFonts w:ascii="Arial" w:hAnsi="Arial" w:cs="Arial"/>
        </w:rPr>
        <w:t>думку</w:t>
      </w:r>
      <w:r w:rsidR="000508D4" w:rsidRPr="00DC07F3">
        <w:rPr>
          <w:rFonts w:ascii="Arial" w:hAnsi="Arial" w:cs="Arial"/>
        </w:rPr>
        <w:t>, впровадження та реалізація окреслених</w:t>
      </w:r>
      <w:r w:rsidR="00992C53">
        <w:rPr>
          <w:rFonts w:ascii="Arial" w:hAnsi="Arial" w:cs="Arial"/>
        </w:rPr>
        <w:t xml:space="preserve"> </w:t>
      </w:r>
      <w:r w:rsidR="000508D4" w:rsidRPr="00DC07F3">
        <w:rPr>
          <w:rFonts w:ascii="Arial" w:hAnsi="Arial" w:cs="Arial"/>
        </w:rPr>
        <w:t xml:space="preserve">спеціально-кримінологічних заходів запобігання </w:t>
      </w:r>
      <w:r>
        <w:rPr>
          <w:rFonts w:ascii="Arial" w:hAnsi="Arial" w:cs="Arial"/>
        </w:rPr>
        <w:t xml:space="preserve">торгівлі людьми </w:t>
      </w:r>
      <w:r w:rsidR="00BE5A75">
        <w:rPr>
          <w:rFonts w:ascii="Arial" w:hAnsi="Arial" w:cs="Arial"/>
        </w:rPr>
        <w:t>у сфері туризму</w:t>
      </w:r>
      <w:r w:rsidR="000508D4" w:rsidRPr="00DC07F3">
        <w:rPr>
          <w:rFonts w:ascii="Arial" w:hAnsi="Arial" w:cs="Arial"/>
        </w:rPr>
        <w:t xml:space="preserve"> може принести відчутні позитивні результати, однак для цього необхідною є цілеспрямована діяльність органів державної влади, інститутів громадянського суспільства та окремих громадян.</w:t>
      </w:r>
    </w:p>
    <w:p w:rsidR="000508D4" w:rsidRPr="00DC07F3" w:rsidRDefault="000508D4" w:rsidP="00DC07F3">
      <w:pPr>
        <w:tabs>
          <w:tab w:val="left" w:pos="1620"/>
          <w:tab w:val="left" w:pos="3780"/>
        </w:tabs>
        <w:ind w:firstLine="540"/>
        <w:jc w:val="both"/>
        <w:rPr>
          <w:rStyle w:val="uficommentbody1n4g"/>
          <w:rFonts w:ascii="Arial" w:hAnsi="Arial" w:cs="Arial"/>
        </w:rPr>
      </w:pPr>
    </w:p>
    <w:p w:rsidR="001F71F1" w:rsidRPr="00DC07F3" w:rsidRDefault="007539E8" w:rsidP="00DC07F3">
      <w:pPr>
        <w:rPr>
          <w:rFonts w:ascii="Arial" w:hAnsi="Arial" w:cs="Arial"/>
        </w:rPr>
      </w:pPr>
    </w:p>
    <w:sectPr w:rsidR="001F71F1" w:rsidRPr="00DC07F3" w:rsidSect="00DC07F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9E8" w:rsidRDefault="007539E8" w:rsidP="000508D4">
      <w:r>
        <w:separator/>
      </w:r>
    </w:p>
  </w:endnote>
  <w:endnote w:type="continuationSeparator" w:id="1">
    <w:p w:rsidR="007539E8" w:rsidRDefault="007539E8" w:rsidP="00050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9E8" w:rsidRDefault="007539E8" w:rsidP="000508D4">
      <w:r>
        <w:separator/>
      </w:r>
    </w:p>
  </w:footnote>
  <w:footnote w:type="continuationSeparator" w:id="1">
    <w:p w:rsidR="007539E8" w:rsidRDefault="007539E8" w:rsidP="000508D4">
      <w:r>
        <w:continuationSeparator/>
      </w:r>
    </w:p>
  </w:footnote>
  <w:footnote w:id="2">
    <w:p w:rsidR="00F55572" w:rsidRPr="00F55572" w:rsidRDefault="00F55572" w:rsidP="00F55572">
      <w:pPr>
        <w:pStyle w:val="a3"/>
        <w:tabs>
          <w:tab w:val="num" w:pos="540"/>
        </w:tabs>
        <w:jc w:val="both"/>
        <w:rPr>
          <w:rFonts w:ascii="Arial" w:hAnsi="Arial" w:cs="Arial"/>
        </w:rPr>
      </w:pPr>
      <w:r>
        <w:rPr>
          <w:rStyle w:val="a5"/>
        </w:rPr>
        <w:footnoteRef/>
      </w:r>
      <w:r>
        <w:t xml:space="preserve"> </w:t>
      </w:r>
      <w:r w:rsidRPr="00F55572">
        <w:rPr>
          <w:rFonts w:ascii="Arial" w:hAnsi="Arial" w:cs="Arial"/>
        </w:rPr>
        <w:t>Буткевич Б.</w:t>
      </w:r>
      <w:r>
        <w:rPr>
          <w:rFonts w:ascii="Arial" w:hAnsi="Arial" w:cs="Arial"/>
        </w:rPr>
        <w:t>(2007).</w:t>
      </w:r>
      <w:r w:rsidRPr="00F55572">
        <w:rPr>
          <w:rFonts w:ascii="Arial" w:hAnsi="Arial" w:cs="Arial"/>
        </w:rPr>
        <w:t xml:space="preserve"> Незаконний рай. Сотні мільйонів доларів на рік заробляють злочинні синдикати на транзиті мігрантів через нашу країну. Шлях десятків тисяч шукачів щастя закінчує</w:t>
      </w:r>
      <w:r>
        <w:rPr>
          <w:rFonts w:ascii="Arial" w:hAnsi="Arial" w:cs="Arial"/>
        </w:rPr>
        <w:t xml:space="preserve">ться тут. </w:t>
      </w:r>
      <w:r w:rsidRPr="00F55572">
        <w:rPr>
          <w:rFonts w:ascii="Arial" w:hAnsi="Arial" w:cs="Arial"/>
          <w:i/>
        </w:rPr>
        <w:t>Український тиждень</w:t>
      </w:r>
      <w:r>
        <w:rPr>
          <w:rFonts w:ascii="Arial" w:hAnsi="Arial" w:cs="Arial"/>
        </w:rPr>
        <w:t xml:space="preserve">. 21 грудня 2007 р. </w:t>
      </w:r>
      <w:r w:rsidRPr="00F55572">
        <w:rPr>
          <w:rFonts w:ascii="Arial" w:hAnsi="Arial" w:cs="Arial"/>
          <w:color w:val="1D1D1B"/>
          <w:lang w:val="en-US"/>
        </w:rPr>
        <w:t>URL</w:t>
      </w:r>
      <w:r w:rsidRPr="00F55572">
        <w:rPr>
          <w:rFonts w:ascii="Arial" w:hAnsi="Arial" w:cs="Arial"/>
        </w:rPr>
        <w:t>: http://tyzhden.ua/Publication/2763</w:t>
      </w:r>
    </w:p>
  </w:footnote>
  <w:footnote w:id="3">
    <w:p w:rsidR="006C1BDB" w:rsidRPr="00643B76" w:rsidRDefault="006C1BDB" w:rsidP="00F55572">
      <w:pPr>
        <w:jc w:val="both"/>
        <w:textAlignment w:val="baseline"/>
        <w:rPr>
          <w:rFonts w:ascii="Arial" w:hAnsi="Arial" w:cs="Arial"/>
          <w:color w:val="1D1D1B"/>
          <w:sz w:val="20"/>
          <w:szCs w:val="20"/>
        </w:rPr>
      </w:pPr>
      <w:r w:rsidRPr="00F55572">
        <w:rPr>
          <w:rStyle w:val="a5"/>
          <w:rFonts w:ascii="Arial" w:hAnsi="Arial" w:cs="Arial"/>
          <w:sz w:val="20"/>
          <w:szCs w:val="20"/>
        </w:rPr>
        <w:footnoteRef/>
      </w:r>
      <w:r w:rsidR="00840129" w:rsidRPr="00F55572">
        <w:rPr>
          <w:rFonts w:ascii="Arial" w:hAnsi="Arial" w:cs="Arial"/>
          <w:color w:val="1D1D1B"/>
          <w:sz w:val="20"/>
          <w:szCs w:val="20"/>
        </w:rPr>
        <w:t xml:space="preserve"> </w:t>
      </w:r>
      <w:r w:rsidRPr="00F55572">
        <w:rPr>
          <w:rFonts w:ascii="Arial" w:hAnsi="Arial" w:cs="Arial"/>
          <w:color w:val="1D1D1B"/>
          <w:sz w:val="20"/>
          <w:szCs w:val="20"/>
        </w:rPr>
        <w:t xml:space="preserve">Мінсоцполітики відзвітувалося ГРЕТА про проведені у 2019 році Урядом України заходи щодо протидії торгівлі людьми/ </w:t>
      </w:r>
      <w:r w:rsidRPr="00F55572">
        <w:rPr>
          <w:rFonts w:ascii="Arial" w:hAnsi="Arial" w:cs="Arial"/>
          <w:color w:val="1D1D1B"/>
          <w:sz w:val="20"/>
          <w:szCs w:val="20"/>
          <w:lang w:val="en-US"/>
        </w:rPr>
        <w:t>URL</w:t>
      </w:r>
      <w:r w:rsidRPr="00F55572">
        <w:rPr>
          <w:rFonts w:ascii="Arial" w:hAnsi="Arial" w:cs="Arial"/>
          <w:color w:val="1D1D1B"/>
          <w:sz w:val="20"/>
          <w:szCs w:val="20"/>
        </w:rPr>
        <w:t>: https://www</w:t>
      </w:r>
      <w:r w:rsidRPr="00643B76">
        <w:rPr>
          <w:rFonts w:ascii="Arial" w:hAnsi="Arial" w:cs="Arial"/>
          <w:color w:val="1D1D1B"/>
          <w:sz w:val="20"/>
          <w:szCs w:val="20"/>
        </w:rPr>
        <w:t>.kmu.gov.ua/news/minsocpolitiki-vidzvituvalosya-greta-pro-provedeni-u-2019-roci-uryadom-ukrayini-zahodi-shchodo-protidiyi-torgivli-lyudmi</w:t>
      </w:r>
    </w:p>
  </w:footnote>
  <w:footnote w:id="4">
    <w:p w:rsidR="00C443E5" w:rsidRPr="00643B76" w:rsidRDefault="00C443E5" w:rsidP="00643B76">
      <w:pPr>
        <w:pStyle w:val="a3"/>
        <w:jc w:val="both"/>
        <w:rPr>
          <w:rFonts w:ascii="Arial" w:hAnsi="Arial" w:cs="Arial"/>
        </w:rPr>
      </w:pPr>
      <w:r w:rsidRPr="00643B76">
        <w:rPr>
          <w:rStyle w:val="a5"/>
          <w:rFonts w:ascii="Arial" w:hAnsi="Arial" w:cs="Arial"/>
        </w:rPr>
        <w:footnoteRef/>
      </w:r>
      <w:r w:rsidRPr="00643B76">
        <w:rPr>
          <w:rFonts w:ascii="Arial" w:hAnsi="Arial" w:cs="Arial"/>
        </w:rPr>
        <w:t xml:space="preserve"> Там же</w:t>
      </w:r>
      <w:r w:rsidR="00840129">
        <w:rPr>
          <w:rFonts w:ascii="Arial" w:hAnsi="Arial" w:cs="Arial"/>
        </w:rPr>
        <w:t>.</w:t>
      </w:r>
    </w:p>
  </w:footnote>
  <w:footnote w:id="5">
    <w:p w:rsidR="0056092F" w:rsidRPr="00643B76" w:rsidRDefault="0056092F" w:rsidP="00643B76">
      <w:pPr>
        <w:pStyle w:val="a3"/>
        <w:jc w:val="both"/>
        <w:rPr>
          <w:rFonts w:ascii="Arial" w:hAnsi="Arial" w:cs="Arial"/>
        </w:rPr>
      </w:pPr>
      <w:r w:rsidRPr="00643B76">
        <w:rPr>
          <w:rStyle w:val="a5"/>
          <w:rFonts w:ascii="Arial" w:hAnsi="Arial" w:cs="Arial"/>
        </w:rPr>
        <w:footnoteRef/>
      </w:r>
      <w:r w:rsidRPr="00643B76">
        <w:rPr>
          <w:rFonts w:ascii="Arial" w:hAnsi="Arial" w:cs="Arial"/>
        </w:rPr>
        <w:t xml:space="preserve"> Звіт про виконання Угоди про асоціацію між Україною та Європейським Союзом за 2019 рік. </w:t>
      </w:r>
      <w:r w:rsidRPr="00643B76">
        <w:rPr>
          <w:rFonts w:ascii="Arial" w:hAnsi="Arial" w:cs="Arial"/>
          <w:lang w:val="en-US"/>
        </w:rPr>
        <w:t>URL</w:t>
      </w:r>
      <w:r w:rsidRPr="00643B76">
        <w:rPr>
          <w:rFonts w:ascii="Arial" w:hAnsi="Arial" w:cs="Arial"/>
        </w:rPr>
        <w:t>:https://www.kmu.gov.ua/storage/app/sites/1/55-GOEEI/ar-aa-implementation-2019-4.pdf</w:t>
      </w:r>
    </w:p>
  </w:footnote>
  <w:footnote w:id="6">
    <w:p w:rsidR="00760245" w:rsidRPr="00760245" w:rsidRDefault="00760245" w:rsidP="00760245">
      <w:pPr>
        <w:pStyle w:val="a3"/>
        <w:tabs>
          <w:tab w:val="num" w:pos="540"/>
        </w:tabs>
        <w:jc w:val="both"/>
        <w:rPr>
          <w:rFonts w:ascii="Arial" w:hAnsi="Arial" w:cs="Arial"/>
        </w:rPr>
      </w:pPr>
      <w:r>
        <w:rPr>
          <w:rStyle w:val="a5"/>
        </w:rPr>
        <w:footnoteRef/>
      </w:r>
      <w:r w:rsidRPr="00760245">
        <w:rPr>
          <w:rFonts w:ascii="Arial" w:hAnsi="Arial" w:cs="Arial"/>
        </w:rPr>
        <w:t xml:space="preserve"> Орлеан А. М.</w:t>
      </w:r>
      <w:r w:rsidR="00840129">
        <w:rPr>
          <w:rFonts w:ascii="Arial" w:hAnsi="Arial" w:cs="Arial"/>
        </w:rPr>
        <w:t>(2005).</w:t>
      </w:r>
      <w:r w:rsidRPr="00760245">
        <w:rPr>
          <w:rFonts w:ascii="Arial" w:hAnsi="Arial" w:cs="Arial"/>
        </w:rPr>
        <w:t xml:space="preserve"> Кримінально-правова характеристика тор</w:t>
      </w:r>
      <w:r w:rsidR="00840129">
        <w:rPr>
          <w:rFonts w:ascii="Arial" w:hAnsi="Arial" w:cs="Arial"/>
        </w:rPr>
        <w:t xml:space="preserve">гівлі людьми. Монографія. Харків: СІМ, </w:t>
      </w:r>
      <w:r w:rsidRPr="00760245">
        <w:rPr>
          <w:rFonts w:ascii="Arial" w:hAnsi="Arial" w:cs="Arial"/>
        </w:rPr>
        <w:t>180 с.</w:t>
      </w:r>
    </w:p>
  </w:footnote>
  <w:footnote w:id="7">
    <w:p w:rsidR="00643B76" w:rsidRPr="002E332D" w:rsidRDefault="00643B76" w:rsidP="002E332D">
      <w:pPr>
        <w:pStyle w:val="a3"/>
        <w:tabs>
          <w:tab w:val="num" w:pos="540"/>
        </w:tabs>
        <w:jc w:val="both"/>
        <w:rPr>
          <w:rFonts w:ascii="Arial" w:hAnsi="Arial" w:cs="Arial"/>
        </w:rPr>
      </w:pPr>
      <w:r w:rsidRPr="00643B76">
        <w:rPr>
          <w:rStyle w:val="a5"/>
          <w:rFonts w:ascii="Arial" w:hAnsi="Arial" w:cs="Arial"/>
        </w:rPr>
        <w:footnoteRef/>
      </w:r>
      <w:r w:rsidR="00840129">
        <w:rPr>
          <w:rFonts w:ascii="Arial" w:hAnsi="Arial" w:cs="Arial"/>
          <w:lang w:val="ru-RU"/>
        </w:rPr>
        <w:t xml:space="preserve"> </w:t>
      </w:r>
      <w:r w:rsidRPr="00643B76">
        <w:rPr>
          <w:rFonts w:ascii="Arial" w:hAnsi="Arial" w:cs="Arial"/>
          <w:lang w:val="ru-RU"/>
        </w:rPr>
        <w:t>Денисова Т. А.</w:t>
      </w:r>
      <w:r w:rsidR="00840129">
        <w:rPr>
          <w:rFonts w:ascii="Arial" w:hAnsi="Arial" w:cs="Arial"/>
          <w:lang w:val="ru-RU"/>
        </w:rPr>
        <w:t>(2002).</w:t>
      </w:r>
      <w:r w:rsidRPr="00643B76">
        <w:rPr>
          <w:rFonts w:ascii="Arial" w:hAnsi="Arial" w:cs="Arial"/>
          <w:lang w:val="ru-RU"/>
        </w:rPr>
        <w:t xml:space="preserve"> Торговля женщинами и детьми с целью их сексуальной эксплу</w:t>
      </w:r>
      <w:r w:rsidR="00840129">
        <w:rPr>
          <w:rFonts w:ascii="Arial" w:hAnsi="Arial" w:cs="Arial"/>
          <w:lang w:val="ru-RU"/>
        </w:rPr>
        <w:t xml:space="preserve">атации: исследования в Украине. </w:t>
      </w:r>
      <w:r w:rsidRPr="00643B76">
        <w:rPr>
          <w:rFonts w:ascii="Arial" w:hAnsi="Arial" w:cs="Arial"/>
          <w:i/>
          <w:iCs/>
        </w:rPr>
        <w:t>Злочини проти особистої волі людини</w:t>
      </w:r>
      <w:r w:rsidRPr="00643B76">
        <w:rPr>
          <w:rFonts w:ascii="Arial" w:hAnsi="Arial" w:cs="Arial"/>
        </w:rPr>
        <w:t>: збірник матеріалів науково-практичного семінару (Харків, 19-20 вересня 2000 р.) / під ред. В. В. Сташиса. Харків: Книжкове вида</w:t>
      </w:r>
      <w:r w:rsidR="00840129">
        <w:rPr>
          <w:rFonts w:ascii="Arial" w:hAnsi="Arial" w:cs="Arial"/>
        </w:rPr>
        <w:t xml:space="preserve">вництво «Лествиця Марії», </w:t>
      </w:r>
      <w:r w:rsidRPr="00643B76">
        <w:rPr>
          <w:rFonts w:ascii="Arial" w:hAnsi="Arial" w:cs="Arial"/>
        </w:rPr>
        <w:t>С.1</w:t>
      </w:r>
      <w:r w:rsidRPr="002E332D">
        <w:rPr>
          <w:rFonts w:ascii="Arial" w:hAnsi="Arial" w:cs="Arial"/>
        </w:rPr>
        <w:t>83</w:t>
      </w:r>
      <w:r w:rsidRPr="00643B76">
        <w:rPr>
          <w:rFonts w:ascii="Arial" w:hAnsi="Arial" w:cs="Arial"/>
        </w:rPr>
        <w:t>.</w:t>
      </w:r>
    </w:p>
  </w:footnote>
  <w:footnote w:id="8">
    <w:p w:rsidR="002E332D" w:rsidRPr="00760245" w:rsidRDefault="002E332D" w:rsidP="00760245">
      <w:pPr>
        <w:pStyle w:val="a3"/>
        <w:tabs>
          <w:tab w:val="num" w:pos="540"/>
        </w:tabs>
        <w:jc w:val="both"/>
        <w:rPr>
          <w:rFonts w:ascii="Arial" w:hAnsi="Arial" w:cs="Arial"/>
        </w:rPr>
      </w:pPr>
      <w:r>
        <w:rPr>
          <w:rStyle w:val="a5"/>
        </w:rPr>
        <w:footnoteRef/>
      </w:r>
      <w:r w:rsidR="00840129">
        <w:rPr>
          <w:rFonts w:ascii="Arial" w:hAnsi="Arial" w:cs="Arial"/>
        </w:rPr>
        <w:t xml:space="preserve"> </w:t>
      </w:r>
      <w:r w:rsidRPr="002E332D">
        <w:rPr>
          <w:rFonts w:ascii="Arial" w:hAnsi="Arial" w:cs="Arial"/>
        </w:rPr>
        <w:t>Закон України «Про протидію торгівлі людьми» від 20 вересня 2011</w:t>
      </w:r>
      <w:r w:rsidRPr="002E332D">
        <w:rPr>
          <w:rFonts w:ascii="Arial" w:hAnsi="Arial" w:cs="Arial"/>
          <w:lang w:val="en-US"/>
        </w:rPr>
        <w:t> </w:t>
      </w:r>
      <w:r w:rsidRPr="002E332D">
        <w:rPr>
          <w:rFonts w:ascii="Arial" w:hAnsi="Arial" w:cs="Arial"/>
        </w:rPr>
        <w:t>р. № 3739-</w:t>
      </w:r>
      <w:r w:rsidRPr="002E332D">
        <w:rPr>
          <w:rFonts w:ascii="Arial" w:hAnsi="Arial" w:cs="Arial"/>
          <w:lang w:val="en-US"/>
        </w:rPr>
        <w:t>VI</w:t>
      </w:r>
      <w:r w:rsidRPr="002E332D">
        <w:rPr>
          <w:rFonts w:ascii="Arial" w:hAnsi="Arial" w:cs="Arial"/>
        </w:rPr>
        <w:t xml:space="preserve"> // Офіційний сайт Верховної Ради України</w:t>
      </w:r>
      <w:r w:rsidRPr="00AF3A03">
        <w:rPr>
          <w:rFonts w:ascii="Arial" w:hAnsi="Arial" w:cs="Arial"/>
        </w:rPr>
        <w:t xml:space="preserve">. </w:t>
      </w:r>
      <w:r>
        <w:rPr>
          <w:rFonts w:ascii="Arial" w:hAnsi="Arial" w:cs="Arial"/>
          <w:lang w:val="en-US"/>
        </w:rPr>
        <w:t>URL</w:t>
      </w:r>
      <w:r w:rsidRPr="002E332D">
        <w:rPr>
          <w:rFonts w:ascii="Arial" w:hAnsi="Arial" w:cs="Arial"/>
        </w:rPr>
        <w:t>: https://zakon.rada.gov.ua/laws/show/3739-17#Text</w:t>
      </w:r>
    </w:p>
  </w:footnote>
  <w:footnote w:id="9">
    <w:p w:rsidR="003F33B0" w:rsidRPr="003F33B0" w:rsidRDefault="003F33B0" w:rsidP="003F33B0">
      <w:pPr>
        <w:pStyle w:val="a3"/>
        <w:tabs>
          <w:tab w:val="num" w:pos="540"/>
        </w:tabs>
        <w:jc w:val="both"/>
        <w:rPr>
          <w:rFonts w:ascii="Arial" w:hAnsi="Arial" w:cs="Arial"/>
        </w:rPr>
      </w:pPr>
      <w:r w:rsidRPr="003F33B0">
        <w:rPr>
          <w:rStyle w:val="a5"/>
          <w:rFonts w:ascii="Arial" w:hAnsi="Arial" w:cs="Arial"/>
        </w:rPr>
        <w:footnoteRef/>
      </w:r>
      <w:r w:rsidR="00840129">
        <w:rPr>
          <w:rFonts w:ascii="Arial" w:hAnsi="Arial" w:cs="Arial"/>
        </w:rPr>
        <w:t xml:space="preserve"> </w:t>
      </w:r>
      <w:r w:rsidRPr="003F33B0">
        <w:rPr>
          <w:rFonts w:ascii="Arial" w:hAnsi="Arial" w:cs="Arial"/>
        </w:rPr>
        <w:t xml:space="preserve"> Протокол про попередження і припинення торгівлі людьми, особливо жінками і дітьми, і покарання за неї, що доповнює Конвенцію Організації Об’єднаних Націй проти транснаціональної організованої злочинності, прийнятий резолюцією 55/25 Генеральної Асамблеї від 15 листопада 2000 р.  </w:t>
      </w:r>
      <w:r w:rsidRPr="003F33B0">
        <w:rPr>
          <w:rFonts w:ascii="Arial" w:hAnsi="Arial" w:cs="Arial"/>
          <w:i/>
          <w:iCs/>
        </w:rPr>
        <w:t>Офіційний сайт Верховної Ради України.</w:t>
      </w:r>
      <w:r w:rsidR="00E26471">
        <w:rPr>
          <w:rFonts w:ascii="Arial" w:hAnsi="Arial" w:cs="Arial"/>
          <w:i/>
          <w:iCs/>
        </w:rPr>
        <w:t xml:space="preserve"> </w:t>
      </w:r>
      <w:r w:rsidRPr="003F33B0">
        <w:rPr>
          <w:rFonts w:ascii="Arial" w:hAnsi="Arial" w:cs="Arial"/>
          <w:lang w:val="en-US"/>
        </w:rPr>
        <w:t>URL</w:t>
      </w:r>
      <w:r w:rsidRPr="003F33B0">
        <w:rPr>
          <w:rFonts w:ascii="Arial" w:hAnsi="Arial" w:cs="Arial"/>
        </w:rPr>
        <w:t xml:space="preserve">: http://zakon3.rada.gov.ua/laws/show/995_791 </w:t>
      </w:r>
    </w:p>
  </w:footnote>
  <w:footnote w:id="10">
    <w:p w:rsidR="000508D4" w:rsidRPr="003F33B0" w:rsidRDefault="000508D4" w:rsidP="000508D4">
      <w:pPr>
        <w:pStyle w:val="a3"/>
        <w:jc w:val="both"/>
        <w:rPr>
          <w:rFonts w:ascii="Arial" w:hAnsi="Arial" w:cs="Arial"/>
        </w:rPr>
      </w:pPr>
      <w:r w:rsidRPr="003F33B0">
        <w:rPr>
          <w:rStyle w:val="a5"/>
          <w:rFonts w:ascii="Arial" w:hAnsi="Arial" w:cs="Arial"/>
        </w:rPr>
        <w:footnoteRef/>
      </w:r>
      <w:r w:rsidRPr="003F33B0">
        <w:rPr>
          <w:rFonts w:ascii="Arial" w:hAnsi="Arial" w:cs="Arial"/>
        </w:rPr>
        <w:t xml:space="preserve"> </w:t>
      </w:r>
      <w:r w:rsidR="00840129">
        <w:rPr>
          <w:rFonts w:ascii="Arial" w:hAnsi="Arial" w:cs="Arial"/>
        </w:rPr>
        <w:t xml:space="preserve"> </w:t>
      </w:r>
      <w:r w:rsidRPr="003F33B0">
        <w:rPr>
          <w:rFonts w:ascii="Arial" w:hAnsi="Arial" w:cs="Arial"/>
        </w:rPr>
        <w:t>В ч. 3 ст. 2 Глобального етичного кодексу туризму наголошується: «Експлуатація людини у всіх її формах, особливо, сексуальної, і особливо по відношенню до дітей, суперечить основним цілям туризму та є запереченням туризму і в зв’язку з цим, відповідно до міжнародного права, повинна енергійно переслідуватися при співробітництві всіх зацікавлених держав без будь-яких поступок відповідно до національного законодавства як відвідуваних країн, так і країн походження авторів цих діянь, навіть коли вони вчиняються за кордоном».</w:t>
      </w:r>
    </w:p>
  </w:footnote>
  <w:footnote w:id="11">
    <w:p w:rsidR="00C80514" w:rsidRPr="00C80514" w:rsidRDefault="00C80514" w:rsidP="00C80514">
      <w:pPr>
        <w:pStyle w:val="a3"/>
        <w:tabs>
          <w:tab w:val="num" w:pos="540"/>
        </w:tabs>
        <w:jc w:val="both"/>
        <w:rPr>
          <w:rFonts w:ascii="Arial" w:hAnsi="Arial" w:cs="Arial"/>
        </w:rPr>
      </w:pPr>
      <w:r w:rsidRPr="00C80514">
        <w:rPr>
          <w:rStyle w:val="a5"/>
          <w:rFonts w:ascii="Arial" w:hAnsi="Arial" w:cs="Arial"/>
        </w:rPr>
        <w:footnoteRef/>
      </w:r>
      <w:r w:rsidR="0026175B">
        <w:rPr>
          <w:rFonts w:ascii="Arial" w:hAnsi="Arial" w:cs="Arial"/>
        </w:rPr>
        <w:t xml:space="preserve"> </w:t>
      </w:r>
      <w:r w:rsidRPr="00C80514">
        <w:rPr>
          <w:rFonts w:ascii="Arial" w:hAnsi="Arial" w:cs="Arial"/>
        </w:rPr>
        <w:t>Козак В. А.</w:t>
      </w:r>
      <w:r w:rsidR="00B130B2">
        <w:rPr>
          <w:rFonts w:ascii="Arial" w:hAnsi="Arial" w:cs="Arial"/>
        </w:rPr>
        <w:t>,</w:t>
      </w:r>
      <w:r w:rsidR="00992C53">
        <w:rPr>
          <w:rFonts w:ascii="Arial" w:hAnsi="Arial" w:cs="Arial"/>
        </w:rPr>
        <w:t>(2003).</w:t>
      </w:r>
      <w:r w:rsidRPr="00C80514">
        <w:rPr>
          <w:rFonts w:ascii="Arial" w:hAnsi="Arial" w:cs="Arial"/>
        </w:rPr>
        <w:t xml:space="preserve"> Кримінальна відповідальність за торгівлю людьми (аналіз складу злочину): автореф. дис. на здобуття наук. ступеня к</w:t>
      </w:r>
      <w:r w:rsidR="00992C53">
        <w:rPr>
          <w:rFonts w:ascii="Arial" w:hAnsi="Arial" w:cs="Arial"/>
        </w:rPr>
        <w:t>анд. юрид. наук: спец. 12.00.08.</w:t>
      </w:r>
      <w:r>
        <w:rPr>
          <w:rFonts w:ascii="Arial" w:hAnsi="Arial" w:cs="Arial"/>
        </w:rPr>
        <w:t xml:space="preserve"> </w:t>
      </w:r>
      <w:r w:rsidR="00992C53">
        <w:rPr>
          <w:rFonts w:ascii="Arial" w:hAnsi="Arial" w:cs="Arial"/>
        </w:rPr>
        <w:t>Харків,</w:t>
      </w:r>
      <w:r w:rsidRPr="00C80514">
        <w:rPr>
          <w:rFonts w:ascii="Arial" w:hAnsi="Arial" w:cs="Arial"/>
        </w:rPr>
        <w:t>20 с.; Лизогуб Я. Г.</w:t>
      </w:r>
      <w:r w:rsidR="00B130B2">
        <w:rPr>
          <w:rFonts w:ascii="Arial" w:hAnsi="Arial" w:cs="Arial"/>
        </w:rPr>
        <w:t>,</w:t>
      </w:r>
      <w:r w:rsidRPr="00C80514">
        <w:rPr>
          <w:rFonts w:ascii="Arial" w:hAnsi="Arial" w:cs="Arial"/>
        </w:rPr>
        <w:t xml:space="preserve"> </w:t>
      </w:r>
      <w:r w:rsidR="00992C53">
        <w:rPr>
          <w:rFonts w:ascii="Arial" w:hAnsi="Arial" w:cs="Arial"/>
        </w:rPr>
        <w:t xml:space="preserve">(2005). </w:t>
      </w:r>
      <w:r w:rsidRPr="00C80514">
        <w:rPr>
          <w:rFonts w:ascii="Arial" w:hAnsi="Arial" w:cs="Arial"/>
        </w:rPr>
        <w:t>Протидія торгівлі людьми: аналіз вітчизняного та зарубіжного законодавства: навчальний посібник</w:t>
      </w:r>
      <w:r>
        <w:rPr>
          <w:rFonts w:ascii="Arial" w:hAnsi="Arial" w:cs="Arial"/>
        </w:rPr>
        <w:t xml:space="preserve">. </w:t>
      </w:r>
      <w:r w:rsidRPr="00C80514">
        <w:rPr>
          <w:rFonts w:ascii="Arial" w:hAnsi="Arial" w:cs="Arial"/>
        </w:rPr>
        <w:t>Я. Г. Лизогуб, С. С. Яценко ; наук. ред. д-р юрид. наук, проф</w:t>
      </w:r>
      <w:r w:rsidR="00992C53">
        <w:rPr>
          <w:rFonts w:ascii="Arial" w:hAnsi="Arial" w:cs="Arial"/>
        </w:rPr>
        <w:t>. С. С. Яценко. К.: Атіка,</w:t>
      </w:r>
      <w:r w:rsidRPr="00C80514">
        <w:rPr>
          <w:rFonts w:ascii="Arial" w:hAnsi="Arial" w:cs="Arial"/>
        </w:rPr>
        <w:t xml:space="preserve"> 240 с.; Орлеан А. М.</w:t>
      </w:r>
      <w:r w:rsidR="00992C53">
        <w:rPr>
          <w:rFonts w:ascii="Arial" w:hAnsi="Arial" w:cs="Arial"/>
        </w:rPr>
        <w:t>(2005).</w:t>
      </w:r>
      <w:r w:rsidRPr="00C80514">
        <w:rPr>
          <w:rFonts w:ascii="Arial" w:hAnsi="Arial" w:cs="Arial"/>
        </w:rPr>
        <w:t xml:space="preserve"> Кримінально-правова характеристика торгівлі людьми. Монографія</w:t>
      </w:r>
      <w:r>
        <w:rPr>
          <w:rFonts w:ascii="Arial" w:hAnsi="Arial" w:cs="Arial"/>
        </w:rPr>
        <w:t xml:space="preserve">. </w:t>
      </w:r>
      <w:r w:rsidR="00992C53">
        <w:rPr>
          <w:rFonts w:ascii="Arial" w:hAnsi="Arial" w:cs="Arial"/>
        </w:rPr>
        <w:t>Харків: СІМ,</w:t>
      </w:r>
      <w:r w:rsidR="00B130B2">
        <w:rPr>
          <w:rFonts w:ascii="Arial" w:hAnsi="Arial" w:cs="Arial"/>
        </w:rPr>
        <w:t xml:space="preserve">180 с.; Підгородинський В. М, </w:t>
      </w:r>
      <w:r w:rsidR="00992C53">
        <w:rPr>
          <w:rFonts w:ascii="Arial" w:hAnsi="Arial" w:cs="Arial"/>
        </w:rPr>
        <w:t>(2005).</w:t>
      </w:r>
      <w:r w:rsidRPr="00C80514">
        <w:rPr>
          <w:rFonts w:ascii="Arial" w:hAnsi="Arial" w:cs="Arial"/>
        </w:rPr>
        <w:t xml:space="preserve"> Відповідальність за торгівлю людьми за кримінальним законодавством України: автореф. дис. на здобуття наук. ступеня ка</w:t>
      </w:r>
      <w:r w:rsidR="00B130B2">
        <w:rPr>
          <w:rFonts w:ascii="Arial" w:hAnsi="Arial" w:cs="Arial"/>
        </w:rPr>
        <w:t xml:space="preserve">нд. юрид. наук: спец. 12.00.08. </w:t>
      </w:r>
      <w:r w:rsidRPr="00C80514">
        <w:rPr>
          <w:rFonts w:ascii="Arial" w:hAnsi="Arial" w:cs="Arial"/>
        </w:rPr>
        <w:t>Одеса, 2005. 19 с.</w:t>
      </w:r>
    </w:p>
    <w:p w:rsidR="00C80514" w:rsidRPr="00C80514" w:rsidRDefault="00C80514" w:rsidP="00C80514">
      <w:pPr>
        <w:pStyle w:val="a3"/>
        <w:tabs>
          <w:tab w:val="num" w:pos="540"/>
        </w:tabs>
        <w:jc w:val="both"/>
        <w:rPr>
          <w:rFonts w:ascii="Arial" w:hAnsi="Arial" w:cs="Arial"/>
        </w:rPr>
      </w:pPr>
    </w:p>
    <w:p w:rsidR="00C80514" w:rsidRPr="00C80514" w:rsidRDefault="00C80514" w:rsidP="00C80514">
      <w:pPr>
        <w:pStyle w:val="a3"/>
        <w:tabs>
          <w:tab w:val="num" w:pos="540"/>
        </w:tabs>
        <w:ind w:left="540"/>
        <w:jc w:val="both"/>
        <w:rPr>
          <w:rFonts w:ascii="Arial" w:hAnsi="Arial" w:cs="Arial"/>
        </w:rPr>
      </w:pPr>
    </w:p>
    <w:p w:rsidR="00C80514" w:rsidRPr="00C80514" w:rsidRDefault="00C80514">
      <w:pPr>
        <w:pStyle w:val="a3"/>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8B9"/>
    <w:multiLevelType w:val="hybridMultilevel"/>
    <w:tmpl w:val="F5AC580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52"/>
  <w:hyphenationZone w:val="425"/>
  <w:characterSpacingControl w:val="doNotCompress"/>
  <w:footnotePr>
    <w:footnote w:id="0"/>
    <w:footnote w:id="1"/>
  </w:footnotePr>
  <w:endnotePr>
    <w:endnote w:id="0"/>
    <w:endnote w:id="1"/>
  </w:endnotePr>
  <w:compat/>
  <w:rsids>
    <w:rsidRoot w:val="000508D4"/>
    <w:rsid w:val="000508D4"/>
    <w:rsid w:val="0012788A"/>
    <w:rsid w:val="00137A7E"/>
    <w:rsid w:val="0026175B"/>
    <w:rsid w:val="002B4804"/>
    <w:rsid w:val="002E332D"/>
    <w:rsid w:val="00314A4F"/>
    <w:rsid w:val="003F33B0"/>
    <w:rsid w:val="0056092F"/>
    <w:rsid w:val="005C666C"/>
    <w:rsid w:val="00643B76"/>
    <w:rsid w:val="006B6437"/>
    <w:rsid w:val="006C1BDB"/>
    <w:rsid w:val="00751E95"/>
    <w:rsid w:val="007539E8"/>
    <w:rsid w:val="00760245"/>
    <w:rsid w:val="007E7561"/>
    <w:rsid w:val="00805354"/>
    <w:rsid w:val="00837670"/>
    <w:rsid w:val="00840129"/>
    <w:rsid w:val="008B1617"/>
    <w:rsid w:val="00992C53"/>
    <w:rsid w:val="009B2898"/>
    <w:rsid w:val="00A1749C"/>
    <w:rsid w:val="00A32D2B"/>
    <w:rsid w:val="00A76FD7"/>
    <w:rsid w:val="00AB2D8B"/>
    <w:rsid w:val="00AF3A03"/>
    <w:rsid w:val="00B130B2"/>
    <w:rsid w:val="00BE5A75"/>
    <w:rsid w:val="00C23185"/>
    <w:rsid w:val="00C443E5"/>
    <w:rsid w:val="00C80514"/>
    <w:rsid w:val="00DC07F3"/>
    <w:rsid w:val="00E167B9"/>
    <w:rsid w:val="00E26471"/>
    <w:rsid w:val="00F5557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8D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508D4"/>
    <w:rPr>
      <w:sz w:val="20"/>
      <w:szCs w:val="20"/>
    </w:rPr>
  </w:style>
  <w:style w:type="character" w:customStyle="1" w:styleId="a4">
    <w:name w:val="Текст сноски Знак"/>
    <w:basedOn w:val="a0"/>
    <w:link w:val="a3"/>
    <w:semiHidden/>
    <w:rsid w:val="000508D4"/>
    <w:rPr>
      <w:rFonts w:ascii="Times New Roman" w:eastAsia="Times New Roman" w:hAnsi="Times New Roman" w:cs="Times New Roman"/>
      <w:sz w:val="20"/>
      <w:szCs w:val="20"/>
      <w:lang w:eastAsia="uk-UA"/>
    </w:rPr>
  </w:style>
  <w:style w:type="character" w:styleId="a5">
    <w:name w:val="footnote reference"/>
    <w:semiHidden/>
    <w:rsid w:val="000508D4"/>
    <w:rPr>
      <w:vertAlign w:val="superscript"/>
    </w:rPr>
  </w:style>
  <w:style w:type="character" w:customStyle="1" w:styleId="uficommentbody1n4g">
    <w:name w:val="uficommentbody _1n4g"/>
    <w:basedOn w:val="a0"/>
    <w:rsid w:val="000508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8DDB-303B-4B3F-B883-D7C821ED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7088</Words>
  <Characters>4041</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den</cp:lastModifiedBy>
  <cp:revision>26</cp:revision>
  <dcterms:created xsi:type="dcterms:W3CDTF">2021-05-26T16:25:00Z</dcterms:created>
  <dcterms:modified xsi:type="dcterms:W3CDTF">2021-05-28T07:38:00Z</dcterms:modified>
</cp:coreProperties>
</file>