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78"/>
      </w:tblGrid>
      <w:tr w:rsidR="00751B03" w:rsidRPr="000B4AEB" w:rsidTr="00751B03">
        <w:tc>
          <w:tcPr>
            <w:tcW w:w="4801" w:type="dxa"/>
          </w:tcPr>
          <w:p w:rsidR="00751B03" w:rsidRPr="000B4AEB" w:rsidRDefault="00751B03" w:rsidP="00212C7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proofErr w:type="spellStart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Силабус</w:t>
            </w:r>
            <w:proofErr w:type="spellEnd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 xml:space="preserve"> курсу</w:t>
            </w:r>
          </w:p>
          <w:p w:rsidR="006A7D2F" w:rsidRPr="006A7D2F" w:rsidRDefault="00CA3B8B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Тури</w:t>
            </w:r>
            <w:r w:rsidR="009A32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 на природоохоронних територіях</w:t>
            </w:r>
          </w:p>
          <w:p w:rsidR="00751B03" w:rsidRPr="000B4AEB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Освітній ступінь: </w:t>
            </w:r>
            <w:r w:rsidR="00CA6B90" w:rsidRPr="0087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Галузь знань</w:t>
            </w:r>
            <w:r w:rsidRPr="000B4A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="00AC1342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24 Сфера обслуговування</w:t>
            </w:r>
          </w:p>
          <w:p w:rsidR="004A3E8C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242 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Освітньо-професійна програма: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873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751B03" w:rsidRPr="0082359D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  <w:r w:rsidR="008E6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A32C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82359D" w:rsidRPr="00023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A3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32C9">
              <w:rPr>
                <w:rFonts w:ascii="Times New Roman" w:hAnsi="Times New Roman"/>
                <w:sz w:val="24"/>
                <w:szCs w:val="24"/>
              </w:rPr>
              <w:t>V</w:t>
            </w:r>
            <w:r w:rsidR="009A32C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C5F7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  <w:p w:rsidR="00751B03" w:rsidRPr="000B4AEB" w:rsidRDefault="00CA3B8B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Компонент освітньої програми: </w:t>
            </w:r>
            <w:r w:rsidR="00143D1A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A32C9">
              <w:rPr>
                <w:rFonts w:ascii="Times New Roman" w:hAnsi="Times New Roman"/>
                <w:sz w:val="24"/>
                <w:szCs w:val="24"/>
                <w:lang w:val="uk-UA"/>
              </w:rPr>
              <w:t>ибірков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  <w:r w:rsidRPr="000B4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  <w:p w:rsidR="00751B03" w:rsidRPr="000B4AEB" w:rsidRDefault="00751B03" w:rsidP="002658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</w:tcPr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  <w:r w:rsidRPr="000B4AEB">
              <w:rPr>
                <w:lang w:val="uk-UA"/>
              </w:rPr>
              <w:t xml:space="preserve">            </w:t>
            </w:r>
            <w:r w:rsidR="00572D89" w:rsidRPr="000B4AEB">
              <w:rPr>
                <w:noProof/>
                <w:lang w:val="ru-RU" w:eastAsia="ru-RU"/>
              </w:rPr>
              <w:drawing>
                <wp:inline distT="0" distB="0" distL="0" distR="0" wp14:anchorId="36638496" wp14:editId="22E25166">
                  <wp:extent cx="1882140" cy="1280160"/>
                  <wp:effectExtent l="0" t="0" r="3810" b="0"/>
                  <wp:docPr id="3" name="Рисунок 3" descr="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</w:tc>
      </w:tr>
    </w:tbl>
    <w:p w:rsidR="000B4AEB" w:rsidRPr="000B4AEB" w:rsidRDefault="000B4AEB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751B03" w:rsidRPr="000B4AEB" w:rsidRDefault="00751B03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Керівник курсу</w:t>
      </w:r>
      <w:r w:rsidR="00B52150"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</w:p>
    <w:p w:rsidR="00B52150" w:rsidRDefault="004A3E8C" w:rsidP="00751B03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кандидат наук з державного управління </w:t>
      </w:r>
      <w:r w:rsidR="00B52150" w:rsidRPr="000B4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Кривенкова Руслана Ю</w:t>
      </w:r>
      <w:r w:rsidR="00B52150" w:rsidRPr="000B4AEB">
        <w:rPr>
          <w:rFonts w:ascii="Times New Roman" w:hAnsi="Times New Roman" w:cs="Times New Roman"/>
          <w:b/>
          <w:sz w:val="24"/>
          <w:szCs w:val="24"/>
          <w:lang w:val="uk-UA"/>
        </w:rPr>
        <w:t>ріївна</w:t>
      </w:r>
      <w:r w:rsidR="00B52150" w:rsidRPr="000B4AEB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</w:p>
    <w:p w:rsidR="0082359D" w:rsidRDefault="00751B03" w:rsidP="006A7D2F">
      <w:pPr>
        <w:pStyle w:val="3"/>
        <w:shd w:val="clear" w:color="auto" w:fill="FFFFFF"/>
        <w:spacing w:line="300" w:lineRule="atLeast"/>
        <w:jc w:val="center"/>
        <w:rPr>
          <w:rFonts w:asciiTheme="minorHAnsi" w:hAnsiTheme="minorHAnsi"/>
          <w:color w:val="555555"/>
          <w:spacing w:val="5"/>
        </w:rPr>
      </w:pPr>
      <w:r w:rsidRPr="000B4AEB">
        <w:rPr>
          <w:rFonts w:eastAsia="Arial"/>
          <w:sz w:val="24"/>
          <w:szCs w:val="24"/>
          <w:lang w:val="uk-UA"/>
        </w:rPr>
        <w:t>Контактна інформація –</w:t>
      </w:r>
      <w:r w:rsidR="00B52150" w:rsidRPr="000B4AEB">
        <w:rPr>
          <w:rFonts w:eastAsia="Arial"/>
          <w:sz w:val="24"/>
          <w:szCs w:val="24"/>
          <w:lang w:val="uk-UA"/>
        </w:rPr>
        <w:t xml:space="preserve"> </w:t>
      </w:r>
      <w:hyperlink r:id="rId6" w:history="1">
        <w:r w:rsidR="00B52150" w:rsidRPr="000B4AEB">
          <w:rPr>
            <w:rStyle w:val="a4"/>
            <w:sz w:val="24"/>
            <w:szCs w:val="24"/>
            <w:u w:val="none"/>
            <w:lang w:val="uk-UA"/>
          </w:rPr>
          <w:t>ruslana.krivenkova@uzhnu.edu.ua</w:t>
        </w:r>
      </w:hyperlink>
      <w:r w:rsidR="006A7D2F">
        <w:rPr>
          <w:rStyle w:val="a4"/>
          <w:sz w:val="24"/>
          <w:szCs w:val="24"/>
          <w:u w:val="none"/>
          <w:lang w:val="uk-UA"/>
        </w:rPr>
        <w:t xml:space="preserve"> </w:t>
      </w:r>
    </w:p>
    <w:p w:rsidR="0082359D" w:rsidRPr="0082359D" w:rsidRDefault="0082359D" w:rsidP="0082359D">
      <w:pPr>
        <w:jc w:val="center"/>
        <w:rPr>
          <w:rStyle w:val="a4"/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751B03" w:rsidRPr="00023BCF" w:rsidRDefault="00751B03" w:rsidP="006A7D2F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Опис дисципліни</w:t>
      </w:r>
    </w:p>
    <w:p w:rsidR="00B0460D" w:rsidRPr="004A7553" w:rsidRDefault="00B0460D" w:rsidP="00B04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«Тури</w:t>
      </w:r>
      <w:r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>» є формування знань щодо методики та особливостей комплексного дослідження туристичної індустрії країн</w:t>
      </w:r>
      <w:r>
        <w:rPr>
          <w:rFonts w:ascii="Times New Roman" w:hAnsi="Times New Roman"/>
          <w:sz w:val="24"/>
          <w:szCs w:val="24"/>
          <w:lang w:val="uk-UA"/>
        </w:rPr>
        <w:t xml:space="preserve"> у напрямку збереження природоохоронних територіях та розвитку на цих територіях туристичної діяльності</w:t>
      </w:r>
      <w:r w:rsidRPr="004A7553">
        <w:rPr>
          <w:rFonts w:ascii="Times New Roman" w:hAnsi="Times New Roman"/>
          <w:sz w:val="24"/>
          <w:szCs w:val="24"/>
          <w:lang w:val="uk-UA"/>
        </w:rPr>
        <w:t>. Навчальна дисципліна «Тури</w:t>
      </w:r>
      <w:r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» є одним з </w:t>
      </w:r>
      <w:proofErr w:type="spellStart"/>
      <w:r w:rsidRPr="004A755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4A7553">
        <w:rPr>
          <w:rFonts w:ascii="Times New Roman" w:hAnsi="Times New Roman"/>
          <w:sz w:val="24"/>
          <w:szCs w:val="24"/>
          <w:lang w:val="uk-UA"/>
        </w:rPr>
        <w:t>-орієнтованих курсів програми підготовки фахівців за освітньо-професійною програмою «Туризм» для здобувачів першого (бакалаврського) рівня вищої освіти та займає провідне місце в циклі навчальних дисциплін загальної підготовки.</w:t>
      </w:r>
    </w:p>
    <w:p w:rsidR="00B0460D" w:rsidRPr="004A7553" w:rsidRDefault="00B0460D" w:rsidP="00B04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>Завданнями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навчальної дисципліни «Тури</w:t>
      </w:r>
      <w:r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», що забезпечують досягнення мети та формування програмних результатів навчання здобувачів першого (бакалаврського) рівня вищої освіти, є такі: </w:t>
      </w:r>
    </w:p>
    <w:p w:rsidR="00B0460D" w:rsidRPr="004A7553" w:rsidRDefault="00B0460D" w:rsidP="00B0460D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 засвоєння теоретико-методологічних основ</w:t>
      </w:r>
      <w:r w:rsidRPr="007D624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4A7553">
        <w:rPr>
          <w:rFonts w:ascii="Times New Roman" w:hAnsi="Times New Roman"/>
          <w:sz w:val="24"/>
          <w:szCs w:val="24"/>
          <w:lang w:val="uk-UA"/>
        </w:rPr>
        <w:t>ури</w:t>
      </w:r>
      <w:r>
        <w:rPr>
          <w:rFonts w:ascii="Times New Roman" w:hAnsi="Times New Roman"/>
          <w:sz w:val="24"/>
          <w:szCs w:val="24"/>
          <w:lang w:val="uk-UA"/>
        </w:rPr>
        <w:t>зму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B0460D" w:rsidRPr="004A7553" w:rsidRDefault="00B0460D" w:rsidP="00B0460D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вивчення історії становлення й розвитку туристичної галузі</w:t>
      </w:r>
      <w:r w:rsidRPr="007D624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>;</w:t>
      </w:r>
    </w:p>
    <w:p w:rsidR="00B0460D" w:rsidRPr="004A7553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специфіки розвитку туризму</w:t>
      </w:r>
      <w:r>
        <w:rPr>
          <w:rFonts w:ascii="Times New Roman" w:hAnsi="Times New Roman"/>
          <w:sz w:val="24"/>
          <w:szCs w:val="24"/>
        </w:rPr>
        <w:t xml:space="preserve"> на природоохоронних територіях</w:t>
      </w:r>
      <w:r w:rsidRPr="004A7553">
        <w:rPr>
          <w:rFonts w:ascii="Times New Roman" w:hAnsi="Times New Roman"/>
          <w:sz w:val="24"/>
          <w:szCs w:val="24"/>
        </w:rPr>
        <w:t>;</w:t>
      </w:r>
    </w:p>
    <w:p w:rsidR="00B0460D" w:rsidRPr="004A7553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дослідження причинно-наслідкових </w:t>
      </w:r>
      <w:proofErr w:type="spellStart"/>
      <w:r w:rsidRPr="004A7553">
        <w:rPr>
          <w:rFonts w:ascii="Times New Roman" w:hAnsi="Times New Roman"/>
          <w:sz w:val="24"/>
          <w:szCs w:val="24"/>
        </w:rPr>
        <w:t>зв’язків</w:t>
      </w:r>
      <w:proofErr w:type="spellEnd"/>
      <w:r w:rsidRPr="004A7553">
        <w:rPr>
          <w:rFonts w:ascii="Times New Roman" w:hAnsi="Times New Roman"/>
          <w:sz w:val="24"/>
          <w:szCs w:val="24"/>
        </w:rPr>
        <w:t xml:space="preserve"> у формуванні основних</w:t>
      </w:r>
      <w:r w:rsidRPr="007D6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природоохоронних територій</w:t>
      </w:r>
      <w:r w:rsidRPr="004A7553">
        <w:rPr>
          <w:rFonts w:ascii="Times New Roman" w:hAnsi="Times New Roman"/>
          <w:sz w:val="24"/>
          <w:szCs w:val="24"/>
        </w:rPr>
        <w:t>;</w:t>
      </w:r>
    </w:p>
    <w:p w:rsidR="00B0460D" w:rsidRPr="004A7553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висвітлення тенденцій розвитку туризму</w:t>
      </w:r>
      <w:r>
        <w:rPr>
          <w:rFonts w:ascii="Times New Roman" w:hAnsi="Times New Roman"/>
          <w:sz w:val="24"/>
          <w:szCs w:val="24"/>
        </w:rPr>
        <w:t xml:space="preserve"> на природоохоронних територіях</w:t>
      </w:r>
      <w:r w:rsidRPr="004A7553">
        <w:rPr>
          <w:rFonts w:ascii="Times New Roman" w:hAnsi="Times New Roman"/>
          <w:sz w:val="24"/>
          <w:szCs w:val="24"/>
        </w:rPr>
        <w:t>;</w:t>
      </w:r>
    </w:p>
    <w:p w:rsidR="00B0460D" w:rsidRPr="004A7553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формування практичних навичок роботи здобувачів вищої освіти щодо створе</w:t>
      </w:r>
      <w:r>
        <w:rPr>
          <w:rFonts w:ascii="Times New Roman" w:hAnsi="Times New Roman"/>
          <w:sz w:val="24"/>
          <w:szCs w:val="24"/>
        </w:rPr>
        <w:t>ння туристичних маршрутів на природоохоронних територіях</w:t>
      </w:r>
      <w:r w:rsidRPr="004A7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4A7553">
        <w:rPr>
          <w:rFonts w:ascii="Times New Roman" w:hAnsi="Times New Roman"/>
          <w:sz w:val="24"/>
          <w:szCs w:val="24"/>
        </w:rPr>
        <w:t>різних країн</w:t>
      </w:r>
      <w:r>
        <w:rPr>
          <w:rFonts w:ascii="Times New Roman" w:hAnsi="Times New Roman"/>
          <w:sz w:val="24"/>
          <w:szCs w:val="24"/>
        </w:rPr>
        <w:t>ах</w:t>
      </w:r>
      <w:r w:rsidRPr="004A7553">
        <w:rPr>
          <w:rFonts w:ascii="Times New Roman" w:hAnsi="Times New Roman"/>
          <w:sz w:val="24"/>
          <w:szCs w:val="24"/>
        </w:rPr>
        <w:t xml:space="preserve"> світу, що є необхідним для майбутньої роботи в туристичних фірмах.</w:t>
      </w:r>
    </w:p>
    <w:p w:rsidR="00B0460D" w:rsidRPr="004A7553" w:rsidRDefault="00B0460D" w:rsidP="00B046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>Предметом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виступає система наукових знань дослідження 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4A7553">
        <w:rPr>
          <w:rFonts w:ascii="Times New Roman" w:hAnsi="Times New Roman"/>
          <w:sz w:val="24"/>
          <w:szCs w:val="24"/>
          <w:lang w:val="uk-UA"/>
        </w:rPr>
        <w:t>ури</w:t>
      </w:r>
      <w:r>
        <w:rPr>
          <w:rFonts w:ascii="Times New Roman" w:hAnsi="Times New Roman"/>
          <w:sz w:val="24"/>
          <w:szCs w:val="24"/>
          <w:lang w:val="uk-UA"/>
        </w:rPr>
        <w:t>зму на природоохоронних територіях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країн світу, вивчення </w:t>
      </w:r>
      <w:r w:rsidRPr="004A7553">
        <w:rPr>
          <w:rFonts w:ascii="Times New Roman" w:hAnsi="Times New Roman"/>
          <w:iCs/>
          <w:sz w:val="24"/>
          <w:szCs w:val="24"/>
          <w:lang w:val="uk-UA"/>
        </w:rPr>
        <w:t xml:space="preserve">туристичного потенціалу країн світу та їхніх основних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природних </w:t>
      </w:r>
      <w:r w:rsidRPr="004A7553">
        <w:rPr>
          <w:rFonts w:ascii="Times New Roman" w:hAnsi="Times New Roman"/>
          <w:iCs/>
          <w:sz w:val="24"/>
          <w:szCs w:val="24"/>
          <w:lang w:val="uk-UA"/>
        </w:rPr>
        <w:t>туристичних ресурсів.</w:t>
      </w:r>
    </w:p>
    <w:p w:rsidR="00CC5F72" w:rsidRDefault="00CC5F72" w:rsidP="00CA3B8B">
      <w:pPr>
        <w:spacing w:after="0" w:line="240" w:lineRule="auto"/>
        <w:jc w:val="both"/>
        <w:rPr>
          <w:rFonts w:eastAsia="Arial"/>
          <w:b/>
          <w:color w:val="0070C0"/>
          <w:sz w:val="28"/>
          <w:szCs w:val="28"/>
          <w:lang w:val="uk-UA"/>
        </w:rPr>
      </w:pPr>
    </w:p>
    <w:p w:rsidR="00751B03" w:rsidRPr="006A7D2F" w:rsidRDefault="00751B03" w:rsidP="000C48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6A7D2F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Навчальний контент</w:t>
      </w:r>
    </w:p>
    <w:p w:rsidR="00CA3B8B" w:rsidRPr="004A7553" w:rsidRDefault="00CA3B8B" w:rsidP="00F044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04430" w:rsidRPr="00F04430" w:rsidRDefault="00F04430" w:rsidP="00F044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І. </w:t>
      </w:r>
      <w:r w:rsidRPr="00F04430">
        <w:rPr>
          <w:rStyle w:val="FontStyle94"/>
          <w:sz w:val="24"/>
          <w:szCs w:val="24"/>
          <w:lang w:val="uk-UA" w:eastAsia="uk-UA"/>
        </w:rPr>
        <w:t xml:space="preserve">Теоретичні основи </w:t>
      </w: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>туризму на природоохоронних територіях</w:t>
      </w:r>
    </w:p>
    <w:p w:rsidR="00F04430" w:rsidRPr="00F04430" w:rsidRDefault="00F04430" w:rsidP="00F044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4430" w:rsidRPr="00F04430" w:rsidRDefault="00F04430" w:rsidP="00F04430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b/>
          <w:i/>
          <w:sz w:val="24"/>
          <w:szCs w:val="24"/>
          <w:lang w:val="uk-UA"/>
        </w:rPr>
        <w:t>Тема 1.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>Природоохоронні території та їхня класифікація</w:t>
      </w:r>
    </w:p>
    <w:p w:rsidR="00F04430" w:rsidRPr="00F04430" w:rsidRDefault="00F04430" w:rsidP="00F04430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F04430">
        <w:rPr>
          <w:lang w:val="uk-UA"/>
        </w:rPr>
        <w:t xml:space="preserve">Об’єкт, </w:t>
      </w:r>
      <w:proofErr w:type="spellStart"/>
      <w:r w:rsidRPr="00F04430">
        <w:rPr>
          <w:lang w:val="uk-UA"/>
        </w:rPr>
        <w:t>прeдмeт</w:t>
      </w:r>
      <w:proofErr w:type="spellEnd"/>
      <w:r w:rsidRPr="00F04430">
        <w:rPr>
          <w:lang w:val="uk-UA"/>
        </w:rPr>
        <w:t xml:space="preserve"> та функції дисципліни «Туризм на природоохоронних територіях». Поняття про природоохоронні території та об’єкти. Функції та завдання природоохоронної діяльності. Класифікація природоохоронних територій.</w:t>
      </w:r>
    </w:p>
    <w:p w:rsidR="00F04430" w:rsidRPr="00F04430" w:rsidRDefault="00F04430" w:rsidP="00F04430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F04430" w:rsidRPr="00F04430" w:rsidRDefault="00F04430" w:rsidP="00F04430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F04430">
        <w:rPr>
          <w:b/>
          <w:i/>
          <w:lang w:val="uk-UA"/>
        </w:rPr>
        <w:t>Тема 2.</w:t>
      </w:r>
      <w:r w:rsidRPr="00F04430">
        <w:rPr>
          <w:lang w:val="uk-UA"/>
        </w:rPr>
        <w:t xml:space="preserve"> </w:t>
      </w:r>
      <w:r w:rsidRPr="00F04430">
        <w:rPr>
          <w:b/>
          <w:lang w:val="uk-UA"/>
        </w:rPr>
        <w:t>Передумови формування та критерії відбору природоохоронний територій для потреб туризму та рекреації</w:t>
      </w:r>
    </w:p>
    <w:p w:rsidR="00F04430" w:rsidRPr="00F04430" w:rsidRDefault="00F04430" w:rsidP="00F04430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F04430">
        <w:rPr>
          <w:lang w:val="uk-UA"/>
        </w:rPr>
        <w:t>Передумови формування природоохоронн</w:t>
      </w:r>
      <w:r w:rsidRPr="00F04430">
        <w:rPr>
          <w:rStyle w:val="af1"/>
          <w:lang w:val="uk-UA"/>
        </w:rPr>
        <w:t xml:space="preserve">ої діяльності. Критерії та принципи відбору </w:t>
      </w:r>
      <w:r w:rsidRPr="00F04430">
        <w:rPr>
          <w:lang w:val="uk-UA"/>
        </w:rPr>
        <w:t xml:space="preserve">природоохоронних територій. Критерії ранжування території для організації охорони та збереження природного середовища. </w:t>
      </w:r>
    </w:p>
    <w:p w:rsidR="00F04430" w:rsidRPr="00F04430" w:rsidRDefault="00F04430" w:rsidP="00F0443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430" w:rsidRPr="00F04430" w:rsidRDefault="00F04430" w:rsidP="00F0443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Тема 3. </w:t>
      </w:r>
      <w:r w:rsidRPr="00F04430">
        <w:rPr>
          <w:rStyle w:val="FontStyle94"/>
          <w:sz w:val="24"/>
          <w:szCs w:val="24"/>
          <w:lang w:val="uk-UA" w:eastAsia="uk-UA"/>
        </w:rPr>
        <w:t>Законодавче забезпечення та правовий режим природоохоронної діяльності</w:t>
      </w:r>
    </w:p>
    <w:p w:rsidR="00F04430" w:rsidRPr="00F04430" w:rsidRDefault="00F04430" w:rsidP="00F04430">
      <w:pPr>
        <w:tabs>
          <w:tab w:val="num" w:pos="0"/>
        </w:tabs>
        <w:spacing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Законодавча база природоохоронної діяльності. Правовий режим природоохоронних територій та об’єктів. </w:t>
      </w:r>
    </w:p>
    <w:p w:rsidR="00F04430" w:rsidRPr="00F04430" w:rsidRDefault="00F04430" w:rsidP="00F04430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F04430">
        <w:rPr>
          <w:b/>
          <w:i/>
          <w:lang w:val="uk-UA"/>
        </w:rPr>
        <w:t>Тема 4.</w:t>
      </w:r>
      <w:r w:rsidRPr="00F04430">
        <w:rPr>
          <w:lang w:val="uk-UA"/>
        </w:rPr>
        <w:t xml:space="preserve"> </w:t>
      </w:r>
      <w:r w:rsidRPr="00F04430">
        <w:rPr>
          <w:rStyle w:val="FontStyle94"/>
          <w:sz w:val="24"/>
          <w:szCs w:val="24"/>
          <w:lang w:val="uk-UA" w:eastAsia="uk-UA"/>
        </w:rPr>
        <w:t>Види діяльності на природоохоронних</w:t>
      </w:r>
      <w:r w:rsidRPr="00F04430">
        <w:rPr>
          <w:b/>
          <w:lang w:val="uk-UA"/>
        </w:rPr>
        <w:t xml:space="preserve"> територіях</w:t>
      </w:r>
    </w:p>
    <w:p w:rsidR="00F04430" w:rsidRPr="00F04430" w:rsidRDefault="00F04430" w:rsidP="00F04430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F04430">
        <w:rPr>
          <w:rStyle w:val="FontStyle96"/>
          <w:i w:val="0"/>
          <w:sz w:val="24"/>
          <w:szCs w:val="24"/>
          <w:lang w:val="uk-UA" w:eastAsia="uk-UA"/>
        </w:rPr>
        <w:t xml:space="preserve">Режими охорони та їхня реалізація на </w:t>
      </w:r>
      <w:r w:rsidRPr="00F04430">
        <w:rPr>
          <w:lang w:val="uk-UA"/>
        </w:rPr>
        <w:t>природоохоронних територіях</w:t>
      </w:r>
      <w:r w:rsidRPr="00F04430">
        <w:rPr>
          <w:rStyle w:val="FontStyle96"/>
          <w:i w:val="0"/>
          <w:sz w:val="24"/>
          <w:szCs w:val="24"/>
          <w:lang w:val="uk-UA" w:eastAsia="uk-UA"/>
        </w:rPr>
        <w:t>. Відновлення компонентів екосистем</w:t>
      </w:r>
      <w:r w:rsidRPr="00F04430">
        <w:rPr>
          <w:rStyle w:val="FontStyle96"/>
          <w:sz w:val="24"/>
          <w:szCs w:val="24"/>
          <w:lang w:val="uk-UA" w:eastAsia="uk-UA"/>
        </w:rPr>
        <w:t xml:space="preserve"> </w:t>
      </w:r>
      <w:r w:rsidRPr="00F04430">
        <w:rPr>
          <w:lang w:val="uk-UA"/>
        </w:rPr>
        <w:t>природоохоронних територій. Види рекреаційної діяльності на природоохоронних територіях. Інші напрями діяльності на природоохоронних територіях.</w:t>
      </w:r>
    </w:p>
    <w:p w:rsidR="00F04430" w:rsidRPr="00F04430" w:rsidRDefault="00F04430" w:rsidP="00F04430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F04430" w:rsidRPr="00F04430" w:rsidRDefault="00F04430" w:rsidP="00F04430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F04430">
        <w:rPr>
          <w:b/>
          <w:i/>
          <w:lang w:val="uk-UA"/>
        </w:rPr>
        <w:t>Тема 5.</w:t>
      </w:r>
      <w:r w:rsidRPr="00F04430">
        <w:rPr>
          <w:lang w:val="uk-UA"/>
        </w:rPr>
        <w:t xml:space="preserve"> </w:t>
      </w:r>
      <w:r w:rsidRPr="00F04430">
        <w:rPr>
          <w:b/>
          <w:lang w:val="uk-UA"/>
        </w:rPr>
        <w:t>Зонування природоохоронних територій</w:t>
      </w:r>
    </w:p>
    <w:p w:rsidR="00F04430" w:rsidRPr="00F04430" w:rsidRDefault="00F04430" w:rsidP="00F04430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F04430">
        <w:rPr>
          <w:rStyle w:val="FontStyle97"/>
          <w:sz w:val="24"/>
          <w:szCs w:val="24"/>
          <w:lang w:val="uk-UA" w:eastAsia="uk-UA"/>
        </w:rPr>
        <w:t xml:space="preserve">Поняття функціонального зонування </w:t>
      </w:r>
      <w:r w:rsidRPr="00F04430">
        <w:rPr>
          <w:lang w:val="uk-UA"/>
        </w:rPr>
        <w:t>природоохоронних територій</w:t>
      </w:r>
      <w:r w:rsidRPr="00F04430">
        <w:rPr>
          <w:rStyle w:val="FontStyle97"/>
          <w:sz w:val="24"/>
          <w:szCs w:val="24"/>
          <w:lang w:val="uk-UA" w:eastAsia="uk-UA"/>
        </w:rPr>
        <w:t xml:space="preserve">. Функціональні зони заповідників. Функціональне зонування національних природних парків. Зонування штучно створених об’єктів. </w:t>
      </w:r>
    </w:p>
    <w:p w:rsidR="00F04430" w:rsidRPr="00F04430" w:rsidRDefault="00F04430" w:rsidP="00F04430">
      <w:pPr>
        <w:tabs>
          <w:tab w:val="num" w:pos="0"/>
        </w:tabs>
        <w:spacing w:line="240" w:lineRule="auto"/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4430" w:rsidRPr="00F04430" w:rsidRDefault="00F04430" w:rsidP="00F0443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ІІ. </w:t>
      </w:r>
      <w:r w:rsidRPr="00F04430">
        <w:rPr>
          <w:rStyle w:val="FontStyle94"/>
          <w:sz w:val="24"/>
          <w:szCs w:val="24"/>
          <w:lang w:val="uk-UA" w:eastAsia="uk-UA"/>
        </w:rPr>
        <w:t>Туристичний потенціал природоохоронних територій</w:t>
      </w:r>
    </w:p>
    <w:p w:rsidR="00F04430" w:rsidRPr="00F04430" w:rsidRDefault="00F04430" w:rsidP="00F04430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F04430">
        <w:rPr>
          <w:b/>
          <w:i/>
          <w:lang w:val="uk-UA"/>
        </w:rPr>
        <w:t>Тема 6.</w:t>
      </w:r>
      <w:r w:rsidRPr="00F04430">
        <w:rPr>
          <w:b/>
          <w:lang w:val="uk-UA"/>
        </w:rPr>
        <w:t xml:space="preserve"> Туристичний потенціал заповідників як природоохоронних територій</w:t>
      </w:r>
    </w:p>
    <w:p w:rsidR="00F04430" w:rsidRPr="00F04430" w:rsidRDefault="00F04430" w:rsidP="00F04430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F04430">
        <w:rPr>
          <w:rStyle w:val="FontStyle97"/>
          <w:sz w:val="24"/>
          <w:szCs w:val="24"/>
          <w:lang w:val="uk-UA" w:eastAsia="uk-UA"/>
        </w:rPr>
        <w:t xml:space="preserve">Заповідники та їхня роль для розвитку туристично-рекреаційної діяльності. регіональний огляд заповідників України. Зарубіжний досвід у використанні заповідників для розвитку туристично-рекреаційної діяльності. </w:t>
      </w:r>
    </w:p>
    <w:p w:rsidR="00F04430" w:rsidRPr="00F04430" w:rsidRDefault="00F04430" w:rsidP="00F0443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04430" w:rsidRPr="00F04430" w:rsidRDefault="00F04430" w:rsidP="00F04430">
      <w:pPr>
        <w:pStyle w:val="Style26"/>
        <w:widowControl/>
        <w:spacing w:line="240" w:lineRule="auto"/>
        <w:ind w:right="-2" w:firstLine="567"/>
        <w:rPr>
          <w:b/>
          <w:lang w:val="uk-UA"/>
        </w:rPr>
      </w:pPr>
      <w:r w:rsidRPr="00F04430">
        <w:rPr>
          <w:b/>
          <w:i/>
          <w:lang w:val="uk-UA"/>
        </w:rPr>
        <w:t>Тема 7.</w:t>
      </w:r>
      <w:r w:rsidRPr="00F04430">
        <w:rPr>
          <w:lang w:val="uk-UA"/>
        </w:rPr>
        <w:t xml:space="preserve"> </w:t>
      </w:r>
      <w:r w:rsidRPr="00F04430">
        <w:rPr>
          <w:b/>
          <w:lang w:val="uk-UA"/>
        </w:rPr>
        <w:t>Туристичний потенціал національних природних парків як природоохоронних територій</w:t>
      </w:r>
    </w:p>
    <w:p w:rsidR="00F04430" w:rsidRPr="00F04430" w:rsidRDefault="00F04430" w:rsidP="00F04430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F04430">
        <w:rPr>
          <w:lang w:val="uk-UA"/>
        </w:rPr>
        <w:t xml:space="preserve">Національні природні парки як об’єкти туристично-рекреаційної діяльності. Моделі національних парків. Туристично-рекреаційний напрямок зонування національних природних парків. Туристичні продукти національних природних парків. Національні природні парки України та їхнє </w:t>
      </w:r>
      <w:proofErr w:type="spellStart"/>
      <w:r w:rsidRPr="00F04430">
        <w:rPr>
          <w:lang w:val="uk-UA"/>
        </w:rPr>
        <w:t>ландшафтно</w:t>
      </w:r>
      <w:proofErr w:type="spellEnd"/>
      <w:r w:rsidRPr="00F04430">
        <w:rPr>
          <w:lang w:val="uk-UA"/>
        </w:rPr>
        <w:t xml:space="preserve">-географічне зонування. Використання потенціалу НПП для туристично-рекреаційної діяльності. </w:t>
      </w:r>
    </w:p>
    <w:p w:rsidR="00F04430" w:rsidRPr="00F04430" w:rsidRDefault="00F04430" w:rsidP="00F0443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4430" w:rsidRPr="00F04430" w:rsidRDefault="00F04430" w:rsidP="00F04430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/>
        </w:rPr>
      </w:pPr>
      <w:r w:rsidRPr="00F04430">
        <w:rPr>
          <w:b/>
          <w:i/>
          <w:lang w:val="uk-UA"/>
        </w:rPr>
        <w:t>Тема 8.</w:t>
      </w:r>
      <w:r w:rsidRPr="00F04430">
        <w:rPr>
          <w:b/>
          <w:lang w:val="uk-UA"/>
        </w:rPr>
        <w:t xml:space="preserve"> Туристичний потенціал штучних об’єктів природо-заповідного фонду як природоохоронних територій</w:t>
      </w:r>
    </w:p>
    <w:p w:rsidR="00F04430" w:rsidRPr="00F04430" w:rsidRDefault="00F04430" w:rsidP="00F04430">
      <w:pPr>
        <w:pStyle w:val="Style19"/>
        <w:widowControl/>
        <w:spacing w:line="240" w:lineRule="auto"/>
        <w:ind w:right="-2" w:firstLine="567"/>
        <w:jc w:val="both"/>
        <w:rPr>
          <w:rStyle w:val="FontStyle97"/>
          <w:sz w:val="24"/>
          <w:szCs w:val="24"/>
          <w:lang w:val="uk-UA" w:eastAsia="uk-UA"/>
        </w:rPr>
      </w:pPr>
      <w:r w:rsidRPr="00F04430">
        <w:rPr>
          <w:rStyle w:val="FontStyle97"/>
          <w:sz w:val="24"/>
          <w:szCs w:val="24"/>
          <w:lang w:val="uk-UA" w:eastAsia="uk-UA"/>
        </w:rPr>
        <w:t>Парки-</w:t>
      </w:r>
      <w:proofErr w:type="spellStart"/>
      <w:r w:rsidRPr="00F04430">
        <w:rPr>
          <w:rStyle w:val="FontStyle97"/>
          <w:sz w:val="24"/>
          <w:szCs w:val="24"/>
          <w:lang w:val="uk-UA" w:eastAsia="uk-UA"/>
        </w:rPr>
        <w:t>пам</w:t>
      </w:r>
      <w:proofErr w:type="spellEnd"/>
      <w:r w:rsidRPr="00F04430">
        <w:rPr>
          <w:rStyle w:val="FontStyle97"/>
          <w:sz w:val="24"/>
          <w:szCs w:val="24"/>
          <w:lang w:eastAsia="uk-UA"/>
        </w:rPr>
        <w:t>’</w:t>
      </w:r>
      <w:r w:rsidRPr="00F04430">
        <w:rPr>
          <w:rStyle w:val="FontStyle97"/>
          <w:sz w:val="24"/>
          <w:szCs w:val="24"/>
          <w:lang w:val="uk-UA" w:eastAsia="uk-UA"/>
        </w:rPr>
        <w:t>ятки садово-паркового мистецтва. Ботанічні сади. Характеристика парків-</w:t>
      </w:r>
      <w:proofErr w:type="spellStart"/>
      <w:r w:rsidRPr="00F04430">
        <w:rPr>
          <w:rStyle w:val="FontStyle97"/>
          <w:sz w:val="24"/>
          <w:szCs w:val="24"/>
          <w:lang w:val="uk-UA" w:eastAsia="uk-UA"/>
        </w:rPr>
        <w:t>пам</w:t>
      </w:r>
      <w:proofErr w:type="spellEnd"/>
      <w:r w:rsidRPr="00F04430">
        <w:rPr>
          <w:rStyle w:val="FontStyle97"/>
          <w:sz w:val="24"/>
          <w:szCs w:val="24"/>
          <w:lang w:eastAsia="uk-UA"/>
        </w:rPr>
        <w:t>’</w:t>
      </w:r>
      <w:r w:rsidRPr="00F04430">
        <w:rPr>
          <w:rStyle w:val="FontStyle97"/>
          <w:sz w:val="24"/>
          <w:szCs w:val="24"/>
          <w:lang w:val="uk-UA" w:eastAsia="uk-UA"/>
        </w:rPr>
        <w:t>яток садово-паркового мистецтва в Україні. Характеристика українських ботанічних садів.</w:t>
      </w:r>
    </w:p>
    <w:p w:rsidR="00F04430" w:rsidRPr="00F04430" w:rsidRDefault="00F04430" w:rsidP="00F04430">
      <w:pPr>
        <w:pStyle w:val="Style19"/>
        <w:widowControl/>
        <w:spacing w:line="240" w:lineRule="auto"/>
        <w:ind w:right="-2" w:firstLine="567"/>
        <w:jc w:val="both"/>
        <w:rPr>
          <w:lang w:val="uk-UA" w:eastAsia="uk-UA"/>
        </w:rPr>
      </w:pPr>
    </w:p>
    <w:p w:rsidR="00F04430" w:rsidRPr="00F04430" w:rsidRDefault="00F04430" w:rsidP="00F04430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F04430">
        <w:rPr>
          <w:b/>
          <w:i/>
          <w:lang w:val="uk-UA"/>
        </w:rPr>
        <w:t>Тема 9.</w:t>
      </w:r>
      <w:r w:rsidRPr="00F04430">
        <w:rPr>
          <w:lang w:val="uk-UA"/>
        </w:rPr>
        <w:t xml:space="preserve"> </w:t>
      </w:r>
      <w:r w:rsidRPr="00F04430">
        <w:rPr>
          <w:b/>
          <w:lang w:val="uk-UA"/>
        </w:rPr>
        <w:t>Розвиток туризму на природоохоронних територіях країн світу</w:t>
      </w:r>
    </w:p>
    <w:p w:rsidR="00F04430" w:rsidRPr="00F04430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туризму на природоохоронних територіях Європейського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. Розвиток туризму на природоохоронних територіях Африканського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. Розвиток туризму на природоохоронних територіях Американського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. Розвиток туризму на природоохоронних територіях Близькосхідного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04430" w:rsidRPr="00F04430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i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Розвиток туризму на природоохоронних територіях Азіатсько-Тихоокеанського туристичного </w:t>
      </w:r>
      <w:proofErr w:type="spellStart"/>
      <w:r w:rsidRPr="00F04430">
        <w:rPr>
          <w:rFonts w:ascii="Times New Roman" w:hAnsi="Times New Roman" w:cs="Times New Roman"/>
          <w:i/>
          <w:sz w:val="24"/>
          <w:szCs w:val="24"/>
          <w:lang w:val="uk-UA"/>
        </w:rPr>
        <w:t>макрорегіону</w:t>
      </w:r>
      <w:proofErr w:type="spellEnd"/>
    </w:p>
    <w:p w:rsidR="00F04430" w:rsidRPr="00F04430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туризму на природоохоронних територіях країн </w:t>
      </w:r>
      <w:r w:rsidRPr="00F04430">
        <w:rPr>
          <w:rStyle w:val="FontStyle97"/>
          <w:sz w:val="24"/>
          <w:szCs w:val="24"/>
          <w:lang w:val="uk-UA" w:eastAsia="uk-UA"/>
        </w:rPr>
        <w:t>Східної Азії</w:t>
      </w:r>
      <w:r w:rsidRPr="00F04430">
        <w:rPr>
          <w:rStyle w:val="FontStyle97"/>
          <w:sz w:val="24"/>
          <w:szCs w:val="24"/>
          <w:lang w:val="uk-UA"/>
        </w:rPr>
        <w:t>.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 Розвиток туризму на природоохоронних територіях країн Півд</w:t>
      </w:r>
      <w:r w:rsidRPr="00F04430">
        <w:rPr>
          <w:rStyle w:val="FontStyle97"/>
          <w:sz w:val="24"/>
          <w:szCs w:val="24"/>
          <w:lang w:val="uk-UA" w:eastAsia="uk-UA"/>
        </w:rPr>
        <w:t>енно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04430">
        <w:rPr>
          <w:rStyle w:val="FontStyle97"/>
          <w:sz w:val="24"/>
          <w:szCs w:val="24"/>
          <w:lang w:val="uk-UA" w:eastAsia="uk-UA"/>
        </w:rPr>
        <w:t>Східної Азії</w:t>
      </w:r>
      <w:r w:rsidRPr="00F04430">
        <w:rPr>
          <w:rStyle w:val="FontStyle97"/>
          <w:sz w:val="24"/>
          <w:szCs w:val="24"/>
          <w:lang w:val="uk-UA"/>
        </w:rPr>
        <w:t xml:space="preserve">. 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>Розвиток туризму на природоохоронних територіях країн Півд</w:t>
      </w:r>
      <w:r w:rsidRPr="00F04430">
        <w:rPr>
          <w:rStyle w:val="FontStyle97"/>
          <w:sz w:val="24"/>
          <w:szCs w:val="24"/>
          <w:lang w:val="uk-UA" w:eastAsia="uk-UA"/>
        </w:rPr>
        <w:t>енної Азії</w:t>
      </w:r>
      <w:r w:rsidRPr="00F04430">
        <w:rPr>
          <w:rStyle w:val="FontStyle97"/>
          <w:sz w:val="24"/>
          <w:szCs w:val="24"/>
          <w:lang w:val="uk-UA"/>
        </w:rPr>
        <w:t>.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 Розвиток туризму на природоохоронних територіях Австралії та Ок</w:t>
      </w:r>
      <w:r w:rsidRPr="00F04430">
        <w:rPr>
          <w:rStyle w:val="FontStyle97"/>
          <w:sz w:val="24"/>
          <w:szCs w:val="24"/>
          <w:lang w:val="uk-UA" w:eastAsia="uk-UA"/>
        </w:rPr>
        <w:t>еанії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4430" w:rsidRPr="00F04430" w:rsidRDefault="00F04430" w:rsidP="00F04430">
      <w:pPr>
        <w:pStyle w:val="Style26"/>
        <w:widowControl/>
        <w:spacing w:line="240" w:lineRule="auto"/>
        <w:ind w:right="-2"/>
        <w:rPr>
          <w:rStyle w:val="FontStyle96"/>
          <w:i w:val="0"/>
          <w:iCs w:val="0"/>
          <w:sz w:val="24"/>
          <w:szCs w:val="24"/>
          <w:lang w:val="uk-UA"/>
        </w:rPr>
      </w:pPr>
    </w:p>
    <w:p w:rsidR="00F04430" w:rsidRPr="00F04430" w:rsidRDefault="00F04430" w:rsidP="00F04430">
      <w:pPr>
        <w:pStyle w:val="Style42"/>
        <w:widowControl/>
        <w:ind w:right="-2" w:firstLine="567"/>
        <w:jc w:val="both"/>
        <w:rPr>
          <w:rStyle w:val="FontStyle97"/>
          <w:b/>
          <w:sz w:val="24"/>
          <w:szCs w:val="24"/>
          <w:lang w:val="uk-UA"/>
        </w:rPr>
      </w:pPr>
      <w:r w:rsidRPr="00F04430">
        <w:rPr>
          <w:b/>
          <w:i/>
          <w:lang w:val="uk-UA"/>
        </w:rPr>
        <w:t>Тема 10.</w:t>
      </w:r>
      <w:r w:rsidRPr="00F04430">
        <w:rPr>
          <w:lang w:val="uk-UA"/>
        </w:rPr>
        <w:t xml:space="preserve"> </w:t>
      </w:r>
      <w:r w:rsidRPr="00F04430">
        <w:rPr>
          <w:b/>
          <w:lang w:val="uk-UA"/>
        </w:rPr>
        <w:t>Розробка та розрахунок туристичних маршрутів на природоохоронних територіях країн світу</w:t>
      </w:r>
    </w:p>
    <w:p w:rsidR="00F04430" w:rsidRPr="00F04430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sz w:val="24"/>
          <w:szCs w:val="24"/>
          <w:lang w:val="uk-UA"/>
        </w:rPr>
        <w:t>Розробка та розрахунок туристичних маршрутів</w:t>
      </w: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на природоохоронних територіях Європейського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>. Розробка та розрахунок туристичних маршрутів</w:t>
      </w: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на природоохоронних територіях Азіатсько-Тихоокеанського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>. Розробка та розрахунок туристичних маршрутів</w:t>
      </w: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на природоохоронних територіях Американського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>. Розробка та розрахунок туристичних маршрутів</w:t>
      </w: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на природоохоронних територіях Африканського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>. Розробка та розрахунок туристичних маршрутів</w:t>
      </w:r>
      <w:r w:rsidRPr="00F04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на природоохоронних територіях Близькосхідного туристичного </w:t>
      </w:r>
      <w:proofErr w:type="spellStart"/>
      <w:r w:rsidRPr="00F04430">
        <w:rPr>
          <w:rFonts w:ascii="Times New Roman" w:hAnsi="Times New Roman" w:cs="Times New Roman"/>
          <w:sz w:val="24"/>
          <w:szCs w:val="24"/>
          <w:lang w:val="uk-UA"/>
        </w:rPr>
        <w:t>макрорегіону</w:t>
      </w:r>
      <w:proofErr w:type="spellEnd"/>
      <w:r w:rsidRPr="00F044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04430" w:rsidRPr="00F04430" w:rsidRDefault="00F04430" w:rsidP="00F044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4430" w:rsidRPr="00F04430" w:rsidRDefault="00F04430" w:rsidP="00F04430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F04430">
        <w:rPr>
          <w:rStyle w:val="FontStyle94"/>
          <w:sz w:val="24"/>
          <w:szCs w:val="24"/>
          <w:lang w:val="uk-UA" w:eastAsia="uk-UA"/>
        </w:rPr>
        <w:t xml:space="preserve">Тема </w:t>
      </w:r>
      <w:r w:rsidRPr="00F04430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F04430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04430">
        <w:rPr>
          <w:rStyle w:val="FontStyle97"/>
          <w:b/>
          <w:sz w:val="24"/>
          <w:szCs w:val="24"/>
          <w:lang w:val="uk-UA" w:eastAsia="uk-UA"/>
        </w:rPr>
        <w:t>Туристичний потенціал природоохоронних територій Закарпатської області</w:t>
      </w:r>
    </w:p>
    <w:p w:rsidR="00F04430" w:rsidRDefault="00F04430" w:rsidP="00F04430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F04430">
        <w:rPr>
          <w:rStyle w:val="FontStyle96"/>
          <w:sz w:val="24"/>
          <w:szCs w:val="24"/>
          <w:lang w:val="uk-UA" w:eastAsia="uk-UA"/>
        </w:rPr>
        <w:t xml:space="preserve">Загальна характеристика </w:t>
      </w:r>
      <w:r w:rsidRPr="00F04430">
        <w:rPr>
          <w:lang w:val="uk-UA"/>
        </w:rPr>
        <w:t xml:space="preserve">Закарпатської області. Передумови розвитку туризму на природоохоронних територіях в Закарпатській області. Характеристика </w:t>
      </w:r>
      <w:proofErr w:type="spellStart"/>
      <w:r w:rsidRPr="00F04430">
        <w:rPr>
          <w:lang w:val="uk-UA"/>
        </w:rPr>
        <w:t>Ужанського</w:t>
      </w:r>
      <w:proofErr w:type="spellEnd"/>
      <w:r w:rsidRPr="00F04430">
        <w:rPr>
          <w:lang w:val="uk-UA"/>
        </w:rPr>
        <w:t xml:space="preserve"> національного природного парку. Характеристика національного природного парку «Синевир». Характеристика Карпатського біосферного заповідника</w:t>
      </w:r>
      <w:r>
        <w:rPr>
          <w:lang w:val="uk-UA"/>
        </w:rPr>
        <w:t xml:space="preserve">. 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lang w:val="uk-UA"/>
        </w:rPr>
      </w:pPr>
    </w:p>
    <w:p w:rsidR="002F7796" w:rsidRPr="000C48BB" w:rsidRDefault="002F7796" w:rsidP="007E44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1ED5" w:rsidRPr="000B4AEB" w:rsidRDefault="001B1ED5" w:rsidP="001B1E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Формування програмних </w:t>
      </w:r>
      <w:proofErr w:type="spellStart"/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компетентностей</w:t>
      </w:r>
      <w:proofErr w:type="spellEnd"/>
    </w:p>
    <w:tbl>
      <w:tblPr>
        <w:tblStyle w:val="TableGrid"/>
        <w:tblW w:w="9923" w:type="dxa"/>
        <w:tblInd w:w="-147" w:type="dxa"/>
        <w:tblCellMar>
          <w:top w:w="97" w:type="dxa"/>
          <w:left w:w="96" w:type="dxa"/>
          <w:right w:w="66" w:type="dxa"/>
        </w:tblCellMar>
        <w:tblLook w:val="04A0" w:firstRow="1" w:lastRow="0" w:firstColumn="1" w:lastColumn="0" w:noHBand="0" w:noVBand="1"/>
      </w:tblPr>
      <w:tblGrid>
        <w:gridCol w:w="3235"/>
        <w:gridCol w:w="6688"/>
      </w:tblGrid>
      <w:tr w:rsidR="001B1ED5" w:rsidRPr="000B4AEB" w:rsidTr="00C52AB1">
        <w:trPr>
          <w:trHeight w:val="62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Індекс в матриці ОП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ind w:right="4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Програмні компетентності </w:t>
            </w:r>
          </w:p>
        </w:tc>
      </w:tr>
      <w:tr w:rsidR="001B1ED5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1B1ED5" w:rsidP="00265815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Інтегральна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A" w:rsidRPr="009E7D9E" w:rsidRDefault="007E4431" w:rsidP="007E4431">
            <w:pPr>
              <w:pStyle w:val="PreformattedTex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6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спеціалізовані завдання та практичні проблеми в індустрії гостинності, що передбачає застосування теорій та методів системи наук, які формують концепції </w:t>
            </w:r>
            <w:proofErr w:type="spellStart"/>
            <w:r w:rsidRPr="003F67C2">
              <w:rPr>
                <w:rFonts w:ascii="Times New Roman" w:hAnsi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3F6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-ресторанного бізнесу характеризується </w:t>
            </w:r>
            <w:r w:rsidRPr="003F67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комплексністю та невизначеністю умов.</w:t>
            </w:r>
          </w:p>
        </w:tc>
      </w:tr>
      <w:tr w:rsidR="00FC7FF1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1" w:rsidRPr="009E7D9E" w:rsidRDefault="00FC7FF1" w:rsidP="00265815">
            <w:pPr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1" w:rsidRPr="00F95600" w:rsidRDefault="007E4431" w:rsidP="00AC77E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сутності та принципів розвитку суспільства, природи і мислення та закономірностей розвитку предметної області, її місця у загальній системі знань, вести здоровий спосіб життя.</w:t>
            </w:r>
          </w:p>
        </w:tc>
      </w:tr>
      <w:tr w:rsidR="00F77351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9E7D9E" w:rsidRDefault="00F77351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9E7D9E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абстрактного та критичного мислення, аналізу, синтезу, встановлення взаємозв’язків між явищами та процесами, прогнозування й оцінки.</w:t>
            </w:r>
          </w:p>
        </w:tc>
      </w:tr>
      <w:tr w:rsidR="0061380F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0F" w:rsidRPr="009E7D9E" w:rsidRDefault="0061380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0F" w:rsidRPr="00F95600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оволодівати сучасними знаннями, самостійно проводити дослідження, застосовувати знання у практичній діяльності.</w:t>
            </w:r>
          </w:p>
        </w:tc>
      </w:tr>
      <w:tr w:rsidR="0061380F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0F" w:rsidRPr="009E7D9E" w:rsidRDefault="0061380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0F" w:rsidRPr="00F95600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Навички використання інформаційних технологій, пошуку, оброблення та аналізу інформації з різних джерел.</w:t>
            </w:r>
          </w:p>
        </w:tc>
      </w:tr>
      <w:tr w:rsidR="00DC722F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2F" w:rsidRPr="009E7D9E" w:rsidRDefault="00DC722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31" w:rsidRPr="00A05222" w:rsidRDefault="007E4431" w:rsidP="007E443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  <w:p w:rsidR="00DC722F" w:rsidRPr="004A7553" w:rsidRDefault="00DC722F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351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9E7D9E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 09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AC77E0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Толерантність та ціннісне ставлення до мультикультурності.</w:t>
            </w:r>
          </w:p>
        </w:tc>
      </w:tr>
      <w:tr w:rsidR="007E4431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31" w:rsidRDefault="007E4431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31" w:rsidRPr="00A05222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адаптації, креативності, генерування ідей та дій в невизначених ситуаціях.</w:t>
            </w:r>
          </w:p>
        </w:tc>
      </w:tr>
      <w:tr w:rsidR="001B1ED5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6C17F4" w:rsidP="00555B4A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D5" w:rsidRPr="00AC77E0" w:rsidRDefault="007E4431" w:rsidP="007E4431">
            <w:pPr>
              <w:jc w:val="both"/>
              <w:rPr>
                <w:rFonts w:eastAsia="Arial"/>
                <w:color w:val="000000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предметну область і особливості розміщення та використання рекреаційних ресурсів за регіонами світу, оцінювати потенціал розвитку галузі гостинності з урахуванням потреб різних категорій споживачів та видів туризму.</w:t>
            </w:r>
          </w:p>
        </w:tc>
      </w:tr>
      <w:tr w:rsidR="00555B4A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4A" w:rsidRPr="009E7D9E" w:rsidRDefault="006C17F4" w:rsidP="00555B4A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B4A" w:rsidRPr="00AC77E0" w:rsidRDefault="00141F5D" w:rsidP="007E4431">
            <w:pPr>
              <w:jc w:val="both"/>
              <w:rPr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аналізувати тенденції і перспективи розвитку національного та світового ринків сфери обслуговування, встановлювати взаємозв'язок між розвитком індустрії гостинності та соціально-економічними процесами у країні, виокремлювати фактори ризику.</w:t>
            </w:r>
          </w:p>
        </w:tc>
      </w:tr>
      <w:tr w:rsidR="00F907C7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7E4431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</w:t>
            </w:r>
            <w:r w:rsidR="00F907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141F5D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датність виявляти, визначати й оцінювати ознаки, властивості і показники якості продукції та послуг, що впливають на рівень забезпечення вимог споживачів у сфері гостинності.</w:t>
            </w:r>
          </w:p>
        </w:tc>
      </w:tr>
      <w:tr w:rsidR="00F907C7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6A7D2F" w:rsidRDefault="00AD2F31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</w:t>
            </w:r>
          </w:p>
          <w:p w:rsidR="00F907C7" w:rsidRPr="006A7D2F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AD2F31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Вміти застосовувати на практиці знання предметної області й суміжних наук та управляти своїм навчанням у професійній сфері індустрії гостинності.</w:t>
            </w:r>
          </w:p>
        </w:tc>
      </w:tr>
      <w:tr w:rsidR="00DD140F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E30471" w:rsidRDefault="00AD2F31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4</w:t>
            </w:r>
          </w:p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AD2F31" w:rsidP="00AD2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 та визначати стратегії його розвитку.</w:t>
            </w:r>
          </w:p>
        </w:tc>
      </w:tr>
      <w:tr w:rsidR="00DD140F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E30471" w:rsidRDefault="00542819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ПРН 14</w:t>
            </w:r>
          </w:p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542819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особливості організації рекреаційно-туристичного простору і вимоги до інфраструктури закладів харчування та розміщення.</w:t>
            </w:r>
          </w:p>
        </w:tc>
      </w:tr>
      <w:tr w:rsidR="006F29C2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C2" w:rsidRPr="00E30471" w:rsidRDefault="00542819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9C2" w:rsidRPr="00AC77E0" w:rsidRDefault="00542819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Приймати обґрунтовані рішення та нести відповідальність за результати своєї професійної діяльності.</w:t>
            </w:r>
          </w:p>
        </w:tc>
      </w:tr>
      <w:tr w:rsidR="00DD140F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="00671A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671AB8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Виявляти проблемні ситуації та прогнозувати ймовірні ризики.</w:t>
            </w:r>
          </w:p>
        </w:tc>
      </w:tr>
      <w:tr w:rsidR="00671AB8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B8" w:rsidRPr="006A7D2F" w:rsidRDefault="00671AB8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B8" w:rsidRPr="00A05222" w:rsidRDefault="00671AB8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Проявляти толерантність до індивідуального і культурного різноманіття.</w:t>
            </w:r>
          </w:p>
        </w:tc>
      </w:tr>
      <w:tr w:rsidR="00671AB8" w:rsidRPr="009A32C9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B8" w:rsidRDefault="00671AB8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B8" w:rsidRPr="00A05222" w:rsidRDefault="00354A77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</w:tr>
    </w:tbl>
    <w:p w:rsidR="001B1ED5" w:rsidRPr="000B4AEB" w:rsidRDefault="001B1ED5" w:rsidP="00B644B8">
      <w:pPr>
        <w:keepNext/>
        <w:keepLines/>
        <w:spacing w:after="0"/>
        <w:ind w:right="756"/>
        <w:jc w:val="center"/>
        <w:outlineLvl w:val="0"/>
        <w:rPr>
          <w:b/>
          <w:lang w:val="uk-UA"/>
        </w:rPr>
      </w:pPr>
    </w:p>
    <w:p w:rsidR="00F907C7" w:rsidRDefault="001B1ED5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Літературні джерела</w:t>
      </w:r>
    </w:p>
    <w:p w:rsidR="004A3E8C" w:rsidRPr="004A7553" w:rsidRDefault="004A3E8C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A3E8C" w:rsidRDefault="004A3E8C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6B738E" w:rsidRPr="004A7553" w:rsidRDefault="006B738E" w:rsidP="006B7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bookmarkStart w:id="0" w:name="_GoBack"/>
      <w:bookmarkEnd w:id="0"/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Конституція Польської Республіки (з пе</w:t>
      </w:r>
      <w:r>
        <w:rPr>
          <w:color w:val="auto"/>
          <w:sz w:val="24"/>
          <w:szCs w:val="24"/>
          <w:lang w:val="uk-UA"/>
        </w:rPr>
        <w:t xml:space="preserve">редмовою Володимира Шаповала). К., 2018. </w:t>
      </w:r>
      <w:r w:rsidRPr="004A7553">
        <w:rPr>
          <w:color w:val="auto"/>
          <w:sz w:val="24"/>
          <w:szCs w:val="24"/>
          <w:lang w:val="uk-UA"/>
        </w:rPr>
        <w:t>82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bCs/>
          <w:i/>
          <w:sz w:val="24"/>
          <w:szCs w:val="24"/>
          <w:lang w:val="uk-UA"/>
        </w:rPr>
        <w:t>Любіцева</w:t>
      </w:r>
      <w:proofErr w:type="spellEnd"/>
      <w:r w:rsidRPr="004A7553">
        <w:rPr>
          <w:bCs/>
          <w:i/>
          <w:sz w:val="24"/>
          <w:szCs w:val="24"/>
          <w:lang w:val="uk-UA"/>
        </w:rPr>
        <w:t xml:space="preserve"> О. О.</w:t>
      </w:r>
      <w:r w:rsidRPr="004A7553">
        <w:rPr>
          <w:bCs/>
          <w:sz w:val="24"/>
          <w:szCs w:val="24"/>
          <w:lang w:val="uk-UA"/>
        </w:rPr>
        <w:t xml:space="preserve"> Туристичне країнознавство : країни </w:t>
      </w:r>
      <w:r>
        <w:rPr>
          <w:bCs/>
          <w:sz w:val="24"/>
          <w:szCs w:val="24"/>
          <w:lang w:val="uk-UA"/>
        </w:rPr>
        <w:t xml:space="preserve">лідери туризму: </w:t>
      </w:r>
      <w:proofErr w:type="spellStart"/>
      <w:r>
        <w:rPr>
          <w:bCs/>
          <w:sz w:val="24"/>
          <w:szCs w:val="24"/>
          <w:lang w:val="uk-UA"/>
        </w:rPr>
        <w:t>навч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посіб</w:t>
      </w:r>
      <w:proofErr w:type="spellEnd"/>
      <w:r>
        <w:rPr>
          <w:bCs/>
          <w:sz w:val="24"/>
          <w:szCs w:val="24"/>
          <w:lang w:val="uk-UA"/>
        </w:rPr>
        <w:t xml:space="preserve">. К.: </w:t>
      </w:r>
      <w:proofErr w:type="spellStart"/>
      <w:r>
        <w:rPr>
          <w:bCs/>
          <w:sz w:val="24"/>
          <w:szCs w:val="24"/>
          <w:lang w:val="uk-UA"/>
        </w:rPr>
        <w:t>Альтерпрес</w:t>
      </w:r>
      <w:proofErr w:type="spellEnd"/>
      <w:r>
        <w:rPr>
          <w:bCs/>
          <w:sz w:val="24"/>
          <w:szCs w:val="24"/>
          <w:lang w:val="uk-UA"/>
        </w:rPr>
        <w:t>, 2008.</w:t>
      </w:r>
      <w:r w:rsidRPr="004A7553">
        <w:rPr>
          <w:bCs/>
          <w:sz w:val="24"/>
          <w:szCs w:val="24"/>
          <w:lang w:val="uk-UA"/>
        </w:rPr>
        <w:t xml:space="preserve"> 436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Мальська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М.</w:t>
      </w:r>
      <w:r w:rsidRPr="004A7553">
        <w:rPr>
          <w:color w:val="auto"/>
          <w:sz w:val="24"/>
          <w:szCs w:val="24"/>
          <w:lang w:val="uk-UA"/>
        </w:rPr>
        <w:t xml:space="preserve"> С</w:t>
      </w:r>
      <w:r>
        <w:rPr>
          <w:color w:val="auto"/>
          <w:sz w:val="24"/>
          <w:szCs w:val="24"/>
          <w:lang w:val="uk-UA"/>
        </w:rPr>
        <w:t xml:space="preserve">вітовий досвід розвитку туризму. </w:t>
      </w:r>
      <w:r w:rsidRPr="004A7553">
        <w:rPr>
          <w:color w:val="auto"/>
          <w:sz w:val="24"/>
          <w:szCs w:val="24"/>
          <w:lang w:val="uk-UA"/>
        </w:rPr>
        <w:t xml:space="preserve">К. : Вид-во «Центр </w:t>
      </w:r>
      <w:r>
        <w:rPr>
          <w:color w:val="auto"/>
          <w:sz w:val="24"/>
          <w:szCs w:val="24"/>
          <w:lang w:val="uk-UA"/>
        </w:rPr>
        <w:t xml:space="preserve">навчальної літератури», 2017. </w:t>
      </w:r>
      <w:r w:rsidRPr="004A7553">
        <w:rPr>
          <w:color w:val="auto"/>
          <w:sz w:val="24"/>
          <w:szCs w:val="24"/>
          <w:lang w:val="uk-UA"/>
        </w:rPr>
        <w:t>244  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Мальська</w:t>
      </w:r>
      <w:proofErr w:type="spellEnd"/>
      <w:r w:rsidRPr="004A7553">
        <w:rPr>
          <w:i/>
          <w:sz w:val="24"/>
          <w:szCs w:val="24"/>
          <w:lang w:val="uk-UA"/>
        </w:rPr>
        <w:t xml:space="preserve"> М. П.</w:t>
      </w:r>
      <w:r w:rsidRPr="004A7553">
        <w:rPr>
          <w:sz w:val="24"/>
          <w:szCs w:val="24"/>
          <w:lang w:val="uk-UA"/>
        </w:rPr>
        <w:t xml:space="preserve"> Туристичне країнознавство : Азія та Океанія: </w:t>
      </w:r>
      <w:proofErr w:type="spellStart"/>
      <w:r w:rsidRPr="004A7553">
        <w:rPr>
          <w:sz w:val="24"/>
          <w:szCs w:val="24"/>
          <w:lang w:val="uk-UA"/>
        </w:rPr>
        <w:t>навч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посіб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 xml:space="preserve">[для </w:t>
      </w:r>
      <w:proofErr w:type="spellStart"/>
      <w:r>
        <w:rPr>
          <w:bCs/>
          <w:sz w:val="24"/>
          <w:szCs w:val="24"/>
          <w:lang w:val="uk-UA"/>
        </w:rPr>
        <w:t>студ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вищ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навч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закл</w:t>
      </w:r>
      <w:proofErr w:type="spellEnd"/>
      <w:r>
        <w:rPr>
          <w:bCs/>
          <w:sz w:val="24"/>
          <w:szCs w:val="24"/>
          <w:lang w:val="uk-UA"/>
        </w:rPr>
        <w:t xml:space="preserve">.]. </w:t>
      </w:r>
      <w:r w:rsidRPr="004A7553">
        <w:rPr>
          <w:sz w:val="24"/>
          <w:szCs w:val="24"/>
          <w:lang w:val="uk-UA"/>
        </w:rPr>
        <w:t>К.: Центр учбової літератури, 201</w:t>
      </w:r>
      <w:r>
        <w:rPr>
          <w:sz w:val="24"/>
          <w:szCs w:val="24"/>
          <w:lang w:val="uk-UA"/>
        </w:rPr>
        <w:t>8.</w:t>
      </w:r>
      <w:r w:rsidRPr="004A7553">
        <w:rPr>
          <w:sz w:val="24"/>
          <w:szCs w:val="24"/>
          <w:lang w:val="uk-UA"/>
        </w:rPr>
        <w:t xml:space="preserve"> 284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Мальська</w:t>
      </w:r>
      <w:proofErr w:type="spellEnd"/>
      <w:r w:rsidRPr="004A7553">
        <w:rPr>
          <w:i/>
          <w:sz w:val="24"/>
          <w:szCs w:val="24"/>
          <w:lang w:val="uk-UA"/>
        </w:rPr>
        <w:t xml:space="preserve"> М. П.</w:t>
      </w:r>
      <w:r w:rsidRPr="004A7553">
        <w:rPr>
          <w:sz w:val="24"/>
          <w:szCs w:val="24"/>
          <w:lang w:val="uk-UA"/>
        </w:rPr>
        <w:t xml:space="preserve"> Туристичне країнознавство : Європа: </w:t>
      </w:r>
      <w:proofErr w:type="spellStart"/>
      <w:r w:rsidRPr="004A7553">
        <w:rPr>
          <w:sz w:val="24"/>
          <w:szCs w:val="24"/>
          <w:lang w:val="uk-UA"/>
        </w:rPr>
        <w:t>навч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посіб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 xml:space="preserve">[для </w:t>
      </w:r>
      <w:proofErr w:type="spellStart"/>
      <w:r>
        <w:rPr>
          <w:bCs/>
          <w:sz w:val="24"/>
          <w:szCs w:val="24"/>
          <w:lang w:val="uk-UA"/>
        </w:rPr>
        <w:t>студ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вищ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навч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закл</w:t>
      </w:r>
      <w:proofErr w:type="spellEnd"/>
      <w:r>
        <w:rPr>
          <w:bCs/>
          <w:sz w:val="24"/>
          <w:szCs w:val="24"/>
          <w:lang w:val="uk-UA"/>
        </w:rPr>
        <w:t xml:space="preserve">.]. </w:t>
      </w:r>
      <w:r w:rsidRPr="004A7553">
        <w:rPr>
          <w:sz w:val="24"/>
          <w:szCs w:val="24"/>
          <w:lang w:val="uk-UA"/>
        </w:rPr>
        <w:t>К.: Ц</w:t>
      </w:r>
      <w:r>
        <w:rPr>
          <w:sz w:val="24"/>
          <w:szCs w:val="24"/>
          <w:lang w:val="uk-UA"/>
        </w:rPr>
        <w:t>ентр учбової літератури, 2010.</w:t>
      </w:r>
      <w:r w:rsidRPr="004A7553">
        <w:rPr>
          <w:sz w:val="24"/>
          <w:szCs w:val="24"/>
          <w:lang w:val="uk-UA"/>
        </w:rPr>
        <w:t xml:space="preserve"> 196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Масляк</w:t>
      </w:r>
      <w:proofErr w:type="spellEnd"/>
      <w:r w:rsidRPr="004A7553">
        <w:rPr>
          <w:i/>
          <w:sz w:val="24"/>
          <w:szCs w:val="24"/>
          <w:lang w:val="uk-UA"/>
        </w:rPr>
        <w:t xml:space="preserve"> П. О.</w:t>
      </w:r>
      <w:r w:rsidRPr="004A7553"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Країнознавство: </w:t>
      </w:r>
      <w:proofErr w:type="spellStart"/>
      <w:r>
        <w:rPr>
          <w:bCs/>
          <w:sz w:val="24"/>
          <w:szCs w:val="24"/>
          <w:lang w:val="uk-UA"/>
        </w:rPr>
        <w:t>підруч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r w:rsidRPr="004A7553">
        <w:rPr>
          <w:bCs/>
          <w:sz w:val="24"/>
          <w:szCs w:val="24"/>
          <w:lang w:val="uk-UA"/>
        </w:rPr>
        <w:t>2-</w:t>
      </w:r>
      <w:r>
        <w:rPr>
          <w:bCs/>
          <w:sz w:val="24"/>
          <w:szCs w:val="24"/>
          <w:lang w:val="uk-UA"/>
        </w:rPr>
        <w:t xml:space="preserve">ге вид., </w:t>
      </w:r>
      <w:proofErr w:type="spellStart"/>
      <w:r>
        <w:rPr>
          <w:bCs/>
          <w:sz w:val="24"/>
          <w:szCs w:val="24"/>
          <w:lang w:val="uk-UA"/>
        </w:rPr>
        <w:t>випр</w:t>
      </w:r>
      <w:proofErr w:type="spellEnd"/>
      <w:r>
        <w:rPr>
          <w:bCs/>
          <w:sz w:val="24"/>
          <w:szCs w:val="24"/>
          <w:lang w:val="uk-UA"/>
        </w:rPr>
        <w:t>. К. : Знання, 2008.</w:t>
      </w:r>
      <w:r w:rsidRPr="004A7553">
        <w:rPr>
          <w:bCs/>
          <w:sz w:val="24"/>
          <w:szCs w:val="24"/>
          <w:lang w:val="uk-UA"/>
        </w:rPr>
        <w:t xml:space="preserve"> 292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Парфіненко</w:t>
      </w:r>
      <w:proofErr w:type="spellEnd"/>
      <w:r w:rsidRPr="004A7553">
        <w:rPr>
          <w:i/>
          <w:sz w:val="24"/>
          <w:szCs w:val="24"/>
          <w:lang w:val="uk-UA"/>
        </w:rPr>
        <w:t xml:space="preserve"> А.</w:t>
      </w:r>
      <w:r w:rsidRPr="004A7553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</w:t>
      </w:r>
      <w:proofErr w:type="spellStart"/>
      <w:r w:rsidRPr="004A7553">
        <w:rPr>
          <w:sz w:val="24"/>
          <w:szCs w:val="24"/>
          <w:lang w:val="uk-UA"/>
        </w:rPr>
        <w:t>посіб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Харків: Бурун-книга, 2009. </w:t>
      </w:r>
      <w:r w:rsidRPr="004A7553">
        <w:rPr>
          <w:sz w:val="24"/>
          <w:szCs w:val="24"/>
          <w:lang w:val="uk-UA"/>
        </w:rPr>
        <w:t>128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 xml:space="preserve">Туристична політика зарубіжних країн : </w:t>
      </w:r>
      <w:proofErr w:type="spellStart"/>
      <w:r w:rsidRPr="004A7553">
        <w:rPr>
          <w:color w:val="auto"/>
          <w:sz w:val="24"/>
          <w:szCs w:val="24"/>
          <w:lang w:val="uk-UA"/>
        </w:rPr>
        <w:t>підруч</w:t>
      </w:r>
      <w:proofErr w:type="spellEnd"/>
      <w:r w:rsidRPr="004A7553">
        <w:rPr>
          <w:color w:val="auto"/>
          <w:sz w:val="24"/>
          <w:szCs w:val="24"/>
          <w:lang w:val="uk-UA"/>
        </w:rPr>
        <w:t>. / за ред. А.  Ю.  </w:t>
      </w:r>
      <w:proofErr w:type="spellStart"/>
      <w:r w:rsidRPr="004A7553">
        <w:rPr>
          <w:color w:val="auto"/>
          <w:sz w:val="24"/>
          <w:szCs w:val="24"/>
          <w:lang w:val="uk-UA"/>
        </w:rPr>
        <w:t>Парфіненка</w:t>
      </w:r>
      <w:proofErr w:type="spellEnd"/>
      <w:r w:rsidRPr="004A7553">
        <w:rPr>
          <w:color w:val="auto"/>
          <w:sz w:val="24"/>
          <w:szCs w:val="24"/>
          <w:lang w:val="uk-UA"/>
        </w:rPr>
        <w:t>. – Харків :</w:t>
      </w:r>
      <w:r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4A7553">
        <w:rPr>
          <w:color w:val="auto"/>
          <w:sz w:val="24"/>
          <w:szCs w:val="24"/>
          <w:lang w:val="uk-UA"/>
        </w:rPr>
        <w:t xml:space="preserve"> 220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pacing w:val="-13"/>
          <w:sz w:val="24"/>
          <w:szCs w:val="24"/>
          <w:lang w:val="uk-UA"/>
        </w:rPr>
        <w:t>Туристичне країнознавство</w:t>
      </w:r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посіб</w:t>
      </w:r>
      <w:proofErr w:type="spellEnd"/>
      <w:r>
        <w:rPr>
          <w:sz w:val="24"/>
          <w:szCs w:val="24"/>
          <w:lang w:val="uk-UA"/>
        </w:rPr>
        <w:t>. / з</w:t>
      </w:r>
      <w:r w:rsidRPr="004A7553">
        <w:rPr>
          <w:sz w:val="24"/>
          <w:szCs w:val="24"/>
          <w:lang w:val="uk-UA"/>
        </w:rPr>
        <w:t>а ред.</w:t>
      </w:r>
      <w:r>
        <w:rPr>
          <w:spacing w:val="-13"/>
          <w:sz w:val="24"/>
          <w:szCs w:val="24"/>
          <w:lang w:val="uk-UA"/>
        </w:rPr>
        <w:t xml:space="preserve"> В. Ф. Семенова. </w:t>
      </w:r>
      <w:r w:rsidRPr="004A7553">
        <w:rPr>
          <w:spacing w:val="-13"/>
          <w:sz w:val="24"/>
          <w:szCs w:val="24"/>
          <w:lang w:val="uk-UA"/>
        </w:rPr>
        <w:t>Одеса</w:t>
      </w:r>
      <w:r>
        <w:rPr>
          <w:bCs/>
          <w:sz w:val="24"/>
          <w:szCs w:val="24"/>
          <w:lang w:val="uk-UA"/>
        </w:rPr>
        <w:t xml:space="preserve">, 2010. </w:t>
      </w:r>
      <w:r w:rsidRPr="004A7553">
        <w:rPr>
          <w:bCs/>
          <w:sz w:val="24"/>
          <w:szCs w:val="24"/>
          <w:lang w:val="uk-UA"/>
        </w:rPr>
        <w:t>340 с.</w:t>
      </w:r>
    </w:p>
    <w:p w:rsidR="006B738E" w:rsidRPr="00252110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z w:val="24"/>
          <w:szCs w:val="24"/>
          <w:lang w:val="uk-UA"/>
        </w:rPr>
        <w:t xml:space="preserve">Туристичне країнознавство: </w:t>
      </w:r>
      <w:proofErr w:type="spellStart"/>
      <w:r w:rsidRPr="004A7553">
        <w:rPr>
          <w:sz w:val="24"/>
          <w:szCs w:val="24"/>
          <w:lang w:val="uk-UA"/>
        </w:rPr>
        <w:t>підруч</w:t>
      </w:r>
      <w:proofErr w:type="spellEnd"/>
      <w:r w:rsidRPr="004A7553">
        <w:rPr>
          <w:sz w:val="24"/>
          <w:szCs w:val="24"/>
          <w:lang w:val="uk-UA"/>
        </w:rPr>
        <w:t xml:space="preserve">. / </w:t>
      </w:r>
      <w:r>
        <w:rPr>
          <w:sz w:val="24"/>
          <w:szCs w:val="24"/>
          <w:lang w:val="uk-UA"/>
        </w:rPr>
        <w:t xml:space="preserve">за ред. </w:t>
      </w:r>
      <w:r w:rsidRPr="004A7553">
        <w:rPr>
          <w:sz w:val="24"/>
          <w:szCs w:val="24"/>
          <w:lang w:val="uk-UA"/>
        </w:rPr>
        <w:t xml:space="preserve">А. Ю. </w:t>
      </w:r>
      <w:proofErr w:type="spellStart"/>
      <w:r w:rsidRPr="004A7553">
        <w:rPr>
          <w:sz w:val="24"/>
          <w:szCs w:val="24"/>
          <w:lang w:val="uk-UA"/>
        </w:rPr>
        <w:t>Парфіненко</w:t>
      </w:r>
      <w:proofErr w:type="spellEnd"/>
      <w:r w:rsidRPr="004A7553">
        <w:rPr>
          <w:sz w:val="24"/>
          <w:szCs w:val="24"/>
          <w:lang w:val="uk-UA"/>
        </w:rPr>
        <w:t xml:space="preserve">, В.І. </w:t>
      </w:r>
      <w:proofErr w:type="spellStart"/>
      <w:r w:rsidRPr="004A7553">
        <w:rPr>
          <w:sz w:val="24"/>
          <w:szCs w:val="24"/>
          <w:lang w:val="uk-UA"/>
        </w:rPr>
        <w:t>Сідоров</w:t>
      </w:r>
      <w:proofErr w:type="spellEnd"/>
      <w:r w:rsidRPr="004A755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               О.О.  </w:t>
      </w:r>
      <w:proofErr w:type="spellStart"/>
      <w:r>
        <w:rPr>
          <w:sz w:val="24"/>
          <w:szCs w:val="24"/>
          <w:lang w:val="uk-UA"/>
        </w:rPr>
        <w:t>Любіцева</w:t>
      </w:r>
      <w:proofErr w:type="spellEnd"/>
      <w:r>
        <w:rPr>
          <w:sz w:val="24"/>
          <w:szCs w:val="24"/>
          <w:lang w:val="uk-UA"/>
        </w:rPr>
        <w:t xml:space="preserve">. 2-ге вид., </w:t>
      </w:r>
      <w:proofErr w:type="spellStart"/>
      <w:r>
        <w:rPr>
          <w:sz w:val="24"/>
          <w:szCs w:val="24"/>
          <w:lang w:val="uk-UA"/>
        </w:rPr>
        <w:t>переробл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доп</w:t>
      </w:r>
      <w:proofErr w:type="spellEnd"/>
      <w:r>
        <w:rPr>
          <w:sz w:val="24"/>
          <w:szCs w:val="24"/>
          <w:lang w:val="uk-UA"/>
        </w:rPr>
        <w:t xml:space="preserve">. К.: Знання, 2015. </w:t>
      </w:r>
      <w:r w:rsidRPr="004A7553">
        <w:rPr>
          <w:sz w:val="24"/>
          <w:szCs w:val="24"/>
          <w:lang w:val="uk-UA"/>
        </w:rPr>
        <w:t>551 с.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Mitrikova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J.</w:t>
      </w:r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Turistike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destinacie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Slovenska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(</w:t>
      </w:r>
      <w:proofErr w:type="spellStart"/>
      <w:r w:rsidRPr="004A7553">
        <w:rPr>
          <w:color w:val="auto"/>
          <w:sz w:val="24"/>
          <w:szCs w:val="24"/>
          <w:lang w:val="uk-UA"/>
        </w:rPr>
        <w:t>vybrane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kapi</w:t>
      </w:r>
      <w:r>
        <w:rPr>
          <w:color w:val="auto"/>
          <w:sz w:val="24"/>
          <w:szCs w:val="24"/>
          <w:lang w:val="uk-UA"/>
        </w:rPr>
        <w:t>toly</w:t>
      </w:r>
      <w:proofErr w:type="spellEnd"/>
      <w:r>
        <w:rPr>
          <w:color w:val="auto"/>
          <w:sz w:val="24"/>
          <w:szCs w:val="24"/>
          <w:lang w:val="uk-UA"/>
        </w:rPr>
        <w:t xml:space="preserve">). </w:t>
      </w:r>
      <w:proofErr w:type="spellStart"/>
      <w:r w:rsidRPr="004A7553">
        <w:rPr>
          <w:color w:val="auto"/>
          <w:sz w:val="24"/>
          <w:szCs w:val="24"/>
          <w:lang w:val="uk-UA"/>
        </w:rPr>
        <w:t>Presov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: </w:t>
      </w:r>
      <w:proofErr w:type="spellStart"/>
      <w:r>
        <w:rPr>
          <w:color w:val="auto"/>
          <w:sz w:val="24"/>
          <w:szCs w:val="24"/>
          <w:lang w:val="uk-UA"/>
        </w:rPr>
        <w:t>Vydavatel’stvo</w:t>
      </w:r>
      <w:proofErr w:type="spellEnd"/>
      <w:r>
        <w:rPr>
          <w:color w:val="auto"/>
          <w:sz w:val="24"/>
          <w:szCs w:val="24"/>
          <w:lang w:val="uk-UA"/>
        </w:rPr>
        <w:t xml:space="preserve"> BOOKMAN, 2017. </w:t>
      </w:r>
      <w:r w:rsidRPr="004A7553">
        <w:rPr>
          <w:color w:val="auto"/>
          <w:sz w:val="24"/>
          <w:szCs w:val="24"/>
          <w:lang w:val="uk-UA"/>
        </w:rPr>
        <w:t>130 s.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Nawrot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L.</w:t>
      </w:r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Kierunki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Rozwoju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wspolczesnej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turystyki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4A7553">
        <w:rPr>
          <w:color w:val="auto"/>
          <w:sz w:val="24"/>
          <w:szCs w:val="24"/>
          <w:lang w:val="uk-UA"/>
        </w:rPr>
        <w:t>monografia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naukowa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/                 L. </w:t>
      </w:r>
      <w:proofErr w:type="spellStart"/>
      <w:r w:rsidRPr="004A7553">
        <w:rPr>
          <w:color w:val="auto"/>
          <w:sz w:val="24"/>
          <w:szCs w:val="24"/>
          <w:lang w:val="uk-UA"/>
        </w:rPr>
        <w:t>Nawro</w:t>
      </w:r>
      <w:r>
        <w:rPr>
          <w:color w:val="auto"/>
          <w:sz w:val="24"/>
          <w:szCs w:val="24"/>
          <w:lang w:val="uk-UA"/>
        </w:rPr>
        <w:t>t</w:t>
      </w:r>
      <w:proofErr w:type="spellEnd"/>
      <w:r>
        <w:rPr>
          <w:color w:val="auto"/>
          <w:sz w:val="24"/>
          <w:szCs w:val="24"/>
          <w:lang w:val="uk-UA"/>
        </w:rPr>
        <w:t xml:space="preserve">, А </w:t>
      </w:r>
      <w:proofErr w:type="spellStart"/>
      <w:r>
        <w:rPr>
          <w:color w:val="auto"/>
          <w:sz w:val="24"/>
          <w:szCs w:val="24"/>
          <w:lang w:val="uk-UA"/>
        </w:rPr>
        <w:t>Niezgoda</w:t>
      </w:r>
      <w:proofErr w:type="spellEnd"/>
      <w:r>
        <w:rPr>
          <w:color w:val="auto"/>
          <w:sz w:val="24"/>
          <w:szCs w:val="24"/>
          <w:lang w:val="uk-UA"/>
        </w:rPr>
        <w:t xml:space="preserve">. </w:t>
      </w:r>
      <w:proofErr w:type="spellStart"/>
      <w:r>
        <w:rPr>
          <w:color w:val="auto"/>
          <w:sz w:val="24"/>
          <w:szCs w:val="24"/>
          <w:lang w:val="uk-UA"/>
        </w:rPr>
        <w:t>Poznan</w:t>
      </w:r>
      <w:proofErr w:type="spellEnd"/>
      <w:r>
        <w:rPr>
          <w:color w:val="auto"/>
          <w:sz w:val="24"/>
          <w:szCs w:val="24"/>
          <w:lang w:val="uk-UA"/>
        </w:rPr>
        <w:t>, 2019.</w:t>
      </w:r>
      <w:r w:rsidRPr="004A7553">
        <w:rPr>
          <w:color w:val="auto"/>
          <w:sz w:val="24"/>
          <w:szCs w:val="24"/>
          <w:lang w:val="uk-UA"/>
        </w:rPr>
        <w:t xml:space="preserve"> 411 s.</w:t>
      </w:r>
    </w:p>
    <w:p w:rsidR="006B738E" w:rsidRPr="00252110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Pulido-Fernаndez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J. </w:t>
      </w:r>
      <w:proofErr w:type="spellStart"/>
      <w:r w:rsidRPr="004A7553">
        <w:rPr>
          <w:color w:val="auto"/>
          <w:sz w:val="24"/>
          <w:szCs w:val="24"/>
          <w:lang w:val="uk-UA"/>
        </w:rPr>
        <w:t>Sustainability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as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a </w:t>
      </w:r>
      <w:proofErr w:type="spellStart"/>
      <w:r w:rsidRPr="004A7553">
        <w:rPr>
          <w:color w:val="auto"/>
          <w:sz w:val="24"/>
          <w:szCs w:val="24"/>
          <w:lang w:val="uk-UA"/>
        </w:rPr>
        <w:t>Key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Factor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in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Tourism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Competitiveness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:          A </w:t>
      </w:r>
      <w:proofErr w:type="spellStart"/>
      <w:r w:rsidRPr="004A7553">
        <w:rPr>
          <w:color w:val="auto"/>
          <w:sz w:val="24"/>
          <w:szCs w:val="24"/>
          <w:lang w:val="uk-UA"/>
        </w:rPr>
        <w:t>Global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Analysis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/ J. </w:t>
      </w:r>
      <w:proofErr w:type="spellStart"/>
      <w:r w:rsidRPr="004A7553">
        <w:rPr>
          <w:color w:val="auto"/>
          <w:sz w:val="24"/>
          <w:szCs w:val="24"/>
          <w:lang w:val="uk-UA"/>
        </w:rPr>
        <w:t>Pulido</w:t>
      </w:r>
      <w:r>
        <w:rPr>
          <w:color w:val="auto"/>
          <w:sz w:val="24"/>
          <w:szCs w:val="24"/>
          <w:lang w:val="uk-UA"/>
        </w:rPr>
        <w:t>-Fernаndez</w:t>
      </w:r>
      <w:proofErr w:type="spellEnd"/>
      <w:r>
        <w:rPr>
          <w:color w:val="auto"/>
          <w:sz w:val="24"/>
          <w:szCs w:val="24"/>
          <w:lang w:val="uk-UA"/>
        </w:rPr>
        <w:t xml:space="preserve">, B. </w:t>
      </w:r>
      <w:proofErr w:type="spellStart"/>
      <w:r>
        <w:rPr>
          <w:color w:val="auto"/>
          <w:sz w:val="24"/>
          <w:szCs w:val="24"/>
          <w:lang w:val="uk-UA"/>
        </w:rPr>
        <w:t>Rodrіguez-Dіaz</w:t>
      </w:r>
      <w:proofErr w:type="spellEnd"/>
      <w:r>
        <w:rPr>
          <w:color w:val="auto"/>
          <w:sz w:val="24"/>
          <w:szCs w:val="24"/>
          <w:lang w:val="uk-UA"/>
        </w:rPr>
        <w:t>. 2020. №12 (51).</w:t>
      </w:r>
      <w:r w:rsidRPr="004A7553">
        <w:rPr>
          <w:color w:val="auto"/>
          <w:sz w:val="24"/>
          <w:szCs w:val="24"/>
          <w:lang w:val="uk-UA"/>
        </w:rPr>
        <w:t xml:space="preserve"> Access </w:t>
      </w:r>
      <w:proofErr w:type="spellStart"/>
      <w:r w:rsidRPr="004A7553">
        <w:rPr>
          <w:color w:val="auto"/>
          <w:sz w:val="24"/>
          <w:szCs w:val="24"/>
          <w:lang w:val="uk-UA"/>
        </w:rPr>
        <w:t>mode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4A7553">
        <w:rPr>
          <w:color w:val="auto"/>
          <w:sz w:val="24"/>
          <w:szCs w:val="24"/>
          <w:lang w:val="uk-UA"/>
        </w:rPr>
        <w:t>Sustainability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| </w:t>
      </w:r>
      <w:proofErr w:type="spellStart"/>
      <w:r w:rsidRPr="004A7553">
        <w:rPr>
          <w:color w:val="auto"/>
          <w:sz w:val="24"/>
          <w:szCs w:val="24"/>
          <w:lang w:val="uk-UA"/>
        </w:rPr>
        <w:t>An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Open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Access </w:t>
      </w:r>
      <w:proofErr w:type="spellStart"/>
      <w:r w:rsidRPr="004A7553">
        <w:rPr>
          <w:color w:val="auto"/>
          <w:sz w:val="24"/>
          <w:szCs w:val="24"/>
          <w:lang w:val="uk-UA"/>
        </w:rPr>
        <w:t>Journal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from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MDPI</w:t>
      </w:r>
    </w:p>
    <w:p w:rsidR="006B738E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6B738E" w:rsidRPr="00376159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4A7553">
        <w:rPr>
          <w:b/>
          <w:bCs/>
          <w:color w:val="auto"/>
          <w:spacing w:val="-6"/>
          <w:sz w:val="24"/>
          <w:szCs w:val="24"/>
          <w:lang w:val="uk-UA"/>
        </w:rPr>
        <w:lastRenderedPageBreak/>
        <w:t>Допоміжна :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266507">
        <w:rPr>
          <w:i/>
          <w:color w:val="auto"/>
          <w:sz w:val="24"/>
          <w:szCs w:val="24"/>
          <w:lang w:val="uk-UA"/>
        </w:rPr>
        <w:t>Взаємозв’язок політики та управління: теоретичний і прикладний аспект:</w:t>
      </w:r>
      <w:r w:rsidRPr="004A7553">
        <w:rPr>
          <w:color w:val="auto"/>
          <w:sz w:val="24"/>
          <w:szCs w:val="24"/>
          <w:lang w:val="uk-UA"/>
        </w:rPr>
        <w:t xml:space="preserve"> матеріали круг. столу, м. Дніпро, 1 </w:t>
      </w:r>
      <w:proofErr w:type="spellStart"/>
      <w:r w:rsidRPr="004A7553">
        <w:rPr>
          <w:color w:val="auto"/>
          <w:sz w:val="24"/>
          <w:szCs w:val="24"/>
          <w:lang w:val="uk-UA"/>
        </w:rPr>
        <w:t>чер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2018 р. / за </w:t>
      </w:r>
      <w:proofErr w:type="spellStart"/>
      <w:r w:rsidRPr="004A7553">
        <w:rPr>
          <w:color w:val="auto"/>
          <w:sz w:val="24"/>
          <w:szCs w:val="24"/>
          <w:lang w:val="uk-UA"/>
        </w:rPr>
        <w:t>заг</w:t>
      </w:r>
      <w:proofErr w:type="spellEnd"/>
      <w:r w:rsidRPr="004A7553">
        <w:rPr>
          <w:color w:val="auto"/>
          <w:sz w:val="24"/>
          <w:szCs w:val="24"/>
          <w:lang w:val="uk-UA"/>
        </w:rPr>
        <w:t>. ред. О. Б.  </w:t>
      </w:r>
      <w:proofErr w:type="spellStart"/>
      <w:r w:rsidRPr="004A7553">
        <w:rPr>
          <w:color w:val="auto"/>
          <w:sz w:val="24"/>
          <w:szCs w:val="24"/>
          <w:lang w:val="uk-UA"/>
        </w:rPr>
        <w:t>Кі</w:t>
      </w:r>
      <w:r>
        <w:rPr>
          <w:color w:val="auto"/>
          <w:sz w:val="24"/>
          <w:szCs w:val="24"/>
          <w:lang w:val="uk-UA"/>
        </w:rPr>
        <w:t>реєвої</w:t>
      </w:r>
      <w:proofErr w:type="spellEnd"/>
      <w:r>
        <w:rPr>
          <w:color w:val="auto"/>
          <w:sz w:val="24"/>
          <w:szCs w:val="24"/>
          <w:lang w:val="uk-UA"/>
        </w:rPr>
        <w:t>. Дніпро, 2018. С. 58-</w:t>
      </w:r>
      <w:r w:rsidRPr="004A7553">
        <w:rPr>
          <w:color w:val="auto"/>
          <w:sz w:val="24"/>
          <w:szCs w:val="24"/>
          <w:lang w:val="uk-UA"/>
        </w:rPr>
        <w:t>61.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Державне управління</w:t>
      </w:r>
      <w:r>
        <w:rPr>
          <w:color w:val="auto"/>
          <w:sz w:val="24"/>
          <w:szCs w:val="24"/>
          <w:lang w:val="uk-UA"/>
        </w:rPr>
        <w:t xml:space="preserve"> туристичною галуззю в Японії. </w:t>
      </w:r>
      <w:r w:rsidRPr="004A7553">
        <w:rPr>
          <w:color w:val="auto"/>
          <w:sz w:val="24"/>
          <w:szCs w:val="24"/>
          <w:lang w:val="uk-UA"/>
        </w:rPr>
        <w:t xml:space="preserve">Становлення та розвиток публічного адміністрування : матеріали ХI </w:t>
      </w:r>
      <w:proofErr w:type="spellStart"/>
      <w:r w:rsidRPr="004A7553">
        <w:rPr>
          <w:color w:val="auto"/>
          <w:sz w:val="24"/>
          <w:szCs w:val="24"/>
          <w:lang w:val="uk-UA"/>
        </w:rPr>
        <w:t>конф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4A7553">
        <w:rPr>
          <w:color w:val="auto"/>
          <w:sz w:val="24"/>
          <w:szCs w:val="24"/>
          <w:lang w:val="uk-UA"/>
        </w:rPr>
        <w:t>студ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та </w:t>
      </w:r>
      <w:proofErr w:type="spellStart"/>
      <w:r w:rsidRPr="004A7553">
        <w:rPr>
          <w:color w:val="auto"/>
          <w:sz w:val="24"/>
          <w:szCs w:val="24"/>
          <w:lang w:val="uk-UA"/>
        </w:rPr>
        <w:t>молод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уч. за </w:t>
      </w:r>
      <w:proofErr w:type="spellStart"/>
      <w:r w:rsidRPr="004A7553">
        <w:rPr>
          <w:color w:val="auto"/>
          <w:sz w:val="24"/>
          <w:szCs w:val="24"/>
          <w:lang w:val="uk-UA"/>
        </w:rPr>
        <w:t>міжнар</w:t>
      </w:r>
      <w:proofErr w:type="spellEnd"/>
      <w:r w:rsidRPr="004A7553">
        <w:rPr>
          <w:color w:val="auto"/>
          <w:sz w:val="24"/>
          <w:szCs w:val="24"/>
          <w:lang w:val="uk-UA"/>
        </w:rPr>
        <w:t>. уч</w:t>
      </w:r>
      <w:r>
        <w:rPr>
          <w:color w:val="auto"/>
          <w:sz w:val="24"/>
          <w:szCs w:val="24"/>
          <w:lang w:val="uk-UA"/>
        </w:rPr>
        <w:t>., м. Дніпро, 8  трав. 2020 р. Дніпро, 2020. С. 195-</w:t>
      </w:r>
      <w:r w:rsidRPr="004A7553">
        <w:rPr>
          <w:color w:val="auto"/>
          <w:sz w:val="24"/>
          <w:szCs w:val="24"/>
          <w:lang w:val="uk-UA"/>
        </w:rPr>
        <w:t>199.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Кривенкова Р. Ю.</w:t>
      </w:r>
      <w:r w:rsidRPr="004A7553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національної меншини): </w:t>
      </w:r>
      <w:proofErr w:type="spellStart"/>
      <w:r w:rsidRPr="004A7553">
        <w:rPr>
          <w:sz w:val="24"/>
          <w:szCs w:val="24"/>
          <w:lang w:val="uk-UA"/>
        </w:rPr>
        <w:t>державно</w:t>
      </w:r>
      <w:r>
        <w:rPr>
          <w:sz w:val="24"/>
          <w:szCs w:val="24"/>
          <w:lang w:val="uk-UA"/>
        </w:rPr>
        <w:t>управлінський</w:t>
      </w:r>
      <w:proofErr w:type="spellEnd"/>
      <w:r>
        <w:rPr>
          <w:sz w:val="24"/>
          <w:szCs w:val="24"/>
          <w:lang w:val="uk-UA"/>
        </w:rPr>
        <w:t xml:space="preserve"> аспект.</w:t>
      </w:r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266507">
        <w:rPr>
          <w:i/>
          <w:sz w:val="24"/>
          <w:szCs w:val="24"/>
          <w:lang w:val="uk-UA"/>
        </w:rPr>
        <w:t>Relatii</w:t>
      </w:r>
      <w:proofErr w:type="spellEnd"/>
      <w:r w:rsidRPr="00266507">
        <w:rPr>
          <w:i/>
          <w:sz w:val="24"/>
          <w:szCs w:val="24"/>
          <w:lang w:val="uk-UA"/>
        </w:rPr>
        <w:t xml:space="preserve"> </w:t>
      </w:r>
      <w:proofErr w:type="spellStart"/>
      <w:r w:rsidRPr="00266507">
        <w:rPr>
          <w:i/>
          <w:sz w:val="24"/>
          <w:szCs w:val="24"/>
          <w:lang w:val="uk-UA"/>
        </w:rPr>
        <w:t>româno-ukrainene</w:t>
      </w:r>
      <w:proofErr w:type="spellEnd"/>
      <w:r w:rsidRPr="00266507">
        <w:rPr>
          <w:i/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Istorie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si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conte</w:t>
      </w:r>
      <w:r>
        <w:rPr>
          <w:sz w:val="24"/>
          <w:szCs w:val="24"/>
          <w:lang w:val="uk-UA"/>
        </w:rPr>
        <w:t>mporaneitate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Satu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Mare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Editura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Muzeului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Sâtmârean</w:t>
      </w:r>
      <w:proofErr w:type="spellEnd"/>
      <w:r w:rsidRPr="004A7553">
        <w:rPr>
          <w:sz w:val="24"/>
          <w:szCs w:val="24"/>
          <w:lang w:val="uk-UA"/>
        </w:rPr>
        <w:t>, 201</w:t>
      </w:r>
      <w:r>
        <w:rPr>
          <w:sz w:val="24"/>
          <w:szCs w:val="24"/>
          <w:lang w:val="uk-UA"/>
        </w:rPr>
        <w:t>5. Р. 269-</w:t>
      </w:r>
      <w:r w:rsidRPr="004A7553">
        <w:rPr>
          <w:sz w:val="24"/>
          <w:szCs w:val="24"/>
          <w:lang w:val="uk-UA"/>
        </w:rPr>
        <w:t>278.</w:t>
      </w:r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Оcобливості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формування туристичного потенціалу Польщі :</w:t>
      </w:r>
      <w:r>
        <w:rPr>
          <w:color w:val="auto"/>
          <w:sz w:val="24"/>
          <w:szCs w:val="24"/>
          <w:lang w:val="uk-UA"/>
        </w:rPr>
        <w:t xml:space="preserve"> </w:t>
      </w:r>
      <w:proofErr w:type="spellStart"/>
      <w:r>
        <w:rPr>
          <w:color w:val="auto"/>
          <w:sz w:val="24"/>
          <w:szCs w:val="24"/>
          <w:lang w:val="uk-UA"/>
        </w:rPr>
        <w:t>держа</w:t>
      </w:r>
      <w:r w:rsidRPr="009E3E23">
        <w:rPr>
          <w:color w:val="auto"/>
          <w:sz w:val="24"/>
          <w:szCs w:val="24"/>
          <w:lang w:val="uk-UA"/>
        </w:rPr>
        <w:t>вноуправлінський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аспект. Становлення та розвиток публічного адміністрування : матеріали ХI </w:t>
      </w:r>
      <w:proofErr w:type="spellStart"/>
      <w:r w:rsidRPr="009E3E23">
        <w:rPr>
          <w:color w:val="auto"/>
          <w:sz w:val="24"/>
          <w:szCs w:val="24"/>
          <w:lang w:val="uk-UA"/>
        </w:rPr>
        <w:t>конф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студ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та </w:t>
      </w:r>
      <w:proofErr w:type="spellStart"/>
      <w:r w:rsidRPr="009E3E23">
        <w:rPr>
          <w:color w:val="auto"/>
          <w:sz w:val="24"/>
          <w:szCs w:val="24"/>
          <w:lang w:val="uk-UA"/>
        </w:rPr>
        <w:t>молод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уч. за </w:t>
      </w:r>
      <w:proofErr w:type="spellStart"/>
      <w:r w:rsidRPr="009E3E23">
        <w:rPr>
          <w:color w:val="auto"/>
          <w:sz w:val="24"/>
          <w:szCs w:val="24"/>
          <w:lang w:val="uk-UA"/>
        </w:rPr>
        <w:t>міжнар</w:t>
      </w:r>
      <w:proofErr w:type="spellEnd"/>
      <w:r w:rsidRPr="009E3E23">
        <w:rPr>
          <w:color w:val="auto"/>
          <w:sz w:val="24"/>
          <w:szCs w:val="24"/>
          <w:lang w:val="uk-UA"/>
        </w:rPr>
        <w:t>. уч., м. Дніпро, 8 трав. 2020  р. Дніпро, 2020. С.  199-202.</w:t>
      </w:r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i/>
          <w:color w:val="auto"/>
          <w:sz w:val="24"/>
          <w:szCs w:val="24"/>
          <w:lang w:val="uk-UA"/>
        </w:rPr>
        <w:t>Кривенкова Р. Ю.</w:t>
      </w:r>
      <w:r w:rsidRPr="009E3E23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туристичних ресурсів Іспанії та ФРН.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Fundamental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and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applied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researches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: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contemporary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scientifical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and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practical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solutions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and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approaches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Interdisciplinary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prospects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9E3E23">
        <w:rPr>
          <w:color w:val="auto"/>
          <w:sz w:val="24"/>
          <w:szCs w:val="24"/>
          <w:lang w:val="uk-UA"/>
        </w:rPr>
        <w:t>matеr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of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V </w:t>
      </w:r>
      <w:proofErr w:type="spellStart"/>
      <w:r w:rsidRPr="009E3E23">
        <w:rPr>
          <w:color w:val="auto"/>
          <w:sz w:val="24"/>
          <w:szCs w:val="24"/>
          <w:lang w:val="uk-UA"/>
        </w:rPr>
        <w:t>Inter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Sc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Conf</w:t>
      </w:r>
      <w:proofErr w:type="spellEnd"/>
      <w:r w:rsidRPr="009E3E23">
        <w:rPr>
          <w:color w:val="auto"/>
          <w:sz w:val="24"/>
          <w:szCs w:val="24"/>
          <w:lang w:val="uk-UA"/>
        </w:rPr>
        <w:t>., 27 </w:t>
      </w:r>
      <w:proofErr w:type="spellStart"/>
      <w:r w:rsidRPr="009E3E23">
        <w:rPr>
          <w:color w:val="auto"/>
          <w:sz w:val="24"/>
          <w:szCs w:val="24"/>
          <w:lang w:val="uk-UA"/>
        </w:rPr>
        <w:t>June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2019. – </w:t>
      </w:r>
      <w:proofErr w:type="spellStart"/>
      <w:r w:rsidRPr="009E3E23">
        <w:rPr>
          <w:color w:val="auto"/>
          <w:sz w:val="24"/>
          <w:szCs w:val="24"/>
          <w:lang w:val="uk-UA"/>
        </w:rPr>
        <w:t>Banska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Bystrica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Baku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Uzhhorod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Kherson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Kryvyj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Rih</w:t>
      </w:r>
      <w:proofErr w:type="spellEnd"/>
      <w:r w:rsidRPr="009E3E23">
        <w:rPr>
          <w:color w:val="auto"/>
          <w:sz w:val="24"/>
          <w:szCs w:val="24"/>
          <w:lang w:val="uk-UA"/>
        </w:rPr>
        <w:t>, 2019. Р. 252-254.</w:t>
      </w:r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i/>
          <w:color w:val="auto"/>
          <w:sz w:val="24"/>
          <w:szCs w:val="24"/>
          <w:lang w:val="uk-UA"/>
        </w:rPr>
        <w:t>Кривенкова Р. Ю.</w:t>
      </w:r>
      <w:r w:rsidRPr="009E3E23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</w:t>
      </w:r>
      <w:proofErr w:type="spellStart"/>
      <w:r w:rsidRPr="009E3E23">
        <w:rPr>
          <w:color w:val="auto"/>
          <w:sz w:val="24"/>
          <w:szCs w:val="24"/>
          <w:lang w:val="uk-UA"/>
        </w:rPr>
        <w:t>турпослуг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: порівняння з Норвегією. </w:t>
      </w:r>
      <w:r w:rsidRPr="009E3E23">
        <w:rPr>
          <w:i/>
          <w:color w:val="auto"/>
          <w:sz w:val="24"/>
          <w:szCs w:val="24"/>
          <w:lang w:val="uk-UA"/>
        </w:rPr>
        <w:t>Туризм сучасності : проблеми та перспективи</w:t>
      </w:r>
      <w:r w:rsidRPr="009E3E2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9E3E23">
        <w:rPr>
          <w:color w:val="auto"/>
          <w:sz w:val="24"/>
          <w:szCs w:val="24"/>
          <w:lang w:val="uk-UA"/>
        </w:rPr>
        <w:t>зб</w:t>
      </w:r>
      <w:proofErr w:type="spellEnd"/>
      <w:r w:rsidRPr="009E3E23">
        <w:rPr>
          <w:color w:val="auto"/>
          <w:sz w:val="24"/>
          <w:szCs w:val="24"/>
          <w:lang w:val="uk-UA"/>
        </w:rPr>
        <w:t>. праць І  </w:t>
      </w:r>
      <w:proofErr w:type="spellStart"/>
      <w:r w:rsidRPr="009E3E23">
        <w:rPr>
          <w:color w:val="auto"/>
          <w:sz w:val="24"/>
          <w:szCs w:val="24"/>
          <w:lang w:val="uk-UA"/>
        </w:rPr>
        <w:t>Всеукр</w:t>
      </w:r>
      <w:proofErr w:type="spellEnd"/>
      <w:r w:rsidRPr="009E3E23">
        <w:rPr>
          <w:color w:val="auto"/>
          <w:sz w:val="24"/>
          <w:szCs w:val="24"/>
          <w:lang w:val="uk-UA"/>
        </w:rPr>
        <w:t>. наук.-</w:t>
      </w:r>
      <w:proofErr w:type="spellStart"/>
      <w:r w:rsidRPr="009E3E23">
        <w:rPr>
          <w:color w:val="auto"/>
          <w:sz w:val="24"/>
          <w:szCs w:val="24"/>
          <w:lang w:val="uk-UA"/>
        </w:rPr>
        <w:t>практ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конф</w:t>
      </w:r>
      <w:proofErr w:type="spellEnd"/>
      <w:r w:rsidRPr="009E3E23">
        <w:rPr>
          <w:color w:val="auto"/>
          <w:sz w:val="24"/>
          <w:szCs w:val="24"/>
          <w:lang w:val="uk-UA"/>
        </w:rPr>
        <w:t>., м. Тернопіль, 30 трав. 2017 р. Тернопіль, 2017. С. 176-183.</w:t>
      </w:r>
    </w:p>
    <w:p w:rsidR="006B738E" w:rsidRPr="009E3E23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6B738E" w:rsidRPr="009E3E23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9E3E23">
        <w:rPr>
          <w:b/>
          <w:color w:val="auto"/>
          <w:sz w:val="24"/>
          <w:szCs w:val="24"/>
          <w:lang w:val="uk-UA"/>
        </w:rPr>
        <w:t>Інформаційні ресурси мережі Інтернет :</w:t>
      </w:r>
    </w:p>
    <w:p w:rsidR="006B738E" w:rsidRPr="009E3E23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 xml:space="preserve">Інформаційно-пошукова система, пристосована для пошуку інформації про країни світу. 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hyperlink r:id="rId7" w:history="1">
        <w:r w:rsidRPr="009E3E23">
          <w:rPr>
            <w:rStyle w:val="a4"/>
            <w:color w:val="auto"/>
            <w:sz w:val="24"/>
            <w:szCs w:val="24"/>
            <w:lang w:val="uk-UA"/>
          </w:rPr>
          <w:t>http://www.geonames.de/cous.html</w:t>
        </w:r>
      </w:hyperlink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Офіційний сайт Європейського Союзу.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>:</w:t>
      </w:r>
      <w:r w:rsidRPr="009E3E23">
        <w:t xml:space="preserve"> </w:t>
      </w:r>
      <w:hyperlink r:id="rId8" w:history="1">
        <w:r w:rsidRPr="009E3E23">
          <w:rPr>
            <w:rStyle w:val="a4"/>
            <w:color w:val="auto"/>
            <w:sz w:val="24"/>
            <w:szCs w:val="24"/>
            <w:lang w:val="uk-UA"/>
          </w:rPr>
          <w:t>www.europa.eu.com</w:t>
        </w:r>
      </w:hyperlink>
      <w:r w:rsidRPr="009E3E23">
        <w:rPr>
          <w:rStyle w:val="a4"/>
          <w:color w:val="auto"/>
          <w:sz w:val="24"/>
          <w:szCs w:val="24"/>
          <w:lang w:val="ru-RU"/>
        </w:rPr>
        <w:t xml:space="preserve">  </w:t>
      </w:r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 xml:space="preserve">Офіційний сайт Міністерства закордонних справ України. 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http://www.mfa.gov.ua </w:t>
      </w:r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 xml:space="preserve">Офіційний сайт ООН. 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hyperlink r:id="rId9" w:history="1">
        <w:r w:rsidRPr="009E3E23">
          <w:rPr>
            <w:rStyle w:val="a4"/>
            <w:color w:val="auto"/>
            <w:sz w:val="24"/>
            <w:szCs w:val="24"/>
            <w:lang w:val="uk-UA"/>
          </w:rPr>
          <w:t>www.un.org</w:t>
        </w:r>
      </w:hyperlink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 xml:space="preserve">Офіційний сайт Центру політичних та соціальний студій Центральної Азії та Закавказзя. 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www. сa-c.org </w:t>
      </w:r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9E3E23">
        <w:rPr>
          <w:color w:val="auto"/>
          <w:sz w:val="24"/>
          <w:szCs w:val="24"/>
          <w:lang w:val="uk-UA"/>
        </w:rPr>
        <w:t>Deutsche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Gesellschaft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für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Tourismuswissenschaft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e.V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Zugriffsmodus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: 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r w:rsidRPr="009E3E23">
        <w:t xml:space="preserve"> </w:t>
      </w:r>
      <w:hyperlink r:id="rId10" w:history="1">
        <w:r w:rsidRPr="009E3E23">
          <w:rPr>
            <w:rStyle w:val="a4"/>
            <w:color w:val="auto"/>
            <w:sz w:val="24"/>
            <w:szCs w:val="24"/>
            <w:lang w:val="uk-UA"/>
          </w:rPr>
          <w:t>https://www.dgt.de/</w:t>
        </w:r>
      </w:hyperlink>
    </w:p>
    <w:p w:rsidR="006B738E" w:rsidRPr="009E3E2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9E3E23">
        <w:rPr>
          <w:i/>
          <w:color w:val="auto"/>
          <w:sz w:val="24"/>
          <w:szCs w:val="24"/>
          <w:lang w:val="uk-UA"/>
        </w:rPr>
        <w:t>Gryszel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Р.</w:t>
      </w:r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Uwarunkowania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organizacyjno</w:t>
      </w:r>
      <w:proofErr w:type="spellEnd"/>
      <w:r w:rsidRPr="009E3E23">
        <w:rPr>
          <w:color w:val="auto"/>
          <w:sz w:val="24"/>
          <w:szCs w:val="24"/>
          <w:lang w:val="uk-UA"/>
        </w:rPr>
        <w:t>–</w:t>
      </w:r>
      <w:proofErr w:type="spellStart"/>
      <w:r w:rsidRPr="009E3E23">
        <w:rPr>
          <w:color w:val="auto"/>
          <w:sz w:val="24"/>
          <w:szCs w:val="24"/>
          <w:lang w:val="uk-UA"/>
        </w:rPr>
        <w:t>prawne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funkcjonowania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gospodarki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turystycznej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w </w:t>
      </w:r>
      <w:proofErr w:type="spellStart"/>
      <w:r w:rsidRPr="009E3E23">
        <w:rPr>
          <w:color w:val="auto"/>
          <w:sz w:val="24"/>
          <w:szCs w:val="24"/>
          <w:lang w:val="uk-UA"/>
        </w:rPr>
        <w:t>Polsce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hyperlink r:id="rId11" w:history="1">
        <w:r w:rsidRPr="009E3E23">
          <w:rPr>
            <w:rStyle w:val="a4"/>
            <w:color w:val="auto"/>
            <w:sz w:val="24"/>
            <w:szCs w:val="24"/>
            <w:lang w:val="uk-UA"/>
          </w:rPr>
          <w:t>https://www.lotur.eu/UploadFiles/524/178/1265187571-Organizacja_turystyki_w_Polsce.pdf</w:t>
        </w:r>
      </w:hyperlink>
      <w:r w:rsidRPr="009E3E23">
        <w:rPr>
          <w:color w:val="auto"/>
          <w:sz w:val="24"/>
          <w:szCs w:val="24"/>
          <w:lang w:val="uk-UA"/>
        </w:rPr>
        <w:t>. 13 s.</w:t>
      </w:r>
    </w:p>
    <w:p w:rsidR="006B738E" w:rsidRPr="004A7553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 xml:space="preserve">UNESCO : </w:t>
      </w:r>
      <w:proofErr w:type="spellStart"/>
      <w:r w:rsidRPr="009E3E23">
        <w:rPr>
          <w:color w:val="auto"/>
          <w:sz w:val="24"/>
          <w:szCs w:val="24"/>
          <w:lang w:val="uk-UA"/>
        </w:rPr>
        <w:t>United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Nations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Educational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, </w:t>
      </w:r>
      <w:proofErr w:type="spellStart"/>
      <w:r w:rsidRPr="009E3E23">
        <w:rPr>
          <w:color w:val="auto"/>
          <w:sz w:val="24"/>
          <w:szCs w:val="24"/>
          <w:lang w:val="uk-UA"/>
        </w:rPr>
        <w:t>Scientific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and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Cultural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Organization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</w:t>
      </w:r>
      <w:r>
        <w:rPr>
          <w:color w:val="auto"/>
          <w:sz w:val="24"/>
          <w:szCs w:val="24"/>
          <w:lang w:val="en-US"/>
        </w:rPr>
        <w:t>URL</w:t>
      </w:r>
      <w:r w:rsidRPr="004A7553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4A7553">
          <w:rPr>
            <w:rStyle w:val="a4"/>
            <w:color w:val="auto"/>
            <w:sz w:val="24"/>
            <w:szCs w:val="24"/>
            <w:lang w:val="uk-UA"/>
          </w:rPr>
          <w:t>https://en.unesco.org/</w:t>
        </w:r>
      </w:hyperlink>
    </w:p>
    <w:p w:rsidR="006B738E" w:rsidRDefault="006B738E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6B738E" w:rsidRPr="004A7553" w:rsidRDefault="006B738E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1B1ED5" w:rsidRPr="000B4AEB" w:rsidRDefault="001B1ED5" w:rsidP="002C53D1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Політика оцінювання</w:t>
      </w:r>
    </w:p>
    <w:p w:rsidR="001B1ED5" w:rsidRPr="000B4AEB" w:rsidRDefault="001B1ED5" w:rsidP="00D07856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 xml:space="preserve">Політика щодо </w:t>
      </w:r>
      <w:proofErr w:type="spellStart"/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дедлайнів</w:t>
      </w:r>
      <w:proofErr w:type="spellEnd"/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 xml:space="preserve"> та перескладання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</w:p>
    <w:p w:rsidR="000F5F64" w:rsidRPr="002C53D1" w:rsidRDefault="001B1ED5" w:rsidP="000F5F64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Arial" w:eastAsia="Arial" w:hAnsi="Arial" w:cs="Arial"/>
          <w:color w:val="000000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lastRenderedPageBreak/>
        <w:t>Політика щодо академічної доброчесності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Списування під час контрольних робіт та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складання іспиту</w:t>
      </w:r>
      <w:r w:rsidR="000B4AEB"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заборонені (у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т.ч. із використанням мобільних </w:t>
      </w:r>
      <w:proofErr w:type="spellStart"/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девайсів</w:t>
      </w:r>
      <w:proofErr w:type="spellEnd"/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). Мобільні пристрої дозволяється використовувати лише під час підготовки практичних завдань в процесі заняття</w:t>
      </w:r>
    </w:p>
    <w:p w:rsidR="002C53D1" w:rsidRDefault="002C53D1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EB00D7" w:rsidRDefault="001B1ED5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Оцінювання</w:t>
      </w:r>
    </w:p>
    <w:p w:rsidR="00E13E93" w:rsidRPr="00F04430" w:rsidRDefault="00E13E93" w:rsidP="00E13E93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</w:p>
    <w:p w:rsidR="00F04430" w:rsidRPr="00F04430" w:rsidRDefault="00F04430" w:rsidP="00F0443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Розподіл балів, які отримують здобувачі вищої освіти (модуль 1)</w:t>
      </w:r>
    </w:p>
    <w:p w:rsidR="00F04430" w:rsidRPr="00F04430" w:rsidRDefault="00F04430" w:rsidP="00F04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384"/>
        <w:gridCol w:w="830"/>
        <w:gridCol w:w="1245"/>
        <w:gridCol w:w="1115"/>
        <w:gridCol w:w="1388"/>
        <w:gridCol w:w="1799"/>
        <w:gridCol w:w="963"/>
      </w:tblGrid>
      <w:tr w:rsidR="00F04430" w:rsidRPr="00F04430" w:rsidTr="0000630E">
        <w:trPr>
          <w:cantSplit/>
        </w:trPr>
        <w:tc>
          <w:tcPr>
            <w:tcW w:w="3575" w:type="pct"/>
            <w:gridSpan w:val="6"/>
            <w:tcMar>
              <w:left w:w="57" w:type="dxa"/>
              <w:right w:w="57" w:type="dxa"/>
            </w:tcMar>
            <w:vAlign w:val="center"/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497" w:type="pct"/>
            <w:tcMar>
              <w:left w:w="57" w:type="dxa"/>
              <w:right w:w="57" w:type="dxa"/>
            </w:tcMar>
            <w:vAlign w:val="center"/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F04430" w:rsidRPr="00F04430" w:rsidTr="0000630E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</w:t>
            </w:r>
          </w:p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auto"/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F04430" w:rsidRPr="00F04430" w:rsidTr="0000630E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F04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vMerge/>
            <w:tcMar>
              <w:left w:w="57" w:type="dxa"/>
              <w:right w:w="57" w:type="dxa"/>
            </w:tcMar>
          </w:tcPr>
          <w:p w:rsidR="00F04430" w:rsidRPr="00F04430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4430" w:rsidRPr="00F04430" w:rsidRDefault="00F04430" w:rsidP="00F044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sz w:val="24"/>
          <w:szCs w:val="24"/>
          <w:lang w:val="uk-UA"/>
        </w:rPr>
        <w:t>Т1, Т2 ... – теми</w:t>
      </w:r>
    </w:p>
    <w:p w:rsidR="00F04430" w:rsidRPr="00F04430" w:rsidRDefault="00F04430" w:rsidP="00F0443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</w:p>
    <w:p w:rsidR="00F04430" w:rsidRPr="00F04430" w:rsidRDefault="00F04430" w:rsidP="00F0443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 w:rsidRPr="00F0443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Розподіл балів, які отримують здобувачі вищої освіти (модуль 2)</w:t>
      </w:r>
    </w:p>
    <w:p w:rsidR="00F04430" w:rsidRPr="004A7553" w:rsidRDefault="00F04430" w:rsidP="00F0443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830"/>
        <w:gridCol w:w="832"/>
        <w:gridCol w:w="969"/>
        <w:gridCol w:w="692"/>
        <w:gridCol w:w="1243"/>
        <w:gridCol w:w="1553"/>
        <w:gridCol w:w="1776"/>
        <w:gridCol w:w="23"/>
        <w:gridCol w:w="944"/>
      </w:tblGrid>
      <w:tr w:rsidR="00F04430" w:rsidRPr="004A7553" w:rsidTr="0000630E">
        <w:trPr>
          <w:cantSplit/>
        </w:trPr>
        <w:tc>
          <w:tcPr>
            <w:tcW w:w="3585" w:type="pct"/>
            <w:gridSpan w:val="7"/>
            <w:tcMar>
              <w:left w:w="57" w:type="dxa"/>
              <w:right w:w="57" w:type="dxa"/>
            </w:tcMar>
            <w:vAlign w:val="center"/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9" w:type="pct"/>
            <w:gridSpan w:val="2"/>
            <w:tcMar>
              <w:left w:w="57" w:type="dxa"/>
              <w:right w:w="57" w:type="dxa"/>
            </w:tcMar>
            <w:vAlign w:val="center"/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F04430" w:rsidRPr="004A7553" w:rsidTr="0000630E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641" w:type="pct"/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801" w:type="pct"/>
          </w:tcPr>
          <w:p w:rsidR="00F04430" w:rsidRPr="000B20FF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F04430" w:rsidRPr="004A7553" w:rsidTr="0000630E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1" w:type="pct"/>
          </w:tcPr>
          <w:p w:rsidR="00F04430" w:rsidRPr="000B20FF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" w:type="pct"/>
            <w:vMerge/>
            <w:tcMar>
              <w:left w:w="57" w:type="dxa"/>
              <w:right w:w="57" w:type="dxa"/>
            </w:tcMar>
          </w:tcPr>
          <w:p w:rsidR="00F04430" w:rsidRPr="004A7553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04430" w:rsidRPr="004A7553" w:rsidRDefault="00F04430" w:rsidP="00F0443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Т6</w:t>
      </w:r>
      <w:r w:rsidRPr="004A7553">
        <w:rPr>
          <w:rFonts w:ascii="Times New Roman" w:hAnsi="Times New Roman"/>
          <w:sz w:val="24"/>
          <w:szCs w:val="24"/>
          <w:lang w:val="uk-UA"/>
        </w:rPr>
        <w:t>, Т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F04430" w:rsidRPr="004A7553" w:rsidRDefault="00F04430" w:rsidP="00F0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F04430" w:rsidRPr="004A7553" w:rsidRDefault="00F04430" w:rsidP="00F044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 з дисципліни</w:t>
      </w:r>
    </w:p>
    <w:p w:rsidR="00F04430" w:rsidRPr="004A7553" w:rsidRDefault="00F04430" w:rsidP="00F044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F04430" w:rsidRPr="004A7553" w:rsidTr="0000630E">
        <w:tc>
          <w:tcPr>
            <w:tcW w:w="2977" w:type="dxa"/>
            <w:vMerge w:val="restart"/>
            <w:shd w:val="clear" w:color="auto" w:fill="auto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F04430" w:rsidRPr="004A7553" w:rsidTr="0000630E">
        <w:tc>
          <w:tcPr>
            <w:tcW w:w="2977" w:type="dxa"/>
            <w:vMerge/>
            <w:shd w:val="clear" w:color="auto" w:fill="auto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F04430" w:rsidRPr="004A7553" w:rsidTr="0000630E">
        <w:tc>
          <w:tcPr>
            <w:tcW w:w="2977" w:type="dxa"/>
            <w:shd w:val="clear" w:color="auto" w:fill="auto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F04430" w:rsidRPr="004A7553" w:rsidTr="0000630E">
        <w:tc>
          <w:tcPr>
            <w:tcW w:w="2977" w:type="dxa"/>
            <w:shd w:val="clear" w:color="auto" w:fill="auto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633ABE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F04430" w:rsidRPr="00633ABE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04430" w:rsidRPr="00633ABE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F04430" w:rsidRPr="004A7553" w:rsidTr="0000630E">
        <w:tc>
          <w:tcPr>
            <w:tcW w:w="2977" w:type="dxa"/>
            <w:shd w:val="clear" w:color="auto" w:fill="auto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5" w:type="dxa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F04430" w:rsidRPr="004A7553" w:rsidTr="0000630E">
        <w:tc>
          <w:tcPr>
            <w:tcW w:w="2977" w:type="dxa"/>
            <w:shd w:val="clear" w:color="auto" w:fill="auto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F04430" w:rsidRPr="004A7553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F04430" w:rsidRPr="004A7553" w:rsidRDefault="00F04430" w:rsidP="00F0443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04430" w:rsidRPr="00F04430" w:rsidRDefault="00F04430" w:rsidP="00F04430">
      <w:pPr>
        <w:rPr>
          <w:lang w:val="uk-UA"/>
        </w:rPr>
      </w:pPr>
    </w:p>
    <w:p w:rsidR="001B1ED5" w:rsidRPr="000B4AEB" w:rsidRDefault="00E01788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CC626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додаються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навчально-методичні матеріали з дисципліни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</w:t>
      </w:r>
      <w:r w:rsidR="009A32C9">
        <w:rPr>
          <w:rFonts w:ascii="Times New Roman" w:eastAsia="Arial" w:hAnsi="Times New Roman" w:cs="Times New Roman"/>
          <w:sz w:val="24"/>
          <w:szCs w:val="24"/>
          <w:lang w:val="uk-UA"/>
        </w:rPr>
        <w:t>Туризм на природоохоронних територіях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="00A06353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що знаходяться у відповідному контенті на системі електронного навчання </w:t>
      </w:r>
      <w:proofErr w:type="spellStart"/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Moodle</w:t>
      </w:r>
      <w:proofErr w:type="spellEnd"/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1B1ED5" w:rsidRPr="000B4AEB" w:rsidRDefault="001B1ED5" w:rsidP="001B1ED5">
      <w:pPr>
        <w:rPr>
          <w:b/>
          <w:lang w:val="uk-UA"/>
        </w:rPr>
      </w:pPr>
    </w:p>
    <w:sectPr w:rsidR="001B1ED5" w:rsidRPr="000B4A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F2B"/>
    <w:multiLevelType w:val="hybridMultilevel"/>
    <w:tmpl w:val="892613C8"/>
    <w:lvl w:ilvl="0" w:tplc="67CC95D6">
      <w:numFmt w:val="bullet"/>
      <w:lvlText w:val="-"/>
      <w:lvlJc w:val="left"/>
      <w:pPr>
        <w:ind w:left="17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4293B"/>
    <w:multiLevelType w:val="hybridMultilevel"/>
    <w:tmpl w:val="EB6ADF14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D20C1"/>
    <w:multiLevelType w:val="hybridMultilevel"/>
    <w:tmpl w:val="B16E50CA"/>
    <w:lvl w:ilvl="0" w:tplc="1E5C3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6599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B8136AB"/>
    <w:multiLevelType w:val="multilevel"/>
    <w:tmpl w:val="548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17240"/>
    <w:multiLevelType w:val="hybridMultilevel"/>
    <w:tmpl w:val="7F9AA772"/>
    <w:lvl w:ilvl="0" w:tplc="2C866052">
      <w:start w:val="1"/>
      <w:numFmt w:val="bullet"/>
      <w:lvlText w:val="●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3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8BB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1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9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E7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54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58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53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75F9C"/>
    <w:multiLevelType w:val="hybridMultilevel"/>
    <w:tmpl w:val="4D28857C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E23794"/>
    <w:multiLevelType w:val="hybridMultilevel"/>
    <w:tmpl w:val="6BD8D016"/>
    <w:lvl w:ilvl="0" w:tplc="A4E44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CB30B9"/>
    <w:multiLevelType w:val="hybridMultilevel"/>
    <w:tmpl w:val="E9D8A3F2"/>
    <w:lvl w:ilvl="0" w:tplc="37B2150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4026277"/>
    <w:multiLevelType w:val="multilevel"/>
    <w:tmpl w:val="26EA4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0048F9"/>
    <w:rsid w:val="00007621"/>
    <w:rsid w:val="000077BE"/>
    <w:rsid w:val="0001037C"/>
    <w:rsid w:val="00023745"/>
    <w:rsid w:val="00023BCF"/>
    <w:rsid w:val="00055FA9"/>
    <w:rsid w:val="000B4AEB"/>
    <w:rsid w:val="000B5D5C"/>
    <w:rsid w:val="000C48BB"/>
    <w:rsid w:val="000D52CD"/>
    <w:rsid w:val="000F5F64"/>
    <w:rsid w:val="000F7381"/>
    <w:rsid w:val="001017ED"/>
    <w:rsid w:val="001042D0"/>
    <w:rsid w:val="00135C6F"/>
    <w:rsid w:val="00136332"/>
    <w:rsid w:val="00141F5D"/>
    <w:rsid w:val="00143D1A"/>
    <w:rsid w:val="001B1ED5"/>
    <w:rsid w:val="00212C73"/>
    <w:rsid w:val="00212F35"/>
    <w:rsid w:val="00242C33"/>
    <w:rsid w:val="00265815"/>
    <w:rsid w:val="00284C1A"/>
    <w:rsid w:val="0029379F"/>
    <w:rsid w:val="002950A6"/>
    <w:rsid w:val="002A6AEC"/>
    <w:rsid w:val="002B0A6E"/>
    <w:rsid w:val="002C53D1"/>
    <w:rsid w:val="002C6F1A"/>
    <w:rsid w:val="002E7342"/>
    <w:rsid w:val="002F7796"/>
    <w:rsid w:val="00330191"/>
    <w:rsid w:val="003525E4"/>
    <w:rsid w:val="00354A77"/>
    <w:rsid w:val="00381F00"/>
    <w:rsid w:val="003B761B"/>
    <w:rsid w:val="0040296A"/>
    <w:rsid w:val="00423C3B"/>
    <w:rsid w:val="00430C1E"/>
    <w:rsid w:val="004429D4"/>
    <w:rsid w:val="00485AB0"/>
    <w:rsid w:val="00490064"/>
    <w:rsid w:val="004A3E8C"/>
    <w:rsid w:val="004D7D0E"/>
    <w:rsid w:val="004E2FD8"/>
    <w:rsid w:val="004E4204"/>
    <w:rsid w:val="00514434"/>
    <w:rsid w:val="00527E69"/>
    <w:rsid w:val="00540ABF"/>
    <w:rsid w:val="00542819"/>
    <w:rsid w:val="00555B4A"/>
    <w:rsid w:val="00572D89"/>
    <w:rsid w:val="00592E28"/>
    <w:rsid w:val="005E5DE5"/>
    <w:rsid w:val="0061380F"/>
    <w:rsid w:val="00613975"/>
    <w:rsid w:val="00637233"/>
    <w:rsid w:val="006628E3"/>
    <w:rsid w:val="00667F64"/>
    <w:rsid w:val="00671AB8"/>
    <w:rsid w:val="00674A9C"/>
    <w:rsid w:val="006871E5"/>
    <w:rsid w:val="006A7D2F"/>
    <w:rsid w:val="006B738E"/>
    <w:rsid w:val="006C17F4"/>
    <w:rsid w:val="006F29C2"/>
    <w:rsid w:val="006F5474"/>
    <w:rsid w:val="00705419"/>
    <w:rsid w:val="00705C6B"/>
    <w:rsid w:val="00710ED3"/>
    <w:rsid w:val="00713430"/>
    <w:rsid w:val="00747E14"/>
    <w:rsid w:val="00751B03"/>
    <w:rsid w:val="00755EAD"/>
    <w:rsid w:val="007A0384"/>
    <w:rsid w:val="007A314B"/>
    <w:rsid w:val="007A5FE1"/>
    <w:rsid w:val="007B565E"/>
    <w:rsid w:val="007D39D3"/>
    <w:rsid w:val="007E4431"/>
    <w:rsid w:val="007E4AE0"/>
    <w:rsid w:val="007F2E34"/>
    <w:rsid w:val="00801610"/>
    <w:rsid w:val="00805310"/>
    <w:rsid w:val="00821E41"/>
    <w:rsid w:val="0082359D"/>
    <w:rsid w:val="00826E0C"/>
    <w:rsid w:val="008338BC"/>
    <w:rsid w:val="00835D7E"/>
    <w:rsid w:val="008735CE"/>
    <w:rsid w:val="00881ADF"/>
    <w:rsid w:val="00882A64"/>
    <w:rsid w:val="0088362B"/>
    <w:rsid w:val="00885018"/>
    <w:rsid w:val="00897023"/>
    <w:rsid w:val="008A0256"/>
    <w:rsid w:val="008A4776"/>
    <w:rsid w:val="008D120E"/>
    <w:rsid w:val="008E65B5"/>
    <w:rsid w:val="009350DA"/>
    <w:rsid w:val="00942158"/>
    <w:rsid w:val="0094471B"/>
    <w:rsid w:val="00967261"/>
    <w:rsid w:val="0099799F"/>
    <w:rsid w:val="009A32C9"/>
    <w:rsid w:val="009C0659"/>
    <w:rsid w:val="009D6E37"/>
    <w:rsid w:val="009E7D9E"/>
    <w:rsid w:val="00A06353"/>
    <w:rsid w:val="00A21F21"/>
    <w:rsid w:val="00A22012"/>
    <w:rsid w:val="00A347CA"/>
    <w:rsid w:val="00A51A7D"/>
    <w:rsid w:val="00A54B83"/>
    <w:rsid w:val="00A65ADD"/>
    <w:rsid w:val="00AC1342"/>
    <w:rsid w:val="00AC77E0"/>
    <w:rsid w:val="00AD2F31"/>
    <w:rsid w:val="00AE152F"/>
    <w:rsid w:val="00AE5B6E"/>
    <w:rsid w:val="00B01B63"/>
    <w:rsid w:val="00B0460D"/>
    <w:rsid w:val="00B14F63"/>
    <w:rsid w:val="00B31817"/>
    <w:rsid w:val="00B330F7"/>
    <w:rsid w:val="00B52150"/>
    <w:rsid w:val="00B5420C"/>
    <w:rsid w:val="00B644B8"/>
    <w:rsid w:val="00B735B4"/>
    <w:rsid w:val="00B82A58"/>
    <w:rsid w:val="00BD2E1D"/>
    <w:rsid w:val="00C03696"/>
    <w:rsid w:val="00C40430"/>
    <w:rsid w:val="00C52AB1"/>
    <w:rsid w:val="00C67969"/>
    <w:rsid w:val="00C84D9A"/>
    <w:rsid w:val="00C96471"/>
    <w:rsid w:val="00CA3B8B"/>
    <w:rsid w:val="00CA43B6"/>
    <w:rsid w:val="00CA6B90"/>
    <w:rsid w:val="00CC5F72"/>
    <w:rsid w:val="00CC6260"/>
    <w:rsid w:val="00CD650F"/>
    <w:rsid w:val="00CE00B9"/>
    <w:rsid w:val="00CE2564"/>
    <w:rsid w:val="00D07856"/>
    <w:rsid w:val="00D16557"/>
    <w:rsid w:val="00D40231"/>
    <w:rsid w:val="00D509A9"/>
    <w:rsid w:val="00D6359F"/>
    <w:rsid w:val="00D649A4"/>
    <w:rsid w:val="00D707B5"/>
    <w:rsid w:val="00D75FA2"/>
    <w:rsid w:val="00DC722F"/>
    <w:rsid w:val="00DD140F"/>
    <w:rsid w:val="00DE365E"/>
    <w:rsid w:val="00DF0FC8"/>
    <w:rsid w:val="00E01788"/>
    <w:rsid w:val="00E13E93"/>
    <w:rsid w:val="00E21A5E"/>
    <w:rsid w:val="00E30471"/>
    <w:rsid w:val="00E54C0C"/>
    <w:rsid w:val="00E92863"/>
    <w:rsid w:val="00E94DF9"/>
    <w:rsid w:val="00E96359"/>
    <w:rsid w:val="00EA640D"/>
    <w:rsid w:val="00EA6EDD"/>
    <w:rsid w:val="00EB00D7"/>
    <w:rsid w:val="00EB7462"/>
    <w:rsid w:val="00EE4CE2"/>
    <w:rsid w:val="00F027D5"/>
    <w:rsid w:val="00F04430"/>
    <w:rsid w:val="00F2796E"/>
    <w:rsid w:val="00F45B11"/>
    <w:rsid w:val="00F616EF"/>
    <w:rsid w:val="00F67C93"/>
    <w:rsid w:val="00F72A32"/>
    <w:rsid w:val="00F77351"/>
    <w:rsid w:val="00F907C7"/>
    <w:rsid w:val="00FC7FF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E937"/>
  <w15:docId w15:val="{D4D9F54A-CDB5-421D-B09E-F41F1F2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3"/>
  </w:style>
  <w:style w:type="paragraph" w:styleId="3">
    <w:name w:val="heading 3"/>
    <w:basedOn w:val="a"/>
    <w:link w:val="30"/>
    <w:uiPriority w:val="9"/>
    <w:qFormat/>
    <w:rsid w:val="0082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1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52150"/>
    <w:rPr>
      <w:color w:val="0000FF"/>
      <w:u w:val="single"/>
    </w:rPr>
  </w:style>
  <w:style w:type="paragraph" w:styleId="a5">
    <w:name w:val="Body Text"/>
    <w:basedOn w:val="a"/>
    <w:link w:val="1"/>
    <w:qFormat/>
    <w:rsid w:val="00B521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B52150"/>
  </w:style>
  <w:style w:type="character" w:customStyle="1" w:styleId="1">
    <w:name w:val="Основной текст Знак1"/>
    <w:link w:val="a5"/>
    <w:rsid w:val="00B5215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val="ru-RU" w:eastAsia="ru-RU"/>
    </w:rPr>
  </w:style>
  <w:style w:type="character" w:customStyle="1" w:styleId="FontStyle27">
    <w:name w:val="Font Style27"/>
    <w:rsid w:val="00B52150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E4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4AE0"/>
  </w:style>
  <w:style w:type="paragraph" w:styleId="a8">
    <w:name w:val="List Paragraph"/>
    <w:basedOn w:val="a"/>
    <w:uiPriority w:val="34"/>
    <w:qFormat/>
    <w:rsid w:val="00B644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ий текст2"/>
    <w:basedOn w:val="a"/>
    <w:rsid w:val="00B644B8"/>
    <w:pPr>
      <w:shd w:val="clear" w:color="auto" w:fill="FFFFFF"/>
      <w:spacing w:after="0" w:line="48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B644B8"/>
    <w:rPr>
      <w:rFonts w:cs="Times New Roman"/>
    </w:rPr>
  </w:style>
  <w:style w:type="character" w:customStyle="1" w:styleId="10">
    <w:name w:val="Оглавление 1 Знак"/>
    <w:link w:val="11"/>
    <w:rsid w:val="004D7D0E"/>
    <w:rPr>
      <w:sz w:val="23"/>
      <w:szCs w:val="23"/>
      <w:shd w:val="clear" w:color="auto" w:fill="FFFFFF"/>
    </w:rPr>
  </w:style>
  <w:style w:type="paragraph" w:styleId="11">
    <w:name w:val="toc 1"/>
    <w:basedOn w:val="a"/>
    <w:link w:val="10"/>
    <w:autoRedefine/>
    <w:rsid w:val="004D7D0E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a9">
    <w:name w:val="Основний текст_"/>
    <w:link w:val="4"/>
    <w:rsid w:val="004D7D0E"/>
    <w:rPr>
      <w:sz w:val="23"/>
      <w:szCs w:val="23"/>
      <w:shd w:val="clear" w:color="auto" w:fill="FFFFFF"/>
    </w:rPr>
  </w:style>
  <w:style w:type="paragraph" w:customStyle="1" w:styleId="4">
    <w:name w:val="Основний текст4"/>
    <w:basedOn w:val="a"/>
    <w:link w:val="a9"/>
    <w:rsid w:val="004D7D0E"/>
    <w:pPr>
      <w:shd w:val="clear" w:color="auto" w:fill="FFFFFF"/>
      <w:spacing w:after="0" w:line="274" w:lineRule="exact"/>
      <w:ind w:hanging="520"/>
    </w:pPr>
    <w:rPr>
      <w:sz w:val="23"/>
      <w:szCs w:val="23"/>
    </w:rPr>
  </w:style>
  <w:style w:type="character" w:styleId="aa">
    <w:name w:val="Strong"/>
    <w:uiPriority w:val="22"/>
    <w:qFormat/>
    <w:rsid w:val="0099799F"/>
    <w:rPr>
      <w:b/>
      <w:bCs/>
    </w:rPr>
  </w:style>
  <w:style w:type="character" w:customStyle="1" w:styleId="rvts23">
    <w:name w:val="rvts23"/>
    <w:basedOn w:val="a0"/>
    <w:rsid w:val="00E21A5E"/>
  </w:style>
  <w:style w:type="character" w:customStyle="1" w:styleId="rvts9">
    <w:name w:val="rvts9"/>
    <w:basedOn w:val="a0"/>
    <w:rsid w:val="00E21A5E"/>
  </w:style>
  <w:style w:type="paragraph" w:styleId="ab">
    <w:name w:val="Balloon Text"/>
    <w:basedOn w:val="a"/>
    <w:link w:val="ac"/>
    <w:uiPriority w:val="99"/>
    <w:semiHidden/>
    <w:unhideWhenUsed/>
    <w:rsid w:val="00C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969"/>
    <w:rPr>
      <w:rFonts w:ascii="Tahoma" w:hAnsi="Tahoma" w:cs="Tahoma"/>
      <w:sz w:val="16"/>
      <w:szCs w:val="16"/>
    </w:rPr>
  </w:style>
  <w:style w:type="character" w:customStyle="1" w:styleId="FontStyle94">
    <w:name w:val="Font Style94"/>
    <w:uiPriority w:val="99"/>
    <w:rsid w:val="00C67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uiPriority w:val="99"/>
    <w:rsid w:val="00705419"/>
    <w:rPr>
      <w:rFonts w:ascii="Times New Roman" w:hAnsi="Times New Roman" w:cs="Times New Roman" w:hint="default"/>
      <w:sz w:val="26"/>
      <w:szCs w:val="26"/>
    </w:rPr>
  </w:style>
  <w:style w:type="paragraph" w:customStyle="1" w:styleId="Style42">
    <w:name w:val="Style42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6">
    <w:name w:val="Font Style96"/>
    <w:uiPriority w:val="99"/>
    <w:rsid w:val="0070541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705419"/>
    <w:rPr>
      <w:rFonts w:ascii="Impact" w:hAnsi="Impact" w:cs="Impact" w:hint="default"/>
      <w:spacing w:val="10"/>
      <w:sz w:val="22"/>
      <w:szCs w:val="22"/>
    </w:rPr>
  </w:style>
  <w:style w:type="paragraph" w:customStyle="1" w:styleId="Style37">
    <w:name w:val="Style37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35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82359D"/>
  </w:style>
  <w:style w:type="paragraph" w:customStyle="1" w:styleId="Style14">
    <w:name w:val="Style14"/>
    <w:basedOn w:val="a"/>
    <w:uiPriority w:val="99"/>
    <w:rsid w:val="0082359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E94D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DD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Title"/>
    <w:basedOn w:val="a"/>
    <w:next w:val="ae"/>
    <w:link w:val="af"/>
    <w:qFormat/>
    <w:rsid w:val="00CA3B8B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val="uk-UA"/>
    </w:rPr>
  </w:style>
  <w:style w:type="character" w:customStyle="1" w:styleId="af">
    <w:name w:val="Заголовок Знак"/>
    <w:basedOn w:val="a0"/>
    <w:link w:val="ad"/>
    <w:rsid w:val="00CA3B8B"/>
    <w:rPr>
      <w:rFonts w:ascii="Liberation Sans" w:eastAsia="Times New Roman" w:hAnsi="Liberation Sans" w:cs="DejaVu Sans"/>
      <w:sz w:val="28"/>
      <w:szCs w:val="28"/>
      <w:lang w:val="uk-UA"/>
    </w:rPr>
  </w:style>
  <w:style w:type="paragraph" w:styleId="ae">
    <w:name w:val="Subtitle"/>
    <w:basedOn w:val="a"/>
    <w:next w:val="a"/>
    <w:link w:val="af0"/>
    <w:uiPriority w:val="11"/>
    <w:qFormat/>
    <w:rsid w:val="00CA3B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CA3B8B"/>
    <w:rPr>
      <w:rFonts w:eastAsiaTheme="minorEastAsia"/>
      <w:color w:val="5A5A5A" w:themeColor="text1" w:themeTint="A5"/>
      <w:spacing w:val="15"/>
    </w:rPr>
  </w:style>
  <w:style w:type="paragraph" w:customStyle="1" w:styleId="Style40">
    <w:name w:val="Style40"/>
    <w:basedOn w:val="a"/>
    <w:uiPriority w:val="99"/>
    <w:rsid w:val="00CA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uiPriority w:val="20"/>
    <w:qFormat/>
    <w:rsid w:val="00CA3B8B"/>
    <w:rPr>
      <w:i/>
      <w:iCs/>
    </w:rPr>
  </w:style>
  <w:style w:type="paragraph" w:customStyle="1" w:styleId="Style19">
    <w:name w:val="Style19"/>
    <w:basedOn w:val="a"/>
    <w:uiPriority w:val="99"/>
    <w:rsid w:val="00CA3B8B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names.de/cous.html" TargetMode="External"/><Relationship Id="rId12" Type="http://schemas.openxmlformats.org/officeDocument/2006/relationships/hyperlink" Target="https://en.unesc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ana.krivenkova@uzhnu.edu.ua" TargetMode="External"/><Relationship Id="rId11" Type="http://schemas.openxmlformats.org/officeDocument/2006/relationships/hyperlink" Target="https://www.lotur.eu/UploadFiles/524/178/1265187571-Organizacja_turystyki_w_Polsce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dgt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188</cp:revision>
  <dcterms:created xsi:type="dcterms:W3CDTF">2020-09-24T11:05:00Z</dcterms:created>
  <dcterms:modified xsi:type="dcterms:W3CDTF">2023-09-28T08:49:00Z</dcterms:modified>
</cp:coreProperties>
</file>