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0B4AEB" w:rsidTr="00751B03">
        <w:tc>
          <w:tcPr>
            <w:tcW w:w="4801" w:type="dxa"/>
          </w:tcPr>
          <w:p w:rsidR="00751B03" w:rsidRPr="000B4AEB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Силабус курсу</w:t>
            </w:r>
          </w:p>
          <w:p w:rsidR="00212C73" w:rsidRDefault="00EB5C3D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CA3B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Туристичне країнознавство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6A7D2F" w:rsidRDefault="00EB5C3D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(денна та заочна форми навчання)</w:t>
            </w:r>
          </w:p>
          <w:p w:rsidR="00EB5C3D" w:rsidRPr="006A7D2F" w:rsidRDefault="00EB5C3D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51B03" w:rsidRPr="000B4AEB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CA6B90" w:rsidRPr="0087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0B4A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4A3E8C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EB5C3D">
              <w:rPr>
                <w:rFonts w:ascii="Times New Roman" w:hAnsi="Times New Roman"/>
                <w:sz w:val="24"/>
                <w:szCs w:val="24"/>
                <w:lang w:val="uk-UA"/>
              </w:rPr>
              <w:t>241 Готельно-ресторанна справа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EB5C3D">
              <w:rPr>
                <w:rFonts w:ascii="Times New Roman" w:hAnsi="Times New Roman"/>
                <w:sz w:val="24"/>
                <w:szCs w:val="24"/>
                <w:lang w:val="uk-UA"/>
              </w:rPr>
              <w:t>Готельно-ресторанна справа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873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5C3D">
              <w:rPr>
                <w:rFonts w:ascii="Times New Roman" w:hAnsi="Times New Roman"/>
                <w:sz w:val="24"/>
                <w:szCs w:val="24"/>
                <w:lang w:val="uk-UA"/>
              </w:rPr>
              <w:t>4,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751B03" w:rsidRPr="0082359D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5C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82359D" w:rsidRPr="00023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A3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B5C3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C5F7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B5C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  <w:p w:rsidR="00751B03" w:rsidRPr="000B4AEB" w:rsidRDefault="00CA3B8B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r w:rsidRPr="00CA3B8B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r w:rsidRPr="00CA3B8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CA3B8B">
              <w:rPr>
                <w:rFonts w:ascii="Times New Roman" w:hAnsi="Times New Roman"/>
                <w:sz w:val="24"/>
                <w:szCs w:val="24"/>
                <w:lang w:val="uk-UA"/>
              </w:rPr>
              <w:t>язк</w:t>
            </w:r>
            <w:r w:rsidR="00143D1A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0B4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0B4AEB" w:rsidRDefault="00751B03" w:rsidP="002658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572D89" w:rsidP="00EB5C3D">
            <w:pPr>
              <w:jc w:val="center"/>
              <w:rPr>
                <w:lang w:val="uk-UA"/>
              </w:rPr>
            </w:pPr>
            <w:r w:rsidRPr="000B4AEB">
              <w:rPr>
                <w:noProof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</w:tc>
      </w:tr>
    </w:tbl>
    <w:p w:rsidR="000B4AEB" w:rsidRPr="000B4AEB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751B03" w:rsidRPr="000B4AEB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Керівник курсу</w:t>
      </w:r>
      <w:r w:rsidR="00B52150"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EB5C3D" w:rsidRDefault="004A3E8C" w:rsidP="00751B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кандидат наук з державного управління</w:t>
      </w:r>
      <w:r w:rsidR="00EB5C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доцент кафедри туризму </w:t>
      </w:r>
    </w:p>
    <w:p w:rsidR="00B52150" w:rsidRDefault="00B52150" w:rsidP="00751B03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0B4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Кривенкова Руслана Ю</w:t>
      </w:r>
      <w:r w:rsidRPr="000B4AEB">
        <w:rPr>
          <w:rFonts w:ascii="Times New Roman" w:hAnsi="Times New Roman" w:cs="Times New Roman"/>
          <w:b/>
          <w:sz w:val="24"/>
          <w:szCs w:val="24"/>
          <w:lang w:val="uk-UA"/>
        </w:rPr>
        <w:t>ріївна</w:t>
      </w:r>
      <w:r w:rsidRPr="000B4AEB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82359D" w:rsidRDefault="00751B03" w:rsidP="006A7D2F">
      <w:pPr>
        <w:pStyle w:val="3"/>
        <w:shd w:val="clear" w:color="auto" w:fill="FFFFFF"/>
        <w:spacing w:line="300" w:lineRule="atLeast"/>
        <w:jc w:val="center"/>
        <w:rPr>
          <w:rFonts w:asciiTheme="minorHAnsi" w:hAnsiTheme="minorHAnsi"/>
          <w:color w:val="555555"/>
          <w:spacing w:val="5"/>
        </w:rPr>
      </w:pPr>
      <w:r w:rsidRPr="000B4AEB">
        <w:rPr>
          <w:rFonts w:eastAsia="Arial"/>
          <w:sz w:val="24"/>
          <w:szCs w:val="24"/>
          <w:lang w:val="uk-UA"/>
        </w:rPr>
        <w:t>Контактна інформація –</w:t>
      </w:r>
      <w:r w:rsidR="00B52150" w:rsidRPr="000B4AEB">
        <w:rPr>
          <w:rFonts w:eastAsia="Arial"/>
          <w:sz w:val="24"/>
          <w:szCs w:val="24"/>
          <w:lang w:val="uk-UA"/>
        </w:rPr>
        <w:t xml:space="preserve"> </w:t>
      </w:r>
      <w:hyperlink r:id="rId8" w:history="1">
        <w:r w:rsidR="00B52150" w:rsidRPr="000B4AEB">
          <w:rPr>
            <w:rStyle w:val="a4"/>
            <w:sz w:val="24"/>
            <w:szCs w:val="24"/>
            <w:u w:val="none"/>
            <w:lang w:val="uk-UA"/>
          </w:rPr>
          <w:t>ruslana.krivenkova@uzhnu.edu.ua</w:t>
        </w:r>
      </w:hyperlink>
      <w:r w:rsidR="006A7D2F">
        <w:rPr>
          <w:rStyle w:val="a4"/>
          <w:sz w:val="24"/>
          <w:szCs w:val="24"/>
          <w:u w:val="none"/>
          <w:lang w:val="uk-UA"/>
        </w:rPr>
        <w:t xml:space="preserve"> </w:t>
      </w:r>
    </w:p>
    <w:p w:rsidR="0082359D" w:rsidRPr="0082359D" w:rsidRDefault="0082359D" w:rsidP="0082359D">
      <w:pPr>
        <w:jc w:val="center"/>
        <w:rPr>
          <w:rStyle w:val="a4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751B03" w:rsidRPr="00023BCF" w:rsidRDefault="00751B03" w:rsidP="006A7D2F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Опис дисципліни</w:t>
      </w:r>
    </w:p>
    <w:p w:rsidR="00CA3B8B" w:rsidRDefault="00CA3B8B" w:rsidP="00EB5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«Туристичне країнознавство» є формування знань щодо методики та особливостей комплексного дослідження туристичної індустрії країн і регіонів світу, даних про основні види туристичних ресурсів країн світу, найголовніші туристичні центри та регіони світу, особливості функціонування</w:t>
      </w:r>
      <w:r w:rsidR="00EB5C3D">
        <w:rPr>
          <w:rFonts w:ascii="Times New Roman" w:hAnsi="Times New Roman"/>
          <w:sz w:val="24"/>
          <w:szCs w:val="24"/>
          <w:lang w:val="uk-UA"/>
        </w:rPr>
        <w:t xml:space="preserve"> сфери туризму у країнах світу.</w:t>
      </w:r>
    </w:p>
    <w:p w:rsidR="00EB5C3D" w:rsidRPr="006E1ED3" w:rsidRDefault="00EB5C3D" w:rsidP="00EB5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Навчальна дисципліна «Туристичне країнознавство» є одним з професійно-орієнтованих курсів програми підготовки фахівців за освітньо-професійною програмою «</w:t>
      </w:r>
      <w:r>
        <w:rPr>
          <w:rFonts w:ascii="Times New Roman" w:hAnsi="Times New Roman"/>
          <w:sz w:val="24"/>
          <w:szCs w:val="24"/>
          <w:lang w:val="uk-UA"/>
        </w:rPr>
        <w:t>Готельно-ресторанна справа</w:t>
      </w:r>
      <w:r w:rsidRPr="006E1ED3">
        <w:rPr>
          <w:rFonts w:ascii="Times New Roman" w:hAnsi="Times New Roman"/>
          <w:sz w:val="24"/>
          <w:szCs w:val="24"/>
          <w:lang w:val="uk-UA"/>
        </w:rPr>
        <w:t>» для здобувачів першого (бакалаврського) рівня вищої освіти та займає провідне місце в циклі навчальних дисциплін загальної підготовки.</w:t>
      </w:r>
    </w:p>
    <w:p w:rsidR="00EB5C3D" w:rsidRPr="006E1ED3" w:rsidRDefault="00EB5C3D" w:rsidP="00EB5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>Завданнями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навчальної дисципліни «Туристичне країнознавство»,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EB5C3D" w:rsidRPr="006E1ED3" w:rsidRDefault="00EB5C3D" w:rsidP="00EB5C3D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 засвоєння теоретико-методологічних основ туристичного країнознавства; </w:t>
      </w:r>
    </w:p>
    <w:p w:rsidR="00EB5C3D" w:rsidRPr="006E1ED3" w:rsidRDefault="00EB5C3D" w:rsidP="00EB5C3D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туристичної галузі в </w:t>
      </w:r>
      <w:r w:rsidRPr="006E1ED3">
        <w:rPr>
          <w:rStyle w:val="FontStyle27"/>
          <w:rFonts w:ascii="Times New Roman" w:hAnsi="Times New Roman"/>
          <w:sz w:val="24"/>
          <w:szCs w:val="24"/>
          <w:lang w:val="uk-UA" w:eastAsia="uk-UA"/>
        </w:rPr>
        <w:t>країнах світу</w:t>
      </w:r>
      <w:r w:rsidRPr="006E1ED3">
        <w:rPr>
          <w:rFonts w:ascii="Times New Roman" w:hAnsi="Times New Roman"/>
          <w:sz w:val="24"/>
          <w:szCs w:val="24"/>
          <w:lang w:val="uk-UA"/>
        </w:rPr>
        <w:t>,</w:t>
      </w:r>
      <w:r w:rsidRPr="006E1ED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аналітична оцінка формування та розвитку складових частин туристичного потенціалу країн світу</w:t>
      </w:r>
      <w:r w:rsidRPr="006E1ED3">
        <w:rPr>
          <w:rFonts w:ascii="Times New Roman" w:hAnsi="Times New Roman"/>
          <w:sz w:val="24"/>
          <w:szCs w:val="24"/>
          <w:lang w:val="uk-UA"/>
        </w:rPr>
        <w:t>;</w:t>
      </w:r>
    </w:p>
    <w:p w:rsidR="00EB5C3D" w:rsidRPr="006E1ED3" w:rsidRDefault="00EB5C3D" w:rsidP="00EB5C3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специфіки розвитку туризму в різних туристичних регіонах і країнах світу;</w:t>
      </w:r>
    </w:p>
    <w:p w:rsidR="00EB5C3D" w:rsidRPr="006E1ED3" w:rsidRDefault="00EB5C3D" w:rsidP="00EB5C3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lastRenderedPageBreak/>
        <w:t>дослідження причинно-наслідкових зв’язків у формуванні основних туристичних центрів світу;</w:t>
      </w:r>
    </w:p>
    <w:p w:rsidR="00EB5C3D" w:rsidRPr="006E1ED3" w:rsidRDefault="00EB5C3D" w:rsidP="00EB5C3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висвітлення тенденцій розвитку туризму в основних регіонах світу;</w:t>
      </w:r>
    </w:p>
    <w:p w:rsidR="00EB5C3D" w:rsidRPr="006E1ED3" w:rsidRDefault="00EB5C3D" w:rsidP="00EB5C3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вироблення вмінь у здобувачів вищої освіти щодо надання туристично-країнознавчої характеристики країн світу;</w:t>
      </w:r>
    </w:p>
    <w:p w:rsidR="00EB5C3D" w:rsidRPr="006E1ED3" w:rsidRDefault="00EB5C3D" w:rsidP="00EB5C3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 xml:space="preserve"> формування практичних навичок роботи здобувачів вищої освіти щодо створення туристичних маршрутів територією різних країн світу, що є необхідним для майбутньої роботи в туристичних фірмах.</w:t>
      </w:r>
    </w:p>
    <w:p w:rsidR="00EB5C3D" w:rsidRPr="006E1ED3" w:rsidRDefault="00EB5C3D" w:rsidP="00EB5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Предметом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виступає система наукових знань дослідження країн світу, вивчення </w:t>
      </w:r>
      <w:r w:rsidRPr="006E1ED3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 країн світу та їхніх основних туристичних ресурсів.</w:t>
      </w:r>
    </w:p>
    <w:p w:rsidR="00CC5F72" w:rsidRDefault="00CC5F72" w:rsidP="00CA3B8B">
      <w:pPr>
        <w:spacing w:after="0" w:line="240" w:lineRule="auto"/>
        <w:jc w:val="both"/>
        <w:rPr>
          <w:rFonts w:eastAsia="Arial"/>
          <w:b/>
          <w:color w:val="0070C0"/>
          <w:sz w:val="28"/>
          <w:szCs w:val="28"/>
          <w:lang w:val="uk-UA"/>
        </w:rPr>
      </w:pPr>
    </w:p>
    <w:p w:rsidR="00751B03" w:rsidRPr="006A7D2F" w:rsidRDefault="00751B03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6A7D2F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Навчальний контент</w:t>
      </w:r>
    </w:p>
    <w:p w:rsidR="009D6E37" w:rsidRDefault="009D6E37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3B8B" w:rsidRPr="004A7553" w:rsidRDefault="00CA3B8B" w:rsidP="00CA3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Модуль І. </w:t>
      </w:r>
      <w:r w:rsidRPr="004A7553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CA3B8B" w:rsidRPr="004A7553" w:rsidRDefault="00CA3B8B" w:rsidP="00CA3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3B8B" w:rsidRPr="004A7553" w:rsidRDefault="00CA3B8B" w:rsidP="00CA3B8B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CA3B8B" w:rsidRPr="004A7553" w:rsidRDefault="00CA3B8B" w:rsidP="00CA3B8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lang w:val="uk-UA"/>
        </w:rPr>
        <w:t>Об’єкт, прeдмeт,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 Система основних мeтодів дослідження туристичного країнознавства. Дисциплінарна структура комплексного країнознавства.</w:t>
      </w:r>
    </w:p>
    <w:p w:rsidR="00CA3B8B" w:rsidRPr="004A7553" w:rsidRDefault="00CA3B8B" w:rsidP="00CA3B8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CA3B8B" w:rsidRPr="004A7553" w:rsidRDefault="00CA3B8B" w:rsidP="00CA3B8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b/>
          <w:i/>
          <w:lang w:val="uk-UA"/>
        </w:rPr>
        <w:t>Тема 2.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Основні етапи розвитку країнознавчих знань та інституціоналізація країнознавства</w:t>
      </w:r>
    </w:p>
    <w:p w:rsidR="00CA3B8B" w:rsidRPr="004A7553" w:rsidRDefault="00CA3B8B" w:rsidP="00CA3B8B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4A7553">
        <w:rPr>
          <w:lang w:val="uk-UA"/>
        </w:rPr>
        <w:t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Антропогеографічна країнознавча школа. Французька школа країнознавства. Формування українського «національного країнознавства»</w:t>
      </w:r>
      <w:r w:rsidRPr="00EB7462">
        <w:rPr>
          <w:rStyle w:val="af1"/>
          <w:i w:val="0"/>
          <w:lang w:val="uk-UA"/>
        </w:rPr>
        <w:t>,</w:t>
      </w:r>
      <w:r w:rsidRPr="004A7553">
        <w:rPr>
          <w:rStyle w:val="af1"/>
          <w:lang w:val="uk-UA"/>
        </w:rPr>
        <w:t xml:space="preserve"> </w:t>
      </w:r>
      <w:r w:rsidRPr="00EB7462">
        <w:rPr>
          <w:rStyle w:val="af1"/>
          <w:i w:val="0"/>
          <w:lang w:val="uk-UA"/>
        </w:rPr>
        <w:t>основні здобутки вітчизняних науковців.</w:t>
      </w:r>
    </w:p>
    <w:p w:rsidR="00CA3B8B" w:rsidRPr="004A7553" w:rsidRDefault="00CA3B8B" w:rsidP="00CA3B8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3B8B" w:rsidRPr="004A7553" w:rsidRDefault="00CA3B8B" w:rsidP="00CA3B8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Pr="004A7553">
        <w:rPr>
          <w:rStyle w:val="FontStyle94"/>
          <w:sz w:val="24"/>
          <w:szCs w:val="24"/>
          <w:lang w:val="uk-UA" w:eastAsia="uk-UA"/>
        </w:rPr>
        <w:t>Конц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CA3B8B" w:rsidRPr="004A7553" w:rsidRDefault="00CA3B8B" w:rsidP="00CA3B8B">
      <w:pPr>
        <w:pStyle w:val="Style40"/>
        <w:widowControl/>
        <w:ind w:firstLine="567"/>
        <w:jc w:val="both"/>
        <w:rPr>
          <w:rStyle w:val="FontStyle94"/>
          <w:b w:val="0"/>
          <w:lang w:val="uk-UA" w:eastAsia="uk-UA"/>
        </w:rPr>
      </w:pPr>
      <w:r w:rsidRPr="00EB7462">
        <w:rPr>
          <w:rStyle w:val="FontStyle94"/>
          <w:b w:val="0"/>
          <w:sz w:val="24"/>
          <w:szCs w:val="24"/>
          <w:lang w:val="uk-UA" w:eastAsia="uk-UA"/>
        </w:rPr>
        <w:t>Конц</w:t>
      </w:r>
      <w:r w:rsidRPr="004A7553">
        <w:rPr>
          <w:lang w:val="uk-UA"/>
        </w:rPr>
        <w:t>епція географічного детермінізму</w:t>
      </w:r>
      <w:r w:rsidRPr="004A7553">
        <w:rPr>
          <w:bCs/>
          <w:lang w:val="uk-UA" w:eastAsia="uk-UA"/>
        </w:rPr>
        <w:t xml:space="preserve">. </w:t>
      </w:r>
      <w:r w:rsidRPr="004A7553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4A7553">
        <w:rPr>
          <w:bCs/>
          <w:lang w:val="uk-UA" w:eastAsia="uk-UA"/>
        </w:rPr>
        <w:t xml:space="preserve">атлантизму; мондіалізму; євразійства; </w:t>
      </w:r>
      <w:r w:rsidRPr="004A7553">
        <w:rPr>
          <w:lang w:val="uk-UA"/>
        </w:rPr>
        <w:t>енвайроменталізму.</w:t>
      </w:r>
      <w:r w:rsidRPr="004A7553">
        <w:rPr>
          <w:bCs/>
          <w:lang w:val="uk-UA" w:eastAsia="uk-UA"/>
        </w:rPr>
        <w:t xml:space="preserve"> </w:t>
      </w:r>
      <w:r w:rsidRPr="004A7553">
        <w:rPr>
          <w:lang w:val="uk-UA"/>
        </w:rPr>
        <w:t>Особливості формаційного дослідження розвитку країн світу</w:t>
      </w:r>
      <w:r w:rsidRPr="004A7553">
        <w:rPr>
          <w:bCs/>
          <w:lang w:val="uk-UA" w:eastAsia="uk-UA"/>
        </w:rPr>
        <w:t xml:space="preserve">. </w:t>
      </w:r>
      <w:r w:rsidRPr="004A7553">
        <w:rPr>
          <w:lang w:val="uk-UA"/>
        </w:rPr>
        <w:t>Цивілізаційний підхід у туристичному країнознавстві.</w:t>
      </w:r>
    </w:p>
    <w:p w:rsidR="00CA3B8B" w:rsidRPr="004A7553" w:rsidRDefault="00CA3B8B" w:rsidP="00CA3B8B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3B8B" w:rsidRPr="004A7553" w:rsidRDefault="00CA3B8B" w:rsidP="00CA3B8B">
      <w:pPr>
        <w:pStyle w:val="Style40"/>
        <w:widowControl/>
        <w:ind w:right="-2" w:firstLine="567"/>
        <w:rPr>
          <w:rStyle w:val="FontStyle96"/>
          <w:lang w:val="uk-UA" w:eastAsia="uk-UA"/>
        </w:rPr>
      </w:pPr>
      <w:r w:rsidRPr="004A7553">
        <w:rPr>
          <w:b/>
          <w:i/>
          <w:lang w:val="uk-UA"/>
        </w:rPr>
        <w:t>Тема 4.</w:t>
      </w:r>
      <w:r w:rsidRPr="004A7553">
        <w:rPr>
          <w:lang w:val="uk-UA"/>
        </w:rPr>
        <w:t xml:space="preserve"> </w:t>
      </w:r>
      <w:r w:rsidRPr="004A7553">
        <w:rPr>
          <w:rStyle w:val="FontStyle94"/>
          <w:lang w:val="uk-UA" w:eastAsia="uk-UA"/>
        </w:rPr>
        <w:t>Кат</w:t>
      </w:r>
      <w:r w:rsidRPr="004A7553">
        <w:rPr>
          <w:b/>
          <w:lang w:val="uk-UA"/>
        </w:rPr>
        <w:t>егорії туристичного країнознавства</w:t>
      </w:r>
    </w:p>
    <w:p w:rsidR="00CA3B8B" w:rsidRPr="00EB7462" w:rsidRDefault="00CA3B8B" w:rsidP="00CA3B8B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EB7462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EB7462">
        <w:rPr>
          <w:rStyle w:val="FontStyle96"/>
          <w:sz w:val="24"/>
          <w:szCs w:val="24"/>
          <w:lang w:val="uk-UA"/>
        </w:rPr>
        <w:t xml:space="preserve"> </w:t>
      </w:r>
      <w:r w:rsidRPr="00EB7462">
        <w:rPr>
          <w:lang w:val="uk-UA"/>
        </w:rPr>
        <w:t>Етапи формування політичної карти світу</w:t>
      </w:r>
      <w:r w:rsidRPr="00EB7462">
        <w:rPr>
          <w:iCs/>
          <w:lang w:val="uk-UA"/>
        </w:rPr>
        <w:t xml:space="preserve">. </w:t>
      </w:r>
      <w:r w:rsidRPr="00EB7462">
        <w:rPr>
          <w:rStyle w:val="FontStyle96"/>
          <w:i w:val="0"/>
          <w:sz w:val="24"/>
          <w:szCs w:val="24"/>
          <w:lang w:val="uk-UA" w:eastAsia="uk-UA"/>
        </w:rPr>
        <w:t>Eтнічна карта світу</w:t>
      </w:r>
      <w:r w:rsidRPr="00EB7462">
        <w:rPr>
          <w:rStyle w:val="FontStyle96"/>
          <w:i w:val="0"/>
          <w:sz w:val="24"/>
          <w:szCs w:val="24"/>
          <w:lang w:val="uk-UA"/>
        </w:rPr>
        <w:t xml:space="preserve">. </w:t>
      </w:r>
      <w:r w:rsidRPr="00EB7462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EB7462">
        <w:rPr>
          <w:rStyle w:val="FontStyle96"/>
          <w:i w:val="0"/>
          <w:sz w:val="24"/>
          <w:szCs w:val="24"/>
          <w:lang w:val="uk-UA"/>
        </w:rPr>
        <w:t>.</w:t>
      </w:r>
      <w:r w:rsidRPr="00EB7462">
        <w:rPr>
          <w:rStyle w:val="FontStyle96"/>
          <w:sz w:val="24"/>
          <w:szCs w:val="24"/>
          <w:lang w:val="uk-UA"/>
        </w:rPr>
        <w:t xml:space="preserve"> </w:t>
      </w:r>
      <w:r w:rsidRPr="00EB7462">
        <w:rPr>
          <w:rStyle w:val="FontStyle96"/>
          <w:i w:val="0"/>
          <w:sz w:val="24"/>
          <w:szCs w:val="24"/>
          <w:lang w:val="uk-UA"/>
        </w:rPr>
        <w:t>Р</w:t>
      </w:r>
      <w:r w:rsidRPr="00EB7462">
        <w:rPr>
          <w:lang w:val="uk-UA"/>
        </w:rPr>
        <w:t>елігійна</w:t>
      </w:r>
      <w:r w:rsidRPr="00EB7462">
        <w:rPr>
          <w:rStyle w:val="FontStyle96"/>
          <w:i w:val="0"/>
          <w:sz w:val="24"/>
          <w:szCs w:val="24"/>
          <w:lang w:val="uk-UA" w:eastAsia="uk-UA"/>
        </w:rPr>
        <w:t xml:space="preserve"> карта світу</w:t>
      </w:r>
      <w:r w:rsidR="00EB7462">
        <w:rPr>
          <w:rStyle w:val="FontStyle96"/>
          <w:i w:val="0"/>
          <w:sz w:val="24"/>
          <w:szCs w:val="24"/>
          <w:lang w:val="uk-UA" w:eastAsia="uk-UA"/>
        </w:rPr>
        <w:t>.</w:t>
      </w:r>
    </w:p>
    <w:p w:rsidR="00CA3B8B" w:rsidRPr="004A7553" w:rsidRDefault="00CA3B8B" w:rsidP="00CA3B8B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CA3B8B" w:rsidRPr="004A7553" w:rsidRDefault="00CA3B8B" w:rsidP="00CA3B8B">
      <w:pPr>
        <w:pStyle w:val="Style40"/>
        <w:widowControl/>
        <w:ind w:right="-2" w:firstLine="567"/>
        <w:jc w:val="both"/>
        <w:rPr>
          <w:rStyle w:val="FontStyle96"/>
          <w:i w:val="0"/>
          <w:lang w:val="uk-UA" w:eastAsia="uk-UA"/>
        </w:rPr>
      </w:pPr>
      <w:r w:rsidRPr="004A7553">
        <w:rPr>
          <w:b/>
          <w:i/>
          <w:lang w:val="uk-UA"/>
        </w:rPr>
        <w:t>Тема 5.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Основні концепти просторово-територіальної організації країн світу</w:t>
      </w:r>
    </w:p>
    <w:p w:rsidR="00EB7462" w:rsidRDefault="00CA3B8B" w:rsidP="003B761B">
      <w:pPr>
        <w:pStyle w:val="Style1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EB7462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EB7462">
        <w:rPr>
          <w:rStyle w:val="FontStyle97"/>
          <w:sz w:val="24"/>
          <w:szCs w:val="24"/>
          <w:lang w:val="uk-UA"/>
        </w:rPr>
        <w:t xml:space="preserve">. </w:t>
      </w:r>
      <w:r w:rsidRPr="00EB7462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EB7462">
        <w:rPr>
          <w:rStyle w:val="FontStyle94"/>
          <w:sz w:val="24"/>
          <w:szCs w:val="24"/>
          <w:lang w:val="uk-UA" w:eastAsia="uk-UA"/>
        </w:rPr>
        <w:t>д</w:t>
      </w:r>
      <w:r w:rsidRPr="00EB7462">
        <w:rPr>
          <w:rStyle w:val="FontStyle97"/>
          <w:sz w:val="24"/>
          <w:szCs w:val="24"/>
          <w:lang w:val="uk-UA" w:eastAsia="uk-UA"/>
        </w:rPr>
        <w:t>ержав</w:t>
      </w:r>
      <w:r w:rsidRPr="00EB7462">
        <w:rPr>
          <w:lang w:val="uk-UA"/>
        </w:rPr>
        <w:t>:</w:t>
      </w:r>
      <w:r w:rsidRPr="00EB7462">
        <w:rPr>
          <w:rStyle w:val="FontStyle97"/>
          <w:sz w:val="24"/>
          <w:szCs w:val="24"/>
          <w:lang w:val="uk-UA" w:eastAsia="uk-UA"/>
        </w:rPr>
        <w:t xml:space="preserve"> </w:t>
      </w:r>
      <w:r w:rsidRPr="00EB7462">
        <w:rPr>
          <w:rStyle w:val="af1"/>
          <w:i w:val="0"/>
          <w:lang w:val="uk-UA"/>
        </w:rPr>
        <w:t>їхні функції та класифікація</w:t>
      </w:r>
      <w:r w:rsidRPr="00EB7462">
        <w:rPr>
          <w:rStyle w:val="FontStyle97"/>
          <w:i/>
          <w:sz w:val="24"/>
          <w:szCs w:val="24"/>
          <w:lang w:val="uk-UA" w:eastAsia="uk-UA"/>
        </w:rPr>
        <w:t>.</w:t>
      </w:r>
      <w:r w:rsidRPr="00EB7462">
        <w:rPr>
          <w:rStyle w:val="FontStyle97"/>
          <w:sz w:val="24"/>
          <w:szCs w:val="24"/>
          <w:lang w:val="uk-UA" w:eastAsia="uk-UA"/>
        </w:rPr>
        <w:t xml:space="preserve"> </w:t>
      </w:r>
      <w:r w:rsidRPr="00EB7462">
        <w:rPr>
          <w:rStyle w:val="FontStyle94"/>
          <w:b w:val="0"/>
          <w:sz w:val="24"/>
          <w:szCs w:val="24"/>
          <w:lang w:val="uk-UA" w:eastAsia="uk-UA"/>
        </w:rPr>
        <w:t>Д</w:t>
      </w:r>
      <w:r w:rsidRPr="00EB7462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490064">
        <w:rPr>
          <w:rStyle w:val="FontStyle94"/>
          <w:b w:val="0"/>
          <w:sz w:val="24"/>
          <w:szCs w:val="24"/>
          <w:lang w:val="uk-UA" w:eastAsia="uk-UA"/>
        </w:rPr>
        <w:t>д</w:t>
      </w:r>
      <w:r w:rsidRPr="00EB7462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EB7462">
        <w:rPr>
          <w:rStyle w:val="FontStyle97"/>
          <w:sz w:val="24"/>
          <w:szCs w:val="24"/>
          <w:lang w:val="uk-UA"/>
        </w:rPr>
        <w:t xml:space="preserve">. </w:t>
      </w:r>
      <w:r w:rsidRPr="00EB7462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EB7462">
        <w:rPr>
          <w:lang w:val="uk-UA"/>
        </w:rPr>
        <w:t>Поділ країн за формою адміністративно-тeриторіального устрою, формою державного правління, типом політичного режиму</w:t>
      </w:r>
      <w:r w:rsidRPr="00EB7462">
        <w:rPr>
          <w:rStyle w:val="FontStyle97"/>
          <w:sz w:val="24"/>
          <w:szCs w:val="24"/>
          <w:lang w:val="uk-UA"/>
        </w:rPr>
        <w:t xml:space="preserve">. </w:t>
      </w:r>
      <w:r w:rsidRPr="00EB7462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  <w:r w:rsidR="00490064">
        <w:rPr>
          <w:rStyle w:val="FontStyle97"/>
          <w:sz w:val="24"/>
          <w:szCs w:val="24"/>
          <w:lang w:val="uk-UA" w:eastAsia="uk-UA"/>
        </w:rPr>
        <w:t>.</w:t>
      </w:r>
    </w:p>
    <w:p w:rsidR="003B761B" w:rsidRDefault="003B761B" w:rsidP="003B761B">
      <w:pPr>
        <w:pStyle w:val="Style1"/>
        <w:widowControl/>
        <w:spacing w:line="240" w:lineRule="auto"/>
        <w:ind w:right="-2" w:firstLine="567"/>
        <w:rPr>
          <w:lang w:val="uk-UA"/>
        </w:rPr>
      </w:pPr>
    </w:p>
    <w:p w:rsidR="00AE4EC9" w:rsidRDefault="00AE4EC9" w:rsidP="003B761B">
      <w:pPr>
        <w:pStyle w:val="Style1"/>
        <w:widowControl/>
        <w:spacing w:line="240" w:lineRule="auto"/>
        <w:ind w:right="-2" w:firstLine="567"/>
        <w:rPr>
          <w:lang w:val="uk-UA"/>
        </w:rPr>
      </w:pPr>
    </w:p>
    <w:p w:rsidR="00AE4EC9" w:rsidRPr="003B761B" w:rsidRDefault="00AE4EC9" w:rsidP="003B761B">
      <w:pPr>
        <w:pStyle w:val="Style1"/>
        <w:widowControl/>
        <w:spacing w:line="240" w:lineRule="auto"/>
        <w:ind w:right="-2" w:firstLine="567"/>
        <w:rPr>
          <w:lang w:val="uk-UA"/>
        </w:rPr>
      </w:pPr>
    </w:p>
    <w:p w:rsidR="00CA3B8B" w:rsidRPr="004A7553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b/>
          <w:lang w:val="uk-UA" w:eastAsia="uk-UA"/>
        </w:rPr>
      </w:pPr>
      <w:r w:rsidRPr="004A7553">
        <w:rPr>
          <w:b/>
          <w:i/>
          <w:lang w:val="uk-UA"/>
        </w:rPr>
        <w:t>Тема 6.</w:t>
      </w:r>
      <w:r w:rsidRPr="004A7553">
        <w:rPr>
          <w:b/>
          <w:lang w:val="uk-UA"/>
        </w:rPr>
        <w:t xml:space="preserve"> Національна д</w:t>
      </w:r>
      <w:r w:rsidRPr="004A7553">
        <w:rPr>
          <w:rStyle w:val="FontStyle97"/>
          <w:b/>
          <w:lang w:val="uk-UA" w:eastAsia="uk-UA"/>
        </w:rPr>
        <w:t>ержава та міжнародний туризм у вимірах глобалізації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F45B11">
        <w:rPr>
          <w:lang w:val="uk-UA"/>
        </w:rPr>
        <w:t>Національна д</w:t>
      </w:r>
      <w:r w:rsidRPr="00F45B11">
        <w:rPr>
          <w:rStyle w:val="FontStyle97"/>
          <w:sz w:val="24"/>
          <w:szCs w:val="24"/>
          <w:lang w:val="uk-UA" w:eastAsia="uk-UA"/>
        </w:rPr>
        <w:t>ержава в умовах глобалізації. Туризм як особливий вияв глобалізації сучасного світу та чинник консолідації суспільства на території окремої держави.</w:t>
      </w:r>
      <w:r w:rsidR="00F45B11">
        <w:rPr>
          <w:rStyle w:val="FontStyle97"/>
          <w:sz w:val="24"/>
          <w:szCs w:val="24"/>
          <w:lang w:val="uk-UA" w:eastAsia="uk-UA"/>
        </w:rPr>
        <w:t xml:space="preserve"> Парадигма туризму ХХІ століття.</w:t>
      </w:r>
    </w:p>
    <w:p w:rsidR="00CA3B8B" w:rsidRPr="004A7553" w:rsidRDefault="00CA3B8B" w:rsidP="00CA3B8B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CA3B8B" w:rsidRPr="004A7553" w:rsidRDefault="00CA3B8B" w:rsidP="00CA3B8B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4A7553">
        <w:rPr>
          <w:b/>
          <w:i/>
          <w:lang w:val="uk-UA"/>
        </w:rPr>
        <w:t>Тема 7.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Туристичний імідж країни</w:t>
      </w:r>
    </w:p>
    <w:p w:rsidR="00CA3B8B" w:rsidRDefault="00CA3B8B" w:rsidP="00F45B11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4A7553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4A7553">
        <w:rPr>
          <w:lang w:val="uk-UA" w:eastAsia="uk-UA"/>
        </w:rPr>
        <w:t xml:space="preserve">. </w:t>
      </w:r>
      <w:r w:rsidRPr="004A7553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F45B11" w:rsidRPr="00F45B11" w:rsidRDefault="00F45B11" w:rsidP="00F45B11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</w:p>
    <w:p w:rsidR="00CA3B8B" w:rsidRPr="004A7553" w:rsidRDefault="00CA3B8B" w:rsidP="00CA3B8B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Модуль ІІ. </w:t>
      </w:r>
      <w:r w:rsidRPr="004A7553">
        <w:rPr>
          <w:rStyle w:val="FontStyle94"/>
          <w:sz w:val="24"/>
          <w:szCs w:val="24"/>
          <w:lang w:val="uk-UA" w:eastAsia="uk-UA"/>
        </w:rPr>
        <w:t>Туристичні р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егіони та країни світу</w:t>
      </w:r>
    </w:p>
    <w:p w:rsidR="00CA3B8B" w:rsidRPr="004A7553" w:rsidRDefault="00CA3B8B" w:rsidP="00CA3B8B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lang w:val="uk-UA" w:eastAsia="uk-UA"/>
        </w:rPr>
      </w:pPr>
      <w:r w:rsidRPr="004A7553">
        <w:rPr>
          <w:b/>
          <w:i/>
          <w:lang w:val="uk-UA"/>
        </w:rPr>
        <w:t>Тема 8.</w:t>
      </w:r>
      <w:r w:rsidRPr="004A7553">
        <w:rPr>
          <w:b/>
          <w:lang w:val="uk-UA"/>
        </w:rPr>
        <w:t xml:space="preserve"> </w:t>
      </w:r>
      <w:r w:rsidRPr="004A7553">
        <w:rPr>
          <w:rStyle w:val="FontStyle97"/>
          <w:b/>
          <w:lang w:val="uk-UA" w:eastAsia="uk-UA"/>
        </w:rPr>
        <w:t>Регіональний поділ світу в туризмі</w:t>
      </w:r>
    </w:p>
    <w:p w:rsidR="00CA3B8B" w:rsidRPr="00F45B11" w:rsidRDefault="00CA3B8B" w:rsidP="00CA3B8B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F45B11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r w:rsidRPr="00F45B11">
        <w:rPr>
          <w:lang w:val="uk-UA"/>
        </w:rPr>
        <w:t>Районоутворювальні чинники у туризмі.</w:t>
      </w:r>
    </w:p>
    <w:p w:rsidR="00CA3B8B" w:rsidRPr="004A7553" w:rsidRDefault="00CA3B8B" w:rsidP="00CA3B8B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CA3B8B" w:rsidRPr="004A7553" w:rsidRDefault="00CA3B8B" w:rsidP="00CA3B8B">
      <w:pPr>
        <w:pStyle w:val="Style42"/>
        <w:widowControl/>
        <w:ind w:right="-2" w:firstLine="567"/>
        <w:rPr>
          <w:rStyle w:val="FontStyle97"/>
          <w:b/>
          <w:lang w:val="uk-UA"/>
        </w:rPr>
      </w:pPr>
      <w:r w:rsidRPr="004A7553">
        <w:rPr>
          <w:b/>
          <w:i/>
          <w:lang w:val="uk-UA"/>
        </w:rPr>
        <w:t>Тема 9.</w:t>
      </w:r>
      <w:r w:rsidRPr="004A7553">
        <w:rPr>
          <w:lang w:val="uk-UA"/>
        </w:rPr>
        <w:t xml:space="preserve"> </w:t>
      </w:r>
      <w:r w:rsidRPr="004A7553">
        <w:rPr>
          <w:rStyle w:val="FontStyle97"/>
          <w:b/>
          <w:lang w:val="uk-UA" w:eastAsia="uk-UA"/>
        </w:rPr>
        <w:t xml:space="preserve">Характеристика </w:t>
      </w:r>
      <w:r w:rsidRPr="004A7553">
        <w:rPr>
          <w:b/>
          <w:lang w:val="uk-UA"/>
        </w:rPr>
        <w:t>Європейського туристичного макрорегіону</w:t>
      </w:r>
    </w:p>
    <w:p w:rsidR="00CA3B8B" w:rsidRPr="00F45B11" w:rsidRDefault="00CA3B8B" w:rsidP="00CA3B8B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490064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>Європейського макрорегіону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Північної Європи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Західної Європи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Ц</w:t>
      </w:r>
      <w:r w:rsidRPr="00F45B11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F45B11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F45B11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F45B11">
        <w:rPr>
          <w:lang w:val="uk-UA"/>
        </w:rPr>
        <w:t>Ц</w:t>
      </w:r>
      <w:r w:rsidRPr="00F45B11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Західного С</w:t>
      </w:r>
      <w:r w:rsidRPr="00F45B11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як один з лідерів туризму </w:t>
      </w:r>
      <w:r w:rsidRPr="00F45B11">
        <w:rPr>
          <w:lang w:val="uk-UA"/>
        </w:rPr>
        <w:t>Європейського макрорегіону.</w:t>
      </w:r>
    </w:p>
    <w:p w:rsidR="00CA3B8B" w:rsidRPr="00F45B11" w:rsidRDefault="00CA3B8B" w:rsidP="00CA3B8B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F45B11">
        <w:rPr>
          <w:b/>
          <w:i/>
          <w:lang w:val="uk-UA"/>
        </w:rPr>
        <w:t>Тема 10.</w:t>
      </w:r>
      <w:r w:rsidRPr="00F45B11">
        <w:rPr>
          <w:lang w:val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b/>
          <w:lang w:val="uk-UA"/>
        </w:rPr>
        <w:t xml:space="preserve"> Азіатсько-Тихоокеанського туристичного макрорегіону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2F7796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Азіатсько-Тихоокеанського макрорегіону. Туристичні країни </w:t>
      </w:r>
      <w:r w:rsidRPr="00F45B11">
        <w:rPr>
          <w:rStyle w:val="FontStyle97"/>
          <w:sz w:val="24"/>
          <w:szCs w:val="24"/>
          <w:lang w:val="uk-UA" w:eastAsia="uk-UA"/>
        </w:rPr>
        <w:t>Східної Азії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>енно</w:t>
      </w:r>
      <w:r w:rsidRPr="00F45B11">
        <w:rPr>
          <w:lang w:val="uk-UA"/>
        </w:rPr>
        <w:t>-</w:t>
      </w:r>
      <w:r w:rsidRPr="00F45B11">
        <w:rPr>
          <w:rStyle w:val="FontStyle97"/>
          <w:sz w:val="24"/>
          <w:szCs w:val="24"/>
          <w:lang w:val="uk-UA" w:eastAsia="uk-UA"/>
        </w:rPr>
        <w:t>Східної Азії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>енної Азії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Австралії та Ок</w:t>
      </w:r>
      <w:r w:rsidRPr="00F45B11">
        <w:rPr>
          <w:rStyle w:val="FontStyle97"/>
          <w:sz w:val="24"/>
          <w:szCs w:val="24"/>
          <w:lang w:val="uk-UA" w:eastAsia="uk-UA"/>
        </w:rPr>
        <w:t>еанії</w:t>
      </w:r>
      <w:r w:rsidRPr="00F45B11">
        <w:rPr>
          <w:lang w:val="uk-UA"/>
        </w:rPr>
        <w:t xml:space="preserve">. </w:t>
      </w:r>
      <w:r w:rsidRPr="00F45B11">
        <w:rPr>
          <w:rStyle w:val="FontStyle97"/>
          <w:sz w:val="24"/>
          <w:szCs w:val="24"/>
          <w:lang w:val="uk-UA"/>
        </w:rPr>
        <w:t>Китай як один з лід</w:t>
      </w:r>
      <w:r w:rsidRPr="00F45B11">
        <w:rPr>
          <w:rStyle w:val="FontStyle97"/>
          <w:sz w:val="24"/>
          <w:szCs w:val="24"/>
          <w:lang w:val="uk-UA" w:eastAsia="uk-UA"/>
        </w:rPr>
        <w:t xml:space="preserve">ерів туризму </w:t>
      </w:r>
      <w:r w:rsidRPr="00F45B11">
        <w:rPr>
          <w:lang w:val="uk-UA"/>
        </w:rPr>
        <w:t>Азіатсько-Тихоокеанського макрорегіону.</w:t>
      </w: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F5474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Pr="006F5474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11.</w:t>
      </w:r>
      <w:r w:rsidRPr="00F45B11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>Американського туристичного макрорегіону</w:t>
      </w:r>
      <w:r w:rsidRPr="00F45B11">
        <w:rPr>
          <w:rStyle w:val="FontStyle97"/>
          <w:sz w:val="24"/>
          <w:szCs w:val="24"/>
          <w:lang w:val="uk-UA" w:eastAsia="uk-UA"/>
        </w:rPr>
        <w:t xml:space="preserve"> 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2F7796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Американського макрорегіону. Туристичні країни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Північної й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Ц</w:t>
      </w:r>
      <w:r w:rsidRPr="00F45B11">
        <w:rPr>
          <w:rStyle w:val="FontStyle97"/>
          <w:sz w:val="24"/>
          <w:szCs w:val="24"/>
          <w:lang w:val="uk-UA" w:eastAsia="uk-UA"/>
        </w:rPr>
        <w:t>ентральної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Америки</w:t>
      </w:r>
      <w:r w:rsidRPr="002F7796">
        <w:rPr>
          <w:rStyle w:val="FontStyle97"/>
          <w:i/>
          <w:sz w:val="24"/>
          <w:szCs w:val="24"/>
          <w:lang w:val="uk-UA"/>
        </w:rPr>
        <w:t>.</w:t>
      </w:r>
      <w:r w:rsidRPr="00F45B11">
        <w:rPr>
          <w:rStyle w:val="FontStyle97"/>
          <w:sz w:val="24"/>
          <w:szCs w:val="24"/>
          <w:lang w:val="uk-UA"/>
        </w:rPr>
        <w:t xml:space="preserve"> </w:t>
      </w:r>
      <w:r w:rsidRPr="00F45B11">
        <w:rPr>
          <w:lang w:val="uk-UA"/>
        </w:rPr>
        <w:t>Туристичні країни Карибського бас</w:t>
      </w:r>
      <w:r w:rsidRPr="00F45B11">
        <w:rPr>
          <w:rStyle w:val="FontStyle97"/>
          <w:sz w:val="24"/>
          <w:szCs w:val="24"/>
          <w:lang w:val="uk-UA" w:eastAsia="uk-UA"/>
        </w:rPr>
        <w:t>ейну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>енної А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2F7796">
        <w:rPr>
          <w:rStyle w:val="FontStyle96"/>
          <w:i w:val="0"/>
          <w:sz w:val="24"/>
          <w:szCs w:val="24"/>
          <w:lang w:val="uk-UA"/>
        </w:rPr>
        <w:t xml:space="preserve">.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США як центр туризму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>Американського макрорегіону</w:t>
      </w:r>
      <w:r w:rsidR="002F7796">
        <w:rPr>
          <w:lang w:val="uk-UA"/>
        </w:rPr>
        <w:t>.</w:t>
      </w:r>
    </w:p>
    <w:p w:rsidR="00CA3B8B" w:rsidRPr="00F45B11" w:rsidRDefault="00CA3B8B" w:rsidP="00CA3B8B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CA3B8B" w:rsidRPr="00F45B11" w:rsidRDefault="00CA3B8B" w:rsidP="00CA3B8B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6F5474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Pr="006F5474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12.</w:t>
      </w:r>
      <w:r w:rsidRPr="00F45B11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>Африканського туристичного макрорегіону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F45B11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Африканського макрорегіону. Туристичні країни 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F45B11">
        <w:rPr>
          <w:rStyle w:val="FontStyle97"/>
          <w:sz w:val="24"/>
          <w:szCs w:val="24"/>
          <w:lang w:val="uk-UA" w:eastAsia="uk-UA"/>
        </w:rPr>
        <w:t>ної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Африки</w:t>
      </w:r>
      <w:r w:rsidRPr="00F45B11">
        <w:rPr>
          <w:rStyle w:val="FontStyle97"/>
          <w:i/>
          <w:sz w:val="24"/>
          <w:szCs w:val="24"/>
          <w:lang w:val="uk-UA"/>
        </w:rPr>
        <w:t>.</w:t>
      </w:r>
      <w:r w:rsidRPr="00F45B11">
        <w:rPr>
          <w:rStyle w:val="FontStyle97"/>
          <w:sz w:val="24"/>
          <w:szCs w:val="24"/>
          <w:lang w:val="uk-UA"/>
        </w:rPr>
        <w:t xml:space="preserve">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F45B11">
        <w:rPr>
          <w:lang w:val="uk-UA"/>
        </w:rPr>
        <w:t>Півд</w:t>
      </w:r>
      <w:r w:rsidRPr="00F45B11">
        <w:rPr>
          <w:rStyle w:val="FontStyle97"/>
          <w:sz w:val="24"/>
          <w:szCs w:val="24"/>
          <w:lang w:val="uk-UA" w:eastAsia="uk-UA"/>
        </w:rPr>
        <w:t xml:space="preserve">енної </w:t>
      </w:r>
      <w:r w:rsidRPr="002F7796">
        <w:rPr>
          <w:rStyle w:val="FontStyle97"/>
          <w:sz w:val="24"/>
          <w:szCs w:val="24"/>
          <w:lang w:val="uk-UA" w:eastAsia="uk-UA"/>
        </w:rPr>
        <w:t>А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фрики</w:t>
      </w:r>
      <w:r w:rsidRPr="002F7796">
        <w:rPr>
          <w:rStyle w:val="FontStyle96"/>
          <w:i w:val="0"/>
          <w:sz w:val="24"/>
          <w:szCs w:val="24"/>
          <w:lang w:val="uk-UA"/>
        </w:rPr>
        <w:t>.</w:t>
      </w:r>
      <w:r w:rsidRPr="00F45B11">
        <w:rPr>
          <w:rStyle w:val="FontStyle96"/>
          <w:sz w:val="24"/>
          <w:szCs w:val="24"/>
          <w:lang w:val="uk-UA"/>
        </w:rPr>
        <w:t xml:space="preserve"> </w:t>
      </w:r>
      <w:r w:rsidRPr="00F45B11">
        <w:rPr>
          <w:lang w:val="uk-UA"/>
        </w:rPr>
        <w:t>Туристичні країни Пів</w:t>
      </w:r>
      <w:r w:rsidRPr="00F45B11">
        <w:rPr>
          <w:rStyle w:val="FontStyle97"/>
          <w:sz w:val="24"/>
          <w:szCs w:val="24"/>
          <w:lang w:val="uk-UA" w:eastAsia="uk-UA"/>
        </w:rPr>
        <w:t>нічної А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фрики</w:t>
      </w:r>
      <w:r w:rsidRPr="00F45B11">
        <w:rPr>
          <w:rStyle w:val="FontStyle96"/>
          <w:i w:val="0"/>
          <w:sz w:val="24"/>
          <w:szCs w:val="24"/>
          <w:lang w:val="uk-UA"/>
        </w:rPr>
        <w:t xml:space="preserve">. 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ПАР як один з лідерів туризму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>Африканського макрорегіону</w:t>
      </w:r>
      <w:r w:rsidR="002F7796">
        <w:rPr>
          <w:lang w:val="uk-UA"/>
        </w:rPr>
        <w:t>.</w:t>
      </w: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F5474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Pr="006F5474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13.</w:t>
      </w:r>
      <w:r w:rsidRPr="00F45B11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>Близькосхідного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>туристичного макрорегіону</w:t>
      </w:r>
      <w:r w:rsidRPr="00F45B11">
        <w:rPr>
          <w:lang w:val="uk-UA"/>
        </w:rPr>
        <w:t xml:space="preserve"> 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F45B11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>Близькосхідного макрорегіону. Туристичні країни Близькосхідного макрорегіону. Єгипет як ключовий туристичний напрямок Близькосхідного макрорегіону.</w:t>
      </w:r>
    </w:p>
    <w:p w:rsidR="00AE4EC9" w:rsidRDefault="00AE4EC9" w:rsidP="00AE4E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4EC9" w:rsidRDefault="00AE4EC9" w:rsidP="00AE4E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4EC9" w:rsidRDefault="00AE4EC9" w:rsidP="00AE4E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1ED5" w:rsidRPr="000B4AEB" w:rsidRDefault="001B1ED5" w:rsidP="00AE4EC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Формування програмних компетентностей</w:t>
      </w:r>
    </w:p>
    <w:tbl>
      <w:tblPr>
        <w:tblStyle w:val="TableGrid"/>
        <w:tblW w:w="9923" w:type="dxa"/>
        <w:tblInd w:w="-147" w:type="dxa"/>
        <w:tblCellMar>
          <w:top w:w="97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3235"/>
        <w:gridCol w:w="6688"/>
      </w:tblGrid>
      <w:tr w:rsidR="001B1ED5" w:rsidRPr="000B4AEB" w:rsidTr="00C52AB1">
        <w:trPr>
          <w:trHeight w:val="62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Індекс в матриці ОП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ind w:right="4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Програмні компетентності </w:t>
            </w:r>
          </w:p>
        </w:tc>
      </w:tr>
      <w:tr w:rsidR="001B1ED5" w:rsidRPr="00EB5C3D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1B1ED5" w:rsidP="00265815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Інтегральна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A" w:rsidRPr="00AE4EC9" w:rsidRDefault="00AE4EC9" w:rsidP="007E4431">
            <w:pPr>
              <w:pStyle w:val="PreformattedTex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розв’язувати спеціалізовані завдання та практичні проблеми діяльності суб’єктів готельного і ресторанного бізнесу, що передбачає застосування теорій та методів системи наук, які формують концепції гостинності й характеризується комплексністю та невизначеністю умов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E4EC9" w:rsidRPr="00EB5C3D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9E7D9E" w:rsidRDefault="00AE4EC9" w:rsidP="00265815">
            <w:pPr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Загальні компетентності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ЗК01. Здатність зберігати та примножувати моральні, культурні, наукові цінності і досягнення суспільства на основі розуміння сутності та принципів розвитку суспільства, природи і мислення та закономірностей розвитку предметної області, її місця у загальній системі знань, вести здоровий спосіб життя. </w:t>
            </w:r>
          </w:p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ЗК03. Здатність до абстрактного та критичного мислення, аналізу, синтезу, встановлення взаємозв’язків між явищами та процесами, прогнозування й оцінки. </w:t>
            </w:r>
          </w:p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ЗК04. Здатність самостійно проводити дослідження, опановувати нові сучасні знання та застосовувати їх у практичній діяльності. </w:t>
            </w:r>
          </w:p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ЗК06. Навички використання інформаційних технологій для пошуку, систематизації та аналізу даних (інформації) з різних джерел. </w:t>
            </w:r>
          </w:p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ЗК07. Здатність працювати в міжнародному контексті. </w:t>
            </w:r>
          </w:p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ЗК09. Толерантність та ціннісне ставлення до мультикультурності. </w:t>
            </w:r>
          </w:p>
          <w:p w:rsidR="00AE4EC9" w:rsidRPr="00F14204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ЗК11. Здатність до креативного генерування ідей та адаптації для ефективної діяльності у невизначених ситуаціях.</w:t>
            </w:r>
          </w:p>
          <w:p w:rsidR="00AE4EC9" w:rsidRPr="00AE4EC9" w:rsidRDefault="00AE4EC9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4EC9" w:rsidRPr="00EB5C3D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9" w:rsidRPr="009E7D9E" w:rsidRDefault="006D4D34" w:rsidP="00265815">
            <w:pPr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 (фахові, предметні) компетентності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34" w:rsidRPr="00CC0D90" w:rsidRDefault="006D4D34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 01. Розуміти предметну область і особливості розміщення та використання рекреаційних ресурсів за регіонами світу, оцінювати потенціал розвитку галузі гостинності з урахуванням потреб всіх можливих сегментів ринку. </w:t>
            </w:r>
          </w:p>
          <w:p w:rsidR="006D4D34" w:rsidRPr="00CC0D90" w:rsidRDefault="006D4D34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0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 02. Здатність аналізувати ситуацію, що склалася на ринку, виокремлювати закономірності його функціонування, прогнозувати тенденції і перспективи розвитку, як на національному так і світовому ринку готельно-ресторанної галузі, встановлювати взаємозв'язок між соціально-економічними процесами, що відбуваються та розвитком індустрії гостинності у країні. </w:t>
            </w:r>
          </w:p>
          <w:p w:rsidR="00AE4EC9" w:rsidRPr="006D4D34" w:rsidRDefault="006D4D34" w:rsidP="006D4D34">
            <w:pPr>
              <w:pStyle w:val="PreformattedText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13. Здатність виявляти, визначати й оцінювати ознаки, властивості і показники якості продукції та послуг, що впливають на рівень задоволеності потреб споживачів у сфері гостинності</w:t>
            </w:r>
            <w:r w:rsidRPr="006D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D4D34" w:rsidRPr="00F14204" w:rsidRDefault="006D4D34" w:rsidP="006D4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14204">
        <w:rPr>
          <w:rFonts w:ascii="Times New Roman" w:hAnsi="Times New Roman"/>
          <w:sz w:val="24"/>
          <w:szCs w:val="24"/>
          <w:lang w:val="uk-UA"/>
        </w:rPr>
        <w:lastRenderedPageBreak/>
        <w:t>Відповідно до освітньої програми «Готельно-ресторанна справа»,</w:t>
      </w:r>
      <w:r w:rsidRPr="00F1420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14204">
        <w:rPr>
          <w:rFonts w:ascii="Times New Roman" w:hAnsi="Times New Roman"/>
          <w:sz w:val="24"/>
          <w:szCs w:val="24"/>
          <w:lang w:val="uk-UA"/>
        </w:rPr>
        <w:t>вивчення навчальної дисципліни повинно забезпечити досягнення здобувачами вищої освіти таких програмних результатів навчання (ПРН):</w:t>
      </w:r>
    </w:p>
    <w:p w:rsidR="006D4D34" w:rsidRPr="00F14204" w:rsidRDefault="006D4D34" w:rsidP="006D4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49"/>
        <w:gridCol w:w="1548"/>
      </w:tblGrid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Вміти застосовувати на практиці знання предметної області й суміжних наук та управляти своїм навчанням у професійній сфері індустрії гостинності.</w:t>
            </w:r>
          </w:p>
        </w:tc>
        <w:tc>
          <w:tcPr>
            <w:tcW w:w="1559" w:type="dxa"/>
            <w:vAlign w:val="center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3</w:t>
            </w:r>
          </w:p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Аналізувати рекреаційно-туристичний потенціал території та визначати стратегії його розвитку.</w:t>
            </w:r>
          </w:p>
        </w:tc>
        <w:tc>
          <w:tcPr>
            <w:tcW w:w="1559" w:type="dxa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Розуміти особливості організації рекреаційно-туристичного простору і вимоги до інфраструктури закладів харчування та розміщення.</w:t>
            </w:r>
          </w:p>
        </w:tc>
        <w:tc>
          <w:tcPr>
            <w:tcW w:w="1559" w:type="dxa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14</w:t>
            </w: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ru-RU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  <w:tc>
          <w:tcPr>
            <w:tcW w:w="1559" w:type="dxa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18</w:t>
            </w: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ru-RU"/>
              </w:rPr>
              <w:t>Виявляти проблемні ситуації та прогнозувати ймовірні ризики.</w:t>
            </w:r>
          </w:p>
        </w:tc>
        <w:tc>
          <w:tcPr>
            <w:tcW w:w="1559" w:type="dxa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19</w:t>
            </w: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ru-RU"/>
              </w:rPr>
              <w:t>Проявляти толерантність до індивідуального і культурного різноманіття.</w:t>
            </w:r>
          </w:p>
        </w:tc>
        <w:tc>
          <w:tcPr>
            <w:tcW w:w="1559" w:type="dxa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23</w:t>
            </w:r>
          </w:p>
        </w:tc>
      </w:tr>
      <w:tr w:rsidR="006D4D34" w:rsidRPr="00F14204" w:rsidTr="00C24824">
        <w:tc>
          <w:tcPr>
            <w:tcW w:w="8364" w:type="dxa"/>
            <w:vAlign w:val="center"/>
          </w:tcPr>
          <w:p w:rsidR="006D4D34" w:rsidRPr="00F14204" w:rsidRDefault="006D4D34" w:rsidP="00C24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F14204">
              <w:rPr>
                <w:rFonts w:ascii="Times New Roman" w:hAnsi="Times New Roman"/>
                <w:sz w:val="24"/>
                <w:szCs w:val="24"/>
              </w:rPr>
              <w:t>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</w:t>
            </w:r>
          </w:p>
        </w:tc>
        <w:tc>
          <w:tcPr>
            <w:tcW w:w="1559" w:type="dxa"/>
          </w:tcPr>
          <w:p w:rsidR="006D4D34" w:rsidRPr="00F14204" w:rsidRDefault="006D4D34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24</w:t>
            </w:r>
          </w:p>
        </w:tc>
      </w:tr>
    </w:tbl>
    <w:p w:rsidR="006D4D34" w:rsidRPr="00F14204" w:rsidRDefault="006D4D34" w:rsidP="006D4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1ED5" w:rsidRPr="000B4AEB" w:rsidRDefault="001B1ED5" w:rsidP="00B644B8">
      <w:pPr>
        <w:keepNext/>
        <w:keepLines/>
        <w:spacing w:after="0"/>
        <w:ind w:right="756"/>
        <w:jc w:val="center"/>
        <w:outlineLvl w:val="0"/>
        <w:rPr>
          <w:b/>
          <w:lang w:val="uk-UA"/>
        </w:rPr>
      </w:pPr>
    </w:p>
    <w:p w:rsidR="00F907C7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Літературні джерела</w:t>
      </w:r>
    </w:p>
    <w:p w:rsidR="001F5D84" w:rsidRDefault="001F5D84" w:rsidP="00696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696FDE" w:rsidRPr="001F5D84" w:rsidRDefault="00696FDE" w:rsidP="00696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1F5D84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Основна:</w:t>
      </w:r>
    </w:p>
    <w:p w:rsidR="00696FDE" w:rsidRPr="00EB651E" w:rsidRDefault="00696FDE" w:rsidP="00696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 xml:space="preserve">Босовська М. В. </w:t>
      </w:r>
      <w:r>
        <w:rPr>
          <w:color w:val="auto"/>
          <w:sz w:val="24"/>
          <w:szCs w:val="24"/>
          <w:lang w:val="uk-UA"/>
        </w:rPr>
        <w:t>Інтеграційні процеси в туризмі</w:t>
      </w:r>
      <w:r w:rsidRPr="00EB651E">
        <w:rPr>
          <w:color w:val="auto"/>
          <w:sz w:val="24"/>
          <w:szCs w:val="24"/>
          <w:lang w:val="uk-UA"/>
        </w:rPr>
        <w:t>: моно</w:t>
      </w:r>
      <w:r>
        <w:rPr>
          <w:color w:val="auto"/>
          <w:sz w:val="24"/>
          <w:szCs w:val="24"/>
          <w:lang w:val="uk-UA"/>
        </w:rPr>
        <w:t xml:space="preserve">графія. </w:t>
      </w:r>
      <w:r w:rsidRPr="00EB651E">
        <w:rPr>
          <w:color w:val="auto"/>
          <w:sz w:val="24"/>
          <w:szCs w:val="24"/>
          <w:lang w:val="uk-UA"/>
        </w:rPr>
        <w:t>К.: Київ</w:t>
      </w:r>
      <w:r>
        <w:rPr>
          <w:color w:val="auto"/>
          <w:sz w:val="24"/>
          <w:szCs w:val="24"/>
          <w:lang w:val="uk-UA"/>
        </w:rPr>
        <w:t>. нац. торг.-екон. ун-т, 2015.</w:t>
      </w:r>
      <w:r w:rsidRPr="00EB651E">
        <w:rPr>
          <w:color w:val="auto"/>
          <w:sz w:val="24"/>
          <w:szCs w:val="24"/>
          <w:lang w:val="uk-UA"/>
        </w:rPr>
        <w:t xml:space="preserve"> 832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В’їзний туризм</w:t>
      </w:r>
      <w:r w:rsidRPr="00EB651E">
        <w:rPr>
          <w:color w:val="auto"/>
          <w:sz w:val="24"/>
          <w:szCs w:val="24"/>
          <w:lang w:val="uk-UA"/>
        </w:rPr>
        <w:t>: навч. посіб. / Автор. кол.: Коваль П. Ф., Алєшугіна Н. О., Андрєєва Г. П., Зеленська О. О., Григор’єва Т. В., Пархоменко О. Г., Дудко  В. Б., Мих</w:t>
      </w:r>
      <w:r>
        <w:rPr>
          <w:color w:val="auto"/>
          <w:sz w:val="24"/>
          <w:szCs w:val="24"/>
          <w:lang w:val="uk-UA"/>
        </w:rPr>
        <w:t>айловський М. О., Бондар С. І. Ніжин</w:t>
      </w:r>
      <w:r w:rsidRPr="00EB651E">
        <w:rPr>
          <w:color w:val="auto"/>
          <w:sz w:val="24"/>
          <w:szCs w:val="24"/>
          <w:lang w:val="uk-UA"/>
        </w:rPr>
        <w:t>: Вид-во</w:t>
      </w:r>
      <w:r>
        <w:rPr>
          <w:color w:val="auto"/>
          <w:sz w:val="24"/>
          <w:szCs w:val="24"/>
          <w:lang w:val="uk-UA"/>
        </w:rPr>
        <w:t xml:space="preserve"> Лук’яненко В. В., 2010.</w:t>
      </w:r>
      <w:r w:rsidRPr="00EB651E">
        <w:rPr>
          <w:color w:val="auto"/>
          <w:sz w:val="24"/>
          <w:szCs w:val="24"/>
          <w:lang w:val="uk-UA"/>
        </w:rPr>
        <w:t xml:space="preserve"> 304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Голод А.</w:t>
      </w:r>
      <w:r w:rsidRPr="00EB651E">
        <w:rPr>
          <w:color w:val="auto"/>
          <w:sz w:val="24"/>
          <w:szCs w:val="24"/>
          <w:lang w:val="uk-UA"/>
        </w:rPr>
        <w:t xml:space="preserve"> Безпека регіональних туристичних систем: теорія, методологія та проблеми гарантування : монографія</w:t>
      </w:r>
      <w:r>
        <w:rPr>
          <w:color w:val="auto"/>
          <w:sz w:val="24"/>
          <w:szCs w:val="24"/>
          <w:lang w:val="uk-UA"/>
        </w:rPr>
        <w:t>. Львів: ЛДУФК, 2017.</w:t>
      </w:r>
      <w:r w:rsidRPr="00EB651E">
        <w:rPr>
          <w:color w:val="auto"/>
          <w:sz w:val="24"/>
          <w:szCs w:val="24"/>
          <w:lang w:val="uk-UA"/>
        </w:rPr>
        <w:t xml:space="preserve"> 340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 xml:space="preserve">Дмитрук О. Ю. </w:t>
      </w:r>
      <w:r>
        <w:rPr>
          <w:sz w:val="24"/>
          <w:szCs w:val="24"/>
          <w:lang w:val="uk-UA"/>
        </w:rPr>
        <w:t xml:space="preserve">Туристичне країнознавство. </w:t>
      </w:r>
      <w:r w:rsidRPr="00EB651E">
        <w:rPr>
          <w:sz w:val="24"/>
          <w:szCs w:val="24"/>
          <w:lang w:val="uk-UA"/>
        </w:rPr>
        <w:t xml:space="preserve">К.: </w:t>
      </w:r>
      <w:r>
        <w:rPr>
          <w:sz w:val="24"/>
          <w:szCs w:val="24"/>
          <w:lang w:val="uk-UA"/>
        </w:rPr>
        <w:t>Київський університет, 2002.</w:t>
      </w:r>
      <w:r w:rsidRPr="00EB651E">
        <w:rPr>
          <w:sz w:val="24"/>
          <w:szCs w:val="24"/>
          <w:lang w:val="uk-UA"/>
        </w:rPr>
        <w:t xml:space="preserve"> 274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Корж Н. В.</w:t>
      </w:r>
      <w:r w:rsidRPr="00EB651E">
        <w:rPr>
          <w:color w:val="auto"/>
          <w:sz w:val="24"/>
          <w:szCs w:val="24"/>
          <w:lang w:val="uk-UA"/>
        </w:rPr>
        <w:t xml:space="preserve"> Управління туристичними дестин</w:t>
      </w:r>
      <w:r>
        <w:rPr>
          <w:color w:val="auto"/>
          <w:sz w:val="24"/>
          <w:szCs w:val="24"/>
          <w:lang w:val="uk-UA"/>
        </w:rPr>
        <w:t>аціями: підруч. Вінниця: «ПП«ТД Едельвейс і К», 2017.</w:t>
      </w:r>
      <w:r w:rsidRPr="00EB651E">
        <w:rPr>
          <w:color w:val="auto"/>
          <w:sz w:val="24"/>
          <w:szCs w:val="24"/>
          <w:lang w:val="uk-UA"/>
        </w:rPr>
        <w:t xml:space="preserve"> 322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Конституція Польської Республіки (з пе</w:t>
      </w:r>
      <w:r>
        <w:rPr>
          <w:color w:val="auto"/>
          <w:sz w:val="24"/>
          <w:szCs w:val="24"/>
          <w:lang w:val="uk-UA"/>
        </w:rPr>
        <w:t>редмовою Володимира Шаповала).</w:t>
      </w:r>
      <w:r w:rsidRPr="00EB651E">
        <w:rPr>
          <w:color w:val="auto"/>
          <w:sz w:val="24"/>
          <w:szCs w:val="24"/>
          <w:lang w:val="uk-UA"/>
        </w:rPr>
        <w:t xml:space="preserve"> К.</w:t>
      </w:r>
      <w:r>
        <w:rPr>
          <w:color w:val="auto"/>
          <w:sz w:val="24"/>
          <w:szCs w:val="24"/>
          <w:lang w:val="uk-UA"/>
        </w:rPr>
        <w:t>: Москаленко О. М., 2018.</w:t>
      </w:r>
      <w:r w:rsidRPr="00EB651E">
        <w:rPr>
          <w:color w:val="auto"/>
          <w:sz w:val="24"/>
          <w:szCs w:val="24"/>
          <w:lang w:val="uk-UA"/>
        </w:rPr>
        <w:t xml:space="preserve"> 82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Любіцева О. О.</w:t>
      </w:r>
      <w:r w:rsidRPr="00EB651E">
        <w:rPr>
          <w:color w:val="auto"/>
          <w:sz w:val="24"/>
          <w:szCs w:val="24"/>
          <w:lang w:val="uk-UA"/>
        </w:rPr>
        <w:t xml:space="preserve"> Ринок туристичних по</w:t>
      </w:r>
      <w:r>
        <w:rPr>
          <w:color w:val="auto"/>
          <w:sz w:val="24"/>
          <w:szCs w:val="24"/>
          <w:lang w:val="uk-UA"/>
        </w:rPr>
        <w:t xml:space="preserve">слуг (геопросторові аспекти). </w:t>
      </w:r>
      <w:r w:rsidRPr="00EB651E">
        <w:rPr>
          <w:color w:val="auto"/>
          <w:sz w:val="24"/>
          <w:szCs w:val="24"/>
          <w:lang w:val="uk-UA"/>
        </w:rPr>
        <w:t>3</w:t>
      </w:r>
      <w:r>
        <w:rPr>
          <w:color w:val="auto"/>
          <w:sz w:val="24"/>
          <w:szCs w:val="24"/>
          <w:lang w:val="uk-UA"/>
        </w:rPr>
        <w:t xml:space="preserve">-є вид., перероб. та доп. </w:t>
      </w:r>
      <w:r w:rsidRPr="00EB651E">
        <w:rPr>
          <w:color w:val="auto"/>
          <w:sz w:val="24"/>
          <w:szCs w:val="24"/>
          <w:lang w:val="uk-UA"/>
        </w:rPr>
        <w:t>К.</w:t>
      </w:r>
      <w:r>
        <w:rPr>
          <w:color w:val="auto"/>
          <w:sz w:val="24"/>
          <w:szCs w:val="24"/>
          <w:lang w:val="uk-UA"/>
        </w:rPr>
        <w:t xml:space="preserve">: «Альтерпрес», 2005. </w:t>
      </w:r>
      <w:r w:rsidRPr="00EB651E">
        <w:rPr>
          <w:color w:val="auto"/>
          <w:sz w:val="24"/>
          <w:szCs w:val="24"/>
          <w:lang w:val="uk-UA"/>
        </w:rPr>
        <w:t>436 с.</w:t>
      </w:r>
    </w:p>
    <w:p w:rsidR="00696FDE" w:rsidRPr="006C57E2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Любіцева О. О.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 : країни</w:t>
      </w:r>
      <w:r>
        <w:rPr>
          <w:bCs/>
          <w:sz w:val="24"/>
          <w:szCs w:val="24"/>
          <w:lang w:val="uk-UA"/>
        </w:rPr>
        <w:t xml:space="preserve"> лідери туризму: </w:t>
      </w:r>
      <w:r w:rsidRPr="006C57E2">
        <w:rPr>
          <w:bCs/>
          <w:sz w:val="24"/>
          <w:szCs w:val="24"/>
          <w:lang w:val="uk-UA"/>
        </w:rPr>
        <w:t>навч. посіб. К.: Альтерпрес, 2008. 436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Мальська М. П.</w:t>
      </w:r>
      <w:r>
        <w:rPr>
          <w:i/>
          <w:sz w:val="24"/>
          <w:szCs w:val="24"/>
          <w:lang w:val="uk-UA"/>
        </w:rPr>
        <w:t xml:space="preserve">, </w:t>
      </w:r>
      <w:r w:rsidRPr="00EB651E">
        <w:rPr>
          <w:sz w:val="24"/>
          <w:szCs w:val="24"/>
          <w:lang w:val="uk-UA"/>
        </w:rPr>
        <w:t>Антонюк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Н</w:t>
      </w:r>
      <w:r w:rsidRPr="00EB651E">
        <w:rPr>
          <w:sz w:val="24"/>
          <w:szCs w:val="24"/>
          <w:lang w:val="uk-UA"/>
        </w:rPr>
        <w:t xml:space="preserve">. В., </w:t>
      </w:r>
      <w:r w:rsidRPr="00CF03F6">
        <w:rPr>
          <w:sz w:val="24"/>
          <w:szCs w:val="24"/>
          <w:lang w:val="uk-UA"/>
        </w:rPr>
        <w:t>Ганич</w:t>
      </w:r>
      <w:r>
        <w:rPr>
          <w:sz w:val="24"/>
          <w:szCs w:val="24"/>
          <w:lang w:val="uk-UA"/>
        </w:rPr>
        <w:t xml:space="preserve"> </w:t>
      </w:r>
      <w:r w:rsidRPr="00EB651E">
        <w:rPr>
          <w:sz w:val="24"/>
          <w:szCs w:val="24"/>
          <w:lang w:val="uk-UA"/>
        </w:rPr>
        <w:t>Н.</w:t>
      </w:r>
      <w:r>
        <w:rPr>
          <w:sz w:val="24"/>
          <w:szCs w:val="24"/>
          <w:lang w:val="uk-UA"/>
        </w:rPr>
        <w:t xml:space="preserve"> М.</w:t>
      </w:r>
      <w:r w:rsidRPr="00EB651E">
        <w:rPr>
          <w:sz w:val="24"/>
          <w:szCs w:val="24"/>
          <w:lang w:val="uk-UA"/>
        </w:rPr>
        <w:t xml:space="preserve"> Міжнародний ту</w:t>
      </w:r>
      <w:r>
        <w:rPr>
          <w:sz w:val="24"/>
          <w:szCs w:val="24"/>
          <w:lang w:val="uk-UA"/>
        </w:rPr>
        <w:t>ризм і сфера послуг: підруч.</w:t>
      </w:r>
      <w:r w:rsidRPr="00CF03F6">
        <w:rPr>
          <w:sz w:val="24"/>
          <w:szCs w:val="24"/>
          <w:lang w:val="uk-UA"/>
        </w:rPr>
        <w:t xml:space="preserve"> К.: Знання, 2008. 661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color w:val="auto"/>
          <w:sz w:val="24"/>
          <w:szCs w:val="24"/>
          <w:lang w:val="uk-UA"/>
        </w:rPr>
        <w:t xml:space="preserve">Мальська М.П., </w:t>
      </w:r>
      <w:r w:rsidRPr="00CF03F6">
        <w:rPr>
          <w:sz w:val="24"/>
          <w:szCs w:val="24"/>
          <w:lang w:val="uk-UA"/>
        </w:rPr>
        <w:t>Паньків Н.М., Ховалко А.Б.</w:t>
      </w:r>
      <w:r w:rsidRPr="00CF03F6">
        <w:rPr>
          <w:color w:val="auto"/>
          <w:sz w:val="24"/>
          <w:szCs w:val="24"/>
          <w:lang w:val="uk-UA"/>
        </w:rPr>
        <w:t xml:space="preserve"> Світовий досвід розвитку туризму. К. : Вид-во «Центр навчальної літератури», 2017. 244  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Мальська М. П.</w:t>
      </w:r>
      <w:r w:rsidRPr="00CF03F6">
        <w:rPr>
          <w:sz w:val="24"/>
          <w:szCs w:val="24"/>
          <w:lang w:val="uk-UA"/>
        </w:rPr>
        <w:t xml:space="preserve"> Туристичне країнознавство : Азія та Океанія: навч. посіб. </w:t>
      </w:r>
      <w:r w:rsidRPr="00CF03F6">
        <w:rPr>
          <w:bCs/>
          <w:sz w:val="24"/>
          <w:szCs w:val="24"/>
          <w:lang w:val="uk-UA"/>
        </w:rPr>
        <w:t xml:space="preserve">для студ. вищ. навч. закл. </w:t>
      </w:r>
      <w:r w:rsidRPr="00CF03F6">
        <w:rPr>
          <w:sz w:val="24"/>
          <w:szCs w:val="24"/>
          <w:lang w:val="uk-UA"/>
        </w:rPr>
        <w:t>К.: Центр учбової літератури, 2012. 284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lastRenderedPageBreak/>
        <w:t>Мальська М. П.</w:t>
      </w:r>
      <w:r w:rsidRPr="00CF03F6">
        <w:rPr>
          <w:sz w:val="24"/>
          <w:szCs w:val="24"/>
          <w:lang w:val="uk-UA"/>
        </w:rPr>
        <w:t xml:space="preserve"> Туристичне країнознавство: Європа: навч. посіб. </w:t>
      </w:r>
      <w:r w:rsidRPr="00CF03F6">
        <w:rPr>
          <w:bCs/>
          <w:sz w:val="24"/>
          <w:szCs w:val="24"/>
          <w:lang w:val="uk-UA"/>
        </w:rPr>
        <w:t>для студ. вищ. навч. закл.</w:t>
      </w:r>
      <w:r w:rsidRPr="00CF03F6">
        <w:rPr>
          <w:sz w:val="24"/>
          <w:szCs w:val="24"/>
          <w:lang w:val="uk-UA"/>
        </w:rPr>
        <w:t xml:space="preserve"> К.: Центр учбової літератури, 2010. 196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Масляк П. О.</w:t>
      </w:r>
      <w:r w:rsidRPr="00CF03F6">
        <w:rPr>
          <w:sz w:val="24"/>
          <w:szCs w:val="24"/>
          <w:lang w:val="uk-UA"/>
        </w:rPr>
        <w:t xml:space="preserve"> </w:t>
      </w:r>
      <w:r w:rsidRPr="00CF03F6">
        <w:rPr>
          <w:bCs/>
          <w:sz w:val="24"/>
          <w:szCs w:val="24"/>
          <w:lang w:val="uk-UA"/>
        </w:rPr>
        <w:t>Країнознавство: підруч. 2-ге вид., випр. К. : Знання, 2008. 292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Парфіненко А.</w:t>
      </w:r>
      <w:r w:rsidRPr="00CF03F6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Харків: Бурун-книга, 2009. </w:t>
      </w:r>
      <w:r w:rsidR="001F5D84">
        <w:rPr>
          <w:sz w:val="24"/>
          <w:szCs w:val="24"/>
          <w:lang w:val="uk-UA"/>
        </w:rPr>
        <w:t xml:space="preserve">    </w:t>
      </w:r>
      <w:r w:rsidRPr="00CF03F6">
        <w:rPr>
          <w:sz w:val="24"/>
          <w:szCs w:val="24"/>
          <w:lang w:val="uk-UA"/>
        </w:rPr>
        <w:t>128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bCs/>
          <w:i/>
          <w:sz w:val="24"/>
          <w:szCs w:val="24"/>
          <w:lang w:val="uk-UA"/>
        </w:rPr>
        <w:t>Парфіненко А. Ю.</w:t>
      </w:r>
      <w:r w:rsidRPr="00CF03F6">
        <w:rPr>
          <w:bCs/>
          <w:sz w:val="24"/>
          <w:szCs w:val="24"/>
          <w:lang w:val="uk-UA"/>
        </w:rPr>
        <w:t xml:space="preserve"> Туристичне країнознавство: навч. посіб. Харків: Бурун Книга, 2009. 288 с.</w:t>
      </w:r>
    </w:p>
    <w:p w:rsidR="00696FDE" w:rsidRPr="00CF03F6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color w:val="auto"/>
          <w:sz w:val="24"/>
          <w:szCs w:val="24"/>
          <w:lang w:val="uk-UA"/>
        </w:rPr>
        <w:t xml:space="preserve">Просторова організація туристично-рекреаційної сфери регіону : монографія </w:t>
      </w:r>
      <w:r>
        <w:rPr>
          <w:color w:val="auto"/>
          <w:sz w:val="24"/>
          <w:szCs w:val="24"/>
          <w:lang w:val="uk-UA"/>
        </w:rPr>
        <w:t xml:space="preserve">/ за ред. В. В. Папп. Мукачево </w:t>
      </w:r>
      <w:r w:rsidRPr="00CF03F6">
        <w:rPr>
          <w:color w:val="auto"/>
          <w:sz w:val="24"/>
          <w:szCs w:val="24"/>
          <w:lang w:val="uk-UA"/>
        </w:rPr>
        <w:t xml:space="preserve"> Редакційно-видавничий центр МДУ, 2016. 268 с.</w:t>
      </w:r>
    </w:p>
    <w:p w:rsidR="00696FDE" w:rsidRPr="00447404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Редько В. Є.</w:t>
      </w:r>
      <w:r w:rsidRPr="00CF03F6">
        <w:rPr>
          <w:sz w:val="24"/>
          <w:szCs w:val="24"/>
          <w:lang w:val="uk-UA"/>
        </w:rPr>
        <w:t xml:space="preserve"> Туристичне країнознавство</w:t>
      </w:r>
      <w:r>
        <w:rPr>
          <w:sz w:val="24"/>
          <w:szCs w:val="24"/>
          <w:lang w:val="uk-UA"/>
        </w:rPr>
        <w:t>. Курс лекцій. Донецьк: ДонНУЕТ, 2011.</w:t>
      </w:r>
      <w:r w:rsidRPr="00EB651E">
        <w:rPr>
          <w:sz w:val="24"/>
          <w:szCs w:val="24"/>
          <w:lang w:val="uk-UA"/>
        </w:rPr>
        <w:t xml:space="preserve"> 223 с.</w:t>
      </w:r>
    </w:p>
    <w:p w:rsidR="00696FDE" w:rsidRPr="00447404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FC3C20">
        <w:rPr>
          <w:sz w:val="24"/>
          <w:szCs w:val="24"/>
          <w:lang w:val="ru-RU"/>
        </w:rPr>
        <w:t>Семенов В. Ф. Туристичне країнознавство: навч. посіб. / Одеський нац. екон. ун-т. 2-ге вид., доп. та випр. Херсон: Грінь Д. С., 2013. 392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Стафійчук В. І.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країнознавство: туристичні ресурси світу. Європа, Азія, Австралія та Океанія : навч. посіб. </w:t>
      </w:r>
      <w:r>
        <w:rPr>
          <w:bCs/>
          <w:sz w:val="24"/>
          <w:szCs w:val="24"/>
          <w:lang w:val="uk-UA"/>
        </w:rPr>
        <w:t>К.: Альтерпрес, 2009.</w:t>
      </w:r>
      <w:r w:rsidRPr="00EB651E">
        <w:rPr>
          <w:bCs/>
          <w:sz w:val="24"/>
          <w:szCs w:val="24"/>
          <w:lang w:val="uk-UA"/>
        </w:rPr>
        <w:t xml:space="preserve"> 427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Турис</w:t>
      </w:r>
      <w:r>
        <w:rPr>
          <w:color w:val="auto"/>
          <w:sz w:val="24"/>
          <w:szCs w:val="24"/>
          <w:lang w:val="uk-UA"/>
        </w:rPr>
        <w:t>тична політика зарубіжних країн</w:t>
      </w:r>
      <w:r w:rsidRPr="00EB651E">
        <w:rPr>
          <w:color w:val="auto"/>
          <w:sz w:val="24"/>
          <w:szCs w:val="24"/>
          <w:lang w:val="uk-UA"/>
        </w:rPr>
        <w:t>: підруч.</w:t>
      </w:r>
      <w:r>
        <w:rPr>
          <w:color w:val="auto"/>
          <w:sz w:val="24"/>
          <w:szCs w:val="24"/>
          <w:lang w:val="uk-UA"/>
        </w:rPr>
        <w:t xml:space="preserve"> / за ред. А.  Ю.  Парфіненка.</w:t>
      </w:r>
      <w:r w:rsidRPr="00EB651E">
        <w:rPr>
          <w:color w:val="auto"/>
          <w:sz w:val="24"/>
          <w:szCs w:val="24"/>
          <w:lang w:val="uk-UA"/>
        </w:rPr>
        <w:t xml:space="preserve"> Харків :</w:t>
      </w:r>
      <w:r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EB651E">
        <w:rPr>
          <w:color w:val="auto"/>
          <w:sz w:val="24"/>
          <w:szCs w:val="24"/>
          <w:lang w:val="uk-UA"/>
        </w:rPr>
        <w:t xml:space="preserve"> 220 с.</w:t>
      </w:r>
    </w:p>
    <w:p w:rsidR="00696FDE" w:rsidRPr="0044062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sz w:val="24"/>
          <w:szCs w:val="24"/>
          <w:lang w:val="uk-UA"/>
        </w:rPr>
        <w:t>Туристичне країнознавство: підруч. / за ред. А. Ю. Парфіненко, В.І. Сідоров,                 О.О.  Любіцев</w:t>
      </w:r>
      <w:r>
        <w:rPr>
          <w:sz w:val="24"/>
          <w:szCs w:val="24"/>
          <w:lang w:val="uk-UA"/>
        </w:rPr>
        <w:t xml:space="preserve">а. 2-ге вид., переробл. і доп. К.: Знання, 2015. </w:t>
      </w:r>
      <w:r w:rsidRPr="00EB651E">
        <w:rPr>
          <w:sz w:val="24"/>
          <w:szCs w:val="24"/>
          <w:lang w:val="uk-UA"/>
        </w:rPr>
        <w:t>551 с.</w:t>
      </w:r>
    </w:p>
    <w:p w:rsidR="00696FDE" w:rsidRPr="0044062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44062E">
        <w:rPr>
          <w:sz w:val="24"/>
          <w:szCs w:val="24"/>
          <w:lang w:val="uk-UA"/>
        </w:rPr>
        <w:t xml:space="preserve">Уварова Г.Ш., Мелько О.Ф. Туристичне країнознавство: навч. посіб. </w:t>
      </w:r>
      <w:r w:rsidRPr="0044062E">
        <w:rPr>
          <w:sz w:val="24"/>
          <w:szCs w:val="24"/>
        </w:rPr>
        <w:t>К.: ВНЗ «Університет економіки та права «КРОК», 2022. 410 с.</w:t>
      </w:r>
    </w:p>
    <w:p w:rsidR="00696FDE" w:rsidRDefault="00696FDE" w:rsidP="00696FD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696FDE" w:rsidRPr="00EB651E" w:rsidRDefault="00696FDE" w:rsidP="00696FD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>
        <w:rPr>
          <w:b/>
          <w:bCs/>
          <w:color w:val="auto"/>
          <w:spacing w:val="-6"/>
          <w:sz w:val="24"/>
          <w:szCs w:val="24"/>
          <w:lang w:val="uk-UA"/>
        </w:rPr>
        <w:t>Допоміжна</w:t>
      </w:r>
      <w:r w:rsidRPr="00EB651E">
        <w:rPr>
          <w:b/>
          <w:bCs/>
          <w:color w:val="auto"/>
          <w:spacing w:val="-6"/>
          <w:sz w:val="24"/>
          <w:szCs w:val="24"/>
          <w:lang w:val="uk-UA"/>
        </w:rPr>
        <w:t>:</w:t>
      </w:r>
    </w:p>
    <w:p w:rsidR="00696FDE" w:rsidRPr="00EB651E" w:rsidRDefault="00696FDE" w:rsidP="00696FD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Алєксєєва Ю. В.</w:t>
      </w:r>
      <w:r w:rsidRPr="00EB651E">
        <w:rPr>
          <w:color w:val="auto"/>
          <w:sz w:val="24"/>
          <w:szCs w:val="24"/>
          <w:lang w:val="uk-UA"/>
        </w:rPr>
        <w:t xml:space="preserve"> Державне регулювання розвитку туристичної галузі України в контексті досвіду Франції : автореф. дис. ... канд. наук з держ. </w:t>
      </w:r>
      <w:r>
        <w:rPr>
          <w:color w:val="auto"/>
          <w:sz w:val="24"/>
          <w:szCs w:val="24"/>
          <w:lang w:val="uk-UA"/>
        </w:rPr>
        <w:t xml:space="preserve">упр.: 25.00.02; </w:t>
      </w:r>
      <w:r w:rsidRPr="00EB651E">
        <w:rPr>
          <w:color w:val="auto"/>
          <w:sz w:val="24"/>
          <w:szCs w:val="24"/>
          <w:lang w:val="uk-UA"/>
        </w:rPr>
        <w:t>Одес. регіон. ін-т держ. упр. Нац. акад. держ. упр. при Презид</w:t>
      </w:r>
      <w:r>
        <w:rPr>
          <w:color w:val="auto"/>
          <w:sz w:val="24"/>
          <w:szCs w:val="24"/>
          <w:lang w:val="uk-UA"/>
        </w:rPr>
        <w:t>ентові України. Одеса, 2005.</w:t>
      </w:r>
      <w:r w:rsidRPr="00EB651E">
        <w:rPr>
          <w:color w:val="auto"/>
          <w:sz w:val="24"/>
          <w:szCs w:val="24"/>
          <w:lang w:val="uk-UA"/>
        </w:rPr>
        <w:t xml:space="preserve"> 20  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 xml:space="preserve">Габчак Н. Ф. </w:t>
      </w:r>
      <w:r w:rsidRPr="00EB651E">
        <w:rPr>
          <w:sz w:val="24"/>
          <w:szCs w:val="24"/>
          <w:lang w:val="uk-UA"/>
        </w:rPr>
        <w:t>Туристичне країнознавство к</w:t>
      </w:r>
      <w:r>
        <w:rPr>
          <w:sz w:val="24"/>
          <w:szCs w:val="24"/>
          <w:lang w:val="uk-UA"/>
        </w:rPr>
        <w:t>раїн Європи. Навч.-метод. посіб</w:t>
      </w:r>
      <w:r w:rsidRPr="00EB651E">
        <w:rPr>
          <w:sz w:val="24"/>
          <w:szCs w:val="24"/>
          <w:lang w:val="uk-UA"/>
        </w:rPr>
        <w:t>. Ужгород</w:t>
      </w:r>
      <w:r w:rsidRPr="00EB651E">
        <w:rPr>
          <w:spacing w:val="4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2006.</w:t>
      </w:r>
      <w:r w:rsidRPr="00EB651E">
        <w:rPr>
          <w:sz w:val="24"/>
          <w:szCs w:val="24"/>
          <w:lang w:val="uk-UA"/>
        </w:rPr>
        <w:t xml:space="preserve"> 43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Дубович І.</w:t>
      </w:r>
      <w:r w:rsidRPr="00EB651E">
        <w:rPr>
          <w:sz w:val="24"/>
          <w:szCs w:val="24"/>
          <w:lang w:val="uk-UA"/>
        </w:rPr>
        <w:t xml:space="preserve"> Країнознавчий словник-довідник Львів: Вид</w:t>
      </w:r>
      <w:r>
        <w:rPr>
          <w:sz w:val="24"/>
          <w:szCs w:val="24"/>
          <w:lang w:val="uk-UA"/>
        </w:rPr>
        <w:t xml:space="preserve">авничий дім «Панорама», 2003. </w:t>
      </w:r>
      <w:r w:rsidRPr="00EB651E">
        <w:rPr>
          <w:sz w:val="24"/>
          <w:szCs w:val="24"/>
          <w:lang w:val="uk-UA"/>
        </w:rPr>
        <w:t>580 с.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5740B3">
        <w:rPr>
          <w:i/>
          <w:color w:val="auto"/>
          <w:sz w:val="24"/>
          <w:szCs w:val="24"/>
          <w:lang w:val="uk-UA"/>
        </w:rPr>
        <w:t xml:space="preserve">Взаємозв’язок політики та управління: теоретичний і прикладний аспект: </w:t>
      </w:r>
      <w:r w:rsidRPr="00EB651E">
        <w:rPr>
          <w:color w:val="auto"/>
          <w:sz w:val="24"/>
          <w:szCs w:val="24"/>
          <w:lang w:val="uk-UA"/>
        </w:rPr>
        <w:t>матеріали круг. столу, м. Дніпро, 1 чер. 2018 р. / за заг. ред. О. Б.  Кі</w:t>
      </w:r>
      <w:r>
        <w:rPr>
          <w:color w:val="auto"/>
          <w:sz w:val="24"/>
          <w:szCs w:val="24"/>
          <w:lang w:val="uk-UA"/>
        </w:rPr>
        <w:t>реєвої. Дніпро, 2018.</w:t>
      </w:r>
      <w:r w:rsidRPr="00EB651E">
        <w:rPr>
          <w:color w:val="auto"/>
          <w:sz w:val="24"/>
          <w:szCs w:val="24"/>
          <w:lang w:val="uk-UA"/>
        </w:rPr>
        <w:t xml:space="preserve"> С. 58 – 61.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Державне управлін</w:t>
      </w:r>
      <w:r>
        <w:rPr>
          <w:color w:val="auto"/>
          <w:sz w:val="24"/>
          <w:szCs w:val="24"/>
          <w:lang w:val="uk-UA"/>
        </w:rPr>
        <w:t xml:space="preserve">ня туристичною галуззю в Японії. </w:t>
      </w:r>
      <w:r w:rsidRPr="005740B3">
        <w:rPr>
          <w:i/>
          <w:color w:val="auto"/>
          <w:sz w:val="24"/>
          <w:szCs w:val="24"/>
          <w:lang w:val="uk-UA"/>
        </w:rPr>
        <w:t>Становлення та розв</w:t>
      </w:r>
      <w:r>
        <w:rPr>
          <w:i/>
          <w:color w:val="auto"/>
          <w:sz w:val="24"/>
          <w:szCs w:val="24"/>
          <w:lang w:val="uk-UA"/>
        </w:rPr>
        <w:t>иток публічного адміністрування</w:t>
      </w:r>
      <w:r w:rsidRPr="005740B3">
        <w:rPr>
          <w:i/>
          <w:color w:val="auto"/>
          <w:sz w:val="24"/>
          <w:szCs w:val="24"/>
          <w:lang w:val="uk-UA"/>
        </w:rPr>
        <w:t>:</w:t>
      </w:r>
      <w:r w:rsidRPr="00EB651E">
        <w:rPr>
          <w:color w:val="auto"/>
          <w:sz w:val="24"/>
          <w:szCs w:val="24"/>
          <w:lang w:val="uk-UA"/>
        </w:rPr>
        <w:t xml:space="preserve"> матеріали ХI конф. студ. та молод. уч. за міжнар. уч</w:t>
      </w:r>
      <w:r>
        <w:rPr>
          <w:color w:val="auto"/>
          <w:sz w:val="24"/>
          <w:szCs w:val="24"/>
          <w:lang w:val="uk-UA"/>
        </w:rPr>
        <w:t>., м. Дніпро, 8  трав. 2020 р. Дніпро, 2020.</w:t>
      </w:r>
      <w:r w:rsidRPr="00EB651E">
        <w:rPr>
          <w:color w:val="auto"/>
          <w:sz w:val="24"/>
          <w:szCs w:val="24"/>
          <w:lang w:val="uk-UA"/>
        </w:rPr>
        <w:t xml:space="preserve"> С. 195 – 199.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Законодавче забезпечення сфери туризму та формування туристичного потенціалу в державному упра</w:t>
      </w:r>
      <w:r>
        <w:rPr>
          <w:color w:val="auto"/>
          <w:sz w:val="24"/>
          <w:szCs w:val="24"/>
          <w:lang w:val="uk-UA"/>
        </w:rPr>
        <w:t xml:space="preserve">влінні: аналіз законодавства. </w:t>
      </w:r>
      <w:r w:rsidRPr="005740B3">
        <w:rPr>
          <w:i/>
          <w:color w:val="auto"/>
          <w:sz w:val="24"/>
          <w:szCs w:val="24"/>
          <w:lang w:val="uk-UA"/>
        </w:rPr>
        <w:t xml:space="preserve">Проблеми управління соціальним і гуманітарним розвитком: </w:t>
      </w:r>
      <w:r w:rsidRPr="00EB651E">
        <w:rPr>
          <w:color w:val="auto"/>
          <w:sz w:val="24"/>
          <w:szCs w:val="24"/>
          <w:lang w:val="uk-UA"/>
        </w:rPr>
        <w:t>матеріали ХІІІ наук.-практ. конф. за міжнар. уч., м</w:t>
      </w:r>
      <w:r>
        <w:rPr>
          <w:color w:val="auto"/>
          <w:sz w:val="24"/>
          <w:szCs w:val="24"/>
          <w:lang w:val="uk-UA"/>
        </w:rPr>
        <w:t>.  Дніпро, 30 листоп. 2020 р. Дніпро, 2020.</w:t>
      </w:r>
      <w:r w:rsidRPr="00EB651E">
        <w:rPr>
          <w:color w:val="auto"/>
          <w:sz w:val="24"/>
          <w:szCs w:val="24"/>
          <w:lang w:val="uk-UA"/>
        </w:rPr>
        <w:t xml:space="preserve"> С. 270 – 274.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Менеджмент туристичної діяльності на прикладі формування туристичного потенціалу</w:t>
      </w:r>
      <w:r>
        <w:rPr>
          <w:color w:val="auto"/>
          <w:sz w:val="24"/>
          <w:szCs w:val="24"/>
          <w:lang w:val="uk-UA"/>
        </w:rPr>
        <w:t xml:space="preserve">: державноуправлінський аспект. </w:t>
      </w:r>
      <w:r w:rsidRPr="005740B3">
        <w:rPr>
          <w:i/>
          <w:color w:val="auto"/>
          <w:sz w:val="24"/>
          <w:szCs w:val="24"/>
          <w:lang w:val="uk-UA"/>
        </w:rPr>
        <w:t>Географія, економіка і туризм: нац</w:t>
      </w:r>
      <w:r>
        <w:rPr>
          <w:i/>
          <w:color w:val="auto"/>
          <w:sz w:val="24"/>
          <w:szCs w:val="24"/>
          <w:lang w:val="uk-UA"/>
        </w:rPr>
        <w:t>іональний та міжнародний досвід</w:t>
      </w:r>
      <w:r w:rsidRPr="005740B3">
        <w:rPr>
          <w:i/>
          <w:color w:val="auto"/>
          <w:sz w:val="24"/>
          <w:szCs w:val="24"/>
          <w:lang w:val="uk-UA"/>
        </w:rPr>
        <w:t xml:space="preserve">: </w:t>
      </w:r>
      <w:r w:rsidRPr="00EB651E">
        <w:rPr>
          <w:color w:val="auto"/>
          <w:sz w:val="24"/>
          <w:szCs w:val="24"/>
          <w:lang w:val="uk-UA"/>
        </w:rPr>
        <w:t xml:space="preserve">матеріали ХІV Міжнар. наук. конф., </w:t>
      </w:r>
      <w:r w:rsidR="001F5D84">
        <w:rPr>
          <w:color w:val="auto"/>
          <w:sz w:val="24"/>
          <w:szCs w:val="24"/>
          <w:lang w:val="uk-UA"/>
        </w:rPr>
        <w:t xml:space="preserve">   </w:t>
      </w:r>
      <w:r w:rsidRPr="00EB651E">
        <w:rPr>
          <w:color w:val="auto"/>
          <w:sz w:val="24"/>
          <w:szCs w:val="24"/>
          <w:lang w:val="uk-UA"/>
        </w:rPr>
        <w:t xml:space="preserve">м. Львів, 9 </w:t>
      </w:r>
      <w:r>
        <w:rPr>
          <w:color w:val="auto"/>
          <w:sz w:val="24"/>
          <w:szCs w:val="24"/>
          <w:lang w:val="uk-UA"/>
        </w:rPr>
        <w:t> жовт.  2020 р. Львів, 2020.</w:t>
      </w:r>
      <w:r w:rsidRPr="00EB651E">
        <w:rPr>
          <w:color w:val="auto"/>
          <w:sz w:val="24"/>
          <w:szCs w:val="24"/>
          <w:lang w:val="uk-UA"/>
        </w:rPr>
        <w:t xml:space="preserve"> С. 174 – 179.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lastRenderedPageBreak/>
        <w:t>Кривенкова Р. Ю.</w:t>
      </w:r>
      <w:r w:rsidRPr="00EB651E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національної меншини): державноуправлінсь</w:t>
      </w:r>
      <w:r>
        <w:rPr>
          <w:sz w:val="24"/>
          <w:szCs w:val="24"/>
          <w:lang w:val="uk-UA"/>
        </w:rPr>
        <w:t>кий аспект.</w:t>
      </w:r>
      <w:r w:rsidRPr="00EB651E">
        <w:rPr>
          <w:sz w:val="24"/>
          <w:szCs w:val="24"/>
          <w:lang w:val="uk-UA"/>
        </w:rPr>
        <w:t xml:space="preserve"> </w:t>
      </w:r>
      <w:r w:rsidRPr="005740B3">
        <w:rPr>
          <w:i/>
          <w:sz w:val="24"/>
          <w:szCs w:val="24"/>
          <w:lang w:val="uk-UA"/>
        </w:rPr>
        <w:t>Relatii româno-ukrainene. Istorie si contemporaneitate.</w:t>
      </w:r>
      <w:r>
        <w:rPr>
          <w:sz w:val="24"/>
          <w:szCs w:val="24"/>
          <w:lang w:val="uk-UA"/>
        </w:rPr>
        <w:t xml:space="preserve"> ISSN 1843-7052.</w:t>
      </w:r>
      <w:r w:rsidRPr="00EB651E">
        <w:rPr>
          <w:sz w:val="24"/>
          <w:szCs w:val="24"/>
          <w:lang w:val="uk-UA"/>
        </w:rPr>
        <w:t xml:space="preserve"> Satu Mare Editura Muz</w:t>
      </w:r>
      <w:r>
        <w:rPr>
          <w:sz w:val="24"/>
          <w:szCs w:val="24"/>
          <w:lang w:val="uk-UA"/>
        </w:rPr>
        <w:t xml:space="preserve">eului Sâtmârean, 2015. </w:t>
      </w:r>
      <w:r w:rsidRPr="00EB651E">
        <w:rPr>
          <w:sz w:val="24"/>
          <w:szCs w:val="24"/>
          <w:lang w:val="uk-UA"/>
        </w:rPr>
        <w:t xml:space="preserve">Р. 269 </w:t>
      </w:r>
      <w:r w:rsidRPr="00EB651E">
        <w:rPr>
          <w:color w:val="auto"/>
          <w:sz w:val="24"/>
          <w:szCs w:val="24"/>
          <w:lang w:val="uk-UA"/>
        </w:rPr>
        <w:t xml:space="preserve">– </w:t>
      </w:r>
      <w:r w:rsidRPr="00EB651E">
        <w:rPr>
          <w:sz w:val="24"/>
          <w:szCs w:val="24"/>
          <w:lang w:val="uk-UA"/>
        </w:rPr>
        <w:t>278.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Оcобливості формування</w:t>
      </w:r>
      <w:r>
        <w:rPr>
          <w:color w:val="auto"/>
          <w:sz w:val="24"/>
          <w:szCs w:val="24"/>
          <w:lang w:val="uk-UA"/>
        </w:rPr>
        <w:t xml:space="preserve"> туристичного потенціалу Польщі</w:t>
      </w:r>
      <w:r w:rsidRPr="00EB651E">
        <w:rPr>
          <w:color w:val="auto"/>
          <w:sz w:val="24"/>
          <w:szCs w:val="24"/>
          <w:lang w:val="uk-UA"/>
        </w:rPr>
        <w:t>:</w:t>
      </w:r>
      <w:r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5740B3">
        <w:rPr>
          <w:i/>
          <w:color w:val="auto"/>
          <w:sz w:val="24"/>
          <w:szCs w:val="24"/>
          <w:lang w:val="uk-UA"/>
        </w:rPr>
        <w:t>Становлення та розв</w:t>
      </w:r>
      <w:r>
        <w:rPr>
          <w:i/>
          <w:color w:val="auto"/>
          <w:sz w:val="24"/>
          <w:szCs w:val="24"/>
          <w:lang w:val="uk-UA"/>
        </w:rPr>
        <w:t>иток публічного адміністрування</w:t>
      </w:r>
      <w:r w:rsidRPr="005740B3">
        <w:rPr>
          <w:i/>
          <w:color w:val="auto"/>
          <w:sz w:val="24"/>
          <w:szCs w:val="24"/>
          <w:lang w:val="uk-UA"/>
        </w:rPr>
        <w:t>:</w:t>
      </w:r>
      <w:r w:rsidRPr="00EB651E">
        <w:rPr>
          <w:color w:val="auto"/>
          <w:sz w:val="24"/>
          <w:szCs w:val="24"/>
          <w:lang w:val="uk-UA"/>
        </w:rPr>
        <w:t xml:space="preserve"> матеріали ХI конф. студ. та молод. уч. за міжнар. уч., м. Дніпро, </w:t>
      </w:r>
      <w:r w:rsidR="001F5D84">
        <w:rPr>
          <w:color w:val="auto"/>
          <w:sz w:val="24"/>
          <w:szCs w:val="24"/>
          <w:lang w:val="uk-UA"/>
        </w:rPr>
        <w:t xml:space="preserve">       </w:t>
      </w:r>
      <w:r w:rsidRPr="00EB651E">
        <w:rPr>
          <w:color w:val="auto"/>
          <w:sz w:val="24"/>
          <w:szCs w:val="24"/>
          <w:lang w:val="uk-UA"/>
        </w:rPr>
        <w:t>8 трав. 202</w:t>
      </w:r>
      <w:r>
        <w:rPr>
          <w:color w:val="auto"/>
          <w:sz w:val="24"/>
          <w:szCs w:val="24"/>
          <w:lang w:val="uk-UA"/>
        </w:rPr>
        <w:t>0  р. Дніпро, 2020.</w:t>
      </w:r>
      <w:r w:rsidRPr="00EB651E">
        <w:rPr>
          <w:color w:val="auto"/>
          <w:sz w:val="24"/>
          <w:szCs w:val="24"/>
          <w:lang w:val="uk-UA"/>
        </w:rPr>
        <w:t xml:space="preserve"> С. 199 – 202.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Основні тенденції та перспективи розвитку сучасних фо</w:t>
      </w:r>
      <w:r>
        <w:rPr>
          <w:color w:val="auto"/>
          <w:sz w:val="24"/>
          <w:szCs w:val="24"/>
          <w:lang w:val="uk-UA"/>
        </w:rPr>
        <w:t xml:space="preserve">рм та видів туризму в Україні. </w:t>
      </w:r>
      <w:r w:rsidRPr="005740B3">
        <w:rPr>
          <w:i/>
          <w:color w:val="auto"/>
          <w:sz w:val="24"/>
          <w:szCs w:val="24"/>
          <w:lang w:val="uk-UA"/>
        </w:rPr>
        <w:t>Географія, економіка і туризм: національний та міжнародний досвід</w:t>
      </w:r>
      <w:r w:rsidRPr="00EB651E">
        <w:rPr>
          <w:color w:val="auto"/>
          <w:sz w:val="24"/>
          <w:szCs w:val="24"/>
          <w:lang w:val="uk-UA"/>
        </w:rPr>
        <w:t>: матеріали Х Міжнар. наук. конф.,</w:t>
      </w:r>
      <w:r>
        <w:rPr>
          <w:color w:val="auto"/>
          <w:sz w:val="24"/>
          <w:szCs w:val="24"/>
          <w:lang w:val="uk-UA"/>
        </w:rPr>
        <w:t xml:space="preserve"> м. Львів, 7 – 9 жовт. 2016 р. Львів, 2016. </w:t>
      </w:r>
      <w:r w:rsidR="001F5D84">
        <w:rPr>
          <w:color w:val="auto"/>
          <w:sz w:val="24"/>
          <w:szCs w:val="24"/>
          <w:lang w:val="uk-UA"/>
        </w:rPr>
        <w:t xml:space="preserve">      </w:t>
      </w:r>
      <w:r w:rsidRPr="00EB651E">
        <w:rPr>
          <w:color w:val="auto"/>
          <w:sz w:val="24"/>
          <w:szCs w:val="24"/>
          <w:lang w:val="uk-UA"/>
        </w:rPr>
        <w:t>С. 190 – 194.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5740B3">
        <w:rPr>
          <w:i/>
          <w:color w:val="auto"/>
          <w:sz w:val="24"/>
          <w:szCs w:val="24"/>
          <w:lang w:val="uk-UA"/>
        </w:rPr>
        <w:t>Fun</w:t>
      </w:r>
      <w:r>
        <w:rPr>
          <w:i/>
          <w:color w:val="auto"/>
          <w:sz w:val="24"/>
          <w:szCs w:val="24"/>
          <w:lang w:val="uk-UA"/>
        </w:rPr>
        <w:t>damental and applied researches</w:t>
      </w:r>
      <w:r w:rsidRPr="005740B3">
        <w:rPr>
          <w:i/>
          <w:color w:val="auto"/>
          <w:sz w:val="24"/>
          <w:szCs w:val="24"/>
          <w:lang w:val="uk-UA"/>
        </w:rPr>
        <w:t>: contemporary, scientifical and practical solutions and approaches.</w:t>
      </w:r>
      <w:r>
        <w:rPr>
          <w:color w:val="auto"/>
          <w:sz w:val="24"/>
          <w:szCs w:val="24"/>
          <w:lang w:val="uk-UA"/>
        </w:rPr>
        <w:t xml:space="preserve"> Interdisciplinary prospects</w:t>
      </w:r>
      <w:r w:rsidRPr="00EB651E">
        <w:rPr>
          <w:color w:val="auto"/>
          <w:sz w:val="24"/>
          <w:szCs w:val="24"/>
          <w:lang w:val="uk-UA"/>
        </w:rPr>
        <w:t>: matеr. of V I</w:t>
      </w:r>
      <w:r>
        <w:rPr>
          <w:color w:val="auto"/>
          <w:sz w:val="24"/>
          <w:szCs w:val="24"/>
          <w:lang w:val="uk-UA"/>
        </w:rPr>
        <w:t>nter. Sc. Conf., 27 June 2019.</w:t>
      </w:r>
      <w:r w:rsidRPr="00EB651E">
        <w:rPr>
          <w:color w:val="auto"/>
          <w:sz w:val="24"/>
          <w:szCs w:val="24"/>
          <w:lang w:val="uk-UA"/>
        </w:rPr>
        <w:t xml:space="preserve"> Banska Bystrica – Baku – Uzhhorod – Kherson – Kryvyj Rih, 2019. Р. 252 – 254.</w:t>
      </w:r>
    </w:p>
    <w:p w:rsidR="00696FDE" w:rsidRPr="00EB651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</w:t>
      </w:r>
      <w:r>
        <w:rPr>
          <w:color w:val="auto"/>
          <w:sz w:val="24"/>
          <w:szCs w:val="24"/>
          <w:lang w:val="uk-UA"/>
        </w:rPr>
        <w:t xml:space="preserve">слуг : порівняння з Норвегією. </w:t>
      </w:r>
      <w:r w:rsidRPr="005740B3">
        <w:rPr>
          <w:i/>
          <w:color w:val="auto"/>
          <w:sz w:val="24"/>
          <w:szCs w:val="24"/>
          <w:lang w:val="uk-UA"/>
        </w:rPr>
        <w:t>Туризм сучасності: проблеми та перспективи</w:t>
      </w:r>
      <w:r w:rsidRPr="00EB651E">
        <w:rPr>
          <w:color w:val="auto"/>
          <w:sz w:val="24"/>
          <w:szCs w:val="24"/>
          <w:lang w:val="uk-UA"/>
        </w:rPr>
        <w:t>: зб. праць І  Всеукр. наук.-практ. конф., м. Тернопіль, 3</w:t>
      </w:r>
      <w:r>
        <w:rPr>
          <w:color w:val="auto"/>
          <w:sz w:val="24"/>
          <w:szCs w:val="24"/>
          <w:lang w:val="uk-UA"/>
        </w:rPr>
        <w:t>0 трав. 2017 р. Тернопіль, 2017.</w:t>
      </w:r>
      <w:r w:rsidRPr="00EB651E">
        <w:rPr>
          <w:color w:val="auto"/>
          <w:sz w:val="24"/>
          <w:szCs w:val="24"/>
          <w:lang w:val="uk-UA"/>
        </w:rPr>
        <w:t xml:space="preserve"> С. 176 – 183.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Формування туристичного потенціалу Чорнобильської зони :</w:t>
      </w:r>
      <w:r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5740B3">
        <w:rPr>
          <w:i/>
          <w:color w:val="auto"/>
          <w:sz w:val="24"/>
          <w:szCs w:val="24"/>
          <w:lang w:val="uk-UA"/>
        </w:rPr>
        <w:t>Rozwój nowoczesnej edukacji i nauki – stan, poblemy, perspektywy</w:t>
      </w:r>
      <w:r w:rsidRPr="00EB651E">
        <w:rPr>
          <w:color w:val="auto"/>
          <w:sz w:val="24"/>
          <w:szCs w:val="24"/>
          <w:lang w:val="uk-UA"/>
        </w:rPr>
        <w:t>. Tom VII : Tożsamość i wolność w edukacji i nauce / [Red. : Jan Grzesiak, Iv</w:t>
      </w:r>
      <w:r>
        <w:rPr>
          <w:color w:val="auto"/>
          <w:sz w:val="24"/>
          <w:szCs w:val="24"/>
          <w:lang w:val="uk-UA"/>
        </w:rPr>
        <w:t>an Zymomrya</w:t>
      </w:r>
      <w:r w:rsidRPr="00696FDE">
        <w:rPr>
          <w:color w:val="auto"/>
          <w:sz w:val="24"/>
          <w:szCs w:val="24"/>
          <w:lang w:val="uk-UA"/>
        </w:rPr>
        <w:t>, Wasyl Ilnytskyj]. Konin – Użhorod – Bielsko-Biała – Kijów : Poswit, 2019. S.  191  –  194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i/>
          <w:sz w:val="24"/>
          <w:szCs w:val="24"/>
          <w:lang w:val="uk-UA"/>
        </w:rPr>
        <w:t>Федорченко В. К.</w:t>
      </w:r>
      <w:r w:rsidRPr="00696FDE">
        <w:rPr>
          <w:sz w:val="24"/>
          <w:szCs w:val="24"/>
          <w:lang w:val="uk-UA"/>
        </w:rPr>
        <w:t xml:space="preserve"> Туристський словник-довідник. К.: Дніпро, 2000. 187 с.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i/>
          <w:color w:val="auto"/>
          <w:sz w:val="24"/>
          <w:szCs w:val="24"/>
          <w:lang w:val="uk-UA"/>
        </w:rPr>
        <w:t>Кryvenkova R.</w:t>
      </w:r>
      <w:r w:rsidRPr="00696FDE">
        <w:rPr>
          <w:color w:val="auto"/>
          <w:sz w:val="24"/>
          <w:szCs w:val="24"/>
          <w:lang w:val="uk-UA"/>
        </w:rPr>
        <w:t xml:space="preserve"> Scientists’ views on the study of tourism potential formation. </w:t>
      </w:r>
      <w:r w:rsidRPr="00696FDE">
        <w:rPr>
          <w:i/>
          <w:color w:val="auto"/>
          <w:sz w:val="24"/>
          <w:szCs w:val="24"/>
          <w:lang w:val="uk-UA"/>
        </w:rPr>
        <w:t>International scientific journal «EDUCATION AND SCIENCE»</w:t>
      </w:r>
      <w:r w:rsidRPr="00696FDE">
        <w:rPr>
          <w:color w:val="auto"/>
          <w:sz w:val="24"/>
          <w:szCs w:val="24"/>
          <w:lang w:val="uk-UA"/>
        </w:rPr>
        <w:t xml:space="preserve"> / ed. Board: T.D. Shcherban (Ed. in Chief); Deputy Ch. Ed: Jerzy Piwowarski; V. V. Hoblyk. Mukachevo – Częstochowa: MSU publ., Humanistic–Natural Sciences University named after Yana Dluhosha in Czestochowa, 2019. Issue 2 (27). Р. 179 – 184.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i/>
          <w:color w:val="auto"/>
          <w:sz w:val="24"/>
          <w:szCs w:val="24"/>
          <w:lang w:val="uk-UA"/>
        </w:rPr>
        <w:t>Mitrikova J.</w:t>
      </w:r>
      <w:r w:rsidRPr="00696FDE">
        <w:rPr>
          <w:color w:val="auto"/>
          <w:sz w:val="24"/>
          <w:szCs w:val="24"/>
          <w:lang w:val="uk-UA"/>
        </w:rPr>
        <w:t xml:space="preserve"> Turistike destinacie Slovenska (vybrane kapitoly). Presov: Vydavatel’stvo BOOKMAN, 2017. 130 s.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i/>
          <w:color w:val="auto"/>
          <w:sz w:val="24"/>
          <w:szCs w:val="24"/>
          <w:lang w:val="uk-UA"/>
        </w:rPr>
        <w:t>Nawrot L.</w:t>
      </w:r>
      <w:r w:rsidRPr="00696FDE">
        <w:rPr>
          <w:color w:val="auto"/>
          <w:sz w:val="24"/>
          <w:szCs w:val="24"/>
          <w:lang w:val="uk-UA"/>
        </w:rPr>
        <w:t xml:space="preserve"> Kierunki Rozwoju wspolczesnej turystyki: monografia naukowa. Poznan, 2019. 411 s.</w:t>
      </w:r>
    </w:p>
    <w:p w:rsidR="00696FDE" w:rsidRPr="00696FDE" w:rsidRDefault="00696FDE" w:rsidP="00696FD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696FDE" w:rsidRPr="00696FDE" w:rsidRDefault="00696FDE" w:rsidP="00696FD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720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696FDE">
        <w:rPr>
          <w:b/>
          <w:color w:val="auto"/>
          <w:sz w:val="24"/>
          <w:szCs w:val="24"/>
          <w:lang w:val="uk-UA"/>
        </w:rPr>
        <w:t>Інформаційні ресурси мережі Інтернет:</w:t>
      </w:r>
    </w:p>
    <w:p w:rsidR="00696FDE" w:rsidRPr="00696FDE" w:rsidRDefault="00696FDE" w:rsidP="00696FD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>Бобрик Ю. Названі найпопулярніші країни для туризму в світі.</w:t>
      </w:r>
      <w:r w:rsidRPr="00696FDE">
        <w:rPr>
          <w:color w:val="auto"/>
          <w:sz w:val="24"/>
          <w:szCs w:val="24"/>
          <w:lang w:val="ru-RU"/>
        </w:rPr>
        <w:t xml:space="preserve">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9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https://www.poglyad.tv/nazvani-najpopulyarnishi-krayiny-dlya-turyzmu-v-sviti-lidyruye-frantsiya/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bCs/>
          <w:color w:val="auto"/>
          <w:sz w:val="24"/>
          <w:szCs w:val="24"/>
          <w:shd w:val="clear" w:color="auto" w:fill="FFFFFF"/>
          <w:lang w:val="uk-UA"/>
        </w:rPr>
        <w:t>Вісник Харківського національного університету імені В.Н. Каразіна. Серія «Міжнародні відносини. Економіка. Країнознавство. Туризм»</w:t>
      </w:r>
      <w:r w:rsidRPr="00696FDE">
        <w:rPr>
          <w:color w:val="auto"/>
          <w:sz w:val="24"/>
          <w:szCs w:val="24"/>
          <w:lang w:val="uk-UA"/>
        </w:rPr>
        <w:t>. 2021. №13.</w:t>
      </w:r>
      <w:r w:rsidRPr="00696FDE">
        <w:rPr>
          <w:color w:val="auto"/>
          <w:sz w:val="24"/>
          <w:szCs w:val="24"/>
          <w:lang w:val="ru-RU"/>
        </w:rPr>
        <w:t xml:space="preserve">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https://periodicals.karazin.ua/irtb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>Матеріали ЄС і Ради Європи.</w:t>
      </w:r>
      <w:r w:rsidRPr="00696FDE">
        <w:rPr>
          <w:color w:val="auto"/>
          <w:sz w:val="24"/>
          <w:szCs w:val="24"/>
          <w:lang w:val="ru-RU"/>
        </w:rPr>
        <w:t xml:space="preserve">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www.isi.gov.uk 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lastRenderedPageBreak/>
        <w:t xml:space="preserve">Офіційний сайт Європейського Союзу.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www.europa.eu.com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>Офіційний сайт Міністерства закордонних справ України.</w:t>
      </w:r>
      <w:r w:rsidRPr="00696FDE">
        <w:rPr>
          <w:color w:val="auto"/>
          <w:sz w:val="24"/>
          <w:szCs w:val="24"/>
          <w:lang w:val="ru-RU"/>
        </w:rPr>
        <w:t xml:space="preserve">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http://www.mfa.gov.ua 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 xml:space="preserve">Офіційний сайт ООН.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>Deutsche Gesellschaft für Tourismuswissenschaft e.V.</w:t>
      </w:r>
      <w:r w:rsidRPr="00696FDE">
        <w:rPr>
          <w:color w:val="auto"/>
          <w:sz w:val="24"/>
          <w:szCs w:val="24"/>
        </w:rPr>
        <w:t xml:space="preserve"> 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4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i/>
          <w:color w:val="auto"/>
          <w:sz w:val="24"/>
          <w:szCs w:val="24"/>
          <w:lang w:val="uk-UA"/>
        </w:rPr>
        <w:t>Gryszel Р.</w:t>
      </w:r>
      <w:r w:rsidRPr="00696FDE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Pr="00696FDE">
        <w:rPr>
          <w:color w:val="auto"/>
          <w:sz w:val="24"/>
          <w:szCs w:val="24"/>
        </w:rPr>
        <w:t xml:space="preserve"> 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5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696FDE">
        <w:rPr>
          <w:color w:val="auto"/>
          <w:sz w:val="24"/>
          <w:szCs w:val="24"/>
          <w:lang w:val="uk-UA"/>
        </w:rPr>
        <w:t>. 13 s.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rStyle w:val="a4"/>
          <w:color w:val="auto"/>
          <w:sz w:val="24"/>
          <w:szCs w:val="24"/>
          <w:u w:val="none"/>
          <w:lang w:val="uk-UA"/>
        </w:rPr>
      </w:pPr>
      <w:r w:rsidRPr="00696FDE">
        <w:rPr>
          <w:i/>
          <w:color w:val="auto"/>
          <w:sz w:val="24"/>
          <w:szCs w:val="24"/>
          <w:lang w:val="uk-UA"/>
        </w:rPr>
        <w:t>Jégouzo L.</w:t>
      </w:r>
      <w:r w:rsidRPr="00696FDE">
        <w:rPr>
          <w:color w:val="auto"/>
          <w:sz w:val="24"/>
          <w:szCs w:val="24"/>
          <w:lang w:val="uk-UA"/>
        </w:rPr>
        <w:t xml:space="preserve"> L’évolution de la politique publique du tourisme en France. Mondes du Tourisme </w:t>
      </w:r>
      <w:r w:rsidRPr="00696FDE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696FDE">
        <w:rPr>
          <w:color w:val="auto"/>
          <w:sz w:val="24"/>
          <w:szCs w:val="24"/>
          <w:lang w:val="uk-UA"/>
        </w:rPr>
        <w:t>2019.</w:t>
      </w:r>
      <w:r w:rsidRPr="00696FDE">
        <w:rPr>
          <w:color w:val="auto"/>
          <w:sz w:val="24"/>
          <w:szCs w:val="24"/>
          <w:shd w:val="clear" w:color="auto" w:fill="FFFFFF"/>
          <w:lang w:val="uk-UA"/>
        </w:rPr>
        <w:t xml:space="preserve"> №15. 10</w:t>
      </w:r>
      <w:r w:rsidRPr="00696FDE">
        <w:rPr>
          <w:color w:val="auto"/>
          <w:sz w:val="24"/>
          <w:szCs w:val="24"/>
          <w:lang w:val="uk-UA"/>
        </w:rPr>
        <w:t xml:space="preserve"> р.</w:t>
      </w:r>
      <w:r w:rsidRPr="00696FDE">
        <w:rPr>
          <w:color w:val="auto"/>
          <w:sz w:val="24"/>
          <w:szCs w:val="24"/>
        </w:rPr>
        <w:t xml:space="preserve"> URL</w:t>
      </w:r>
      <w:r w:rsidRPr="00696FDE">
        <w:rPr>
          <w:color w:val="auto"/>
          <w:sz w:val="24"/>
          <w:szCs w:val="24"/>
          <w:shd w:val="clear" w:color="auto" w:fill="FFFFFF"/>
          <w:lang w:val="uk-UA"/>
        </w:rPr>
        <w:t xml:space="preserve">: </w:t>
      </w:r>
      <w:hyperlink r:id="rId16" w:history="1">
        <w:r w:rsidRPr="00696FDE">
          <w:rPr>
            <w:rStyle w:val="a4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https://journals.openedition.org/tourisme/2193</w:t>
        </w:r>
      </w:hyperlink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rStyle w:val="a4"/>
          <w:color w:val="auto"/>
          <w:sz w:val="24"/>
          <w:szCs w:val="24"/>
          <w:u w:val="none"/>
          <w:lang w:val="uk-UA"/>
        </w:rPr>
      </w:pPr>
      <w:r w:rsidRPr="00696FDE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696FDE">
        <w:rPr>
          <w:color w:val="auto"/>
          <w:sz w:val="24"/>
          <w:szCs w:val="24"/>
          <w:lang w:val="uk-UA"/>
        </w:rPr>
        <w:t xml:space="preserve">Sustainability as a Key Factor in Tourism Competitiveness: A Global Analysis. 2020. №12 (51). </w:t>
      </w:r>
      <w:r w:rsidRPr="00696FDE">
        <w:rPr>
          <w:color w:val="auto"/>
          <w:sz w:val="24"/>
          <w:szCs w:val="24"/>
        </w:rPr>
        <w:t>URL</w:t>
      </w:r>
      <w:r w:rsidRPr="00696FDE">
        <w:rPr>
          <w:color w:val="auto"/>
          <w:sz w:val="24"/>
          <w:szCs w:val="24"/>
          <w:lang w:val="uk-UA"/>
        </w:rPr>
        <w:t>: Sustainability | An Open Access Journal from MDPI</w:t>
      </w:r>
    </w:p>
    <w:p w:rsidR="00696FDE" w:rsidRPr="00696FDE" w:rsidRDefault="00696FDE" w:rsidP="00696FDE">
      <w:pPr>
        <w:pStyle w:val="21"/>
        <w:numPr>
          <w:ilvl w:val="0"/>
          <w:numId w:val="17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696FDE">
        <w:rPr>
          <w:color w:val="auto"/>
          <w:sz w:val="24"/>
          <w:szCs w:val="24"/>
          <w:lang w:val="uk-UA"/>
        </w:rPr>
        <w:t>UNESCO: United Nations Educational, Scientific and Cultural Organization.</w:t>
      </w:r>
      <w:r w:rsidRPr="00696FDE">
        <w:rPr>
          <w:color w:val="auto"/>
          <w:sz w:val="24"/>
          <w:szCs w:val="24"/>
        </w:rPr>
        <w:t xml:space="preserve"> URL</w:t>
      </w:r>
      <w:r w:rsidRPr="00696FDE">
        <w:rPr>
          <w:color w:val="auto"/>
          <w:sz w:val="24"/>
          <w:szCs w:val="24"/>
          <w:lang w:val="uk-UA"/>
        </w:rPr>
        <w:t xml:space="preserve">: </w:t>
      </w:r>
      <w:hyperlink r:id="rId17" w:history="1">
        <w:r w:rsidRPr="00696FDE">
          <w:rPr>
            <w:rStyle w:val="a4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p w:rsidR="004A3E8C" w:rsidRPr="004A7553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1B1ED5" w:rsidRPr="000B4AEB" w:rsidRDefault="001B1ED5" w:rsidP="002C53D1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Політика оцінювання</w:t>
      </w:r>
    </w:p>
    <w:p w:rsidR="001B1ED5" w:rsidRPr="000B4AEB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Політика щодо дедлайнів та перескладання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</w:p>
    <w:p w:rsidR="000F5F64" w:rsidRPr="002C53D1" w:rsidRDefault="001B1ED5" w:rsidP="000F5F64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Arial" w:eastAsia="Arial" w:hAnsi="Arial" w:cs="Arial"/>
          <w:color w:val="000000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Політика щодо академічної доброчесності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Списування під час контрольних робіт та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складання іспиту</w:t>
      </w:r>
      <w:r w:rsidR="000B4AEB"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заборонені (у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т.ч. із використанням мобільних девайсів). Мобільні пристрої дозволяється використовувати лише під час підготовки практичних завдань в процесі заняття</w:t>
      </w:r>
    </w:p>
    <w:p w:rsidR="002C53D1" w:rsidRDefault="002C53D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EB00D7" w:rsidRDefault="001B1ED5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Оцінювання</w:t>
      </w:r>
    </w:p>
    <w:p w:rsidR="00023745" w:rsidRDefault="00023745" w:rsidP="003525E4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</w:p>
    <w:p w:rsidR="001F5D84" w:rsidRPr="001F5D84" w:rsidRDefault="001F5D84" w:rsidP="001F5D84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 w:eastAsia="ru-RU"/>
        </w:rPr>
      </w:pPr>
      <w:r w:rsidRPr="001F5D84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Розподіл балів, які отримують здобувачі вищої освіти (модуль 1)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56"/>
        <w:gridCol w:w="832"/>
        <w:gridCol w:w="830"/>
        <w:gridCol w:w="830"/>
        <w:gridCol w:w="692"/>
        <w:gridCol w:w="832"/>
        <w:gridCol w:w="1386"/>
        <w:gridCol w:w="1799"/>
        <w:gridCol w:w="967"/>
      </w:tblGrid>
      <w:tr w:rsidR="001F5D84" w:rsidRPr="006E1ED3" w:rsidTr="00C24824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F5D84" w:rsidRPr="006E1ED3" w:rsidTr="00C24824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Презентація</w:t>
            </w:r>
            <w:r>
              <w:rPr>
                <w:rFonts w:ascii="Times New Roman" w:hAnsi="Times New Roman"/>
                <w:lang w:val="uk-UA"/>
              </w:rPr>
              <w:t xml:space="preserve"> туристичних маршрутів та їхні захисти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F5D84" w:rsidRPr="006E1ED3" w:rsidTr="00C24824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15" w:type="pct"/>
            <w:shd w:val="clear" w:color="auto" w:fill="auto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F5D84" w:rsidRPr="006E1ED3" w:rsidRDefault="001F5D84" w:rsidP="001F5D84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1F5D84" w:rsidRPr="006E1ED3" w:rsidRDefault="001F5D84" w:rsidP="001F5D84">
      <w:pPr>
        <w:pStyle w:val="7"/>
        <w:spacing w:before="0"/>
        <w:jc w:val="center"/>
        <w:rPr>
          <w:b/>
          <w:i w:val="0"/>
          <w:lang w:val="uk-UA"/>
        </w:rPr>
      </w:pPr>
    </w:p>
    <w:p w:rsidR="001F5D84" w:rsidRPr="001D5E67" w:rsidRDefault="001F5D84" w:rsidP="001F5D84">
      <w:pPr>
        <w:pStyle w:val="7"/>
        <w:spacing w:before="0"/>
        <w:jc w:val="center"/>
        <w:rPr>
          <w:b/>
          <w:lang w:val="uk-UA" w:eastAsia="ru-RU"/>
        </w:rPr>
      </w:pPr>
      <w:r w:rsidRPr="001F5D84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 xml:space="preserve">Розподіл балів, які отримують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здобувачі вищої освіти (модуль 2</w:t>
      </w:r>
      <w:r w:rsidRPr="001F5D84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694"/>
        <w:gridCol w:w="830"/>
        <w:gridCol w:w="1107"/>
        <w:gridCol w:w="830"/>
        <w:gridCol w:w="1107"/>
        <w:gridCol w:w="1551"/>
        <w:gridCol w:w="1776"/>
        <w:gridCol w:w="23"/>
        <w:gridCol w:w="944"/>
      </w:tblGrid>
      <w:tr w:rsidR="001F5D84" w:rsidRPr="006E1ED3" w:rsidTr="00C24824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F5D84" w:rsidRPr="006E1ED3" w:rsidTr="00C24824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туристичних маршрутів та їхні захисти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F5D84" w:rsidRPr="006E1ED3" w:rsidTr="00C24824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1F5D84" w:rsidRPr="006E1ED3" w:rsidRDefault="001F5D84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F5D84" w:rsidRPr="006E1ED3" w:rsidRDefault="001F5D84" w:rsidP="001F5D84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Т8, Т9 ... – теми</w:t>
      </w:r>
    </w:p>
    <w:p w:rsidR="001F5D84" w:rsidRPr="006E1ED3" w:rsidRDefault="001F5D84" w:rsidP="001F5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1F5D84" w:rsidRDefault="001F5D84" w:rsidP="001F5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1F5D84" w:rsidRDefault="001F5D84" w:rsidP="001F5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1F5D84" w:rsidRDefault="001F5D84" w:rsidP="001F5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1F5D84" w:rsidRDefault="001F5D84" w:rsidP="001F5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 з дисципліни</w:t>
      </w:r>
      <w:bookmarkStart w:id="0" w:name="_GoBack"/>
      <w:bookmarkEnd w:id="0"/>
    </w:p>
    <w:p w:rsidR="001F5D84" w:rsidRPr="001D5E67" w:rsidRDefault="001F5D84" w:rsidP="001F5D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1F5D84" w:rsidRPr="006E1ED3" w:rsidTr="00C24824">
        <w:tc>
          <w:tcPr>
            <w:tcW w:w="2977" w:type="dxa"/>
            <w:vMerge w:val="restart"/>
            <w:shd w:val="clear" w:color="auto" w:fill="auto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1F5D84" w:rsidRPr="006E1ED3" w:rsidTr="00C24824">
        <w:tc>
          <w:tcPr>
            <w:tcW w:w="2977" w:type="dxa"/>
            <w:vMerge/>
            <w:shd w:val="clear" w:color="auto" w:fill="auto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1F5D84" w:rsidRPr="006E1ED3" w:rsidTr="00C24824">
        <w:tc>
          <w:tcPr>
            <w:tcW w:w="2977" w:type="dxa"/>
            <w:shd w:val="clear" w:color="auto" w:fill="auto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7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1F5D84" w:rsidRPr="006E1ED3" w:rsidTr="00C24824">
        <w:tc>
          <w:tcPr>
            <w:tcW w:w="2977" w:type="dxa"/>
            <w:shd w:val="clear" w:color="auto" w:fill="auto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туристичних маршрутів територією країн світу та їхні захисти</w:t>
            </w:r>
          </w:p>
        </w:tc>
        <w:tc>
          <w:tcPr>
            <w:tcW w:w="992" w:type="dxa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1F5D84" w:rsidRPr="006E1ED3" w:rsidTr="00C24824">
        <w:tc>
          <w:tcPr>
            <w:tcW w:w="2977" w:type="dxa"/>
            <w:shd w:val="clear" w:color="auto" w:fill="auto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1F5D84" w:rsidRPr="006E1ED3" w:rsidTr="00C24824">
        <w:tc>
          <w:tcPr>
            <w:tcW w:w="2977" w:type="dxa"/>
            <w:shd w:val="clear" w:color="auto" w:fill="auto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1F5D84" w:rsidRPr="006E1ED3" w:rsidRDefault="001F5D84" w:rsidP="00C24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E13E93" w:rsidRPr="00E13E93" w:rsidRDefault="00E13E93" w:rsidP="00E13E93">
      <w:pPr>
        <w:rPr>
          <w:lang w:val="uk-UA"/>
        </w:rPr>
      </w:pPr>
    </w:p>
    <w:p w:rsidR="001B1ED5" w:rsidRPr="000B4AEB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 силабусу </w:t>
      </w:r>
      <w:r w:rsidR="00CC626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додаються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навчально-методичні матеріали з дисципліни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</w:t>
      </w:r>
      <w:r w:rsidR="003525E4">
        <w:rPr>
          <w:rFonts w:ascii="Times New Roman" w:eastAsia="Arial" w:hAnsi="Times New Roman" w:cs="Times New Roman"/>
          <w:sz w:val="24"/>
          <w:szCs w:val="24"/>
          <w:lang w:val="uk-UA"/>
        </w:rPr>
        <w:t>Туристичне країнознавство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що знаходяться у відповідному контенті на системі електронного навчання Moodle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1B1ED5" w:rsidRPr="000B4AEB" w:rsidRDefault="001B1ED5" w:rsidP="001B1ED5">
      <w:pPr>
        <w:rPr>
          <w:b/>
          <w:lang w:val="uk-UA"/>
        </w:rPr>
      </w:pPr>
    </w:p>
    <w:sectPr w:rsidR="001B1ED5" w:rsidRPr="000B4AEB">
      <w:headerReference w:type="default" r:id="rId1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D4" w:rsidRDefault="000F3AD4" w:rsidP="00F977D4">
      <w:pPr>
        <w:spacing w:after="0" w:line="240" w:lineRule="auto"/>
      </w:pPr>
      <w:r>
        <w:separator/>
      </w:r>
    </w:p>
  </w:endnote>
  <w:endnote w:type="continuationSeparator" w:id="0">
    <w:p w:rsidR="000F3AD4" w:rsidRDefault="000F3AD4" w:rsidP="00F9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DejaVu Sans">
    <w:altName w:val="MS Gothic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D4" w:rsidRDefault="000F3AD4" w:rsidP="00F977D4">
      <w:pPr>
        <w:spacing w:after="0" w:line="240" w:lineRule="auto"/>
      </w:pPr>
      <w:r>
        <w:separator/>
      </w:r>
    </w:p>
  </w:footnote>
  <w:footnote w:type="continuationSeparator" w:id="0">
    <w:p w:rsidR="000F3AD4" w:rsidRDefault="000F3AD4" w:rsidP="00F9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78366"/>
      <w:docPartObj>
        <w:docPartGallery w:val="Page Numbers (Top of Page)"/>
        <w:docPartUnique/>
      </w:docPartObj>
    </w:sdtPr>
    <w:sdtContent>
      <w:p w:rsidR="00F977D4" w:rsidRDefault="00F977D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77D4">
          <w:rPr>
            <w:noProof/>
            <w:lang w:val="ru-RU"/>
          </w:rPr>
          <w:t>9</w:t>
        </w:r>
        <w:r>
          <w:fldChar w:fldCharType="end"/>
        </w:r>
      </w:p>
    </w:sdtContent>
  </w:sdt>
  <w:p w:rsidR="00F977D4" w:rsidRDefault="00F977D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7178"/>
    <w:multiLevelType w:val="hybridMultilevel"/>
    <w:tmpl w:val="B4D0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8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3745"/>
    <w:rsid w:val="00023BCF"/>
    <w:rsid w:val="00055FA9"/>
    <w:rsid w:val="000B4AEB"/>
    <w:rsid w:val="000B5D5C"/>
    <w:rsid w:val="000C48BB"/>
    <w:rsid w:val="000D52CD"/>
    <w:rsid w:val="000F3AD4"/>
    <w:rsid w:val="000F5F64"/>
    <w:rsid w:val="000F7381"/>
    <w:rsid w:val="001017ED"/>
    <w:rsid w:val="001042D0"/>
    <w:rsid w:val="00135C6F"/>
    <w:rsid w:val="00136332"/>
    <w:rsid w:val="00141F5D"/>
    <w:rsid w:val="00143D1A"/>
    <w:rsid w:val="001B1ED5"/>
    <w:rsid w:val="001F5D84"/>
    <w:rsid w:val="00212C73"/>
    <w:rsid w:val="00212F35"/>
    <w:rsid w:val="00242C33"/>
    <w:rsid w:val="00265815"/>
    <w:rsid w:val="00284C1A"/>
    <w:rsid w:val="0029379F"/>
    <w:rsid w:val="002950A6"/>
    <w:rsid w:val="002A6AEC"/>
    <w:rsid w:val="002B0A6E"/>
    <w:rsid w:val="002C53D1"/>
    <w:rsid w:val="002C6F1A"/>
    <w:rsid w:val="002E7342"/>
    <w:rsid w:val="002F7796"/>
    <w:rsid w:val="00330191"/>
    <w:rsid w:val="003525E4"/>
    <w:rsid w:val="00354A77"/>
    <w:rsid w:val="00381F00"/>
    <w:rsid w:val="003B761B"/>
    <w:rsid w:val="0040296A"/>
    <w:rsid w:val="00423C3B"/>
    <w:rsid w:val="00430C1E"/>
    <w:rsid w:val="004429D4"/>
    <w:rsid w:val="00485AB0"/>
    <w:rsid w:val="00490064"/>
    <w:rsid w:val="004A3E8C"/>
    <w:rsid w:val="004D7D0E"/>
    <w:rsid w:val="004E2FD8"/>
    <w:rsid w:val="004E4204"/>
    <w:rsid w:val="00514434"/>
    <w:rsid w:val="00527E69"/>
    <w:rsid w:val="00540ABF"/>
    <w:rsid w:val="00542819"/>
    <w:rsid w:val="00555B4A"/>
    <w:rsid w:val="00572D89"/>
    <w:rsid w:val="00592E28"/>
    <w:rsid w:val="005E5DE5"/>
    <w:rsid w:val="0061380F"/>
    <w:rsid w:val="00613975"/>
    <w:rsid w:val="00637233"/>
    <w:rsid w:val="006628E3"/>
    <w:rsid w:val="00667F64"/>
    <w:rsid w:val="00671AB8"/>
    <w:rsid w:val="00674A9C"/>
    <w:rsid w:val="006871E5"/>
    <w:rsid w:val="00696FDE"/>
    <w:rsid w:val="006A7D2F"/>
    <w:rsid w:val="006C17F4"/>
    <w:rsid w:val="006D4D34"/>
    <w:rsid w:val="006F29C2"/>
    <w:rsid w:val="006F5474"/>
    <w:rsid w:val="00705419"/>
    <w:rsid w:val="00705C6B"/>
    <w:rsid w:val="00710ED3"/>
    <w:rsid w:val="00713430"/>
    <w:rsid w:val="00747E14"/>
    <w:rsid w:val="00751B03"/>
    <w:rsid w:val="00755EAD"/>
    <w:rsid w:val="007A0384"/>
    <w:rsid w:val="007A314B"/>
    <w:rsid w:val="007A5FE1"/>
    <w:rsid w:val="007B565E"/>
    <w:rsid w:val="007D39D3"/>
    <w:rsid w:val="007E4431"/>
    <w:rsid w:val="007E4AE0"/>
    <w:rsid w:val="007F2E34"/>
    <w:rsid w:val="00801610"/>
    <w:rsid w:val="00805310"/>
    <w:rsid w:val="00821E41"/>
    <w:rsid w:val="0082359D"/>
    <w:rsid w:val="00826E0C"/>
    <w:rsid w:val="008338BC"/>
    <w:rsid w:val="00835D7E"/>
    <w:rsid w:val="008735CE"/>
    <w:rsid w:val="00881ADF"/>
    <w:rsid w:val="00882A64"/>
    <w:rsid w:val="0088362B"/>
    <w:rsid w:val="00885018"/>
    <w:rsid w:val="00897023"/>
    <w:rsid w:val="008A0256"/>
    <w:rsid w:val="008A4776"/>
    <w:rsid w:val="008D120E"/>
    <w:rsid w:val="008E65B5"/>
    <w:rsid w:val="009350DA"/>
    <w:rsid w:val="00942158"/>
    <w:rsid w:val="0094471B"/>
    <w:rsid w:val="00967261"/>
    <w:rsid w:val="0099799F"/>
    <w:rsid w:val="009C0659"/>
    <w:rsid w:val="009D6E37"/>
    <w:rsid w:val="009E7D9E"/>
    <w:rsid w:val="00A06353"/>
    <w:rsid w:val="00A21F21"/>
    <w:rsid w:val="00A22012"/>
    <w:rsid w:val="00A347CA"/>
    <w:rsid w:val="00A51A7D"/>
    <w:rsid w:val="00A54B83"/>
    <w:rsid w:val="00A65ADD"/>
    <w:rsid w:val="00AC1342"/>
    <w:rsid w:val="00AC77E0"/>
    <w:rsid w:val="00AD2F31"/>
    <w:rsid w:val="00AE152F"/>
    <w:rsid w:val="00AE4EC9"/>
    <w:rsid w:val="00AE5B6E"/>
    <w:rsid w:val="00B01B63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3B8B"/>
    <w:rsid w:val="00CA43B6"/>
    <w:rsid w:val="00CA6B90"/>
    <w:rsid w:val="00CC5F72"/>
    <w:rsid w:val="00CC6260"/>
    <w:rsid w:val="00CD650F"/>
    <w:rsid w:val="00CE00B9"/>
    <w:rsid w:val="00CE2564"/>
    <w:rsid w:val="00D07856"/>
    <w:rsid w:val="00D16557"/>
    <w:rsid w:val="00D40231"/>
    <w:rsid w:val="00D509A9"/>
    <w:rsid w:val="00D6359F"/>
    <w:rsid w:val="00D649A4"/>
    <w:rsid w:val="00D707B5"/>
    <w:rsid w:val="00D75FA2"/>
    <w:rsid w:val="00DC722F"/>
    <w:rsid w:val="00DD140F"/>
    <w:rsid w:val="00DE365E"/>
    <w:rsid w:val="00DF0FC8"/>
    <w:rsid w:val="00E01788"/>
    <w:rsid w:val="00E13E93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B5C3D"/>
    <w:rsid w:val="00EB7462"/>
    <w:rsid w:val="00EE4CE2"/>
    <w:rsid w:val="00F027D5"/>
    <w:rsid w:val="00F2796E"/>
    <w:rsid w:val="00F45B11"/>
    <w:rsid w:val="00F616EF"/>
    <w:rsid w:val="00F67C93"/>
    <w:rsid w:val="00F72A32"/>
    <w:rsid w:val="00F77351"/>
    <w:rsid w:val="00F907C7"/>
    <w:rsid w:val="00F977D4"/>
    <w:rsid w:val="00FC7FF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33E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4AE0"/>
  </w:style>
  <w:style w:type="paragraph" w:styleId="a8">
    <w:name w:val="List Paragraph"/>
    <w:basedOn w:val="a"/>
    <w:uiPriority w:val="34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0">
    <w:name w:val="Оглавление 1 Знак"/>
    <w:link w:val="11"/>
    <w:rsid w:val="004D7D0E"/>
    <w:rPr>
      <w:sz w:val="23"/>
      <w:szCs w:val="23"/>
      <w:shd w:val="clear" w:color="auto" w:fill="FFFFFF"/>
    </w:rPr>
  </w:style>
  <w:style w:type="paragraph" w:styleId="11">
    <w:name w:val="toc 1"/>
    <w:basedOn w:val="a"/>
    <w:link w:val="10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Title"/>
    <w:basedOn w:val="a"/>
    <w:next w:val="ae"/>
    <w:link w:val="af"/>
    <w:qFormat/>
    <w:rsid w:val="00CA3B8B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val="uk-UA"/>
    </w:rPr>
  </w:style>
  <w:style w:type="character" w:customStyle="1" w:styleId="af">
    <w:name w:val="Заголовок Знак"/>
    <w:basedOn w:val="a0"/>
    <w:link w:val="ad"/>
    <w:rsid w:val="00CA3B8B"/>
    <w:rPr>
      <w:rFonts w:ascii="Liberation Sans" w:eastAsia="Times New Roman" w:hAnsi="Liberation Sans" w:cs="DejaVu Sans"/>
      <w:sz w:val="28"/>
      <w:szCs w:val="28"/>
      <w:lang w:val="uk-UA"/>
    </w:rPr>
  </w:style>
  <w:style w:type="paragraph" w:styleId="ae">
    <w:name w:val="Subtitle"/>
    <w:basedOn w:val="a"/>
    <w:next w:val="a"/>
    <w:link w:val="af0"/>
    <w:uiPriority w:val="11"/>
    <w:qFormat/>
    <w:rsid w:val="00CA3B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CA3B8B"/>
    <w:rPr>
      <w:rFonts w:eastAsiaTheme="minorEastAsia"/>
      <w:color w:val="5A5A5A" w:themeColor="text1" w:themeTint="A5"/>
      <w:spacing w:val="15"/>
    </w:rPr>
  </w:style>
  <w:style w:type="paragraph" w:customStyle="1" w:styleId="Style40">
    <w:name w:val="Style40"/>
    <w:basedOn w:val="a"/>
    <w:uiPriority w:val="99"/>
    <w:rsid w:val="00CA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uiPriority w:val="20"/>
    <w:qFormat/>
    <w:rsid w:val="00CA3B8B"/>
    <w:rPr>
      <w:i/>
      <w:iCs/>
    </w:rPr>
  </w:style>
  <w:style w:type="paragraph" w:customStyle="1" w:styleId="Style19">
    <w:name w:val="Style19"/>
    <w:basedOn w:val="a"/>
    <w:uiPriority w:val="99"/>
    <w:rsid w:val="00CA3B8B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F9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977D4"/>
  </w:style>
  <w:style w:type="paragraph" w:styleId="af4">
    <w:name w:val="footer"/>
    <w:basedOn w:val="a"/>
    <w:link w:val="af5"/>
    <w:uiPriority w:val="99"/>
    <w:unhideWhenUsed/>
    <w:rsid w:val="00F9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9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ana.krivenkova@uzhnu.edu.ua" TargetMode="External"/><Relationship Id="rId13" Type="http://schemas.openxmlformats.org/officeDocument/2006/relationships/hyperlink" Target="http://www.un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uropa.eu.com" TargetMode="External"/><Relationship Id="rId17" Type="http://schemas.openxmlformats.org/officeDocument/2006/relationships/hyperlink" Target="https://en.unesc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openedition.org/tourisme/21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names.de/cou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tur.eu/UploadFiles/524/178/1265187571-Organizacja_turystyki_w_Polsce.pdf" TargetMode="External"/><Relationship Id="rId10" Type="http://schemas.openxmlformats.org/officeDocument/2006/relationships/hyperlink" Target="https://periodicals.karazin.ua/irt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glyad.tv/nazvani-najpopulyarnishi-krayiny-dlya-turyzmu-v-sviti-lidyruye-frantsiya/" TargetMode="External"/><Relationship Id="rId14" Type="http://schemas.openxmlformats.org/officeDocument/2006/relationships/hyperlink" Target="https://www.dgt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191</cp:revision>
  <dcterms:created xsi:type="dcterms:W3CDTF">2020-09-24T11:05:00Z</dcterms:created>
  <dcterms:modified xsi:type="dcterms:W3CDTF">2024-01-22T12:21:00Z</dcterms:modified>
</cp:coreProperties>
</file>