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47538" w14:textId="77777777" w:rsidR="00EB46AE" w:rsidRPr="00EB46AE" w:rsidRDefault="00EB46AE" w:rsidP="00EB46AE">
      <w:pPr>
        <w:spacing w:line="276" w:lineRule="auto"/>
        <w:rPr>
          <w:rFonts w:ascii="Times New Roman" w:hAnsi="Times New Roman" w:cs="Times New Roman"/>
          <w:b/>
          <w:bCs/>
          <w:sz w:val="28"/>
        </w:rPr>
      </w:pPr>
      <w:r w:rsidRPr="00EB46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ТУРИЗМ І РЕКРЕАЦІЯ</w:t>
      </w:r>
    </w:p>
    <w:p w14:paraId="5321CD58" w14:textId="05569E80" w:rsidR="00EB46AE" w:rsidRPr="0031142D" w:rsidRDefault="00EB46AE" w:rsidP="00EB46AE">
      <w:pPr>
        <w:spacing w:before="3"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1142D">
        <w:rPr>
          <w:rFonts w:ascii="Times New Roman" w:hAnsi="Times New Roman" w:cs="Times New Roman"/>
          <w:b/>
          <w:bCs/>
          <w:sz w:val="28"/>
          <w:szCs w:val="28"/>
        </w:rPr>
        <w:t xml:space="preserve">УДК 338.48 </w:t>
      </w:r>
      <w:r w:rsidR="00FE5A35" w:rsidRPr="0031142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114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5A35" w:rsidRPr="0031142D">
        <w:rPr>
          <w:rFonts w:ascii="Times New Roman" w:hAnsi="Times New Roman" w:cs="Times New Roman"/>
          <w:b/>
          <w:bCs/>
          <w:sz w:val="28"/>
          <w:szCs w:val="28"/>
        </w:rPr>
        <w:t>6(477.87):615.8</w:t>
      </w:r>
    </w:p>
    <w:p w14:paraId="52CF874D" w14:textId="307705AF" w:rsidR="00EB46AE" w:rsidRPr="00EB46AE" w:rsidRDefault="00EB46AE" w:rsidP="00900F07">
      <w:pPr>
        <w:spacing w:after="0" w:line="240" w:lineRule="auto"/>
        <w:ind w:left="7989" w:hanging="7282"/>
        <w:rPr>
          <w:rFonts w:ascii="Times New Roman" w:hAnsi="Times New Roman" w:cs="Times New Roman"/>
          <w:b/>
          <w:i/>
          <w:sz w:val="28"/>
        </w:rPr>
      </w:pPr>
      <w:r w:rsidRPr="00EB46AE"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i/>
          <w:sz w:val="28"/>
        </w:rPr>
        <w:t xml:space="preserve">           </w:t>
      </w:r>
      <w:r w:rsidRPr="00EB46AE">
        <w:rPr>
          <w:rFonts w:ascii="Times New Roman" w:hAnsi="Times New Roman" w:cs="Times New Roman"/>
          <w:b/>
          <w:i/>
          <w:sz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</w:rPr>
        <w:t xml:space="preserve">Наталія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Габчак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, </w:t>
      </w:r>
      <w:r w:rsidRPr="00EB46AE">
        <w:rPr>
          <w:rFonts w:ascii="Times New Roman" w:hAnsi="Times New Roman" w:cs="Times New Roman"/>
          <w:b/>
          <w:i/>
          <w:sz w:val="28"/>
        </w:rPr>
        <w:t xml:space="preserve"> Василь </w:t>
      </w:r>
      <w:proofErr w:type="spellStart"/>
      <w:r w:rsidRPr="00EB46AE">
        <w:rPr>
          <w:rFonts w:ascii="Times New Roman" w:hAnsi="Times New Roman" w:cs="Times New Roman"/>
          <w:b/>
          <w:i/>
          <w:sz w:val="28"/>
        </w:rPr>
        <w:t>Пазяк</w:t>
      </w:r>
      <w:proofErr w:type="spellEnd"/>
      <w:r w:rsidRPr="00EB46AE">
        <w:rPr>
          <w:rFonts w:ascii="Times New Roman" w:hAnsi="Times New Roman" w:cs="Times New Roman"/>
          <w:b/>
          <w:i/>
          <w:sz w:val="28"/>
        </w:rPr>
        <w:t xml:space="preserve"> </w:t>
      </w:r>
    </w:p>
    <w:p w14:paraId="7E86891C" w14:textId="484AD648" w:rsidR="00EB46AE" w:rsidRDefault="00EB46AE" w:rsidP="00900F07">
      <w:pPr>
        <w:spacing w:after="0" w:line="240" w:lineRule="auto"/>
        <w:ind w:left="7989" w:right="96" w:hanging="1470"/>
        <w:rPr>
          <w:rFonts w:ascii="Times New Roman" w:hAnsi="Times New Roman" w:cs="Times New Roman"/>
          <w:b/>
          <w:i/>
          <w:sz w:val="28"/>
        </w:rPr>
      </w:pPr>
      <w:r w:rsidRPr="00EB46AE">
        <w:rPr>
          <w:rFonts w:ascii="Times New Roman" w:hAnsi="Times New Roman" w:cs="Times New Roman"/>
          <w:b/>
          <w:i/>
          <w:sz w:val="28"/>
        </w:rPr>
        <w:t>(Ужгород,</w:t>
      </w:r>
      <w:r w:rsidRPr="00EB46AE">
        <w:rPr>
          <w:rFonts w:ascii="Times New Roman" w:hAnsi="Times New Roman" w:cs="Times New Roman"/>
          <w:b/>
          <w:i/>
          <w:spacing w:val="-12"/>
          <w:sz w:val="28"/>
        </w:rPr>
        <w:t xml:space="preserve">  </w:t>
      </w:r>
      <w:r w:rsidRPr="00EB46AE">
        <w:rPr>
          <w:rFonts w:ascii="Times New Roman" w:hAnsi="Times New Roman" w:cs="Times New Roman"/>
          <w:b/>
          <w:i/>
          <w:sz w:val="28"/>
        </w:rPr>
        <w:t>Україна)</w:t>
      </w:r>
    </w:p>
    <w:p w14:paraId="7A0B509C" w14:textId="77777777" w:rsidR="00900F07" w:rsidRDefault="00900F07" w:rsidP="00900F07">
      <w:pPr>
        <w:spacing w:after="0" w:line="240" w:lineRule="auto"/>
        <w:ind w:left="7989" w:right="96" w:hanging="1470"/>
        <w:rPr>
          <w:rFonts w:ascii="Times New Roman" w:hAnsi="Times New Roman" w:cs="Times New Roman"/>
          <w:b/>
          <w:i/>
          <w:sz w:val="28"/>
        </w:rPr>
      </w:pPr>
    </w:p>
    <w:p w14:paraId="0A327D5F" w14:textId="77777777" w:rsidR="00900F07" w:rsidRDefault="00900F07" w:rsidP="00900F07">
      <w:pPr>
        <w:spacing w:after="0" w:line="276" w:lineRule="auto"/>
        <w:ind w:right="96"/>
        <w:jc w:val="center"/>
        <w:rPr>
          <w:rFonts w:ascii="Times New Roman" w:hAnsi="Times New Roman" w:cs="Times New Roman"/>
          <w:b/>
          <w:iCs/>
          <w:sz w:val="28"/>
        </w:rPr>
      </w:pPr>
      <w:r w:rsidRPr="00900F07">
        <w:rPr>
          <w:rFonts w:ascii="Times New Roman" w:hAnsi="Times New Roman" w:cs="Times New Roman"/>
          <w:b/>
          <w:iCs/>
          <w:sz w:val="28"/>
        </w:rPr>
        <w:t xml:space="preserve">ВИКЛИКИ ТА МОЖЛИВОСТІ РОЗВИТКУ ЛІКУВАЛЬНО-ОЗДОРОВЧОГО ТУРИЗМУ В ЗАКАРПАТТІ ПІД ЧАС </w:t>
      </w:r>
      <w:r>
        <w:rPr>
          <w:rFonts w:ascii="Times New Roman" w:hAnsi="Times New Roman" w:cs="Times New Roman"/>
          <w:b/>
          <w:iCs/>
          <w:sz w:val="28"/>
        </w:rPr>
        <w:t xml:space="preserve"> </w:t>
      </w:r>
    </w:p>
    <w:p w14:paraId="08ABF35E" w14:textId="73CC930E" w:rsidR="00900F07" w:rsidRPr="00900F07" w:rsidRDefault="00900F07" w:rsidP="00900F07">
      <w:pPr>
        <w:spacing w:after="0" w:line="276" w:lineRule="auto"/>
        <w:ind w:right="96"/>
        <w:jc w:val="center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 xml:space="preserve"> </w:t>
      </w:r>
      <w:r w:rsidRPr="00900F07">
        <w:rPr>
          <w:rFonts w:ascii="Times New Roman" w:hAnsi="Times New Roman" w:cs="Times New Roman"/>
          <w:b/>
          <w:iCs/>
          <w:sz w:val="28"/>
        </w:rPr>
        <w:t>ВІЙСЬКОВОГО КОНФЛІКТУ</w:t>
      </w:r>
    </w:p>
    <w:p w14:paraId="73A8DAC8" w14:textId="77777777" w:rsidR="00E11A10" w:rsidRDefault="00E11A10" w:rsidP="007367A3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</w:p>
    <w:p w14:paraId="594D8D14" w14:textId="51BDA67D" w:rsidR="007367A3" w:rsidRPr="001609EB" w:rsidRDefault="00584CC8" w:rsidP="001609EB">
      <w:pPr>
        <w:pStyle w:val="a3"/>
        <w:spacing w:before="0" w:beforeAutospacing="0" w:after="0" w:afterAutospacing="0" w:line="276" w:lineRule="auto"/>
        <w:jc w:val="both"/>
        <w:rPr>
          <w:i/>
          <w:iCs/>
        </w:rPr>
      </w:pPr>
      <w:r w:rsidRPr="001609EB">
        <w:rPr>
          <w:i/>
          <w:iCs/>
        </w:rPr>
        <w:t xml:space="preserve">        </w:t>
      </w:r>
      <w:r w:rsidR="00900F07" w:rsidRPr="001609EB">
        <w:rPr>
          <w:i/>
          <w:iCs/>
        </w:rPr>
        <w:t>У</w:t>
      </w:r>
      <w:r w:rsidR="00EB46AE" w:rsidRPr="001609EB">
        <w:rPr>
          <w:i/>
          <w:iCs/>
        </w:rPr>
        <w:t xml:space="preserve"> статті </w:t>
      </w:r>
      <w:r w:rsidRPr="001609EB">
        <w:rPr>
          <w:i/>
          <w:iCs/>
        </w:rPr>
        <w:t>доведено, що лікувально-оздоровчий туризм є однією з найбільш перспективних галузей туристичної індустрії воєнний та  повоєнний час і поєднує елементи відпочинку, лікування та оздоровлення. Розкрито  його особливості  через різні аспекти, такі як глобальні тенденції, технологічні інновації, вплив пандемій, а також культурні та економічні чинники. Лікувально-оздоровчий туризм продовжує розвиватися і адаптуватися до нових умов, що сприяє збільшенню його популярності і впливу на глобальному рівні.</w:t>
      </w:r>
    </w:p>
    <w:p w14:paraId="22135802" w14:textId="41C12F2A" w:rsidR="00EB46AE" w:rsidRDefault="00584CC8" w:rsidP="001609EB">
      <w:pPr>
        <w:pStyle w:val="a3"/>
        <w:spacing w:before="0" w:beforeAutospacing="0" w:after="0" w:afterAutospacing="0" w:line="276" w:lineRule="auto"/>
        <w:jc w:val="both"/>
        <w:rPr>
          <w:i/>
          <w:iCs/>
        </w:rPr>
      </w:pPr>
      <w:r w:rsidRPr="001609EB">
        <w:rPr>
          <w:i/>
          <w:iCs/>
        </w:rPr>
        <w:t xml:space="preserve">      </w:t>
      </w:r>
      <w:r w:rsidR="00EB46AE" w:rsidRPr="001609EB">
        <w:rPr>
          <w:i/>
          <w:iCs/>
        </w:rPr>
        <w:t xml:space="preserve">Ключові слова: </w:t>
      </w:r>
      <w:r w:rsidRPr="001609EB">
        <w:rPr>
          <w:i/>
          <w:iCs/>
        </w:rPr>
        <w:t>внутрішній туризм, лікувально-оздоровчий туризм</w:t>
      </w:r>
      <w:r w:rsidRPr="007367A3">
        <w:rPr>
          <w:i/>
          <w:iCs/>
        </w:rPr>
        <w:t xml:space="preserve">, реабілітація, </w:t>
      </w:r>
      <w:r w:rsidR="007367A3" w:rsidRPr="007367A3">
        <w:rPr>
          <w:i/>
          <w:iCs/>
        </w:rPr>
        <w:t>інновації, координаційний центр.</w:t>
      </w:r>
      <w:r w:rsidR="00EB46AE" w:rsidRPr="007367A3">
        <w:rPr>
          <w:i/>
          <w:iCs/>
        </w:rPr>
        <w:t xml:space="preserve"> </w:t>
      </w:r>
      <w:r w:rsidRPr="007367A3">
        <w:rPr>
          <w:i/>
          <w:iCs/>
        </w:rPr>
        <w:t xml:space="preserve"> </w:t>
      </w:r>
    </w:p>
    <w:p w14:paraId="43794E01" w14:textId="5A3EA881" w:rsidR="00DC6191" w:rsidRPr="00695D74" w:rsidRDefault="00695D74" w:rsidP="00810F6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article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proves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medical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tourism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one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most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promising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branches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tourist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industry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war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post-war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period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combines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elements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rest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treatment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recovery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Its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features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are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revealed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through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various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aspects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such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as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global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trends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technological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innovations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impact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pandemics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as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well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as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cultural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economic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factors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Medical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tourism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continues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develop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adapt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new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conditions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which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contributes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increasing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its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popularity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influence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at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global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level</w:t>
      </w:r>
      <w:proofErr w:type="spellEnd"/>
      <w:r w:rsidR="00DC6191" w:rsidRPr="00695D7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FB242F3" w14:textId="001900C1" w:rsidR="00DC6191" w:rsidRPr="00695D74" w:rsidRDefault="00DC6191" w:rsidP="00810F6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5D74">
        <w:rPr>
          <w:rFonts w:ascii="Times New Roman" w:hAnsi="Times New Roman" w:cs="Times New Roman"/>
          <w:i/>
          <w:iCs/>
          <w:sz w:val="24"/>
          <w:szCs w:val="24"/>
        </w:rPr>
        <w:t>Keywords</w:t>
      </w:r>
      <w:proofErr w:type="spellEnd"/>
      <w:r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695D74">
        <w:rPr>
          <w:rFonts w:ascii="Times New Roman" w:hAnsi="Times New Roman" w:cs="Times New Roman"/>
          <w:i/>
          <w:iCs/>
          <w:sz w:val="24"/>
          <w:szCs w:val="24"/>
        </w:rPr>
        <w:t>domestic</w:t>
      </w:r>
      <w:proofErr w:type="spellEnd"/>
      <w:r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5D74">
        <w:rPr>
          <w:rFonts w:ascii="Times New Roman" w:hAnsi="Times New Roman" w:cs="Times New Roman"/>
          <w:i/>
          <w:iCs/>
          <w:sz w:val="24"/>
          <w:szCs w:val="24"/>
        </w:rPr>
        <w:t>tourism</w:t>
      </w:r>
      <w:proofErr w:type="spellEnd"/>
      <w:r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95D74">
        <w:rPr>
          <w:rFonts w:ascii="Times New Roman" w:hAnsi="Times New Roman" w:cs="Times New Roman"/>
          <w:i/>
          <w:iCs/>
          <w:sz w:val="24"/>
          <w:szCs w:val="24"/>
        </w:rPr>
        <w:t>health</w:t>
      </w:r>
      <w:proofErr w:type="spellEnd"/>
      <w:r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5D74">
        <w:rPr>
          <w:rFonts w:ascii="Times New Roman" w:hAnsi="Times New Roman" w:cs="Times New Roman"/>
          <w:i/>
          <w:iCs/>
          <w:sz w:val="24"/>
          <w:szCs w:val="24"/>
        </w:rPr>
        <w:t>tourism</w:t>
      </w:r>
      <w:proofErr w:type="spellEnd"/>
      <w:r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95D74">
        <w:rPr>
          <w:rFonts w:ascii="Times New Roman" w:hAnsi="Times New Roman" w:cs="Times New Roman"/>
          <w:i/>
          <w:iCs/>
          <w:sz w:val="24"/>
          <w:szCs w:val="24"/>
        </w:rPr>
        <w:t>rehabilitation</w:t>
      </w:r>
      <w:proofErr w:type="spellEnd"/>
      <w:r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95D74">
        <w:rPr>
          <w:rFonts w:ascii="Times New Roman" w:hAnsi="Times New Roman" w:cs="Times New Roman"/>
          <w:i/>
          <w:iCs/>
          <w:sz w:val="24"/>
          <w:szCs w:val="24"/>
        </w:rPr>
        <w:t>innovations</w:t>
      </w:r>
      <w:proofErr w:type="spellEnd"/>
      <w:r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95D74">
        <w:rPr>
          <w:rFonts w:ascii="Times New Roman" w:hAnsi="Times New Roman" w:cs="Times New Roman"/>
          <w:i/>
          <w:iCs/>
          <w:sz w:val="24"/>
          <w:szCs w:val="24"/>
        </w:rPr>
        <w:t>coordination</w:t>
      </w:r>
      <w:proofErr w:type="spellEnd"/>
      <w:r w:rsidRPr="00695D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5D74">
        <w:rPr>
          <w:rFonts w:ascii="Times New Roman" w:hAnsi="Times New Roman" w:cs="Times New Roman"/>
          <w:i/>
          <w:iCs/>
          <w:sz w:val="24"/>
          <w:szCs w:val="24"/>
        </w:rPr>
        <w:t>center</w:t>
      </w:r>
      <w:proofErr w:type="spellEnd"/>
      <w:r w:rsidRPr="00695D7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79A6E2F" w14:textId="14BF1BCD" w:rsidR="00DC6191" w:rsidRPr="00DC6191" w:rsidRDefault="00DC6191" w:rsidP="00695D7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i/>
          <w:iCs/>
          <w:color w:val="1F1F1F"/>
          <w:sz w:val="24"/>
          <w:szCs w:val="24"/>
          <w:lang w:eastAsia="uk-UA"/>
        </w:rPr>
      </w:pPr>
    </w:p>
    <w:p w14:paraId="728BCF66" w14:textId="0A74C6B5" w:rsidR="00EB46AE" w:rsidRPr="008B6E02" w:rsidRDefault="00EB46AE" w:rsidP="008B6E0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4903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2C443A" w:rsidRPr="00814903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 </w:t>
      </w:r>
      <w:r w:rsidR="00204FB9" w:rsidRPr="008B6E02">
        <w:rPr>
          <w:rFonts w:ascii="Times New Roman" w:hAnsi="Times New Roman" w:cs="Times New Roman"/>
          <w:sz w:val="28"/>
          <w:szCs w:val="28"/>
        </w:rPr>
        <w:t>До 2019 року Україна та її туристичний сектор були зорієнтовані переважно на виїзний туризм. Проте пандемія COVID-19 та російсько-українська війна 2022 року суттєво змінили туристичний ринок. Ці події обмежили міжнародний туризм і сприяли переорієнтації на розвиток внутрішнього туризму. Довгострокове планування відпочинку стало менш актуальним, і люди почали віддавати перевагу короткотривалим подорожам до безпечних місць і менш населеної місцевості. Як результат, бюджетні внутрішні поїздки стали популярними серед українських туристів</w:t>
      </w:r>
      <w:r w:rsidR="003F67E3">
        <w:rPr>
          <w:rFonts w:ascii="Times New Roman" w:hAnsi="Times New Roman" w:cs="Times New Roman"/>
          <w:sz w:val="28"/>
          <w:szCs w:val="28"/>
        </w:rPr>
        <w:t xml:space="preserve"> [1]</w:t>
      </w:r>
      <w:r w:rsidR="003019E3">
        <w:rPr>
          <w:rFonts w:ascii="Times New Roman" w:hAnsi="Times New Roman" w:cs="Times New Roman"/>
          <w:sz w:val="28"/>
          <w:szCs w:val="28"/>
        </w:rPr>
        <w:t>.</w:t>
      </w:r>
    </w:p>
    <w:p w14:paraId="7CED1333" w14:textId="0DA0FFEA" w:rsidR="00204FB9" w:rsidRDefault="002C443A" w:rsidP="008B6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4FB9" w:rsidRPr="008B6E02">
        <w:rPr>
          <w:rFonts w:ascii="Times New Roman" w:hAnsi="Times New Roman" w:cs="Times New Roman"/>
          <w:sz w:val="28"/>
          <w:szCs w:val="28"/>
        </w:rPr>
        <w:t xml:space="preserve">Під час війни громадяни переглянули своє розуміння поняття «здоров’я» і шукають відпочинок у безпечних місцях, де можуть відновити як фізичне, так і емоційне благополуччя. За даними українського туроператора </w:t>
      </w:r>
      <w:proofErr w:type="spellStart"/>
      <w:r w:rsidR="00204FB9" w:rsidRPr="008B6E02">
        <w:rPr>
          <w:rFonts w:ascii="Times New Roman" w:hAnsi="Times New Roman" w:cs="Times New Roman"/>
          <w:sz w:val="28"/>
          <w:szCs w:val="28"/>
        </w:rPr>
        <w:t>Join</w:t>
      </w:r>
      <w:proofErr w:type="spellEnd"/>
      <w:r w:rsidR="00204FB9" w:rsidRPr="008B6E02">
        <w:rPr>
          <w:rFonts w:ascii="Times New Roman" w:hAnsi="Times New Roman" w:cs="Times New Roman"/>
          <w:sz w:val="28"/>
          <w:szCs w:val="28"/>
        </w:rPr>
        <w:t xml:space="preserve"> UP, який спеціалізується на продажу турів по Україні, більшість замовлень, а саме понад </w:t>
      </w:r>
      <w:r w:rsidR="00204FB9" w:rsidRPr="008B6E02">
        <w:rPr>
          <w:rFonts w:ascii="Times New Roman" w:hAnsi="Times New Roman" w:cs="Times New Roman"/>
          <w:sz w:val="28"/>
          <w:szCs w:val="28"/>
        </w:rPr>
        <w:lastRenderedPageBreak/>
        <w:t>44,4%, пов’язані із санаторними турами. На другому місці знаходяться поїздки в Українські Карпати (29%), а на третьому – гірськолижні курорти (19,5%).</w:t>
      </w:r>
    </w:p>
    <w:p w14:paraId="357F5F38" w14:textId="1B76BBC0" w:rsidR="00974E85" w:rsidRPr="00974E85" w:rsidRDefault="00EF2942" w:rsidP="00974E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4E85" w:rsidRPr="00974E85">
        <w:rPr>
          <w:sz w:val="28"/>
          <w:szCs w:val="28"/>
        </w:rPr>
        <w:t>У період війни реабілітація військових та їхніх сімей набуває особливої ваги. Конфлікти та бойові дії не лише завдають фізичної шкоди, але й залишають глибокі психологічні травми, які можуть мати тривалі наслідки. Тому забезпечення якісної реабілітації для тих, хто повертається з фронту, є ключовим аспектом підтримки національної безпеки та відновлення соціальної стабільності. В умовах війни реабілітація військових та їхніх сімей не є простою необхідністю, а є моральним обов'язком і вкладом у відновлення національної стабільності. Це важлива складова підтримки тих, хто героїчно виконує свій обов’язок, і забезпечення їм гідного життя після служби.</w:t>
      </w:r>
    </w:p>
    <w:p w14:paraId="370210FD" w14:textId="4F5B94EF" w:rsidR="009E4F5B" w:rsidRPr="009D7CF0" w:rsidRDefault="009D7CF0" w:rsidP="009D7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F0">
        <w:rPr>
          <w:rFonts w:ascii="Times New Roman" w:hAnsi="Times New Roman" w:cs="Times New Roman"/>
          <w:sz w:val="28"/>
          <w:szCs w:val="28"/>
        </w:rPr>
        <w:t xml:space="preserve"> </w:t>
      </w:r>
      <w:r w:rsidR="00124A45" w:rsidRPr="009D7CF0">
        <w:rPr>
          <w:rFonts w:ascii="Times New Roman" w:hAnsi="Times New Roman" w:cs="Times New Roman"/>
          <w:sz w:val="28"/>
          <w:szCs w:val="28"/>
        </w:rPr>
        <w:t xml:space="preserve">       </w:t>
      </w:r>
      <w:r w:rsidR="009E4F5B" w:rsidRPr="009D7CF0">
        <w:rPr>
          <w:rFonts w:ascii="Times New Roman" w:hAnsi="Times New Roman" w:cs="Times New Roman"/>
          <w:sz w:val="28"/>
          <w:szCs w:val="28"/>
        </w:rPr>
        <w:t>На Закарпатті нещодавно відкрився новий Координаційний центр з реабілітації військових, який надає всебічну підтримку та допомогу ветеранам та військовослужбовцям. Центр розташований у місті Ужгород і має на меті забезпечити комплексну реабілітацію для осіб, які повернулися з зони бойових дій або потребують психологічної та фізичної підтримки.</w:t>
      </w:r>
    </w:p>
    <w:p w14:paraId="655293BF" w14:textId="69ACC1D9" w:rsidR="009E4F5B" w:rsidRPr="009E4F5B" w:rsidRDefault="00124A45" w:rsidP="009E4F5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4F5B" w:rsidRPr="009E4F5B">
        <w:rPr>
          <w:sz w:val="28"/>
          <w:szCs w:val="28"/>
        </w:rPr>
        <w:t>Координаційний центр надає широкий спектр послуг, включаючи медичне обстеження, фізіотерапію, психологічну консультацію та соціальну адаптацію. Окрім цього, у центрі працюють спеціалісти, які допомагають військовим отримати необхідні документи, користуватися соціальними пільгами та інтегруватися у громадське життя</w:t>
      </w:r>
      <w:r w:rsidR="00EF2942">
        <w:rPr>
          <w:sz w:val="28"/>
          <w:szCs w:val="28"/>
        </w:rPr>
        <w:t xml:space="preserve"> </w:t>
      </w:r>
      <w:r w:rsidR="00FB58F8">
        <w:rPr>
          <w:sz w:val="28"/>
          <w:szCs w:val="28"/>
        </w:rPr>
        <w:t>[2].</w:t>
      </w:r>
    </w:p>
    <w:p w14:paraId="56FF4E9F" w14:textId="20CA06FE" w:rsidR="009E4F5B" w:rsidRPr="009E4F5B" w:rsidRDefault="00124A45" w:rsidP="009E4F5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4F5B" w:rsidRPr="009E4F5B">
        <w:rPr>
          <w:sz w:val="28"/>
          <w:szCs w:val="28"/>
        </w:rPr>
        <w:t>Важливим аспектом діяльності центру є організація освітніх та тренінгових програм, спрямованих на підвищення кваліфікації та розвиток нових навичок у ветеранів. Це дозволяє їм з легкістю адаптуватися до цивільного життя і знайти нову професійну нішу.</w:t>
      </w:r>
      <w:r>
        <w:rPr>
          <w:sz w:val="28"/>
          <w:szCs w:val="28"/>
        </w:rPr>
        <w:t xml:space="preserve"> </w:t>
      </w:r>
      <w:r w:rsidR="009E4F5B" w:rsidRPr="009E4F5B">
        <w:rPr>
          <w:sz w:val="28"/>
          <w:szCs w:val="28"/>
        </w:rPr>
        <w:t>Координаційний центр також співпрацює з місцевими організаціями, бізнесом та громадськими ініціативами, щоб забезпечити всебічну підтримку та створити сприятливе середовище для реабілітації військових.</w:t>
      </w:r>
    </w:p>
    <w:p w14:paraId="1B781E5A" w14:textId="5C1F52D8" w:rsidR="009E4F5B" w:rsidRPr="009E4F5B" w:rsidRDefault="00124A45" w:rsidP="009E4F5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4F5B" w:rsidRPr="009E4F5B">
        <w:rPr>
          <w:sz w:val="28"/>
          <w:szCs w:val="28"/>
        </w:rPr>
        <w:t>Запуск цього центру є важливим кроком у напрямку поліпшення якості життя військових та їх сімей, і він має на меті стати моделлю для інших регіонів країни в наданні необхідної допомоги тим, хто захищав нашу країну.</w:t>
      </w:r>
    </w:p>
    <w:p w14:paraId="1B61CB24" w14:textId="4DE2608A" w:rsidR="00EB46AE" w:rsidRPr="00EB46AE" w:rsidRDefault="00204FB9" w:rsidP="008B6E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6E0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</w:t>
      </w:r>
      <w:r w:rsidR="00EB46AE"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Закарпаття, завдяки своєму унікальному природному середовищу та багатій культурній спадщині, має значний потенціал для розвитку лікувально-оздоровчого туризму. Однак воєнні конфлікти можуть створювати специфічні проблеми для цього регіону, а також відкривати нові перспективи в повоєнний період.</w:t>
      </w:r>
    </w:p>
    <w:p w14:paraId="11BAD2D6" w14:textId="3D88EF20" w:rsidR="00EB46AE" w:rsidRPr="00EB46AE" w:rsidRDefault="007B75D2" w:rsidP="00EB46A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До важливих п</w:t>
      </w:r>
      <w:r w:rsidR="00EB46AE"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роблеми лікувально-оздоровчого туризму в Закарпатті в воєнний час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відносимо:</w:t>
      </w:r>
    </w:p>
    <w:p w14:paraId="47371C68" w14:textId="71DD2A20" w:rsidR="00EB46AE" w:rsidRPr="00EB46AE" w:rsidRDefault="00EB46AE" w:rsidP="00EB46A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46A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Безпека і стабільність</w:t>
      </w:r>
      <w:r w:rsidR="007B75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 в</w:t>
      </w:r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умовах військових загроз або військових дій на території України загалом, ситуація в Закарпатті може також бути нестабільною, що знижує інтерес туристів і створює небезпеку для працівників туристичного сектору.</w:t>
      </w:r>
    </w:p>
    <w:p w14:paraId="28499242" w14:textId="4D801772" w:rsidR="00EB46AE" w:rsidRPr="00EB46AE" w:rsidRDefault="00EB46AE" w:rsidP="00EB46A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46A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Утрата інфраструктури</w:t>
      </w:r>
      <w:r w:rsidR="007B75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– </w:t>
      </w:r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Закарпаття не є основним театром бойових дій, економічні труднощі, викликані війною, можуть вплинути на інфраструктуру. Ремонт і підтримка санаторіїв, </w:t>
      </w:r>
      <w:proofErr w:type="spellStart"/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>спа</w:t>
      </w:r>
      <w:proofErr w:type="spellEnd"/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>-центрів, лікувальних установ можуть бути затримані або зупинені.</w:t>
      </w:r>
    </w:p>
    <w:p w14:paraId="297CA49A" w14:textId="48D1E437" w:rsidR="00EB46AE" w:rsidRPr="00EB46AE" w:rsidRDefault="00EB46AE" w:rsidP="00EB46A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46A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Економічні обмеження</w:t>
      </w:r>
      <w:r w:rsidR="007B75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75D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>ійськові конфлікти можуть призвести до зменшення інвестицій в туристичний сектор. Закарпаття, як і інші регіони, може зіткнутися з фінансовими труднощами, які обмежують можливості для розвитку та модернізації лікувально-оздоровчих об'єктів.</w:t>
      </w:r>
    </w:p>
    <w:p w14:paraId="2DC36B62" w14:textId="6885A8CA" w:rsidR="00EB46AE" w:rsidRPr="00EB46AE" w:rsidRDefault="00EB46AE" w:rsidP="00EB46A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46A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Проблеми з транспортом</w:t>
      </w:r>
      <w:r w:rsidR="007B75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75D2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>оча Закарпаття має розвинену транспортну інфраструктуру, воєнні події можуть створювати проблеми з перевезенням, що ускладнює досягнення туристичних об'єктів.</w:t>
      </w:r>
    </w:p>
    <w:p w14:paraId="3CFB545C" w14:textId="7F743BFE" w:rsidR="00EB46AE" w:rsidRPr="00EB46AE" w:rsidRDefault="00EB46AE" w:rsidP="00EB46A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46A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Зміна попиту</w:t>
      </w:r>
      <w:r w:rsidR="007B75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75D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умовах війни туристи можуть змінювати свої пріоритети, зменшуючи інтерес до лікувально-оздоровчого туризму на користь більш термінових потреб.</w:t>
      </w:r>
    </w:p>
    <w:p w14:paraId="10E02B63" w14:textId="38C93250" w:rsidR="00EB46AE" w:rsidRPr="00EB46AE" w:rsidRDefault="00E05493" w:rsidP="00EB46A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Pr="00E05493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п</w:t>
      </w:r>
      <w:r w:rsidR="00EB46AE"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>ерспективи розвитку лікувально-оздоровчого туризму в Закарпатті в повоєнний час</w:t>
      </w:r>
      <w:r w:rsidRPr="00E054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виокремлюємо:</w:t>
      </w:r>
    </w:p>
    <w:p w14:paraId="02ED1FE7" w14:textId="553063B6" w:rsidR="00EB46AE" w:rsidRPr="00EB46AE" w:rsidRDefault="00EB46AE" w:rsidP="00EB46A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46A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Відновлення інфраструктури</w:t>
      </w:r>
      <w:r w:rsidR="00E0549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E0549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</w:t>
      </w:r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ісля закінчення конфлікту Закарпаття може отримати можливість відновлення і модернізації інфраструктури. Інвестиції в ремонт і модернізацію санаторіїв, </w:t>
      </w:r>
      <w:proofErr w:type="spellStart"/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>спа</w:t>
      </w:r>
      <w:proofErr w:type="spellEnd"/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-центрів і медичних </w:t>
      </w:r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установ можуть відкрити нові можливості для розвитку лікувально-оздоровчого туризму.</w:t>
      </w:r>
    </w:p>
    <w:p w14:paraId="5DED9777" w14:textId="2204B7EE" w:rsidR="00EB46AE" w:rsidRPr="00EB46AE" w:rsidRDefault="00EB46AE" w:rsidP="00EB46A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46A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Зростання інтересу до регіон</w:t>
      </w:r>
      <w:r w:rsidR="008C681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у</w:t>
      </w:r>
      <w:r w:rsidR="00E0549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E0549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</w:t>
      </w:r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>овоєнний час може викликати новий інтерес до Закарпаття як до туристичного напрямку завдяки його унікальному природному середовищу і культурним особливостям. Регіон може стати популярним завдяки своєму екологічно чистому середовищу і багатим ресурсам для лікування та відпочинку.</w:t>
      </w:r>
    </w:p>
    <w:p w14:paraId="7ED8930F" w14:textId="071706F6" w:rsidR="00EB46AE" w:rsidRPr="00EB46AE" w:rsidRDefault="00EB46AE" w:rsidP="00EB46A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46A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Екологічний туризм</w:t>
      </w:r>
      <w:r w:rsidR="00E054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Закарпаття має багаті природні ресурси, включаючи термальні джерела та санаторії з природними лікувальними властивостями. Повоєнний час може бути сприятливим для розвитку екологічного та </w:t>
      </w:r>
      <w:proofErr w:type="spellStart"/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>wellness</w:t>
      </w:r>
      <w:proofErr w:type="spellEnd"/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>-туризму, що включає використання природних ресурсів для оздоровлення.</w:t>
      </w:r>
    </w:p>
    <w:p w14:paraId="558EADB2" w14:textId="6E2CA92D" w:rsidR="00EB46AE" w:rsidRPr="00EB46AE" w:rsidRDefault="00EB46AE" w:rsidP="00EB46A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46A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Підтримка з боку держави та міжнародних організацій</w:t>
      </w:r>
      <w:r w:rsidR="00E054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у</w:t>
      </w:r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>ряди і міжнародні організації можуть надати фінансову підтримку та інвестиції для відновлення і розвитку туристичного сектору в Закарпатті. Це може включати гранти, субсидії та інші форми допомоги.</w:t>
      </w:r>
    </w:p>
    <w:p w14:paraId="5DAA5A42" w14:textId="39FD5E46" w:rsidR="00EB46AE" w:rsidRPr="00EB46AE" w:rsidRDefault="00EB46AE" w:rsidP="00EB46A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46A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Інноваційні підходи</w:t>
      </w:r>
      <w:r w:rsidR="00E054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05493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овоєнний період може бути часом для впровадження нових технологій і підходів у лікувально-оздоровчому туризмі. Закарпаття може стати місцем для інноваційних рішень у галузі </w:t>
      </w:r>
      <w:proofErr w:type="spellStart"/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>wellness</w:t>
      </w:r>
      <w:proofErr w:type="spellEnd"/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>, лікувальних процедур і здорового способу життя.</w:t>
      </w:r>
    </w:p>
    <w:p w14:paraId="6B557296" w14:textId="11F22AE8" w:rsidR="00EB46AE" w:rsidRPr="00EB46AE" w:rsidRDefault="00EB46AE" w:rsidP="00EB46A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46A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Культурне відродження</w:t>
      </w:r>
      <w:r w:rsidR="00E054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05493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ідновлення культурної спадщини після конфліктів може підвищити привабливість Закарпаття як туристичного напрямку. Регіон може використовувати свою </w:t>
      </w:r>
      <w:proofErr w:type="spellStart"/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багатокультурність</w:t>
      </w:r>
      <w:proofErr w:type="spellEnd"/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традиції для залучення туристів, зацікавлених в унікальному культурному досвіді.</w:t>
      </w:r>
    </w:p>
    <w:p w14:paraId="4819D1D0" w14:textId="0AD0745A" w:rsidR="00EB46AE" w:rsidRPr="00EB46AE" w:rsidRDefault="00EB46AE" w:rsidP="00EB46A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46A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Залучення нових ринк</w:t>
      </w:r>
      <w:r w:rsidR="00E00AD9" w:rsidRPr="00E00AD9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ів</w:t>
      </w:r>
      <w:r w:rsidR="00E00AD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E00AD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</w:t>
      </w:r>
      <w:r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>овоєнний час може створити можливості для залучення нових ринків, зокрема, міжнародних туристів, які шукають безпечні та інноваційні місця для відпочинку і лікування.</w:t>
      </w:r>
    </w:p>
    <w:p w14:paraId="2192F301" w14:textId="7B44ACBF" w:rsidR="00EB46AE" w:rsidRDefault="00E00AD9" w:rsidP="00EB46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="00EB46AE"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підсумку, лікувально-оздоровчий туризм в Закарпатті може пережити певні труднощі під час війни, але з позитивним розвитком подій у повоєнний час </w:t>
      </w:r>
      <w:r w:rsidR="00EB46AE" w:rsidRPr="00EB46A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має значний потенціал для відновлення і зростання завдяки унікальним ресурсам і можливостям регіону.</w:t>
      </w:r>
    </w:p>
    <w:p w14:paraId="14A414A0" w14:textId="77777777" w:rsidR="00E00AD9" w:rsidRPr="00EB46AE" w:rsidRDefault="00E00AD9" w:rsidP="00EB46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2872A5" w14:textId="77777777" w:rsidR="00EB46AE" w:rsidRPr="00F5185D" w:rsidRDefault="00EB46AE" w:rsidP="00EB4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85D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14:paraId="1BD12760" w14:textId="77777777" w:rsidR="00EB46AE" w:rsidRPr="00F5185D" w:rsidRDefault="00EB46AE" w:rsidP="008C681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85D">
        <w:rPr>
          <w:rFonts w:ascii="Times New Roman" w:hAnsi="Times New Roman" w:cs="Times New Roman"/>
          <w:sz w:val="28"/>
          <w:szCs w:val="28"/>
        </w:rPr>
        <w:t>Габчак</w:t>
      </w:r>
      <w:proofErr w:type="spellEnd"/>
      <w:r w:rsidRPr="00F5185D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Pr="00F5185D">
        <w:rPr>
          <w:rFonts w:ascii="Times New Roman" w:hAnsi="Times New Roman" w:cs="Times New Roman"/>
          <w:sz w:val="28"/>
          <w:szCs w:val="28"/>
        </w:rPr>
        <w:t>Габчак</w:t>
      </w:r>
      <w:proofErr w:type="spellEnd"/>
      <w:r w:rsidRPr="00F5185D">
        <w:rPr>
          <w:rFonts w:ascii="Times New Roman" w:hAnsi="Times New Roman" w:cs="Times New Roman"/>
          <w:sz w:val="28"/>
          <w:szCs w:val="28"/>
        </w:rPr>
        <w:t xml:space="preserve"> С. Внутрішній туризм України: тенденції, проблеми та можливості розвитку у воєнний період. Журнал «Економіка та суспільство». 2023. № 52. </w:t>
      </w:r>
    </w:p>
    <w:p w14:paraId="56E3E114" w14:textId="2FB39EDF" w:rsidR="00EB46AE" w:rsidRPr="00F5185D" w:rsidRDefault="00EB46AE" w:rsidP="008C6818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185D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F5185D">
        <w:rPr>
          <w:rFonts w:ascii="Times New Roman" w:hAnsi="Times New Roman" w:cs="Times New Roman"/>
          <w:sz w:val="28"/>
          <w:szCs w:val="28"/>
        </w:rPr>
        <w:t xml:space="preserve"> </w:t>
      </w:r>
      <w:r w:rsidR="006260D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260D4" w:rsidRPr="00E6437C">
          <w:rPr>
            <w:rStyle w:val="a5"/>
            <w:rFonts w:ascii="Times New Roman" w:hAnsi="Times New Roman" w:cs="Times New Roman"/>
            <w:sz w:val="28"/>
            <w:szCs w:val="28"/>
          </w:rPr>
          <w:t>https://economyandsociety.in.ua/index.php/journal/article/view/2592</w:t>
        </w:r>
      </w:hyperlink>
      <w:r w:rsidR="006260D4">
        <w:rPr>
          <w:rFonts w:ascii="Times New Roman" w:hAnsi="Times New Roman" w:cs="Times New Roman"/>
          <w:sz w:val="28"/>
          <w:szCs w:val="28"/>
        </w:rPr>
        <w:t xml:space="preserve"> </w:t>
      </w:r>
      <w:r w:rsidRPr="00F5185D">
        <w:rPr>
          <w:rFonts w:ascii="Times New Roman" w:hAnsi="Times New Roman" w:cs="Times New Roman"/>
          <w:sz w:val="28"/>
          <w:szCs w:val="28"/>
          <w:lang w:val="en-US"/>
        </w:rPr>
        <w:t xml:space="preserve"> DOI: 10.32782/2524-0072/2023-52-67</w:t>
      </w:r>
    </w:p>
    <w:p w14:paraId="1E4544AA" w14:textId="6EDE0851" w:rsidR="00EB46AE" w:rsidRPr="006260D4" w:rsidRDefault="00F5185D" w:rsidP="008C681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6260D4" w:rsidRPr="006260D4">
        <w:rPr>
          <w:rFonts w:ascii="Times New Roman" w:hAnsi="Times New Roman" w:cs="Times New Roman"/>
          <w:sz w:val="28"/>
          <w:szCs w:val="28"/>
        </w:rPr>
        <w:t>На</w:t>
      </w:r>
      <w:r w:rsidR="006260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60D4" w:rsidRPr="006260D4">
        <w:rPr>
          <w:rFonts w:ascii="Times New Roman" w:hAnsi="Times New Roman" w:cs="Times New Roman"/>
          <w:sz w:val="28"/>
          <w:szCs w:val="28"/>
        </w:rPr>
        <w:t xml:space="preserve">Закарпатті запрацював Координаційний центр з реабілітації та відновлення військових </w:t>
      </w:r>
      <w:r w:rsidR="00EB46AE">
        <w:rPr>
          <w:color w:val="000000"/>
          <w:sz w:val="28"/>
          <w:szCs w:val="28"/>
        </w:rPr>
        <w:t xml:space="preserve"> </w:t>
      </w:r>
      <w:hyperlink r:id="rId7" w:history="1">
        <w:r w:rsidR="006260D4" w:rsidRPr="00E6437C">
          <w:rPr>
            <w:rStyle w:val="a5"/>
            <w:rFonts w:ascii="Times New Roman" w:hAnsi="Times New Roman" w:cs="Times New Roman"/>
            <w:sz w:val="28"/>
            <w:szCs w:val="28"/>
          </w:rPr>
          <w:t>https://carpathia.gov.ua/news/na-zakarpatti-zapratsiuvav-koordynatsiinyi-tsentr-z-reabilitatsii-ta-vidnovlennia-viiskovykh</w:t>
        </w:r>
      </w:hyperlink>
      <w:r w:rsidR="006260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451CB98" w14:textId="77777777" w:rsidR="00EB46AE" w:rsidRPr="00805CC6" w:rsidRDefault="00EB46AE" w:rsidP="008C6818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10F9348D" w14:textId="77777777" w:rsidR="00F1465C" w:rsidRDefault="00F1465C" w:rsidP="00EB46AE">
      <w:pPr>
        <w:pStyle w:val="a6"/>
        <w:spacing w:after="0" w:line="276" w:lineRule="auto"/>
        <w:ind w:left="0" w:right="357"/>
        <w:jc w:val="center"/>
        <w:rPr>
          <w:rFonts w:ascii="Times New Roman" w:hAnsi="Times New Roman"/>
          <w:b/>
          <w:sz w:val="28"/>
        </w:rPr>
      </w:pPr>
    </w:p>
    <w:p w14:paraId="1947A210" w14:textId="77777777" w:rsidR="00F1465C" w:rsidRDefault="00F1465C" w:rsidP="00EB46AE">
      <w:pPr>
        <w:pStyle w:val="a6"/>
        <w:spacing w:after="0" w:line="276" w:lineRule="auto"/>
        <w:ind w:left="0" w:right="357"/>
        <w:jc w:val="center"/>
        <w:rPr>
          <w:rFonts w:ascii="Times New Roman" w:hAnsi="Times New Roman"/>
          <w:b/>
          <w:sz w:val="28"/>
        </w:rPr>
      </w:pPr>
    </w:p>
    <w:p w14:paraId="71F2200F" w14:textId="6E733491" w:rsidR="00EB46AE" w:rsidRPr="00697A0B" w:rsidRDefault="00D043E1" w:rsidP="0082133E">
      <w:pPr>
        <w:pStyle w:val="a7"/>
        <w:ind w:left="215" w:right="-1"/>
      </w:pPr>
      <w:r>
        <w:t xml:space="preserve"> </w:t>
      </w:r>
      <w:bookmarkStart w:id="0" w:name="_GoBack"/>
      <w:bookmarkEnd w:id="0"/>
    </w:p>
    <w:p w14:paraId="70C4D7C8" w14:textId="77777777" w:rsidR="00EB46AE" w:rsidRPr="00697A0B" w:rsidRDefault="00EB46AE" w:rsidP="00EB46AE"/>
    <w:p w14:paraId="4A970912" w14:textId="77777777" w:rsidR="00EB46AE" w:rsidRPr="00697A0B" w:rsidRDefault="00EB46AE" w:rsidP="00EB46AE">
      <w:pPr>
        <w:spacing w:line="360" w:lineRule="auto"/>
        <w:jc w:val="both"/>
        <w:rPr>
          <w:sz w:val="28"/>
          <w:szCs w:val="28"/>
        </w:rPr>
      </w:pPr>
    </w:p>
    <w:p w14:paraId="1F43C34B" w14:textId="77777777" w:rsidR="00EB46AE" w:rsidRPr="009E4F5B" w:rsidRDefault="00EB46AE" w:rsidP="00EB46AE">
      <w:pPr>
        <w:spacing w:line="360" w:lineRule="auto"/>
        <w:jc w:val="both"/>
        <w:rPr>
          <w:color w:val="FF0000"/>
          <w:sz w:val="28"/>
          <w:szCs w:val="28"/>
        </w:rPr>
      </w:pPr>
    </w:p>
    <w:p w14:paraId="0732073A" w14:textId="77777777" w:rsidR="00A743AE" w:rsidRDefault="00D043E1"/>
    <w:sectPr w:rsidR="00A743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51BB"/>
    <w:multiLevelType w:val="hybridMultilevel"/>
    <w:tmpl w:val="3C560A44"/>
    <w:lvl w:ilvl="0" w:tplc="3028BB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72152"/>
    <w:multiLevelType w:val="multilevel"/>
    <w:tmpl w:val="F5EE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14C44"/>
    <w:multiLevelType w:val="multilevel"/>
    <w:tmpl w:val="26B0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E9"/>
    <w:rsid w:val="00084EC1"/>
    <w:rsid w:val="00087275"/>
    <w:rsid w:val="000D60DC"/>
    <w:rsid w:val="00124A45"/>
    <w:rsid w:val="001609EB"/>
    <w:rsid w:val="00204FB9"/>
    <w:rsid w:val="002C443A"/>
    <w:rsid w:val="003019E3"/>
    <w:rsid w:val="0031142D"/>
    <w:rsid w:val="003F67E3"/>
    <w:rsid w:val="004B6AE9"/>
    <w:rsid w:val="00556603"/>
    <w:rsid w:val="00584CC8"/>
    <w:rsid w:val="005B621B"/>
    <w:rsid w:val="006260D4"/>
    <w:rsid w:val="00695D74"/>
    <w:rsid w:val="00697A0B"/>
    <w:rsid w:val="007367A3"/>
    <w:rsid w:val="007B75D2"/>
    <w:rsid w:val="00810F60"/>
    <w:rsid w:val="00814903"/>
    <w:rsid w:val="0082133E"/>
    <w:rsid w:val="008A2C04"/>
    <w:rsid w:val="008B6E02"/>
    <w:rsid w:val="008C6818"/>
    <w:rsid w:val="00900F07"/>
    <w:rsid w:val="00974E85"/>
    <w:rsid w:val="009D7CF0"/>
    <w:rsid w:val="009E4F5B"/>
    <w:rsid w:val="00D043E1"/>
    <w:rsid w:val="00D23F4F"/>
    <w:rsid w:val="00D350C4"/>
    <w:rsid w:val="00D66B4E"/>
    <w:rsid w:val="00DC6191"/>
    <w:rsid w:val="00E00AD9"/>
    <w:rsid w:val="00E05493"/>
    <w:rsid w:val="00E11A10"/>
    <w:rsid w:val="00EB46AE"/>
    <w:rsid w:val="00EF2942"/>
    <w:rsid w:val="00F1465C"/>
    <w:rsid w:val="00F5185D"/>
    <w:rsid w:val="00FA7BF7"/>
    <w:rsid w:val="00FB58F8"/>
    <w:rsid w:val="00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2560"/>
  <w15:chartTrackingRefBased/>
  <w15:docId w15:val="{B578D207-AE09-49F2-A846-E5E663EA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46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6A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EB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B46AE"/>
    <w:rPr>
      <w:b/>
      <w:bCs/>
    </w:rPr>
  </w:style>
  <w:style w:type="character" w:styleId="a5">
    <w:name w:val="Hyperlink"/>
    <w:uiPriority w:val="99"/>
    <w:rsid w:val="00EB46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46A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qFormat/>
    <w:rsid w:val="00EB46AE"/>
    <w:pPr>
      <w:widowControl w:val="0"/>
      <w:autoSpaceDE w:val="0"/>
      <w:autoSpaceDN w:val="0"/>
      <w:spacing w:after="0" w:line="240" w:lineRule="auto"/>
      <w:ind w:left="21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ий текст Знак"/>
    <w:basedOn w:val="a0"/>
    <w:link w:val="a7"/>
    <w:uiPriority w:val="1"/>
    <w:rsid w:val="00EB46AE"/>
    <w:rPr>
      <w:rFonts w:ascii="Times New Roman" w:eastAsia="Times New Roman" w:hAnsi="Times New Roman" w:cs="Times New Roman"/>
      <w:sz w:val="28"/>
      <w:szCs w:val="28"/>
    </w:rPr>
  </w:style>
  <w:style w:type="character" w:customStyle="1" w:styleId="overflow-hidden">
    <w:name w:val="overflow-hidden"/>
    <w:basedOn w:val="a0"/>
    <w:rsid w:val="00E00AD9"/>
  </w:style>
  <w:style w:type="character" w:styleId="a9">
    <w:name w:val="Unresolved Mention"/>
    <w:basedOn w:val="a0"/>
    <w:uiPriority w:val="99"/>
    <w:semiHidden/>
    <w:unhideWhenUsed/>
    <w:rsid w:val="006260D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DC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C6191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DC6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6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arpathia.gov.ua/news/na-zakarpatti-zapratsiuvav-koordynatsiinyi-tsentr-z-reabilitatsii-ta-vidnovlennia-viiskovyk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onomyandsociety.in.ua/index.php/journal/article/view/25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171F-E9E7-454C-9722-5ECD6FEA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5754</Words>
  <Characters>3281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UzhNU</dc:creator>
  <cp:keywords/>
  <dc:description/>
  <cp:lastModifiedBy>UzhNU</cp:lastModifiedBy>
  <cp:revision>43</cp:revision>
  <dcterms:created xsi:type="dcterms:W3CDTF">2024-09-17T06:52:00Z</dcterms:created>
  <dcterms:modified xsi:type="dcterms:W3CDTF">2024-11-26T17:30:00Z</dcterms:modified>
</cp:coreProperties>
</file>