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6123D" w14:textId="5A8F86D4" w:rsidR="0096675E" w:rsidRDefault="0096675E" w:rsidP="0096675E">
      <w:pPr>
        <w:pStyle w:val="a4"/>
        <w:spacing w:before="0" w:beforeAutospacing="0" w:after="0" w:afterAutospacing="0"/>
        <w:ind w:firstLine="567"/>
        <w:jc w:val="center"/>
        <w:rPr>
          <w:b/>
          <w:bCs/>
          <w:sz w:val="28"/>
          <w:szCs w:val="28"/>
        </w:rPr>
      </w:pPr>
      <w:r>
        <w:rPr>
          <w:b/>
          <w:bCs/>
          <w:sz w:val="28"/>
          <w:szCs w:val="28"/>
        </w:rPr>
        <w:t xml:space="preserve">НОВІ ВИКЛИКИ РОЗВИТКУ ВНУТРІШНЬОГО ТУРИЗМУ </w:t>
      </w:r>
      <w:r w:rsidR="003655B5">
        <w:rPr>
          <w:b/>
          <w:bCs/>
          <w:sz w:val="28"/>
          <w:szCs w:val="28"/>
        </w:rPr>
        <w:t>В</w:t>
      </w:r>
      <w:r>
        <w:rPr>
          <w:b/>
          <w:bCs/>
          <w:sz w:val="28"/>
          <w:szCs w:val="28"/>
        </w:rPr>
        <w:t xml:space="preserve"> ЧАС РОСІЙСЬКО-УКРАЇНСЬКОЇ ВІЙНИ</w:t>
      </w:r>
    </w:p>
    <w:p w14:paraId="3F739370" w14:textId="77777777" w:rsidR="0096675E" w:rsidRPr="0096675E" w:rsidRDefault="0096675E" w:rsidP="0096675E">
      <w:pPr>
        <w:pStyle w:val="a4"/>
        <w:spacing w:before="0" w:beforeAutospacing="0" w:after="0" w:afterAutospacing="0"/>
        <w:ind w:firstLine="567"/>
        <w:jc w:val="center"/>
        <w:rPr>
          <w:b/>
          <w:bCs/>
          <w:sz w:val="28"/>
          <w:szCs w:val="28"/>
        </w:rPr>
      </w:pPr>
    </w:p>
    <w:p w14:paraId="77958FB2" w14:textId="75FB0EFC" w:rsidR="0096675E" w:rsidRDefault="0096675E" w:rsidP="0096675E">
      <w:pPr>
        <w:pStyle w:val="a4"/>
        <w:spacing w:before="0" w:beforeAutospacing="0" w:after="0" w:afterAutospacing="0"/>
        <w:ind w:firstLine="567"/>
        <w:jc w:val="center"/>
        <w:rPr>
          <w:b/>
          <w:bCs/>
          <w:i/>
          <w:iCs/>
          <w:sz w:val="28"/>
          <w:szCs w:val="28"/>
        </w:rPr>
      </w:pPr>
      <w:r w:rsidRPr="0096675E">
        <w:rPr>
          <w:b/>
          <w:bCs/>
          <w:i/>
          <w:iCs/>
          <w:sz w:val="28"/>
          <w:szCs w:val="28"/>
        </w:rPr>
        <w:t>Наталія ГАБЧАК</w:t>
      </w:r>
      <w:r w:rsidR="007D54DD">
        <w:rPr>
          <w:b/>
          <w:bCs/>
          <w:i/>
          <w:iCs/>
          <w:sz w:val="28"/>
          <w:szCs w:val="28"/>
        </w:rPr>
        <w:t>, Станіслав ГАБЧАК</w:t>
      </w:r>
    </w:p>
    <w:p w14:paraId="2EA3614B" w14:textId="7192A4DC" w:rsidR="0096675E" w:rsidRPr="003655B5" w:rsidRDefault="0096675E" w:rsidP="0096675E">
      <w:pPr>
        <w:pStyle w:val="a4"/>
        <w:spacing w:before="0" w:beforeAutospacing="0" w:after="0" w:afterAutospacing="0"/>
        <w:ind w:firstLine="567"/>
        <w:jc w:val="center"/>
        <w:rPr>
          <w:b/>
          <w:bCs/>
          <w:i/>
          <w:iCs/>
        </w:rPr>
      </w:pPr>
      <w:r w:rsidRPr="003655B5">
        <w:rPr>
          <w:b/>
          <w:bCs/>
          <w:i/>
          <w:iCs/>
        </w:rPr>
        <w:t>ДВНЗ «Ужгородський національний університет», м.</w:t>
      </w:r>
      <w:r w:rsidR="0069550F">
        <w:rPr>
          <w:b/>
          <w:bCs/>
          <w:i/>
          <w:iCs/>
        </w:rPr>
        <w:t xml:space="preserve"> </w:t>
      </w:r>
      <w:r w:rsidRPr="003655B5">
        <w:rPr>
          <w:b/>
          <w:bCs/>
          <w:i/>
          <w:iCs/>
        </w:rPr>
        <w:t>Ужгород</w:t>
      </w:r>
    </w:p>
    <w:p w14:paraId="02C1EF9E" w14:textId="61354311" w:rsidR="0096675E" w:rsidRPr="00C25A9E" w:rsidRDefault="0096675E" w:rsidP="0096675E">
      <w:pPr>
        <w:pStyle w:val="3"/>
        <w:shd w:val="clear" w:color="auto" w:fill="FFFFFF"/>
        <w:spacing w:line="300" w:lineRule="atLeast"/>
        <w:jc w:val="center"/>
        <w:rPr>
          <w:rFonts w:ascii="Times New Roman" w:hAnsi="Times New Roman" w:cs="Times New Roman"/>
          <w:color w:val="auto"/>
          <w:u w:val="single"/>
        </w:rPr>
      </w:pPr>
      <w:hyperlink r:id="rId5" w:history="1">
        <w:r w:rsidRPr="0001227F">
          <w:rPr>
            <w:rStyle w:val="a8"/>
            <w:rFonts w:ascii="Times New Roman" w:hAnsi="Times New Roman" w:cs="Times New Roman"/>
          </w:rPr>
          <w:t>natalia.habchak@uzhnu.edu.ua</w:t>
        </w:r>
      </w:hyperlink>
      <w:r w:rsidR="00C25A9E">
        <w:rPr>
          <w:rStyle w:val="go"/>
          <w:rFonts w:ascii="Times New Roman" w:hAnsi="Times New Roman" w:cs="Times New Roman"/>
          <w:color w:val="auto"/>
          <w:u w:val="single"/>
        </w:rPr>
        <w:t>,</w:t>
      </w:r>
      <w:r w:rsidR="00C25A9E" w:rsidRPr="00C25A9E">
        <w:rPr>
          <w:rStyle w:val="go"/>
          <w:rFonts w:ascii="Times New Roman" w:hAnsi="Times New Roman" w:cs="Times New Roman"/>
          <w:color w:val="auto"/>
        </w:rPr>
        <w:t xml:space="preserve"> </w:t>
      </w:r>
      <w:r w:rsidRPr="00C25A9E">
        <w:rPr>
          <w:rStyle w:val="go"/>
          <w:rFonts w:ascii="Times New Roman" w:hAnsi="Times New Roman" w:cs="Times New Roman"/>
          <w:color w:val="auto"/>
        </w:rPr>
        <w:t xml:space="preserve"> </w:t>
      </w:r>
      <w:hyperlink r:id="rId6" w:history="1">
        <w:r w:rsidR="00C25A9E" w:rsidRPr="0001227F">
          <w:rPr>
            <w:rStyle w:val="a8"/>
            <w:rFonts w:ascii="Times New Roman" w:hAnsi="Times New Roman" w:cs="Times New Roman"/>
          </w:rPr>
          <w:t>stanislav.habchak@uzhnu.edu.ua</w:t>
        </w:r>
      </w:hyperlink>
      <w:r w:rsidR="00C25A9E" w:rsidRPr="00C25A9E">
        <w:rPr>
          <w:rStyle w:val="go"/>
          <w:rFonts w:ascii="Times New Roman" w:hAnsi="Times New Roman" w:cs="Times New Roman"/>
          <w:color w:val="auto"/>
          <w:u w:val="single"/>
        </w:rPr>
        <w:t xml:space="preserve"> </w:t>
      </w:r>
    </w:p>
    <w:p w14:paraId="6225453B" w14:textId="535AC8ED" w:rsidR="009E4046" w:rsidRPr="00C25A9E" w:rsidRDefault="00C25A9E" w:rsidP="0096675E">
      <w:pPr>
        <w:pStyle w:val="a4"/>
        <w:spacing w:before="0" w:beforeAutospacing="0" w:after="0" w:afterAutospacing="0"/>
        <w:ind w:firstLine="567"/>
        <w:rPr>
          <w:lang w:val="en-US"/>
        </w:rPr>
      </w:pPr>
      <w:r>
        <w:rPr>
          <w:lang w:val="en-US"/>
        </w:rPr>
        <w:t xml:space="preserve"> </w:t>
      </w:r>
      <w:bookmarkStart w:id="0" w:name="_GoBack"/>
      <w:bookmarkEnd w:id="0"/>
    </w:p>
    <w:p w14:paraId="03349EC4" w14:textId="77777777" w:rsidR="0069550F" w:rsidRDefault="0069550F" w:rsidP="0069550F">
      <w:pPr>
        <w:spacing w:after="0" w:line="240" w:lineRule="auto"/>
        <w:ind w:firstLine="567"/>
        <w:jc w:val="both"/>
        <w:rPr>
          <w:rFonts w:ascii="Times New Roman" w:eastAsia="Times New Roman" w:hAnsi="Times New Roman" w:cs="Times New Roman"/>
          <w:sz w:val="24"/>
          <w:szCs w:val="24"/>
          <w:lang w:eastAsia="uk-UA"/>
        </w:rPr>
      </w:pPr>
      <w:r w:rsidRPr="0069550F">
        <w:rPr>
          <w:rFonts w:ascii="Times New Roman" w:eastAsia="Times New Roman" w:hAnsi="Times New Roman" w:cs="Times New Roman"/>
          <w:sz w:val="24"/>
          <w:szCs w:val="24"/>
          <w:lang w:eastAsia="uk-UA"/>
        </w:rPr>
        <w:t xml:space="preserve">Розглянуто перспективи відновлення туристичної сфери після закінчення російсько-української війни. Встановлено, що в умовах війни особливу важливість має розвиток внутрішнього туризму, акценти якого зосередилися на західних </w:t>
      </w:r>
      <w:r>
        <w:rPr>
          <w:rFonts w:ascii="Times New Roman" w:eastAsia="Times New Roman" w:hAnsi="Times New Roman" w:cs="Times New Roman"/>
          <w:sz w:val="24"/>
          <w:szCs w:val="24"/>
          <w:lang w:eastAsia="uk-UA"/>
        </w:rPr>
        <w:t>областях</w:t>
      </w:r>
      <w:r w:rsidRPr="0069550F">
        <w:rPr>
          <w:rFonts w:ascii="Times New Roman" w:eastAsia="Times New Roman" w:hAnsi="Times New Roman" w:cs="Times New Roman"/>
          <w:sz w:val="24"/>
          <w:szCs w:val="24"/>
          <w:lang w:eastAsia="uk-UA"/>
        </w:rPr>
        <w:t xml:space="preserve"> України. Визначено основні проблеми, що гальмують розвиток туризму, а також описано нові тенденції та інновації в туристичній індустрії в післявоєнний період.</w:t>
      </w:r>
      <w:r>
        <w:rPr>
          <w:rFonts w:ascii="Times New Roman" w:eastAsia="Times New Roman" w:hAnsi="Times New Roman" w:cs="Times New Roman"/>
          <w:sz w:val="24"/>
          <w:szCs w:val="24"/>
          <w:lang w:eastAsia="uk-UA"/>
        </w:rPr>
        <w:t xml:space="preserve"> </w:t>
      </w:r>
    </w:p>
    <w:p w14:paraId="11709B70" w14:textId="07F2A871" w:rsidR="0069550F" w:rsidRPr="0069550F" w:rsidRDefault="0069550F" w:rsidP="0069550F">
      <w:pPr>
        <w:spacing w:after="0" w:line="240" w:lineRule="auto"/>
        <w:ind w:firstLine="567"/>
        <w:jc w:val="both"/>
        <w:rPr>
          <w:rFonts w:ascii="Times New Roman" w:eastAsia="Times New Roman" w:hAnsi="Times New Roman" w:cs="Times New Roman"/>
          <w:sz w:val="24"/>
          <w:szCs w:val="24"/>
          <w:lang w:eastAsia="uk-UA"/>
        </w:rPr>
      </w:pPr>
      <w:r w:rsidRPr="0069550F">
        <w:rPr>
          <w:rFonts w:ascii="Times New Roman" w:eastAsia="Times New Roman" w:hAnsi="Times New Roman" w:cs="Times New Roman"/>
          <w:sz w:val="24"/>
          <w:szCs w:val="24"/>
          <w:lang w:eastAsia="uk-UA"/>
        </w:rPr>
        <w:t>Ключові слова: туристична інфраструктура, внутрішній туризм, інновації, інвестиції, туристичні ресурси, регіон.</w:t>
      </w:r>
    </w:p>
    <w:p w14:paraId="5CB3749C" w14:textId="77777777" w:rsidR="0069550F" w:rsidRPr="009E4046" w:rsidRDefault="0069550F" w:rsidP="009E4046">
      <w:pPr>
        <w:pStyle w:val="a4"/>
        <w:spacing w:before="0" w:beforeAutospacing="0" w:after="0" w:afterAutospacing="0"/>
        <w:ind w:firstLine="567"/>
        <w:jc w:val="both"/>
      </w:pPr>
    </w:p>
    <w:p w14:paraId="2587300F" w14:textId="3DF68612" w:rsidR="0069550F" w:rsidRPr="0069550F" w:rsidRDefault="0069550F" w:rsidP="0069550F">
      <w:pPr>
        <w:spacing w:after="0"/>
        <w:ind w:firstLine="567"/>
        <w:jc w:val="both"/>
        <w:rPr>
          <w:rFonts w:ascii="Times New Roman" w:hAnsi="Times New Roman" w:cs="Times New Roman"/>
          <w:sz w:val="24"/>
          <w:szCs w:val="24"/>
        </w:rPr>
      </w:pPr>
      <w:proofErr w:type="spellStart"/>
      <w:r w:rsidRPr="0069550F">
        <w:rPr>
          <w:rFonts w:ascii="Times New Roman" w:hAnsi="Times New Roman" w:cs="Times New Roman"/>
          <w:sz w:val="24"/>
          <w:szCs w:val="24"/>
        </w:rPr>
        <w:t>Prospects</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for</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the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restoration</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of</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the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tourism</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sector</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after</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the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end</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of</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the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Russian-Ukrainian</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war</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were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considered</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It</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was</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established</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that</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in</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the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conditions</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of</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the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war</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the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development</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of</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domestic</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tourism</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the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emphasis</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of</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which</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was</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concentrated</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on</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the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western</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regions</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of</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Ukraine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is</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of</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particular</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importance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The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main</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problems</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hindering</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the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development</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of</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tourism</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are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identified</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and</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new</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trends</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and</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innovations</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in</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the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tourism</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industry</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in</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the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post-war</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period</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are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also</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described</w:t>
      </w:r>
      <w:proofErr w:type="spellEnd"/>
      <w:r w:rsidRPr="0069550F">
        <w:rPr>
          <w:rFonts w:ascii="Times New Roman" w:hAnsi="Times New Roman" w:cs="Times New Roman"/>
          <w:sz w:val="24"/>
          <w:szCs w:val="24"/>
        </w:rPr>
        <w:t>.</w:t>
      </w:r>
    </w:p>
    <w:p w14:paraId="01884651" w14:textId="77777777" w:rsidR="0069550F" w:rsidRPr="0069550F" w:rsidRDefault="0069550F" w:rsidP="0069550F">
      <w:pPr>
        <w:spacing w:after="0"/>
        <w:ind w:firstLine="567"/>
        <w:jc w:val="both"/>
        <w:rPr>
          <w:rFonts w:ascii="Times New Roman" w:hAnsi="Times New Roman" w:cs="Times New Roman"/>
          <w:sz w:val="24"/>
          <w:szCs w:val="24"/>
        </w:rPr>
      </w:pPr>
      <w:proofErr w:type="spellStart"/>
      <w:r w:rsidRPr="0069550F">
        <w:rPr>
          <w:rFonts w:ascii="Times New Roman" w:hAnsi="Times New Roman" w:cs="Times New Roman"/>
          <w:sz w:val="24"/>
          <w:szCs w:val="24"/>
        </w:rPr>
        <w:t>Keywords</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tourist</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infrastructure</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domestic</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tourism</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innovations</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investments</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tourist</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resources</w:t>
      </w:r>
      <w:proofErr w:type="spellEnd"/>
      <w:r w:rsidRPr="0069550F">
        <w:rPr>
          <w:rFonts w:ascii="Times New Roman" w:hAnsi="Times New Roman" w:cs="Times New Roman"/>
          <w:sz w:val="24"/>
          <w:szCs w:val="24"/>
        </w:rPr>
        <w:t xml:space="preserve">, </w:t>
      </w:r>
      <w:proofErr w:type="spellStart"/>
      <w:r w:rsidRPr="0069550F">
        <w:rPr>
          <w:rFonts w:ascii="Times New Roman" w:hAnsi="Times New Roman" w:cs="Times New Roman"/>
          <w:sz w:val="24"/>
          <w:szCs w:val="24"/>
        </w:rPr>
        <w:t>region</w:t>
      </w:r>
      <w:proofErr w:type="spellEnd"/>
      <w:r w:rsidRPr="0069550F">
        <w:rPr>
          <w:rFonts w:ascii="Times New Roman" w:hAnsi="Times New Roman" w:cs="Times New Roman"/>
          <w:sz w:val="24"/>
          <w:szCs w:val="24"/>
        </w:rPr>
        <w:t>.</w:t>
      </w:r>
    </w:p>
    <w:p w14:paraId="59AA55A4" w14:textId="77777777" w:rsidR="0096675E" w:rsidRPr="00270E8B" w:rsidRDefault="0096675E" w:rsidP="0096675E">
      <w:pPr>
        <w:pStyle w:val="a4"/>
        <w:spacing w:before="0" w:beforeAutospacing="0" w:after="0" w:afterAutospacing="0"/>
        <w:ind w:firstLine="567"/>
        <w:jc w:val="both"/>
        <w:rPr>
          <w:color w:val="FF0000"/>
        </w:rPr>
      </w:pPr>
    </w:p>
    <w:p w14:paraId="4E860E23" w14:textId="77777777" w:rsidR="00534840" w:rsidRDefault="005B1465" w:rsidP="00534840">
      <w:pPr>
        <w:pStyle w:val="a4"/>
        <w:spacing w:before="0" w:beforeAutospacing="0" w:after="0" w:afterAutospacing="0"/>
        <w:ind w:firstLine="567"/>
        <w:jc w:val="both"/>
      </w:pPr>
      <w:r>
        <w:t xml:space="preserve">Вже сьогодні серед учасників </w:t>
      </w:r>
      <w:r>
        <w:t xml:space="preserve">туристичного </w:t>
      </w:r>
      <w:r>
        <w:t>ринку активно обговорюють перспективи відновлення галузі після війни. На нашу думку, найбільш швидко відновляться ті регіони, які зазнали найменших руйнувань. Туризм у звільнених містах матиме свої специфічні аспекти: екскурсійні маршрути потрібно буде формувати з урахуванням місць пам’яті та трагедій. Ці локації повинні стати частиною меморіального туризму в Україні, а розміщення атракцій на них має бути заборонене. Це допоможе зберегти пам'ять про загиблих, віддати належну шану жертвам і сприятиме формуванню відповідального ставлення до історії.</w:t>
      </w:r>
    </w:p>
    <w:p w14:paraId="36FCAAC9" w14:textId="32C1C4EA" w:rsidR="005B1465" w:rsidRPr="005B1465" w:rsidRDefault="00424C9D" w:rsidP="00534840">
      <w:pPr>
        <w:pStyle w:val="a4"/>
        <w:spacing w:before="0" w:beforeAutospacing="0" w:after="0" w:afterAutospacing="0"/>
        <w:ind w:firstLine="567"/>
        <w:jc w:val="both"/>
      </w:pPr>
      <w:r w:rsidRPr="0096675E">
        <w:rPr>
          <w:rStyle w:val="HTML"/>
        </w:rPr>
        <w:t xml:space="preserve"> </w:t>
      </w:r>
      <w:r w:rsidR="005B1465" w:rsidRPr="005B1465">
        <w:t xml:space="preserve">Перебування України в стані війни створює нові виклики для розвитку внутрішнього туризму, які </w:t>
      </w:r>
      <w:r w:rsidR="00534840" w:rsidRPr="005B1465">
        <w:t>ускладняються</w:t>
      </w:r>
      <w:r w:rsidR="005B1465" w:rsidRPr="005B1465">
        <w:t xml:space="preserve"> кількома проблемами. По-перше, зони окупації та активних бойових дій становлять небезпеку для туристів. По-друге, є значні втрати природного та історико-культурного потенціалу туристичних територій. Також спостерігається руйнація туристичної інфраструктури та зменшення заощаджень на відпочинок. Крім того, порушення логістики всередині країни і виїзд працездатного населення за кордон суттєво впливають на ситуацію.</w:t>
      </w:r>
    </w:p>
    <w:p w14:paraId="79F19C62" w14:textId="729C1445" w:rsidR="005B1465" w:rsidRDefault="005B1465" w:rsidP="00534840">
      <w:pPr>
        <w:pStyle w:val="a4"/>
        <w:spacing w:before="0" w:beforeAutospacing="0" w:after="0" w:afterAutospacing="0"/>
        <w:ind w:firstLine="567"/>
        <w:jc w:val="both"/>
      </w:pPr>
      <w:r>
        <w:t xml:space="preserve"> </w:t>
      </w:r>
      <w:r w:rsidRPr="005B1465">
        <w:t>Для зменшення впливу цих проблем на розвиток внутрішнього туризму необхідно:</w:t>
      </w:r>
      <w:r>
        <w:t xml:space="preserve"> 1) з</w:t>
      </w:r>
      <w:r w:rsidRPr="005B1465">
        <w:t>абезпечити з боку уряду оперативне інформування про небезпеки на території країни чи в окремих регіонах</w:t>
      </w:r>
      <w:r>
        <w:t>; 2) р</w:t>
      </w:r>
      <w:r w:rsidRPr="005B1465">
        <w:t>озробити альтернативні туристичні маршрути до більш безпечних місць, які не проходять через зони бойових дій</w:t>
      </w:r>
      <w:r>
        <w:t>; 3) з</w:t>
      </w:r>
      <w:r w:rsidRPr="005B1465">
        <w:t>алучити іноземних інвесторів та міста-побратими для відновлення туристичної інфраструктури</w:t>
      </w:r>
      <w:r>
        <w:t>; 4) н</w:t>
      </w:r>
      <w:r w:rsidRPr="005B1465">
        <w:t>адати державну підтримку працівникам сфери послуг для збереження робочих місць та забезпечення гідної заробітної плати.</w:t>
      </w:r>
    </w:p>
    <w:p w14:paraId="68C28F0E" w14:textId="4D9EE8CF" w:rsidR="005E2590" w:rsidRPr="005B1465" w:rsidRDefault="005E2590" w:rsidP="00534840">
      <w:pPr>
        <w:pStyle w:val="a4"/>
        <w:spacing w:before="0" w:beforeAutospacing="0" w:after="0" w:afterAutospacing="0"/>
        <w:ind w:firstLine="567"/>
        <w:jc w:val="both"/>
      </w:pPr>
      <w:r>
        <w:t>Ці тенденції свідчать про адаптацію туристичного ринку до нових умов і потреб. Галузь поступово переходить до нових форматів, враховуючи соціально-культурні аспекти, з акцентом на безпеку та відповідальність. Це створює нові можливості для розвитку меморіального туризму та впровадження інноваційних маршрутів, які відповідають сучасним вимогам. Отже, важливо впроваджувати нові тенденції та інновації для розвитку туристичної індустрії в післявоєнний період.</w:t>
      </w:r>
    </w:p>
    <w:p w14:paraId="6BAB5B21" w14:textId="0647FFB7" w:rsidR="005E2590" w:rsidRPr="005E2590" w:rsidRDefault="005E2590" w:rsidP="0011256C">
      <w:pPr>
        <w:pStyle w:val="3"/>
        <w:spacing w:before="0" w:line="240" w:lineRule="auto"/>
        <w:ind w:firstLine="567"/>
        <w:jc w:val="both"/>
        <w:rPr>
          <w:rFonts w:ascii="Times New Roman" w:hAnsi="Times New Roman" w:cs="Times New Roman"/>
          <w:color w:val="auto"/>
        </w:rPr>
      </w:pPr>
      <w:r w:rsidRPr="005E2590">
        <w:rPr>
          <w:rFonts w:ascii="Times New Roman" w:hAnsi="Times New Roman" w:cs="Times New Roman"/>
          <w:color w:val="auto"/>
        </w:rPr>
        <w:lastRenderedPageBreak/>
        <w:t>Війна значно впливає на індустрію туризму, але з розвитком технологій і новими тенденціями з'являється безліч можливостей для відновлення цієї галузі в післявоєнний період. Нижче наведено кілька нових трендів та інновацій, які можуть бути реалізовані</w:t>
      </w:r>
      <w:r w:rsidRPr="005E2590">
        <w:rPr>
          <w:rFonts w:ascii="Times New Roman" w:hAnsi="Times New Roman" w:cs="Times New Roman"/>
          <w:color w:val="auto"/>
        </w:rPr>
        <w:t>.</w:t>
      </w:r>
    </w:p>
    <w:p w14:paraId="72C1CC66" w14:textId="6F90E7C7" w:rsidR="00424C9D" w:rsidRPr="00226249" w:rsidRDefault="00855E35" w:rsidP="0011256C">
      <w:pPr>
        <w:pStyle w:val="3"/>
        <w:spacing w:before="0" w:line="240" w:lineRule="auto"/>
        <w:ind w:firstLine="567"/>
        <w:jc w:val="both"/>
        <w:rPr>
          <w:rFonts w:ascii="Times New Roman" w:hAnsi="Times New Roman" w:cs="Times New Roman"/>
          <w:color w:val="auto"/>
        </w:rPr>
      </w:pPr>
      <w:r w:rsidRPr="00855E35">
        <w:rPr>
          <w:rFonts w:ascii="Times New Roman" w:hAnsi="Times New Roman" w:cs="Times New Roman"/>
          <w:color w:val="auto"/>
        </w:rPr>
        <w:t>Сталий туризм є одним із основних трендів, який акцентує увагу на відповідальному підході до подорожей. Він охоплює:</w:t>
      </w:r>
      <w:r w:rsidR="0011256C" w:rsidRPr="00855E35">
        <w:rPr>
          <w:rFonts w:ascii="Times New Roman" w:hAnsi="Times New Roman" w:cs="Times New Roman"/>
          <w:color w:val="auto"/>
        </w:rPr>
        <w:t xml:space="preserve"> </w:t>
      </w:r>
      <w:r w:rsidR="0011256C" w:rsidRPr="00226249">
        <w:rPr>
          <w:rFonts w:ascii="Times New Roman" w:hAnsi="Times New Roman" w:cs="Times New Roman"/>
          <w:color w:val="auto"/>
        </w:rPr>
        <w:t xml:space="preserve">1) </w:t>
      </w:r>
      <w:r w:rsidR="00424C9D" w:rsidRPr="00226249">
        <w:rPr>
          <w:rStyle w:val="a5"/>
          <w:rFonts w:ascii="Times New Roman" w:hAnsi="Times New Roman" w:cs="Times New Roman"/>
          <w:b w:val="0"/>
          <w:bCs w:val="0"/>
          <w:color w:val="auto"/>
        </w:rPr>
        <w:t>збереження навколишнього середовища</w:t>
      </w:r>
      <w:r w:rsidR="00424C9D" w:rsidRPr="00226249">
        <w:rPr>
          <w:rFonts w:ascii="Times New Roman" w:hAnsi="Times New Roman" w:cs="Times New Roman"/>
          <w:color w:val="auto"/>
        </w:rPr>
        <w:t xml:space="preserve"> – популяризація екологічно чистих практик;</w:t>
      </w:r>
      <w:r w:rsidR="0011256C" w:rsidRPr="00226249">
        <w:rPr>
          <w:rFonts w:ascii="Times New Roman" w:hAnsi="Times New Roman" w:cs="Times New Roman"/>
          <w:color w:val="auto"/>
        </w:rPr>
        <w:t xml:space="preserve"> 2) </w:t>
      </w:r>
      <w:r w:rsidR="00424C9D" w:rsidRPr="00226249">
        <w:rPr>
          <w:rStyle w:val="a5"/>
          <w:rFonts w:ascii="Times New Roman" w:hAnsi="Times New Roman" w:cs="Times New Roman"/>
          <w:b w:val="0"/>
          <w:bCs w:val="0"/>
          <w:color w:val="auto"/>
        </w:rPr>
        <w:t>розвиток місцевих громад</w:t>
      </w:r>
      <w:r w:rsidR="00424C9D" w:rsidRPr="00226249">
        <w:rPr>
          <w:rFonts w:ascii="Times New Roman" w:hAnsi="Times New Roman" w:cs="Times New Roman"/>
          <w:color w:val="auto"/>
        </w:rPr>
        <w:t xml:space="preserve"> – підтримка місцевого бізнесу та культурних ініціатив;</w:t>
      </w:r>
      <w:r w:rsidR="0011256C" w:rsidRPr="00226249">
        <w:rPr>
          <w:rFonts w:ascii="Times New Roman" w:hAnsi="Times New Roman" w:cs="Times New Roman"/>
          <w:color w:val="auto"/>
        </w:rPr>
        <w:t xml:space="preserve"> 3) </w:t>
      </w:r>
      <w:r w:rsidR="00424C9D" w:rsidRPr="00226249">
        <w:rPr>
          <w:rStyle w:val="a5"/>
          <w:rFonts w:ascii="Times New Roman" w:hAnsi="Times New Roman" w:cs="Times New Roman"/>
          <w:b w:val="0"/>
          <w:bCs w:val="0"/>
          <w:color w:val="auto"/>
        </w:rPr>
        <w:t>соціальна відповідальність</w:t>
      </w:r>
      <w:r w:rsidR="00424C9D" w:rsidRPr="00226249">
        <w:rPr>
          <w:rFonts w:ascii="Times New Roman" w:hAnsi="Times New Roman" w:cs="Times New Roman"/>
          <w:color w:val="auto"/>
        </w:rPr>
        <w:t xml:space="preserve"> – врахування інтересів місцевого населення.</w:t>
      </w:r>
    </w:p>
    <w:p w14:paraId="681C93CB" w14:textId="77777777" w:rsidR="001F3E1A" w:rsidRPr="001F3E1A" w:rsidRDefault="00424C9D" w:rsidP="0096675E">
      <w:pPr>
        <w:pStyle w:val="3"/>
        <w:spacing w:before="0" w:line="240" w:lineRule="auto"/>
        <w:jc w:val="both"/>
        <w:rPr>
          <w:rFonts w:ascii="Times New Roman" w:hAnsi="Times New Roman" w:cs="Times New Roman"/>
          <w:color w:val="auto"/>
        </w:rPr>
      </w:pPr>
      <w:r w:rsidRPr="0096675E">
        <w:rPr>
          <w:rFonts w:ascii="Times New Roman" w:hAnsi="Times New Roman" w:cs="Times New Roman"/>
          <w:color w:val="auto"/>
        </w:rPr>
        <w:t xml:space="preserve">        </w:t>
      </w:r>
      <w:r w:rsidR="001F3E1A" w:rsidRPr="001F3E1A">
        <w:rPr>
          <w:rFonts w:ascii="Times New Roman" w:hAnsi="Times New Roman" w:cs="Times New Roman"/>
          <w:color w:val="auto"/>
        </w:rPr>
        <w:t>Меморіальний туризм передбачає включення пам’ятних місць у туристичні маршрути з метою підкреслення історичної пам’яті та вшанування жертв війни.</w:t>
      </w:r>
    </w:p>
    <w:p w14:paraId="3A5C3322" w14:textId="2A6812E3" w:rsidR="00424C9D" w:rsidRPr="00ED220B" w:rsidRDefault="001F3E1A" w:rsidP="00AC17ED">
      <w:pPr>
        <w:pStyle w:val="3"/>
        <w:spacing w:before="0" w:line="240" w:lineRule="auto"/>
        <w:jc w:val="both"/>
        <w:rPr>
          <w:rFonts w:ascii="Times New Roman" w:hAnsi="Times New Roman" w:cs="Times New Roman"/>
          <w:color w:val="FF0000"/>
        </w:rPr>
      </w:pPr>
      <w:r>
        <w:rPr>
          <w:rFonts w:ascii="Times New Roman" w:hAnsi="Times New Roman" w:cs="Times New Roman"/>
          <w:color w:val="auto"/>
        </w:rPr>
        <w:t xml:space="preserve">       </w:t>
      </w:r>
      <w:proofErr w:type="spellStart"/>
      <w:r w:rsidRPr="001F3E1A">
        <w:rPr>
          <w:rFonts w:ascii="Times New Roman" w:hAnsi="Times New Roman" w:cs="Times New Roman"/>
          <w:color w:val="auto"/>
        </w:rPr>
        <w:t>Цифровізація</w:t>
      </w:r>
      <w:proofErr w:type="spellEnd"/>
      <w:r w:rsidRPr="001F3E1A">
        <w:rPr>
          <w:rFonts w:ascii="Times New Roman" w:hAnsi="Times New Roman" w:cs="Times New Roman"/>
          <w:color w:val="auto"/>
        </w:rPr>
        <w:t xml:space="preserve"> включає використання сучасних технологій для покращення туристичного досвіду. Це передбачає впровадження віртуальних екскурсій, які дозволяють ознайомитися з об’єктами через онлайн-платформи, а також мобільних додатків для навігації та отримання інформації про маршрути. Крім того, важливим аспектом є персоналізація </w:t>
      </w:r>
      <w:r w:rsidR="00754376" w:rsidRPr="00226249">
        <w:rPr>
          <w:rFonts w:ascii="Times New Roman" w:hAnsi="Times New Roman" w:cs="Times New Roman"/>
          <w:color w:val="auto"/>
        </w:rPr>
        <w:t>–</w:t>
      </w:r>
      <w:r w:rsidRPr="001F3E1A">
        <w:rPr>
          <w:rFonts w:ascii="Times New Roman" w:hAnsi="Times New Roman" w:cs="Times New Roman"/>
          <w:color w:val="auto"/>
        </w:rPr>
        <w:t xml:space="preserve"> створення індивідуальних туристичних пропозицій, що відповідають потребам конкретних груп туристів.</w:t>
      </w:r>
      <w:r>
        <w:rPr>
          <w:rFonts w:ascii="Times New Roman" w:hAnsi="Times New Roman" w:cs="Times New Roman"/>
          <w:color w:val="auto"/>
        </w:rPr>
        <w:t xml:space="preserve"> </w:t>
      </w:r>
      <w:r w:rsidR="00424C9D" w:rsidRPr="00AC17ED">
        <w:rPr>
          <w:rFonts w:ascii="Times New Roman" w:hAnsi="Times New Roman" w:cs="Times New Roman"/>
          <w:color w:val="auto"/>
        </w:rPr>
        <w:t xml:space="preserve">Ці тенденції допоможуть адаптувати індустрію туризму до нових реалій і сприятимуть її відновленню в післявоєнний </w:t>
      </w:r>
      <w:r w:rsidR="00424C9D" w:rsidRPr="000C772C">
        <w:rPr>
          <w:rFonts w:ascii="Times New Roman" w:hAnsi="Times New Roman" w:cs="Times New Roman"/>
          <w:color w:val="auto"/>
        </w:rPr>
        <w:t>період  [</w:t>
      </w:r>
      <w:r w:rsidR="000C772C" w:rsidRPr="000C772C">
        <w:rPr>
          <w:rFonts w:ascii="Times New Roman" w:hAnsi="Times New Roman" w:cs="Times New Roman"/>
          <w:color w:val="auto"/>
        </w:rPr>
        <w:t>1</w:t>
      </w:r>
      <w:r w:rsidR="00424C9D" w:rsidRPr="000C772C">
        <w:rPr>
          <w:rFonts w:ascii="Times New Roman" w:hAnsi="Times New Roman" w:cs="Times New Roman"/>
          <w:color w:val="auto"/>
        </w:rPr>
        <w:t>].</w:t>
      </w:r>
    </w:p>
    <w:p w14:paraId="1E266313" w14:textId="6F6462FF" w:rsidR="00424C9D" w:rsidRPr="0096675E" w:rsidRDefault="00ED220B" w:rsidP="00ED220B">
      <w:pPr>
        <w:pStyle w:val="a4"/>
        <w:spacing w:before="0" w:beforeAutospacing="0" w:after="0" w:afterAutospacing="0"/>
        <w:ind w:right="24"/>
        <w:jc w:val="both"/>
      </w:pPr>
      <w:r>
        <w:t xml:space="preserve"> </w:t>
      </w:r>
      <w:r w:rsidR="00424C9D" w:rsidRPr="0096675E">
        <w:t xml:space="preserve">        Розвиток туристичної галузі має значний позитивний вплив на економіку та суспільство. Основні переваги включають [</w:t>
      </w:r>
      <w:r w:rsidR="000C772C">
        <w:t>2</w:t>
      </w:r>
      <w:r w:rsidR="00424C9D" w:rsidRPr="0096675E">
        <w:t>]:</w:t>
      </w:r>
      <w:r>
        <w:t xml:space="preserve"> 1) </w:t>
      </w:r>
      <w:r w:rsidR="00424C9D" w:rsidRPr="00226249">
        <w:rPr>
          <w:rStyle w:val="a5"/>
          <w:b w:val="0"/>
          <w:bCs w:val="0"/>
        </w:rPr>
        <w:t>створення нових робочих місць</w:t>
      </w:r>
      <w:r w:rsidR="00424C9D" w:rsidRPr="0096675E">
        <w:rPr>
          <w:rStyle w:val="a5"/>
        </w:rPr>
        <w:t xml:space="preserve"> </w:t>
      </w:r>
      <w:r w:rsidR="00424C9D" w:rsidRPr="0096675E">
        <w:t>– туризм генерує попит на різноманітні професії, від гідів до працівників сфери обслуговування;</w:t>
      </w:r>
      <w:r>
        <w:t xml:space="preserve"> 2) </w:t>
      </w:r>
      <w:r w:rsidR="00424C9D" w:rsidRPr="00226249">
        <w:rPr>
          <w:rStyle w:val="a5"/>
          <w:b w:val="0"/>
          <w:bCs w:val="0"/>
        </w:rPr>
        <w:t>підтримка високого рівня життя</w:t>
      </w:r>
      <w:r w:rsidR="00424C9D" w:rsidRPr="0096675E">
        <w:t xml:space="preserve"> – зростання туристичної активності сприяє підвищенню доходів населення та поліпшенню якості життя;</w:t>
      </w:r>
      <w:r>
        <w:t xml:space="preserve"> 3) </w:t>
      </w:r>
      <w:r w:rsidR="00424C9D" w:rsidRPr="00226249">
        <w:rPr>
          <w:rStyle w:val="a5"/>
          <w:b w:val="0"/>
          <w:bCs w:val="0"/>
        </w:rPr>
        <w:t>удосконалення системи медичного обслуговування</w:t>
      </w:r>
      <w:r w:rsidR="00424C9D" w:rsidRPr="0096675E">
        <w:t xml:space="preserve"> – розвиток інфраструктури для туристів позитивно впливає на медичні послуги для місцевого населення;</w:t>
      </w:r>
      <w:r>
        <w:t xml:space="preserve"> 4</w:t>
      </w:r>
      <w:r w:rsidRPr="00226249">
        <w:rPr>
          <w:b/>
          <w:bCs/>
          <w:i/>
          <w:iCs/>
        </w:rPr>
        <w:t xml:space="preserve">) </w:t>
      </w:r>
      <w:r w:rsidR="00424C9D" w:rsidRPr="00373D01">
        <w:rPr>
          <w:rStyle w:val="a5"/>
          <w:b w:val="0"/>
          <w:bCs w:val="0"/>
        </w:rPr>
        <w:t>збільшення обсягів інвестицій</w:t>
      </w:r>
      <w:r w:rsidR="00424C9D" w:rsidRPr="0096675E">
        <w:t xml:space="preserve"> – туризм стимулює інвестиції в інфраструктуру, готелі, ресторани та інші супутні послуги;</w:t>
      </w:r>
      <w:r>
        <w:t xml:space="preserve"> 5) </w:t>
      </w:r>
      <w:r w:rsidR="00424C9D" w:rsidRPr="00226249">
        <w:rPr>
          <w:rStyle w:val="a5"/>
          <w:b w:val="0"/>
          <w:bCs w:val="0"/>
        </w:rPr>
        <w:t>поліпшення платіжного балансу</w:t>
      </w:r>
      <w:r w:rsidR="00424C9D" w:rsidRPr="0096675E">
        <w:t xml:space="preserve"> – зростання туристичних витрат від іноземних туристів позитивно впливає на економіку країни.</w:t>
      </w:r>
    </w:p>
    <w:p w14:paraId="4E3281E2" w14:textId="346B0497" w:rsidR="00424C9D" w:rsidRPr="0096675E" w:rsidRDefault="006936AF" w:rsidP="00ED220B">
      <w:pPr>
        <w:pStyle w:val="a4"/>
        <w:spacing w:before="0" w:beforeAutospacing="0" w:after="0" w:afterAutospacing="0"/>
        <w:ind w:right="24"/>
        <w:jc w:val="both"/>
      </w:pPr>
      <w:r>
        <w:t xml:space="preserve">         </w:t>
      </w:r>
      <w:r>
        <w:t>Державна політика України спрямована на розширення маркетингової діяльності, що включає активне просування туристичних ресурсів на національному та міжнародному рівнях. Крім того, вона акцентує увагу на раціональному використанні ресурсів, забезпечуючи ефективне управління природними, історико-культурними та соціально-побутовими ресурсами для досягнення сталого розвитку.</w:t>
      </w:r>
    </w:p>
    <w:p w14:paraId="6214A550" w14:textId="77777777" w:rsidR="006936AF" w:rsidRDefault="00424C9D" w:rsidP="006936AF">
      <w:pPr>
        <w:pStyle w:val="a4"/>
        <w:spacing w:before="0" w:beforeAutospacing="0" w:after="0" w:afterAutospacing="0"/>
        <w:ind w:right="24"/>
        <w:jc w:val="both"/>
      </w:pPr>
      <w:r w:rsidRPr="0096675E">
        <w:t xml:space="preserve">         </w:t>
      </w:r>
      <w:r w:rsidR="006936AF">
        <w:t>Ці заходи сприяють зміцненню туристичної галузі та забезпечують її позитивний вплив на економіку й суспільство. Індустрія туризму має великий потенціал для підтримки економічного зростання та розвитку в післявоєнний період. Впровадження інноваційних рішень може значно покращити туристичний досвід і залучити більше відвідувачів.</w:t>
      </w:r>
    </w:p>
    <w:p w14:paraId="56CD46E4" w14:textId="0E0B49A3" w:rsidR="00424C9D" w:rsidRPr="0096675E" w:rsidRDefault="00ED220B" w:rsidP="006936AF">
      <w:pPr>
        <w:pStyle w:val="a4"/>
        <w:spacing w:before="0" w:beforeAutospacing="0" w:after="0" w:afterAutospacing="0"/>
        <w:ind w:right="24"/>
        <w:jc w:val="both"/>
      </w:pPr>
      <w:r>
        <w:t xml:space="preserve"> </w:t>
      </w:r>
    </w:p>
    <w:p w14:paraId="1C258900" w14:textId="77777777" w:rsidR="00424C9D" w:rsidRPr="0096675E" w:rsidRDefault="00424C9D" w:rsidP="0096675E">
      <w:pPr>
        <w:pStyle w:val="z-1"/>
        <w:ind w:right="24"/>
        <w:jc w:val="both"/>
        <w:rPr>
          <w:rFonts w:ascii="Times New Roman" w:hAnsi="Times New Roman" w:cs="Times New Roman"/>
          <w:sz w:val="24"/>
          <w:szCs w:val="24"/>
        </w:rPr>
      </w:pPr>
      <w:r w:rsidRPr="0096675E">
        <w:rPr>
          <w:rFonts w:ascii="Times New Roman" w:hAnsi="Times New Roman" w:cs="Times New Roman"/>
          <w:sz w:val="24"/>
          <w:szCs w:val="24"/>
        </w:rPr>
        <w:t>Кінець форми</w:t>
      </w:r>
    </w:p>
    <w:p w14:paraId="67057540" w14:textId="77777777" w:rsidR="00424C9D" w:rsidRPr="0096675E" w:rsidRDefault="00424C9D" w:rsidP="0096675E">
      <w:pPr>
        <w:pStyle w:val="z-"/>
        <w:ind w:right="24"/>
        <w:jc w:val="both"/>
        <w:rPr>
          <w:rFonts w:ascii="Times New Roman" w:hAnsi="Times New Roman" w:cs="Times New Roman"/>
          <w:sz w:val="24"/>
          <w:szCs w:val="24"/>
        </w:rPr>
      </w:pPr>
      <w:r w:rsidRPr="0096675E">
        <w:rPr>
          <w:rFonts w:ascii="Times New Roman" w:hAnsi="Times New Roman" w:cs="Times New Roman"/>
          <w:sz w:val="24"/>
          <w:szCs w:val="24"/>
        </w:rPr>
        <w:t>Початок форми</w:t>
      </w:r>
    </w:p>
    <w:p w14:paraId="5770178D" w14:textId="77777777" w:rsidR="00424C9D" w:rsidRPr="0096675E" w:rsidRDefault="00424C9D" w:rsidP="0096675E">
      <w:pPr>
        <w:pStyle w:val="z-1"/>
        <w:ind w:right="24"/>
        <w:jc w:val="both"/>
        <w:rPr>
          <w:rFonts w:ascii="Times New Roman" w:hAnsi="Times New Roman" w:cs="Times New Roman"/>
          <w:sz w:val="24"/>
          <w:szCs w:val="24"/>
        </w:rPr>
      </w:pPr>
      <w:r w:rsidRPr="0096675E">
        <w:rPr>
          <w:rFonts w:ascii="Times New Roman" w:hAnsi="Times New Roman" w:cs="Times New Roman"/>
          <w:sz w:val="24"/>
          <w:szCs w:val="24"/>
        </w:rPr>
        <w:t>Кінець форми</w:t>
      </w:r>
    </w:p>
    <w:p w14:paraId="598503D1" w14:textId="7F62EBA9" w:rsidR="0096675E" w:rsidRDefault="0096675E" w:rsidP="00ED220B">
      <w:pPr>
        <w:pStyle w:val="a6"/>
        <w:tabs>
          <w:tab w:val="center" w:pos="4807"/>
        </w:tabs>
        <w:ind w:right="24"/>
        <w:jc w:val="center"/>
        <w:rPr>
          <w:sz w:val="24"/>
          <w:szCs w:val="24"/>
        </w:rPr>
      </w:pPr>
      <w:r>
        <w:rPr>
          <w:sz w:val="24"/>
          <w:szCs w:val="24"/>
        </w:rPr>
        <w:t>Список використаних джере</w:t>
      </w:r>
      <w:r w:rsidR="00662C73">
        <w:rPr>
          <w:sz w:val="24"/>
          <w:szCs w:val="24"/>
        </w:rPr>
        <w:t>л</w:t>
      </w:r>
    </w:p>
    <w:p w14:paraId="10F7B91E" w14:textId="77777777" w:rsidR="00BF274F" w:rsidRDefault="00BF274F" w:rsidP="00ED220B">
      <w:pPr>
        <w:pStyle w:val="a6"/>
        <w:tabs>
          <w:tab w:val="center" w:pos="4807"/>
        </w:tabs>
        <w:ind w:right="24"/>
        <w:jc w:val="center"/>
        <w:rPr>
          <w:sz w:val="24"/>
          <w:szCs w:val="24"/>
        </w:rPr>
      </w:pPr>
    </w:p>
    <w:p w14:paraId="2B956EB8" w14:textId="5C834953" w:rsidR="000C772C" w:rsidRPr="00BF274F" w:rsidRDefault="000C772C" w:rsidP="000C772C">
      <w:pPr>
        <w:pStyle w:val="a3"/>
        <w:widowControl w:val="0"/>
        <w:numPr>
          <w:ilvl w:val="0"/>
          <w:numId w:val="17"/>
        </w:numPr>
        <w:tabs>
          <w:tab w:val="left" w:pos="1672"/>
          <w:tab w:val="left" w:pos="3617"/>
          <w:tab w:val="left" w:pos="6269"/>
          <w:tab w:val="left" w:pos="8856"/>
        </w:tabs>
        <w:autoSpaceDE w:val="0"/>
        <w:autoSpaceDN w:val="0"/>
        <w:spacing w:after="0" w:line="240" w:lineRule="auto"/>
        <w:ind w:right="3"/>
        <w:jc w:val="both"/>
        <w:rPr>
          <w:rFonts w:ascii="Times New Roman" w:hAnsi="Times New Roman" w:cs="Times New Roman"/>
          <w:sz w:val="24"/>
          <w:szCs w:val="24"/>
          <w:u w:val="single" w:color="0000FF"/>
        </w:rPr>
      </w:pPr>
      <w:r w:rsidRPr="00BF274F">
        <w:rPr>
          <w:rFonts w:ascii="Times New Roman" w:hAnsi="Times New Roman" w:cs="Times New Roman"/>
          <w:sz w:val="24"/>
          <w:szCs w:val="24"/>
        </w:rPr>
        <w:t xml:space="preserve"> </w:t>
      </w:r>
      <w:r w:rsidRPr="00BF274F">
        <w:rPr>
          <w:rFonts w:ascii="Times New Roman" w:hAnsi="Times New Roman" w:cs="Times New Roman"/>
          <w:sz w:val="24"/>
          <w:szCs w:val="24"/>
        </w:rPr>
        <w:t xml:space="preserve">Зарубіна, А., Сіра, Е., &amp; Демчук, Л. (2022). Особливості туризму в умовах воєнного стану. Економіка та суспільство, (41).  </w:t>
      </w:r>
      <w:hyperlink r:id="rId7">
        <w:r w:rsidRPr="00BF274F">
          <w:rPr>
            <w:rFonts w:ascii="Times New Roman" w:hAnsi="Times New Roman" w:cs="Times New Roman"/>
            <w:sz w:val="24"/>
            <w:szCs w:val="24"/>
            <w:u w:val="single" w:color="0000FF"/>
          </w:rPr>
          <w:t>https://doi.org/10.32782/2524-0072/2022-41-14</w:t>
        </w:r>
      </w:hyperlink>
    </w:p>
    <w:p w14:paraId="4AE5A6BB" w14:textId="12317139" w:rsidR="000326FC" w:rsidRPr="00BF274F" w:rsidRDefault="000C772C" w:rsidP="000C772C">
      <w:pPr>
        <w:pStyle w:val="a6"/>
        <w:numPr>
          <w:ilvl w:val="0"/>
          <w:numId w:val="17"/>
        </w:numPr>
        <w:tabs>
          <w:tab w:val="center" w:pos="4807"/>
        </w:tabs>
        <w:ind w:right="24"/>
        <w:rPr>
          <w:sz w:val="24"/>
          <w:szCs w:val="24"/>
        </w:rPr>
      </w:pPr>
      <w:proofErr w:type="spellStart"/>
      <w:r w:rsidRPr="00BF274F">
        <w:rPr>
          <w:sz w:val="24"/>
          <w:szCs w:val="24"/>
        </w:rPr>
        <w:t>Моца</w:t>
      </w:r>
      <w:proofErr w:type="spellEnd"/>
      <w:r w:rsidRPr="00BF274F">
        <w:rPr>
          <w:sz w:val="24"/>
          <w:szCs w:val="24"/>
        </w:rPr>
        <w:t xml:space="preserve">, А., Шевчук, С., &amp; Середа, Н. (2022). Перспективи післявоєнного відновлення сфери туризму в Україні. Економіка та суспільство, </w:t>
      </w:r>
      <w:r w:rsidRPr="00BF274F">
        <w:rPr>
          <w:spacing w:val="-2"/>
          <w:sz w:val="24"/>
          <w:szCs w:val="24"/>
          <w:lang w:val="ru-RU"/>
        </w:rPr>
        <w:t xml:space="preserve"> </w:t>
      </w:r>
      <w:r w:rsidRPr="00BF274F">
        <w:rPr>
          <w:spacing w:val="-2"/>
          <w:sz w:val="24"/>
          <w:szCs w:val="24"/>
        </w:rPr>
        <w:t>(41).</w:t>
      </w:r>
      <w:r w:rsidRPr="00BF274F">
        <w:rPr>
          <w:spacing w:val="49"/>
          <w:sz w:val="24"/>
          <w:szCs w:val="24"/>
        </w:rPr>
        <w:t xml:space="preserve"> </w:t>
      </w:r>
      <w:hyperlink r:id="rId8" w:history="1">
        <w:r w:rsidRPr="00BF274F">
          <w:rPr>
            <w:rStyle w:val="a8"/>
            <w:spacing w:val="-2"/>
            <w:sz w:val="24"/>
            <w:szCs w:val="24"/>
          </w:rPr>
          <w:t>https://doi.org/10.32782/2524-0072/2022-41-</w:t>
        </w:r>
        <w:r w:rsidRPr="00BF274F">
          <w:rPr>
            <w:rStyle w:val="a8"/>
            <w:spacing w:val="-5"/>
            <w:sz w:val="24"/>
            <w:szCs w:val="24"/>
          </w:rPr>
          <w:t>31</w:t>
        </w:r>
      </w:hyperlink>
    </w:p>
    <w:sectPr w:rsidR="000326FC" w:rsidRPr="00BF274F" w:rsidSect="000326F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1E94"/>
    <w:multiLevelType w:val="hybridMultilevel"/>
    <w:tmpl w:val="176023A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B60103"/>
    <w:multiLevelType w:val="multilevel"/>
    <w:tmpl w:val="A9E2CEE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0"/>
      <w:numFmt w:val="decimal"/>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A41A7"/>
    <w:multiLevelType w:val="hybridMultilevel"/>
    <w:tmpl w:val="65747108"/>
    <w:lvl w:ilvl="0" w:tplc="DBB44AF4">
      <w:start w:val="1"/>
      <w:numFmt w:val="decimal"/>
      <w:lvlText w:val="%1)"/>
      <w:lvlJc w:val="left"/>
      <w:pPr>
        <w:ind w:left="720" w:hanging="360"/>
      </w:pPr>
      <w:rPr>
        <w:rFonts w:hint="default"/>
        <w:b w:val="0"/>
        <w:bCs/>
        <w:i w:val="0"/>
        <w:i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385A54"/>
    <w:multiLevelType w:val="hybridMultilevel"/>
    <w:tmpl w:val="62A6D522"/>
    <w:lvl w:ilvl="0" w:tplc="2F60C560">
      <w:start w:val="1"/>
      <w:numFmt w:val="decimal"/>
      <w:lvlText w:val="%1)"/>
      <w:lvlJc w:val="left"/>
      <w:pPr>
        <w:ind w:left="720" w:hanging="360"/>
      </w:pPr>
      <w:rPr>
        <w:rFonts w:hint="default"/>
        <w:b w:val="0"/>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4A4DFF"/>
    <w:multiLevelType w:val="multilevel"/>
    <w:tmpl w:val="EBA81F9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16F7E"/>
    <w:multiLevelType w:val="hybridMultilevel"/>
    <w:tmpl w:val="18F022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C977161"/>
    <w:multiLevelType w:val="multilevel"/>
    <w:tmpl w:val="00E0DAA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1440"/>
        </w:tabs>
        <w:ind w:left="1440" w:hanging="360"/>
      </w:pPr>
      <w:rPr>
        <w:rFonts w:ascii="Times New Roman" w:eastAsia="Times New Roman" w:hAnsi="Times New Roman" w:cs="Times New Roman"/>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53E99"/>
    <w:multiLevelType w:val="multilevel"/>
    <w:tmpl w:val="99F0F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26B99"/>
    <w:multiLevelType w:val="multilevel"/>
    <w:tmpl w:val="690C4EC2"/>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67B73"/>
    <w:multiLevelType w:val="multilevel"/>
    <w:tmpl w:val="629C7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902D2"/>
    <w:multiLevelType w:val="multilevel"/>
    <w:tmpl w:val="5E98407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E43F3E"/>
    <w:multiLevelType w:val="multilevel"/>
    <w:tmpl w:val="C34A778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965C42"/>
    <w:multiLevelType w:val="hybridMultilevel"/>
    <w:tmpl w:val="6E286EEC"/>
    <w:lvl w:ilvl="0" w:tplc="E0327D5E">
      <w:start w:val="1"/>
      <w:numFmt w:val="decimal"/>
      <w:lvlText w:val="%1)"/>
      <w:lvlJc w:val="left"/>
      <w:pPr>
        <w:ind w:left="720" w:hanging="360"/>
      </w:pPr>
      <w:rPr>
        <w:rFonts w:hint="default"/>
        <w:b w:val="0"/>
        <w:bCs/>
        <w:i w:val="0"/>
        <w:iCs w:val="0"/>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44F1466"/>
    <w:multiLevelType w:val="multilevel"/>
    <w:tmpl w:val="7284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72DA7"/>
    <w:multiLevelType w:val="multilevel"/>
    <w:tmpl w:val="53D8F33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13055F"/>
    <w:multiLevelType w:val="multilevel"/>
    <w:tmpl w:val="663E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A51B91"/>
    <w:multiLevelType w:val="hybridMultilevel"/>
    <w:tmpl w:val="E5F6BA1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DB74EBE"/>
    <w:multiLevelType w:val="multilevel"/>
    <w:tmpl w:val="3420F794"/>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7"/>
  </w:num>
  <w:num w:numId="4">
    <w:abstractNumId w:val="8"/>
  </w:num>
  <w:num w:numId="5">
    <w:abstractNumId w:val="10"/>
  </w:num>
  <w:num w:numId="6">
    <w:abstractNumId w:val="1"/>
  </w:num>
  <w:num w:numId="7">
    <w:abstractNumId w:val="13"/>
  </w:num>
  <w:num w:numId="8">
    <w:abstractNumId w:val="14"/>
  </w:num>
  <w:num w:numId="9">
    <w:abstractNumId w:val="11"/>
  </w:num>
  <w:num w:numId="10">
    <w:abstractNumId w:val="4"/>
  </w:num>
  <w:num w:numId="11">
    <w:abstractNumId w:val="9"/>
  </w:num>
  <w:num w:numId="12">
    <w:abstractNumId w:val="6"/>
  </w:num>
  <w:num w:numId="13">
    <w:abstractNumId w:val="7"/>
  </w:num>
  <w:num w:numId="14">
    <w:abstractNumId w:val="3"/>
  </w:num>
  <w:num w:numId="15">
    <w:abstractNumId w:val="12"/>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6C"/>
    <w:rsid w:val="000326FC"/>
    <w:rsid w:val="00087275"/>
    <w:rsid w:val="000C772C"/>
    <w:rsid w:val="0011256C"/>
    <w:rsid w:val="001F3E1A"/>
    <w:rsid w:val="00226249"/>
    <w:rsid w:val="00270E8B"/>
    <w:rsid w:val="003655B5"/>
    <w:rsid w:val="00373D01"/>
    <w:rsid w:val="00424C9D"/>
    <w:rsid w:val="00534840"/>
    <w:rsid w:val="005B1465"/>
    <w:rsid w:val="005E2590"/>
    <w:rsid w:val="00662C73"/>
    <w:rsid w:val="006936AF"/>
    <w:rsid w:val="0069550F"/>
    <w:rsid w:val="006B0755"/>
    <w:rsid w:val="00754376"/>
    <w:rsid w:val="007C081C"/>
    <w:rsid w:val="007D54DD"/>
    <w:rsid w:val="00855E35"/>
    <w:rsid w:val="008872D8"/>
    <w:rsid w:val="0096675E"/>
    <w:rsid w:val="009E4046"/>
    <w:rsid w:val="009F336C"/>
    <w:rsid w:val="00AC17ED"/>
    <w:rsid w:val="00B74AC9"/>
    <w:rsid w:val="00BF274F"/>
    <w:rsid w:val="00C25A9E"/>
    <w:rsid w:val="00ED220B"/>
    <w:rsid w:val="00FA7B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389C"/>
  <w15:chartTrackingRefBased/>
  <w15:docId w15:val="{6C56DC3E-6F5B-4B25-8994-D7061670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9D"/>
  </w:style>
  <w:style w:type="paragraph" w:styleId="3">
    <w:name w:val="heading 3"/>
    <w:basedOn w:val="a"/>
    <w:next w:val="a"/>
    <w:link w:val="30"/>
    <w:uiPriority w:val="9"/>
    <w:unhideWhenUsed/>
    <w:qFormat/>
    <w:rsid w:val="00424C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424C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4C9D"/>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424C9D"/>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424C9D"/>
    <w:pPr>
      <w:ind w:left="720"/>
      <w:contextualSpacing/>
    </w:pPr>
  </w:style>
  <w:style w:type="paragraph" w:styleId="a4">
    <w:name w:val="Normal (Web)"/>
    <w:basedOn w:val="a"/>
    <w:uiPriority w:val="99"/>
    <w:unhideWhenUsed/>
    <w:rsid w:val="00424C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424C9D"/>
    <w:rPr>
      <w:b/>
      <w:bCs/>
    </w:rPr>
  </w:style>
  <w:style w:type="paragraph" w:styleId="z-">
    <w:name w:val="HTML Top of Form"/>
    <w:basedOn w:val="a"/>
    <w:next w:val="a"/>
    <w:link w:val="z-0"/>
    <w:hidden/>
    <w:uiPriority w:val="99"/>
    <w:semiHidden/>
    <w:unhideWhenUsed/>
    <w:rsid w:val="00424C9D"/>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rsid w:val="00424C9D"/>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424C9D"/>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інець форми Знак"/>
    <w:basedOn w:val="a0"/>
    <w:link w:val="z-1"/>
    <w:uiPriority w:val="99"/>
    <w:semiHidden/>
    <w:rsid w:val="00424C9D"/>
    <w:rPr>
      <w:rFonts w:ascii="Arial" w:eastAsia="Times New Roman" w:hAnsi="Arial" w:cs="Arial"/>
      <w:vanish/>
      <w:sz w:val="16"/>
      <w:szCs w:val="16"/>
      <w:lang w:eastAsia="uk-UA"/>
    </w:rPr>
  </w:style>
  <w:style w:type="paragraph" w:styleId="a6">
    <w:name w:val="Body Text"/>
    <w:basedOn w:val="a"/>
    <w:link w:val="a7"/>
    <w:uiPriority w:val="1"/>
    <w:qFormat/>
    <w:rsid w:val="00424C9D"/>
    <w:pPr>
      <w:widowControl w:val="0"/>
      <w:autoSpaceDE w:val="0"/>
      <w:autoSpaceDN w:val="0"/>
      <w:spacing w:after="0" w:line="240" w:lineRule="auto"/>
      <w:ind w:left="258" w:firstLine="707"/>
      <w:jc w:val="both"/>
    </w:pPr>
    <w:rPr>
      <w:rFonts w:ascii="Times New Roman" w:eastAsia="Times New Roman" w:hAnsi="Times New Roman" w:cs="Times New Roman"/>
      <w:sz w:val="28"/>
      <w:szCs w:val="28"/>
    </w:rPr>
  </w:style>
  <w:style w:type="character" w:customStyle="1" w:styleId="a7">
    <w:name w:val="Основний текст Знак"/>
    <w:basedOn w:val="a0"/>
    <w:link w:val="a6"/>
    <w:uiPriority w:val="1"/>
    <w:rsid w:val="00424C9D"/>
    <w:rPr>
      <w:rFonts w:ascii="Times New Roman" w:eastAsia="Times New Roman" w:hAnsi="Times New Roman" w:cs="Times New Roman"/>
      <w:sz w:val="28"/>
      <w:szCs w:val="28"/>
    </w:rPr>
  </w:style>
  <w:style w:type="character" w:styleId="HTML">
    <w:name w:val="HTML Cite"/>
    <w:rsid w:val="00424C9D"/>
    <w:rPr>
      <w:i/>
      <w:iCs/>
    </w:rPr>
  </w:style>
  <w:style w:type="character" w:customStyle="1" w:styleId="go">
    <w:name w:val="go"/>
    <w:basedOn w:val="a0"/>
    <w:rsid w:val="0096675E"/>
  </w:style>
  <w:style w:type="character" w:styleId="a8">
    <w:name w:val="Hyperlink"/>
    <w:basedOn w:val="a0"/>
    <w:uiPriority w:val="99"/>
    <w:unhideWhenUsed/>
    <w:rsid w:val="0096675E"/>
    <w:rPr>
      <w:color w:val="0563C1" w:themeColor="hyperlink"/>
      <w:u w:val="single"/>
    </w:rPr>
  </w:style>
  <w:style w:type="character" w:styleId="a9">
    <w:name w:val="Unresolved Mention"/>
    <w:basedOn w:val="a0"/>
    <w:uiPriority w:val="99"/>
    <w:semiHidden/>
    <w:unhideWhenUsed/>
    <w:rsid w:val="0096675E"/>
    <w:rPr>
      <w:color w:val="605E5C"/>
      <w:shd w:val="clear" w:color="auto" w:fill="E1DFDD"/>
    </w:rPr>
  </w:style>
  <w:style w:type="character" w:customStyle="1" w:styleId="overflow-hidden">
    <w:name w:val="overflow-hidden"/>
    <w:basedOn w:val="a0"/>
    <w:rsid w:val="005B1465"/>
  </w:style>
  <w:style w:type="paragraph" w:styleId="HTML0">
    <w:name w:val="HTML Preformatted"/>
    <w:basedOn w:val="a"/>
    <w:link w:val="HTML1"/>
    <w:uiPriority w:val="99"/>
    <w:semiHidden/>
    <w:unhideWhenUsed/>
    <w:rsid w:val="00695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1">
    <w:name w:val="Стандартний HTML Знак"/>
    <w:basedOn w:val="a0"/>
    <w:link w:val="HTML0"/>
    <w:uiPriority w:val="99"/>
    <w:semiHidden/>
    <w:rsid w:val="0069550F"/>
    <w:rPr>
      <w:rFonts w:ascii="Courier New" w:eastAsia="Times New Roman" w:hAnsi="Courier New" w:cs="Courier New"/>
      <w:sz w:val="20"/>
      <w:szCs w:val="20"/>
      <w:lang w:eastAsia="uk-UA"/>
    </w:rPr>
  </w:style>
  <w:style w:type="character" w:customStyle="1" w:styleId="y2iqfc">
    <w:name w:val="y2iqfc"/>
    <w:basedOn w:val="a0"/>
    <w:rsid w:val="0069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49720">
      <w:bodyDiv w:val="1"/>
      <w:marLeft w:val="0"/>
      <w:marRight w:val="0"/>
      <w:marTop w:val="0"/>
      <w:marBottom w:val="0"/>
      <w:divBdr>
        <w:top w:val="none" w:sz="0" w:space="0" w:color="auto"/>
        <w:left w:val="none" w:sz="0" w:space="0" w:color="auto"/>
        <w:bottom w:val="none" w:sz="0" w:space="0" w:color="auto"/>
        <w:right w:val="none" w:sz="0" w:space="0" w:color="auto"/>
      </w:divBdr>
    </w:div>
    <w:div w:id="114492482">
      <w:bodyDiv w:val="1"/>
      <w:marLeft w:val="0"/>
      <w:marRight w:val="0"/>
      <w:marTop w:val="0"/>
      <w:marBottom w:val="0"/>
      <w:divBdr>
        <w:top w:val="none" w:sz="0" w:space="0" w:color="auto"/>
        <w:left w:val="none" w:sz="0" w:space="0" w:color="auto"/>
        <w:bottom w:val="none" w:sz="0" w:space="0" w:color="auto"/>
        <w:right w:val="none" w:sz="0" w:space="0" w:color="auto"/>
      </w:divBdr>
      <w:divsChild>
        <w:div w:id="1741561073">
          <w:marLeft w:val="0"/>
          <w:marRight w:val="0"/>
          <w:marTop w:val="0"/>
          <w:marBottom w:val="0"/>
          <w:divBdr>
            <w:top w:val="none" w:sz="0" w:space="0" w:color="auto"/>
            <w:left w:val="none" w:sz="0" w:space="0" w:color="auto"/>
            <w:bottom w:val="none" w:sz="0" w:space="0" w:color="auto"/>
            <w:right w:val="none" w:sz="0" w:space="0" w:color="auto"/>
          </w:divBdr>
          <w:divsChild>
            <w:div w:id="1704869274">
              <w:marLeft w:val="0"/>
              <w:marRight w:val="0"/>
              <w:marTop w:val="0"/>
              <w:marBottom w:val="0"/>
              <w:divBdr>
                <w:top w:val="none" w:sz="0" w:space="0" w:color="auto"/>
                <w:left w:val="none" w:sz="0" w:space="0" w:color="auto"/>
                <w:bottom w:val="none" w:sz="0" w:space="0" w:color="auto"/>
                <w:right w:val="none" w:sz="0" w:space="0" w:color="auto"/>
              </w:divBdr>
              <w:divsChild>
                <w:div w:id="999649904">
                  <w:marLeft w:val="0"/>
                  <w:marRight w:val="0"/>
                  <w:marTop w:val="0"/>
                  <w:marBottom w:val="0"/>
                  <w:divBdr>
                    <w:top w:val="none" w:sz="0" w:space="0" w:color="auto"/>
                    <w:left w:val="none" w:sz="0" w:space="0" w:color="auto"/>
                    <w:bottom w:val="none" w:sz="0" w:space="0" w:color="auto"/>
                    <w:right w:val="none" w:sz="0" w:space="0" w:color="auto"/>
                  </w:divBdr>
                  <w:divsChild>
                    <w:div w:id="9229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2644">
          <w:marLeft w:val="0"/>
          <w:marRight w:val="0"/>
          <w:marTop w:val="0"/>
          <w:marBottom w:val="0"/>
          <w:divBdr>
            <w:top w:val="none" w:sz="0" w:space="0" w:color="auto"/>
            <w:left w:val="none" w:sz="0" w:space="0" w:color="auto"/>
            <w:bottom w:val="none" w:sz="0" w:space="0" w:color="auto"/>
            <w:right w:val="none" w:sz="0" w:space="0" w:color="auto"/>
          </w:divBdr>
          <w:divsChild>
            <w:div w:id="1788306936">
              <w:marLeft w:val="0"/>
              <w:marRight w:val="0"/>
              <w:marTop w:val="0"/>
              <w:marBottom w:val="0"/>
              <w:divBdr>
                <w:top w:val="none" w:sz="0" w:space="0" w:color="auto"/>
                <w:left w:val="none" w:sz="0" w:space="0" w:color="auto"/>
                <w:bottom w:val="none" w:sz="0" w:space="0" w:color="auto"/>
                <w:right w:val="none" w:sz="0" w:space="0" w:color="auto"/>
              </w:divBdr>
              <w:divsChild>
                <w:div w:id="1754233110">
                  <w:marLeft w:val="0"/>
                  <w:marRight w:val="0"/>
                  <w:marTop w:val="0"/>
                  <w:marBottom w:val="0"/>
                  <w:divBdr>
                    <w:top w:val="none" w:sz="0" w:space="0" w:color="auto"/>
                    <w:left w:val="none" w:sz="0" w:space="0" w:color="auto"/>
                    <w:bottom w:val="none" w:sz="0" w:space="0" w:color="auto"/>
                    <w:right w:val="none" w:sz="0" w:space="0" w:color="auto"/>
                  </w:divBdr>
                  <w:divsChild>
                    <w:div w:id="14386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6900">
      <w:bodyDiv w:val="1"/>
      <w:marLeft w:val="0"/>
      <w:marRight w:val="0"/>
      <w:marTop w:val="0"/>
      <w:marBottom w:val="0"/>
      <w:divBdr>
        <w:top w:val="none" w:sz="0" w:space="0" w:color="auto"/>
        <w:left w:val="none" w:sz="0" w:space="0" w:color="auto"/>
        <w:bottom w:val="none" w:sz="0" w:space="0" w:color="auto"/>
        <w:right w:val="none" w:sz="0" w:space="0" w:color="auto"/>
      </w:divBdr>
    </w:div>
    <w:div w:id="189339643">
      <w:bodyDiv w:val="1"/>
      <w:marLeft w:val="0"/>
      <w:marRight w:val="0"/>
      <w:marTop w:val="0"/>
      <w:marBottom w:val="0"/>
      <w:divBdr>
        <w:top w:val="none" w:sz="0" w:space="0" w:color="auto"/>
        <w:left w:val="none" w:sz="0" w:space="0" w:color="auto"/>
        <w:bottom w:val="none" w:sz="0" w:space="0" w:color="auto"/>
        <w:right w:val="none" w:sz="0" w:space="0" w:color="auto"/>
      </w:divBdr>
    </w:div>
    <w:div w:id="308680224">
      <w:bodyDiv w:val="1"/>
      <w:marLeft w:val="0"/>
      <w:marRight w:val="0"/>
      <w:marTop w:val="0"/>
      <w:marBottom w:val="0"/>
      <w:divBdr>
        <w:top w:val="none" w:sz="0" w:space="0" w:color="auto"/>
        <w:left w:val="none" w:sz="0" w:space="0" w:color="auto"/>
        <w:bottom w:val="none" w:sz="0" w:space="0" w:color="auto"/>
        <w:right w:val="none" w:sz="0" w:space="0" w:color="auto"/>
      </w:divBdr>
    </w:div>
    <w:div w:id="144017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782/2524-0072/2022-41-31" TargetMode="External"/><Relationship Id="rId3" Type="http://schemas.openxmlformats.org/officeDocument/2006/relationships/settings" Target="settings.xml"/><Relationship Id="rId7" Type="http://schemas.openxmlformats.org/officeDocument/2006/relationships/hyperlink" Target="https://doi.org/10.32782/2524-0072/2022-4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islav.habchak@uzhnu.edu.ua" TargetMode="External"/><Relationship Id="rId5" Type="http://schemas.openxmlformats.org/officeDocument/2006/relationships/hyperlink" Target="mailto:natalia.habchak@uzhnu.edu.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4407</Words>
  <Characters>2512</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UzhNU</dc:creator>
  <cp:keywords/>
  <dc:description/>
  <cp:lastModifiedBy>UzhNU</cp:lastModifiedBy>
  <cp:revision>26</cp:revision>
  <dcterms:created xsi:type="dcterms:W3CDTF">2024-09-29T16:06:00Z</dcterms:created>
  <dcterms:modified xsi:type="dcterms:W3CDTF">2024-09-29T18:25:00Z</dcterms:modified>
</cp:coreProperties>
</file>