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50D6">
        <w:rPr>
          <w:rFonts w:ascii="Trebuchet MS" w:eastAsia="Times New Roman" w:hAnsi="Trebuchet MS" w:cs="Trebuchet MS"/>
          <w:b/>
          <w:bCs/>
          <w:color w:val="000000"/>
          <w:sz w:val="24"/>
          <w:szCs w:val="24"/>
          <w:lang w:eastAsia="ru-RU"/>
        </w:rPr>
        <w:t xml:space="preserve">17 </w:t>
      </w:r>
      <w:r w:rsidRPr="00A850D6">
        <w:rPr>
          <w:rFonts w:ascii="Arial Narrow" w:eastAsia="Times New Roman" w:hAnsi="Arial Narrow" w:cs="Arial Narrow"/>
          <w:b/>
          <w:bCs/>
          <w:color w:val="000000"/>
          <w:sz w:val="26"/>
          <w:szCs w:val="26"/>
          <w:lang w:val="uk-UA" w:eastAsia="uk-UA"/>
        </w:rPr>
        <w:t xml:space="preserve">травня </w:t>
      </w:r>
      <w:r w:rsidRPr="00A850D6">
        <w:rPr>
          <w:rFonts w:ascii="Trebuchet MS" w:eastAsia="Times New Roman" w:hAnsi="Trebuchet MS" w:cs="Trebuchet MS"/>
          <w:color w:val="000000"/>
          <w:sz w:val="26"/>
          <w:szCs w:val="26"/>
          <w:lang w:val="uk-UA" w:eastAsia="uk-UA"/>
        </w:rPr>
        <w:t xml:space="preserve">2000 </w:t>
      </w:r>
      <w:r w:rsidRPr="00A850D6">
        <w:rPr>
          <w:rFonts w:ascii="Trebuchet MS" w:eastAsia="Times New Roman" w:hAnsi="Trebuchet MS" w:cs="Trebuchet MS"/>
          <w:b/>
          <w:bCs/>
          <w:color w:val="000000"/>
          <w:sz w:val="24"/>
          <w:szCs w:val="24"/>
          <w:lang w:val="en-US"/>
        </w:rPr>
        <w:t>p</w:t>
      </w:r>
      <w:r w:rsidRPr="00A850D6">
        <w:rPr>
          <w:rFonts w:ascii="Trebuchet MS" w:eastAsia="Times New Roman" w:hAnsi="Trebuchet MS" w:cs="Trebuchet MS"/>
          <w:b/>
          <w:bCs/>
          <w:color w:val="000000"/>
          <w:sz w:val="24"/>
          <w:szCs w:val="24"/>
        </w:rPr>
        <w:t>.</w:t>
      </w:r>
    </w:p>
    <w:p w:rsidR="00A850D6" w:rsidRDefault="00A850D6" w:rsidP="00A850D6">
      <w:pPr>
        <w:spacing w:after="0" w:line="240" w:lineRule="auto"/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</w:pP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ЧЕТВ</w:t>
      </w:r>
      <w:r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ЕРТИЙ МІЖНАРОДНИЙ НАУКОВИЙ КОНГ</w:t>
      </w: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 xml:space="preserve">РЕС “ОЛІМПІЙСЬКИЙ СПОРТ І СПОРТ ДЛЯ ВСІХ: </w:t>
      </w:r>
    </w:p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ПРОБЛЕМИ ЗДОРОВ’Я, РЕКРЕАЦІЇ,</w:t>
      </w:r>
    </w:p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СПОРТИВНОЇ МЕДИЦИНИ ТА РЕАБІЛІТАЦІЇ”</w:t>
      </w:r>
    </w:p>
    <w:p w:rsid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uk-UA"/>
        </w:rPr>
      </w:pPr>
      <w:bookmarkStart w:id="0" w:name="bookmark0"/>
    </w:p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uk-UA"/>
        </w:rPr>
        <w:t>Співвідношення</w:t>
      </w:r>
      <w:r w:rsidRPr="00A850D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uk-UA"/>
        </w:rPr>
        <w:t xml:space="preserve"> алгоритмічного </w:t>
      </w:r>
      <w:r w:rsidRPr="00A850D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ru-RU"/>
        </w:rPr>
        <w:t xml:space="preserve">та </w:t>
      </w:r>
      <w:r w:rsidRPr="00A850D6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uk-UA"/>
        </w:rPr>
        <w:t>творчого підходів у фізичній реабілітації студентів з відхиленнями у стані здоров’я</w:t>
      </w:r>
      <w:bookmarkEnd w:id="0"/>
    </w:p>
    <w:p w:rsid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  <w:lang w:val="uk-UA" w:eastAsia="uk-UA"/>
        </w:rPr>
      </w:pPr>
    </w:p>
    <w:p w:rsid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  <w:lang w:val="uk-UA" w:eastAsia="de-DE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  <w:lang w:val="uk-UA" w:eastAsia="uk-UA"/>
        </w:rPr>
        <w:t xml:space="preserve">Валерій 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19"/>
          <w:szCs w:val="19"/>
          <w:lang w:val="de-DE" w:eastAsia="de-DE"/>
        </w:rPr>
        <w:t>TOBT</w:t>
      </w:r>
    </w:p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</w:pPr>
      <w:r w:rsidRPr="00A850D6"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 xml:space="preserve">Ужгородський державний університет, Ужгород, </w:t>
      </w:r>
      <w:r>
        <w:rPr>
          <w:rFonts w:ascii="Times New Roman" w:eastAsia="Times New Roman" w:hAnsi="Times New Roman" w:cs="Times New Roman"/>
          <w:i/>
          <w:iCs/>
          <w:color w:val="000000"/>
          <w:lang w:val="uk-UA" w:eastAsia="uk-UA"/>
        </w:rPr>
        <w:t>Україна</w:t>
      </w:r>
    </w:p>
    <w:p w:rsidR="00A850D6" w:rsidRPr="00A850D6" w:rsidRDefault="00A850D6" w:rsidP="00A8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50D6" w:rsidRPr="00A850D6" w:rsidRDefault="00A850D6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Метою дослідження є визначення оптимальних співвідношень між алгоритмічним та творчим підходами у фізичній реабілітації студентів з відхиленнями у стані здоров’я в за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лежності від етапів навчального процесу з фізичного виховання.</w:t>
      </w:r>
    </w:p>
    <w:p w:rsidR="00A850D6" w:rsidRPr="00A850D6" w:rsidRDefault="00A850D6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Актуальність роботи обґрунтовується прогресуючим збільшенням кількості нездорових студентів, які потребують фізичної реабілітації. Так, за даними Державного комітету Укра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їни з фізичної культури і спорту до 90% студентів мають відхилення у стані здоров’я, по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над 50% з них мають незадовільний стан фізичної підготовленості [1]. Проблема полягає у тому, що у комплексі загальних реабілітаційних заходів, реабілітація таких студентів засо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 xml:space="preserve">бами фізичного виховання проводиться недостатньо ефективно, без зваженого урахування творчих можливостей особистості [2, 3]. Передбачалося, що в умовах обмеженого об’єму навчального навантаження, послідовний розвиток творчого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поте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нціалу студентів у власній фізичній реабілітації ставатиме важливим фактором навчально-виховного процесу.</w:t>
      </w:r>
    </w:p>
    <w:p w:rsidR="00A850D6" w:rsidRPr="00A850D6" w:rsidRDefault="00F865F1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У процесі п’ятирічно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го дослідження використовувалися Такі методи: спостереження, аналіз результатів медичних обстежень, анкетування, тестування, порівняльний педагогіч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ний експеримент, одномірний математичний аналіз. До обстежень залучено 355 студентів, яких за станом здоров'я віднесено до спеціального медичного відділення (СМВ). Експери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ментальні групи студентів займалися за програмою, в якій передбачалося протягом першо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го року навчання акцентувати увагу на алгоритмічному підході виховання, тобто засоби реабілітації використовувалися за попередньо розробленою схемою з обов’язковим пояс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ненням їх оздоровчого значення; протягом другого року навчання передбачалося викорис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 xml:space="preserve">тання </w:t>
      </w:r>
      <w:proofErr w:type="spellStart"/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напівалгоритмічного</w:t>
      </w:r>
      <w:proofErr w:type="spellEnd"/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підходу виховання з елементами самостійності та творчої ак</w:t>
      </w:r>
      <w:r w:rsidR="00A850D6"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тивності студентів; протягом третього року переважав творчий підхід, де функція викладача обмежувалася консультаційною роботою та контролем, а проведення занять здійснювали самі студенти, опираючись на набуті алгоритми.</w:t>
      </w:r>
    </w:p>
    <w:p w:rsidR="00A850D6" w:rsidRPr="00A850D6" w:rsidRDefault="00A850D6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Результати експерименту показали, що наприкінці першого року навчання достовірних відмінностей між контрольними групами (КГ) та експериментальними групами (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ЕГ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) у по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 xml:space="preserve">казниках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психо-моторики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, працездатності, фізичного розвитку та підготовленості не відбу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лося; наприкі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нці другого року навчання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ЕГ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покращилися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показники моторної пам’яті та активності у самостійних заняттях (Р&lt;0,05); наприкінці треть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го року навчання в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ЕГ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покра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 xml:space="preserve">щилися показники силових здібностей, витривалості, рухової реакції, індексу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Руф’є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, сам</w:t>
      </w:r>
      <w:r w:rsidR="00A630D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</w:t>
      </w:r>
      <w:r w:rsidR="00A630D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оцінки стану здоров'я &lt; Р&lt;0,0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5)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іа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мот</w:t>
      </w:r>
      <w:r w:rsidR="007430B3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орн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ої па</w:t>
      </w:r>
      <w:r w:rsidR="00A630D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м’яті (Р&lt;0,0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1) у показниках ЖЄ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Л достовір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ої різниці не виявлено; на п’ято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му році навчання, коли учбові заняття не проводилися, досягнуті відмінності (береглися. Це стало можливим, очевидно, за рахунок реалізації творчого потенціалу студентів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ЕГ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у самостійних тренуваннях.</w:t>
      </w:r>
    </w:p>
    <w:p w:rsidR="00A850D6" w:rsidRPr="00A850D6" w:rsidRDefault="00A850D6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Таким чином</w:t>
      </w:r>
      <w:r w:rsidRPr="00A850D6"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  <w:lang w:val="uk-UA" w:eastAsia="uk-UA"/>
        </w:rPr>
        <w:t>, д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ослідженнями підтверджена ефективність етапних змін у співвідношен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softHyphen/>
        <w:t xml:space="preserve">нях між алгоритмічним та творчим підходами у фізичній реабілітації студентів, які мають відхилення у стані здоров’я. Базуючись на засвоєних алгоритмах використання фізичних вправ для власної реабілітації (1-й етап), вихованої довіри у їх оздоровчі можливості (2-й етап) та набутих навичок творчого підходу у застосуванні таких вправ (3-й етап), студенти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ЕГ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досягли кращих показників у контрольних вимірах.</w:t>
      </w:r>
    </w:p>
    <w:p w:rsidR="00A850D6" w:rsidRPr="00A850D6" w:rsidRDefault="00A850D6" w:rsidP="00A8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850D6" w:rsidRPr="00A850D6" w:rsidRDefault="00A850D6" w:rsidP="004B6FD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Концептуальні засади подальшого розвитку фізичної культури і спорту в Україні / Проект державного комітету з фізичної культури і спорту в Україні. — К, 1997. — 16 с,</w:t>
      </w:r>
    </w:p>
    <w:p w:rsidR="00A850D6" w:rsidRPr="00A850D6" w:rsidRDefault="00A850D6" w:rsidP="004B6FD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О построении программы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адаптативной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 xml:space="preserve"> 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физической культуры 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 w:eastAsia="uk-UA"/>
        </w:rPr>
        <w:t>/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Материалы 3—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й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междунар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. научно—практической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конфер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. по физической культуре для инвалидов </w:t>
      </w:r>
      <w:r w:rsidRPr="00A850D6"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  <w:lang w:eastAsia="ru-RU"/>
        </w:rPr>
        <w:t xml:space="preserve">и 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людей с ограниченными функциональными возможностями /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Н.Лутченко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, В.Щегол</w:t>
      </w:r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ев, </w:t>
      </w:r>
      <w:proofErr w:type="spellStart"/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В.Товт</w:t>
      </w:r>
      <w:proofErr w:type="spellEnd"/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. — Спб.:1996. С.12—13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.</w:t>
      </w:r>
    </w:p>
    <w:p w:rsidR="00A850D6" w:rsidRPr="00A850D6" w:rsidRDefault="00A850D6" w:rsidP="004B6FD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Товт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В. Факторы озд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оровительной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э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фективности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физических уп</w:t>
      </w:r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ражнений / Тез</w:t>
      </w:r>
      <w:proofErr w:type="gramStart"/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окл.4-го национ</w:t>
      </w:r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ого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конгрес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с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а по профилактической медицине и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валеологии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. — </w:t>
      </w:r>
      <w:proofErr w:type="spellStart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Спб</w:t>
      </w:r>
      <w:proofErr w:type="spellEnd"/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.: </w:t>
      </w:r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«</w:t>
      </w:r>
      <w:r w:rsidRPr="00A850D6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Здо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ровый мир</w:t>
      </w:r>
      <w:r w:rsidR="004B6F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», 1997. — С.155</w:t>
      </w:r>
      <w:r w:rsidRPr="00A850D6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.</w:t>
      </w:r>
    </w:p>
    <w:p w:rsidR="002966AB" w:rsidRDefault="002966AB">
      <w:pPr>
        <w:rPr>
          <w:sz w:val="20"/>
          <w:szCs w:val="20"/>
        </w:rPr>
      </w:pPr>
    </w:p>
    <w:p w:rsidR="007A5629" w:rsidRDefault="007A56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6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 proportions in algorithmic and creative approaches in the physical rehabilitation of students with disabilities in health</w:t>
      </w:r>
    </w:p>
    <w:p w:rsidR="008671F3" w:rsidRDefault="008671F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Ч</w:t>
      </w: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етв</w:t>
      </w:r>
      <w:r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ертий міжнародний науковий конг</w:t>
      </w:r>
      <w:r w:rsidRPr="00A850D6">
        <w:rPr>
          <w:rFonts w:ascii="Trebuchet MS" w:eastAsia="Times New Roman" w:hAnsi="Trebuchet MS" w:cs="Trebuchet MS"/>
          <w:color w:val="000000"/>
          <w:sz w:val="18"/>
          <w:szCs w:val="18"/>
          <w:lang w:val="uk-UA" w:eastAsia="uk-UA"/>
        </w:rPr>
        <w:t>рес</w:t>
      </w:r>
    </w:p>
    <w:sectPr w:rsidR="008671F3" w:rsidSect="00A850D6"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D6"/>
    <w:rsid w:val="002966AB"/>
    <w:rsid w:val="004B6FD6"/>
    <w:rsid w:val="007430B3"/>
    <w:rsid w:val="007A5629"/>
    <w:rsid w:val="008671F3"/>
    <w:rsid w:val="00A630D2"/>
    <w:rsid w:val="00A850D6"/>
    <w:rsid w:val="00F8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10</cp:revision>
  <dcterms:created xsi:type="dcterms:W3CDTF">2016-02-21T15:59:00Z</dcterms:created>
  <dcterms:modified xsi:type="dcterms:W3CDTF">2016-02-21T16:32:00Z</dcterms:modified>
</cp:coreProperties>
</file>