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60"/>
      </w:tblGrid>
      <w:tr w:rsidR="00BB37E9" w:rsidRPr="00BB37E9" w:rsidTr="00BB37E9">
        <w:trPr>
          <w:trHeight w:val="636"/>
          <w:tblCellSpacing w:w="0" w:type="dxa"/>
        </w:trPr>
        <w:tc>
          <w:tcPr>
            <w:tcW w:w="0" w:type="auto"/>
            <w:tcMar>
              <w:top w:w="243" w:type="dxa"/>
              <w:left w:w="0" w:type="dxa"/>
              <w:bottom w:w="0" w:type="dxa"/>
              <w:right w:w="0" w:type="dxa"/>
            </w:tcMar>
            <w:hideMark/>
          </w:tcPr>
          <w:p w:rsidR="00BB37E9" w:rsidRPr="00BB37E9" w:rsidRDefault="00BB37E9" w:rsidP="00BB37E9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A4763"/>
                <w:kern w:val="36"/>
                <w:sz w:val="37"/>
                <w:szCs w:val="37"/>
                <w:lang w:eastAsia="ru-RU"/>
              </w:rPr>
            </w:pPr>
            <w:r w:rsidRPr="00BB37E9">
              <w:rPr>
                <w:rFonts w:ascii="Arial" w:eastAsia="Times New Roman" w:hAnsi="Arial" w:cs="Arial"/>
                <w:b/>
                <w:bCs/>
                <w:color w:val="2A4763"/>
                <w:kern w:val="36"/>
                <w:sz w:val="37"/>
                <w:szCs w:val="37"/>
                <w:lang w:eastAsia="ru-RU"/>
              </w:rPr>
              <w:t>СТОСОВНО АСИМЕТРИЧНОЇ МОДЕЛІ ВІЗОВОГО РЕЖИМУ</w:t>
            </w:r>
          </w:p>
        </w:tc>
      </w:tr>
      <w:tr w:rsidR="00BB37E9" w:rsidRPr="00BB37E9" w:rsidTr="00BB37E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4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60"/>
            </w:tblGrid>
            <w:tr w:rsidR="00BB37E9" w:rsidRPr="00BB37E9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01" w:type="dxa"/>
                    <w:left w:w="101" w:type="dxa"/>
                    <w:bottom w:w="101" w:type="dxa"/>
                    <w:right w:w="101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8"/>
                  </w:tblGrid>
                  <w:tr w:rsidR="00BB37E9" w:rsidRPr="00BB37E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</w:tblGrid>
                        <w:tr w:rsidR="00BB37E9" w:rsidRPr="00BB37E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B37E9" w:rsidRPr="00BB37E9" w:rsidRDefault="00BB37E9" w:rsidP="00BB37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Починаючи з 2005 року Україна пішла на безпрецедентні кроки у сфері візової політики по відношенню до країн ЄС, США, Канади та ряду інших, які полягали у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односторонньому скасуванні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потреби виготовляти візи громадянам, які мають намір здійснити короткотермінові подорожі до України.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Такі дії з одного боку демонстрували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відкритість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України, з іншого – виражали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очікування на відповідні кроки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передусім з боку європейських партнерів.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Слід констатувати, що протягом трьох років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Європа адекватно не відповіла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на ініціативу України. Відбувалася довга, забюрократизована процедура переговорів, яка натомість відчутної практичної користі в справі забезпечення свободи пересування українців Європою не принесла.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За згаданий період часу можна виділити два основні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елементи спрощення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візового бар’єру: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1. Угода між Україною та ЄС про спрощення оформлення віз;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2. Місцевий прикордонний рух, який покликаний мінімізувати ефект „нової залізної завіси”.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Аналіз тексту Угоди, а особливо практика її виконання з боку консульських установ європейських країн, свідчить про її вкрай низьку ефективність. Так, часто норми Угоди дуже „розмиті”, відчувається, що вони готувалися похапцем. Окрім цього, вона зачіпає доволі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вузький прошарок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населення України ; реально скористатися її вигодами можуть лише представники вузького кола (як правило державні службовці, представники місцевої влади тощо). Тим категоріям громадян, яким передбачений спрощений порядок оформлення віз, з боку консульських установ чиняться штучні перепони у реалізації такого права. Мова йде навіть про близьких родичів, які намагаються отримати багаторазові візи терміном дії принаймні 6 місяців.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Найбільш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типовими перепонами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 xml:space="preserve"> на шляху до отримання візи є вимагання різного роду додаткових документів, підтверджень, страхових полісів тощо. Для того щоб оформити такий пакет особі, яка має намір запросити громадянина України, потрібно потратити кілька робочих днів для звернення 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 нотаріуса з метою засвідчення наявності майна, можливостей утримувати запрошеного та імміграційної служби – для виготовлення запрошення. Така процедура також вимагає сплати значної суми коштів (мінімум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100-150 євро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Уся схема отримання шенгенівської візи налаштована таким чином, щоб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обмежити потік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громадян, які мають до неї доступ. Так, зовнішньополітичні відомства ряду країн ЄС напряму дають директиви своїм консульським установам стосовно максимальної щоденної кількості віз, що можуть бути відкриті в даній установі. Наприклад одне з найбільших консульств країн ЄС в Україні – Генеральне консульство Угорщини в Ужгороді – згідно з вказівками має відкривати не більше 30 віз на день.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Така ситуація породжує природній дефіцит, який доволі активно використовується службовцями консульств та колом „потрібних людей” в якості непоганого джерела заробітку. Напрацьовані дієві схеми по наданню послуг з виготовлення віз, основними елементами яких є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D4D4F"/>
                            <w:sz w:val="24"/>
                            <w:szCs w:val="24"/>
                            <w:lang w:eastAsia="ru-RU"/>
                          </w:rPr>
                          <w:t>консул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–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D4D4F"/>
                            <w:sz w:val="24"/>
                            <w:szCs w:val="24"/>
                            <w:lang w:eastAsia="ru-RU"/>
                          </w:rPr>
                          <w:t>консульський співробітник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прийнятий на роботу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D4D4F"/>
                            <w:sz w:val="24"/>
                            <w:szCs w:val="24"/>
                            <w:lang w:eastAsia="ru-RU"/>
                          </w:rPr>
                          <w:t>за контрактом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(місцевий персонал) –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D4D4F"/>
                            <w:sz w:val="24"/>
                            <w:szCs w:val="24"/>
                            <w:lang w:eastAsia="ru-RU"/>
                          </w:rPr>
                          <w:t>наближений до місцевого персоналу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(родич, друг, знайомий) –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D4D4F"/>
                            <w:sz w:val="24"/>
                            <w:szCs w:val="24"/>
                            <w:lang w:eastAsia="ru-RU"/>
                          </w:rPr>
                          <w:t>кінцевий одержувач послуги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За наявною інформацією, в Ужгороді за подібною схемою працюють обидві розташовані в місті дипломатичні місії. Вартість такого виду послуг варіюється від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300 євро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(за умови наявності легального запрошення та пакету супутніх документів) до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600 євро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(усі необхідні документи забезпечує надавач послуги); спостерігається поступове зростання цін.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Слід додати, що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отримання візи ще не є безумовною гарантією в’їзду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громадянами на територію Шенгенського простору, оскільки остаточне рішення приймає офіцер прикордонної поліції та митниці. Загальновідомо, що з часу входження найближчих сусідів до ЄС та їх приєднання до Шенгенської угоди, значно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пожорсткішали процедури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контролю під час перетину кордону. Наслідком таких дій є уповільнення темпів оформлення пасажирів та транспортних засобів, виникнення кількагодинних черг, занадто прискіпливе ставлення до наших громадян тощо.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Окрім самого ускладнення процедур, як і у випадку з візами, існують напівофіційні нормативи стосовно кількості транспортних засобів і пасажирів, які можуть бути пропущені через кордон за визначену одиницю часу.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Рекомендовані нормативи встановлюють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, що для прикордонного та митного догляду одного транспортного засобу можна використати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мінімум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10-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lastRenderedPageBreak/>
                          <w:t>15 хвилин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, таким чином пропустивши по одній смузі максимум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5-6 автомобілів за годину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. Так, нещодавно керівництво пункту пропуску Загонь (Угорщина), одного з найбільших в Східній Європі, отримало усну догану за результатами піврічної роботи. Основним мотивом виступила занадто велика кількість автомобілів і пасажирів, які перетнули кордон з ЄС саме в цьому пункті пропуску.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Однією з форм, яка покликана мінімізувати негативні наслідки від приєднання країн сусідів до Шенгенської зони є серія підписаних угод про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місцевий прикордонних рух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. Ними, як правило, передбачена можливість безвізових поїздок громадян, які проживають у визначених населених пунктах до сусідньої країни, в рамках чітко окресленого географічного простору. Для здійснення таких поїздок громадяни повинні бути наділені спеціальними перепустками, які надаються консульськими установами терміном від 1 до 5 років. Їх вартість складає 20 євро.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Навіть попередній аналіз основних положень угоди між Україною та Угорщиною, яка була укладена першою та використовувалась в якості взірця іншими країнами-сусідами, свідчить про ряд важливих факторів, які можуть бути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неадекватними національним інтересам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По-перше, станом на сьогодні Угода носить явно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односторонній характер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стосовно необхідності оформлення дозволів на безвізові поїздки, оскільки громадяни Угорщини, володіючи дійсним паспортом для поїздок за кордон, можуть безвізово потрапити в Україну. Паспорт видається, як правило, терміном на 10 років, а його вартість менша, ніж вартість дозволу.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По-друге, громадянин України для отримання зазначеного дозволу вимушений пройти ряд формальних процедур, які мало чим будуть відрізнятися від звичайного розгляду візових анкет, в результаті отримавши право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пересуватися територією „50 кілометрової зони”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, а не цілого європейського простору.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По-третє, створення „50 кілометрової зони” стимулює зростання кількості підприємств та закладів торгівлі в прикордонних регіонах Угорщини, в які можуть в’їхати громадяни України без віз, що безумовно спричинить розвиток цих регіонів. Натомість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зростати буде також імпорт товарів в Україну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(передусім електроніки, побутової техніки, продуктів харчування, побутової хімії тощо), значна частина з яких ввозиться контрабандним шляхом.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По-четверте, населення України, з огляду на можливість безвізового пересування, автоматично поділяється на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дві категорії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. Такий стан речей може викликати неконтрольоване зростання населення прикордонних районів, загострення криміногенної ситуації в цих районах.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По-п’яте, беручи до уваги відсутність внутрішніх кордонів та перевірок як на виїзді із „50 кілометрової зони” так і між державами-учасницями Шенгенської угоди, прогнозується значне збільшення кількості громадян України, які, володіючи перепусткою, будуть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намагатись нелегально потрапити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на територію третіх держав, як правило Західної та Південної Європи.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Аналізуючи ситуацію у міграційно-візовій сфері, на нашу думку назріла необхідність здійснення рішучих кроків, які мають продемонструвати Європі готовність України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переглянути власну політику стосовно асиметричного візового режиму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. Доцільним було б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повернення до симетричної візової моделі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з тими країнами, які найбільш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послідовно уникають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виконання угоди про спрощення візового режиму.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Симетрична візова модель також була б виправдана стосовно 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найближчих країн-сусідів</w:t>
                        </w: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По-перше, було б знято напругу серед громадян України, які проживають в прикордонних територіях і на практиці відчувають „ефект другосортності” по відношенню до громадян сусідніх держав, які не обмежені у свободі пересування.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По-друге, вдалося б перетворити на реально двосторонні угоди про малий прикордонний рух.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D4D4F"/>
                            <w:sz w:val="24"/>
                            <w:szCs w:val="24"/>
                            <w:lang w:eastAsia="ru-RU"/>
                          </w:rPr>
                          <w:t>Ален Панов,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365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Юрист, дипломат, кандидат історичних наук</w:t>
                        </w:r>
                      </w:p>
                      <w:p w:rsidR="00BB37E9" w:rsidRPr="00BB37E9" w:rsidRDefault="00BB37E9" w:rsidP="00BB37E9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</w:pPr>
                        <w:r w:rsidRPr="00BB37E9">
                          <w:rPr>
                            <w:rFonts w:ascii="Times New Roman" w:eastAsia="Times New Roman" w:hAnsi="Times New Roman" w:cs="Times New Roman"/>
                            <w:color w:val="4D4D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B37E9" w:rsidRPr="00BB37E9" w:rsidRDefault="00BB37E9" w:rsidP="00BB3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D4D4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37E9" w:rsidRPr="00BB37E9" w:rsidRDefault="00BB37E9" w:rsidP="00BB3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4D4F"/>
                <w:sz w:val="24"/>
                <w:szCs w:val="24"/>
                <w:lang w:eastAsia="ru-RU"/>
              </w:rPr>
            </w:pPr>
          </w:p>
        </w:tc>
      </w:tr>
    </w:tbl>
    <w:p w:rsidR="009D1FD3" w:rsidRDefault="009D1FD3"/>
    <w:sectPr w:rsidR="009D1FD3" w:rsidSect="009D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compat/>
  <w:rsids>
    <w:rsidRoot w:val="00BB37E9"/>
    <w:rsid w:val="009D1FD3"/>
    <w:rsid w:val="00BB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D3"/>
  </w:style>
  <w:style w:type="paragraph" w:styleId="1">
    <w:name w:val="heading 1"/>
    <w:basedOn w:val="a"/>
    <w:link w:val="10"/>
    <w:uiPriority w:val="9"/>
    <w:qFormat/>
    <w:rsid w:val="00BB3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7E9"/>
    <w:rPr>
      <w:b/>
      <w:bCs/>
    </w:rPr>
  </w:style>
  <w:style w:type="character" w:customStyle="1" w:styleId="apple-converted-space">
    <w:name w:val="apple-converted-space"/>
    <w:basedOn w:val="a0"/>
    <w:rsid w:val="00BB37E9"/>
  </w:style>
  <w:style w:type="character" w:styleId="a5">
    <w:name w:val="Emphasis"/>
    <w:basedOn w:val="a0"/>
    <w:uiPriority w:val="20"/>
    <w:qFormat/>
    <w:rsid w:val="00BB37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6823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2016-05-18T11:18:00Z</dcterms:created>
  <dcterms:modified xsi:type="dcterms:W3CDTF">2016-05-18T11:18:00Z</dcterms:modified>
</cp:coreProperties>
</file>