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DB" w:rsidRDefault="000F31DB" w:rsidP="000F31DB">
      <w:pPr>
        <w:pStyle w:val="1"/>
        <w:spacing w:before="0" w:after="0" w:line="480" w:lineRule="auto"/>
        <w:rPr>
          <w:rFonts w:ascii="Times New Roman" w:hAnsi="Times New Roman" w:cs="Times New Roman"/>
          <w:b w:val="0"/>
          <w:sz w:val="28"/>
          <w:szCs w:val="28"/>
        </w:rPr>
      </w:pPr>
      <w:r w:rsidRPr="007B0E81">
        <w:rPr>
          <w:rFonts w:ascii="Times New Roman" w:hAnsi="Times New Roman" w:cs="Times New Roman"/>
          <w:b w:val="0"/>
          <w:sz w:val="28"/>
          <w:szCs w:val="28"/>
          <w:lang w:val="uk-UA"/>
        </w:rPr>
        <w:t>УДК</w:t>
      </w:r>
      <w:r w:rsidRPr="007B0E81">
        <w:rPr>
          <w:rFonts w:ascii="Times New Roman" w:hAnsi="Times New Roman" w:cs="Times New Roman"/>
          <w:b w:val="0"/>
          <w:sz w:val="28"/>
          <w:szCs w:val="28"/>
        </w:rPr>
        <w:t xml:space="preserve"> 616.248:159.9.072</w:t>
      </w:r>
    </w:p>
    <w:p w:rsidR="000F31DB" w:rsidRPr="005529A6" w:rsidRDefault="000F31DB" w:rsidP="000F31DB">
      <w:pPr>
        <w:spacing w:after="0"/>
        <w:rPr>
          <w:lang w:eastAsia="ru-RU"/>
        </w:rPr>
      </w:pPr>
    </w:p>
    <w:p w:rsidR="000F31DB" w:rsidRDefault="000F31DB" w:rsidP="000F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0274">
        <w:rPr>
          <w:rFonts w:ascii="Times New Roman" w:hAnsi="Times New Roman"/>
          <w:b/>
          <w:sz w:val="28"/>
          <w:szCs w:val="28"/>
          <w:lang w:val="uk-UA"/>
        </w:rPr>
        <w:t>ОСОБ</w:t>
      </w:r>
      <w:r>
        <w:rPr>
          <w:rFonts w:ascii="Times New Roman" w:hAnsi="Times New Roman"/>
          <w:b/>
          <w:sz w:val="28"/>
          <w:szCs w:val="28"/>
          <w:lang w:val="uk-UA"/>
        </w:rPr>
        <w:t>ЛИВОСТІ ПСИХОЕМОЦІЙНОГО РЕАГУВАННЯ СТУДЕНТІВ КУРЦІВ ТЮТЮНУ</w:t>
      </w:r>
    </w:p>
    <w:p w:rsidR="000F31DB" w:rsidRDefault="000F31DB" w:rsidP="000F31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31DB" w:rsidRDefault="000F31DB" w:rsidP="000F31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517F6">
        <w:rPr>
          <w:rFonts w:ascii="Times New Roman" w:hAnsi="Times New Roman"/>
          <w:b/>
          <w:sz w:val="28"/>
          <w:szCs w:val="28"/>
          <w:lang w:val="uk-UA"/>
        </w:rPr>
        <w:t>ТОВТ-КОРШИНСЬКА Маріанна Іванівна,</w:t>
      </w:r>
      <w:r w:rsidRPr="00144F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>доктор медичних наук, професор,</w:t>
      </w:r>
      <w:r w:rsidRPr="00590ED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пульмонології, фтизіатрії та фізіотерапії 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>Ужгородськ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ого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ого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634C6C">
        <w:rPr>
          <w:rFonts w:ascii="Times New Roman" w:hAnsi="Times New Roman"/>
          <w:b/>
          <w:sz w:val="28"/>
          <w:szCs w:val="28"/>
          <w:lang w:val="uk-UA"/>
        </w:rPr>
        <w:t>РОСТОКА-РЕЗНІКОВА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34C6C">
        <w:rPr>
          <w:rFonts w:ascii="Times New Roman" w:hAnsi="Times New Roman"/>
          <w:b/>
          <w:sz w:val="28"/>
          <w:szCs w:val="28"/>
          <w:lang w:val="uk-UA"/>
        </w:rPr>
        <w:t>Мар’яна Василівна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, кандидат медичних наук, доцент </w:t>
      </w:r>
      <w:r w:rsidRPr="00D80DE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пульмонології, фтизіатрії та фізіотерапії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Ужгородськ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ого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ого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34C6C">
        <w:rPr>
          <w:rFonts w:ascii="Times New Roman" w:hAnsi="Times New Roman"/>
          <w:b/>
          <w:sz w:val="28"/>
          <w:szCs w:val="28"/>
          <w:lang w:val="uk-UA"/>
        </w:rPr>
        <w:t xml:space="preserve">ТОВТ Валерій </w:t>
      </w:r>
      <w:proofErr w:type="spellStart"/>
      <w:r w:rsidRPr="00634C6C">
        <w:rPr>
          <w:rFonts w:ascii="Times New Roman" w:hAnsi="Times New Roman"/>
          <w:b/>
          <w:sz w:val="28"/>
          <w:szCs w:val="28"/>
          <w:lang w:val="uk-UA"/>
        </w:rPr>
        <w:t>Адальбертович</w:t>
      </w:r>
      <w:proofErr w:type="spellEnd"/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>, кандидат педагогічних наук, доцент, завідувач кафедри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теорії та методики фізичного виховання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Ужгородськ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ого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ого</w:t>
      </w:r>
      <w:r w:rsidRPr="005517F6">
        <w:rPr>
          <w:rFonts w:ascii="Times New Roman" w:hAnsi="Times New Roman"/>
          <w:b/>
          <w:i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</w:p>
    <w:p w:rsidR="000F31DB" w:rsidRDefault="000F31DB" w:rsidP="000F31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F31DB" w:rsidRPr="008423EF" w:rsidRDefault="000F31DB" w:rsidP="000F31D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5689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Анотація.</w:t>
      </w:r>
      <w:r w:rsidRPr="008423EF">
        <w:rPr>
          <w:lang w:val="uk-UA"/>
        </w:rPr>
        <w:t xml:space="preserve"> 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У статті розглянуто </w:t>
      </w:r>
      <w:r>
        <w:rPr>
          <w:rFonts w:ascii="Times New Roman" w:hAnsi="Times New Roman"/>
          <w:i/>
          <w:sz w:val="28"/>
          <w:szCs w:val="28"/>
          <w:lang w:val="uk-UA"/>
        </w:rPr>
        <w:t>особливості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 психо</w:t>
      </w:r>
      <w:r>
        <w:rPr>
          <w:rFonts w:ascii="Times New Roman" w:hAnsi="Times New Roman"/>
          <w:i/>
          <w:sz w:val="28"/>
          <w:szCs w:val="28"/>
          <w:lang w:val="uk-UA"/>
        </w:rPr>
        <w:t>емоцій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>н</w:t>
      </w:r>
      <w:r>
        <w:rPr>
          <w:rFonts w:ascii="Times New Roman" w:hAnsi="Times New Roman"/>
          <w:i/>
          <w:sz w:val="28"/>
          <w:szCs w:val="28"/>
          <w:lang w:val="uk-UA"/>
        </w:rPr>
        <w:t>ої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реактивності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 студентів курців тютюну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порівняно з не курцями,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вивчені з</w:t>
      </w:r>
      <w:r w:rsidRPr="00B73871">
        <w:rPr>
          <w:rFonts w:ascii="Times New Roman" w:hAnsi="Times New Roman"/>
          <w:i/>
          <w:sz w:val="28"/>
          <w:lang w:val="uk-UA"/>
        </w:rPr>
        <w:t xml:space="preserve">а допомогою </w:t>
      </w:r>
      <w:proofErr w:type="spellStart"/>
      <w:r w:rsidRPr="00B73871">
        <w:rPr>
          <w:rFonts w:ascii="Times New Roman" w:hAnsi="Times New Roman"/>
          <w:i/>
          <w:sz w:val="28"/>
          <w:lang w:val="uk-UA"/>
        </w:rPr>
        <w:t>Minnesota</w:t>
      </w:r>
      <w:proofErr w:type="spellEnd"/>
      <w:r w:rsidRPr="00B73871"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 w:rsidRPr="00B73871">
        <w:rPr>
          <w:rFonts w:ascii="Times New Roman" w:hAnsi="Times New Roman"/>
          <w:i/>
          <w:sz w:val="28"/>
          <w:lang w:val="uk-UA"/>
        </w:rPr>
        <w:t>Multiphasic</w:t>
      </w:r>
      <w:proofErr w:type="spellEnd"/>
      <w:r w:rsidRPr="00B73871"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 w:rsidRPr="00B73871">
        <w:rPr>
          <w:rFonts w:ascii="Times New Roman" w:hAnsi="Times New Roman"/>
          <w:i/>
          <w:sz w:val="28"/>
          <w:lang w:val="uk-UA"/>
        </w:rPr>
        <w:t>Personality</w:t>
      </w:r>
      <w:proofErr w:type="spellEnd"/>
      <w:r w:rsidRPr="00B73871">
        <w:rPr>
          <w:rFonts w:ascii="Times New Roman" w:hAnsi="Times New Roman"/>
          <w:i/>
          <w:sz w:val="28"/>
          <w:lang w:val="uk-UA"/>
        </w:rPr>
        <w:t xml:space="preserve"> </w:t>
      </w:r>
      <w:proofErr w:type="spellStart"/>
      <w:r w:rsidRPr="00B73871">
        <w:rPr>
          <w:rFonts w:ascii="Times New Roman" w:hAnsi="Times New Roman"/>
          <w:i/>
          <w:sz w:val="28"/>
          <w:lang w:val="uk-UA"/>
        </w:rPr>
        <w:t>Inventory</w:t>
      </w:r>
      <w:proofErr w:type="spellEnd"/>
      <w:r w:rsidRPr="00B73871">
        <w:rPr>
          <w:rFonts w:ascii="Times New Roman" w:hAnsi="Times New Roman"/>
          <w:i/>
          <w:sz w:val="28"/>
          <w:lang w:val="uk-UA"/>
        </w:rPr>
        <w:t xml:space="preserve"> тесту</w:t>
      </w:r>
      <w:r w:rsidRPr="00C652FC">
        <w:rPr>
          <w:rFonts w:ascii="Times New Roman" w:hAnsi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У юнаків курців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 відмічені більш виражені незадоволеність життям, конфліктність, </w:t>
      </w:r>
      <w:proofErr w:type="spellStart"/>
      <w:r w:rsidRPr="008423EF">
        <w:rPr>
          <w:rFonts w:ascii="Times New Roman" w:hAnsi="Times New Roman"/>
          <w:i/>
          <w:sz w:val="28"/>
          <w:szCs w:val="28"/>
          <w:lang w:val="uk-UA"/>
        </w:rPr>
        <w:t>дисфорії</w:t>
      </w:r>
      <w:proofErr w:type="spellEnd"/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, що очевидно було результатом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хронічної 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подразнюючої дії тютюнового диму. У дівчат </w:t>
      </w:r>
      <w:r>
        <w:rPr>
          <w:rFonts w:ascii="Times New Roman" w:hAnsi="Times New Roman"/>
          <w:i/>
          <w:sz w:val="28"/>
          <w:lang w:val="uk-UA"/>
        </w:rPr>
        <w:t xml:space="preserve">курців </w:t>
      </w:r>
      <w:r w:rsidRPr="008423EF">
        <w:rPr>
          <w:rFonts w:ascii="Times New Roman" w:hAnsi="Times New Roman"/>
          <w:i/>
          <w:sz w:val="28"/>
          <w:lang w:val="uk-UA"/>
        </w:rPr>
        <w:t xml:space="preserve">виявлені вища тривожність та схильність переоцінювати </w:t>
      </w:r>
      <w:r w:rsidRPr="008423EF">
        <w:rPr>
          <w:rFonts w:ascii="Times New Roman" w:hAnsi="Times New Roman"/>
          <w:i/>
          <w:sz w:val="28"/>
          <w:szCs w:val="28"/>
          <w:lang w:val="uk-UA"/>
        </w:rPr>
        <w:t xml:space="preserve">міжособистісні конфлікти, що могло бути причиною, яка спонукала до звички курити тютюн. </w:t>
      </w:r>
    </w:p>
    <w:p w:rsidR="000F31DB" w:rsidRDefault="000F31DB" w:rsidP="000F31D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35689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Ключові слова:</w:t>
      </w:r>
      <w:r w:rsidRPr="009B6DE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35689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студенти, куріння тютюну, психоемоційна реактивність. </w:t>
      </w:r>
    </w:p>
    <w:p w:rsidR="000F31DB" w:rsidRDefault="000F31DB" w:rsidP="000F31DB">
      <w:pPr>
        <w:pStyle w:val="1"/>
        <w:widowControl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70821">
        <w:rPr>
          <w:rFonts w:ascii="Times New Roman" w:hAnsi="Times New Roman"/>
          <w:sz w:val="28"/>
          <w:szCs w:val="28"/>
          <w:lang w:val="uk-UA"/>
        </w:rPr>
        <w:t xml:space="preserve">Постановка проблеми у загальному вигляді. 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Відомо, що куріння тютюну згубно діє на організм дорослого,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 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цілком зрозуміло, що на молодий організм його дія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буде 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ще більш шкідлив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ою,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раховуючи вищу чутливість до токсичного впливу тютюнового диму в юному віці. При цьому маловивченим залишається вплив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тютюнопаління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на психічну сферу молодих людей, що набуває особливої актуальності, враховуючи їх підвищену емоційну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lastRenderedPageBreak/>
        <w:t xml:space="preserve">лабільність. </w:t>
      </w:r>
    </w:p>
    <w:p w:rsidR="000F31DB" w:rsidRDefault="000F31DB" w:rsidP="000F31DB">
      <w:pPr>
        <w:pStyle w:val="1"/>
        <w:widowControl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B61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Аналіз останніх досліджень із проблеми.  </w:t>
      </w:r>
    </w:p>
    <w:p w:rsidR="000F31DB" w:rsidRDefault="000F31DB" w:rsidP="000F31DB">
      <w:pPr>
        <w:pStyle w:val="1"/>
        <w:widowControl w:val="0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Хоча </w:t>
      </w:r>
      <w:r w:rsidRPr="00292DD0">
        <w:rPr>
          <w:rFonts w:ascii="Times New Roman" w:hAnsi="Times New Roman" w:cs="Times New Roman"/>
          <w:b w:val="0"/>
          <w:sz w:val="28"/>
          <w:szCs w:val="28"/>
          <w:lang w:val="uk-UA"/>
        </w:rPr>
        <w:t>за останні рок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Pr="00292DD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 Україні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дещо</w:t>
      </w:r>
      <w:r w:rsidRPr="00292DD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знизилася п</w:t>
      </w:r>
      <w:r w:rsidRPr="00292DD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оширеність щоденного куріння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серед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молоді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, тим не менше регуляр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но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палять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біля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30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% юнаків 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10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% дівчат, що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є дещо нижчим за відсоток 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курців серед дорослих чоловіків (4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8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%) і практично досягає рівн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я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дорослих жінок (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12,8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430ED7">
        <w:rPr>
          <w:rFonts w:ascii="Times New Roman" w:hAnsi="Times New Roman" w:cs="Times New Roman"/>
          <w:b w:val="0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1, 2</w:t>
      </w:r>
      <w:r w:rsidRPr="00430ED7">
        <w:rPr>
          <w:rFonts w:ascii="Times New Roman" w:hAnsi="Times New Roman" w:cs="Times New Roman"/>
          <w:b w:val="0"/>
          <w:sz w:val="28"/>
          <w:szCs w:val="28"/>
          <w:lang w:val="uk-UA"/>
        </w:rPr>
        <w:t>]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. Молоді курці не виявляють особливого інтересу до соціального життя та спорту, уникають важких у розумовому відношенні завдань, менше схильні вникати в життя й інтереси своїх друзів. Молоді люди</w:t>
      </w:r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що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багато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палять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, на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вигляд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старші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від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своїх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ровесників, разом з тим</w:t>
      </w:r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вони не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мають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енергії та</w:t>
      </w:r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витривалості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, яка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властива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їхньо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>му</w:t>
      </w:r>
      <w:proofErr w:type="spellEnd"/>
      <w:r w:rsidRPr="001B0E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B0EDD">
        <w:rPr>
          <w:rFonts w:ascii="Times New Roman" w:hAnsi="Times New Roman" w:cs="Times New Roman"/>
          <w:b w:val="0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430ED7">
        <w:rPr>
          <w:rFonts w:ascii="Times New Roman" w:hAnsi="Times New Roman" w:cs="Times New Roman"/>
          <w:b w:val="0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Pr="00430ED7">
        <w:rPr>
          <w:rFonts w:ascii="Times New Roman" w:hAnsi="Times New Roman" w:cs="Times New Roman"/>
          <w:b w:val="0"/>
          <w:sz w:val="28"/>
          <w:szCs w:val="28"/>
          <w:lang w:val="uk-UA"/>
        </w:rPr>
        <w:t>]</w:t>
      </w:r>
      <w:r w:rsidRPr="001B0EDD">
        <w:rPr>
          <w:rFonts w:ascii="Times New Roman" w:hAnsi="Times New Roman" w:cs="Times New Roman"/>
          <w:b w:val="0"/>
          <w:sz w:val="28"/>
          <w:szCs w:val="28"/>
        </w:rPr>
        <w:t>.</w:t>
      </w:r>
      <w:r w:rsidRPr="001B0ED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0F31DB" w:rsidRDefault="000F31DB" w:rsidP="000F31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Pr="00244BD3">
        <w:rPr>
          <w:rFonts w:ascii="Times New Roman" w:hAnsi="Times New Roman"/>
          <w:sz w:val="28"/>
          <w:lang w:val="uk-UA"/>
        </w:rPr>
        <w:t xml:space="preserve">ропаганда боротьби з палінням </w:t>
      </w:r>
      <w:r>
        <w:rPr>
          <w:rFonts w:ascii="Times New Roman" w:hAnsi="Times New Roman"/>
          <w:sz w:val="28"/>
          <w:lang w:val="uk-UA"/>
        </w:rPr>
        <w:t xml:space="preserve">є важливою складовою </w:t>
      </w:r>
      <w:r w:rsidRPr="00244BD3">
        <w:rPr>
          <w:rFonts w:ascii="Times New Roman" w:hAnsi="Times New Roman"/>
          <w:sz w:val="28"/>
          <w:lang w:val="uk-UA"/>
        </w:rPr>
        <w:t>формування здорового способу життя серед молод</w:t>
      </w:r>
      <w:r>
        <w:rPr>
          <w:rFonts w:ascii="Times New Roman" w:hAnsi="Times New Roman"/>
          <w:sz w:val="28"/>
          <w:lang w:val="uk-UA"/>
        </w:rPr>
        <w:t xml:space="preserve">і, однак </w:t>
      </w:r>
      <w:r w:rsidRPr="00244BD3">
        <w:rPr>
          <w:rFonts w:ascii="Times New Roman" w:hAnsi="Times New Roman"/>
          <w:sz w:val="28"/>
          <w:lang w:val="uk-UA"/>
        </w:rPr>
        <w:t xml:space="preserve">ефективність </w:t>
      </w:r>
      <w:r>
        <w:rPr>
          <w:rFonts w:ascii="Times New Roman" w:hAnsi="Times New Roman"/>
          <w:sz w:val="28"/>
          <w:lang w:val="uk-UA"/>
        </w:rPr>
        <w:t xml:space="preserve">таких </w:t>
      </w:r>
      <w:r w:rsidRPr="00244BD3">
        <w:rPr>
          <w:rFonts w:ascii="Times New Roman" w:hAnsi="Times New Roman"/>
          <w:sz w:val="28"/>
          <w:lang w:val="uk-UA"/>
        </w:rPr>
        <w:t xml:space="preserve">профілактичних заходів не буде достатньою без врахування психоемоційних </w:t>
      </w:r>
      <w:r>
        <w:rPr>
          <w:rFonts w:ascii="Times New Roman" w:hAnsi="Times New Roman"/>
          <w:sz w:val="28"/>
          <w:lang w:val="uk-UA"/>
        </w:rPr>
        <w:t>особливостей</w:t>
      </w:r>
      <w:r w:rsidRPr="00244BD3">
        <w:rPr>
          <w:rFonts w:ascii="Times New Roman" w:hAnsi="Times New Roman"/>
          <w:sz w:val="28"/>
          <w:lang w:val="uk-UA"/>
        </w:rPr>
        <w:t xml:space="preserve"> курців</w:t>
      </w:r>
      <w:r>
        <w:rPr>
          <w:rFonts w:ascii="Times New Roman" w:hAnsi="Times New Roman"/>
          <w:sz w:val="28"/>
          <w:lang w:val="uk-UA"/>
        </w:rPr>
        <w:t>.</w:t>
      </w:r>
      <w:r w:rsidRPr="00244BD3">
        <w:rPr>
          <w:rFonts w:ascii="Times New Roman" w:hAnsi="Times New Roman"/>
          <w:sz w:val="28"/>
          <w:lang w:val="uk-UA"/>
        </w:rPr>
        <w:t xml:space="preserve"> Про можливість </w:t>
      </w:r>
      <w:r>
        <w:rPr>
          <w:rFonts w:ascii="Times New Roman" w:hAnsi="Times New Roman"/>
          <w:sz w:val="28"/>
          <w:lang w:val="uk-UA"/>
        </w:rPr>
        <w:t>виникнення</w:t>
      </w:r>
      <w:r w:rsidRPr="00244BD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змін</w:t>
      </w:r>
      <w:r w:rsidRPr="00244BD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психологічної сфери під впливом </w:t>
      </w:r>
      <w:proofErr w:type="spellStart"/>
      <w:r>
        <w:rPr>
          <w:rFonts w:ascii="Times New Roman" w:hAnsi="Times New Roman"/>
          <w:sz w:val="28"/>
          <w:lang w:val="uk-UA"/>
        </w:rPr>
        <w:t>тютюнопаління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244BD3">
        <w:rPr>
          <w:rFonts w:ascii="Times New Roman" w:hAnsi="Times New Roman"/>
          <w:sz w:val="28"/>
          <w:lang w:val="uk-UA"/>
        </w:rPr>
        <w:t xml:space="preserve">свідчить активуючий вплив нікотину на вироблення </w:t>
      </w:r>
      <w:proofErr w:type="spellStart"/>
      <w:r w:rsidRPr="00244BD3">
        <w:rPr>
          <w:rFonts w:ascii="Times New Roman" w:hAnsi="Times New Roman"/>
          <w:sz w:val="28"/>
          <w:lang w:val="uk-UA"/>
        </w:rPr>
        <w:t>глюкокортикоїдів</w:t>
      </w:r>
      <w:proofErr w:type="spellEnd"/>
      <w:r w:rsidRPr="00244BD3">
        <w:rPr>
          <w:rFonts w:ascii="Times New Roman" w:hAnsi="Times New Roman"/>
          <w:sz w:val="28"/>
          <w:lang w:val="uk-UA"/>
        </w:rPr>
        <w:t xml:space="preserve"> та </w:t>
      </w:r>
      <w:proofErr w:type="spellStart"/>
      <w:r w:rsidRPr="00244BD3">
        <w:rPr>
          <w:rFonts w:ascii="Times New Roman" w:hAnsi="Times New Roman"/>
          <w:sz w:val="28"/>
          <w:lang w:val="uk-UA"/>
        </w:rPr>
        <w:t>катехоламінів</w:t>
      </w:r>
      <w:proofErr w:type="spellEnd"/>
      <w:r w:rsidRPr="00244BD3">
        <w:rPr>
          <w:rFonts w:ascii="Times New Roman" w:hAnsi="Times New Roman"/>
          <w:sz w:val="28"/>
          <w:lang w:val="uk-UA"/>
        </w:rPr>
        <w:t xml:space="preserve">, </w:t>
      </w:r>
      <w:r w:rsidRPr="00244BD3">
        <w:rPr>
          <w:rFonts w:ascii="Times New Roman" w:hAnsi="Times New Roman"/>
          <w:sz w:val="28"/>
          <w:szCs w:val="28"/>
          <w:lang w:val="uk-UA"/>
        </w:rPr>
        <w:t xml:space="preserve">які, в свою чергу, впливають на </w:t>
      </w:r>
      <w:proofErr w:type="spellStart"/>
      <w:r w:rsidRPr="00244BD3">
        <w:rPr>
          <w:rFonts w:ascii="Times New Roman" w:hAnsi="Times New Roman"/>
          <w:sz w:val="28"/>
          <w:szCs w:val="28"/>
          <w:lang w:val="uk-UA"/>
        </w:rPr>
        <w:t>психо-нервові</w:t>
      </w:r>
      <w:proofErr w:type="spellEnd"/>
      <w:r w:rsidRPr="00244BD3">
        <w:rPr>
          <w:rFonts w:ascii="Times New Roman" w:hAnsi="Times New Roman"/>
          <w:sz w:val="28"/>
          <w:szCs w:val="28"/>
          <w:lang w:val="uk-UA"/>
        </w:rPr>
        <w:t xml:space="preserve"> процеси в організмі </w:t>
      </w:r>
      <w:r w:rsidRPr="00244BD3">
        <w:rPr>
          <w:rFonts w:ascii="Times New Roman" w:hAnsi="Times New Roman"/>
          <w:sz w:val="28"/>
          <w:lang w:val="uk-UA"/>
        </w:rPr>
        <w:t>[</w:t>
      </w:r>
      <w:r>
        <w:rPr>
          <w:rFonts w:ascii="Times New Roman" w:hAnsi="Times New Roman"/>
          <w:sz w:val="28"/>
          <w:lang w:val="uk-UA"/>
        </w:rPr>
        <w:t>6</w:t>
      </w:r>
      <w:r w:rsidRPr="00244BD3">
        <w:rPr>
          <w:rFonts w:ascii="Times New Roman" w:hAnsi="Times New Roman"/>
          <w:sz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 xml:space="preserve">, що було підтверджено в нашому попередньому дослідженні. Так, виявлені деякі психологічні зміни серед дорослих курців, які залежали від статі </w:t>
      </w:r>
      <w:r w:rsidRPr="009945B6">
        <w:rPr>
          <w:rFonts w:ascii="Times New Roman" w:hAnsi="Times New Roman"/>
          <w:sz w:val="28"/>
          <w:szCs w:val="28"/>
          <w:lang w:val="uk-UA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945B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, тому, на нашу думку, доцільно вивчати особливості психоемоційного реагування студентів з врахуванням фактору статі.</w:t>
      </w:r>
    </w:p>
    <w:p w:rsidR="000F31DB" w:rsidRDefault="000F31DB" w:rsidP="000F31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lang w:val="uk-UA" w:eastAsia="ru-RU"/>
        </w:rPr>
        <w:tab/>
      </w:r>
      <w:r w:rsidRPr="0009504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Формулювання мети статті</w:t>
      </w:r>
      <w:r w:rsidRPr="00BB61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E0C17">
        <w:rPr>
          <w:rFonts w:ascii="Times New Roman" w:hAnsi="Times New Roman"/>
          <w:sz w:val="28"/>
          <w:szCs w:val="28"/>
          <w:lang w:val="uk-UA" w:eastAsia="ru-RU"/>
        </w:rPr>
        <w:t>Метою дослідження було ви</w:t>
      </w:r>
      <w:r>
        <w:rPr>
          <w:rFonts w:ascii="Times New Roman" w:hAnsi="Times New Roman"/>
          <w:sz w:val="28"/>
          <w:szCs w:val="28"/>
          <w:lang w:val="uk-UA" w:eastAsia="ru-RU"/>
        </w:rPr>
        <w:t>явлення</w:t>
      </w:r>
      <w:r w:rsidRPr="004E0C17">
        <w:rPr>
          <w:rFonts w:ascii="Times New Roman" w:hAnsi="Times New Roman"/>
          <w:sz w:val="28"/>
          <w:szCs w:val="28"/>
          <w:lang w:val="uk-UA" w:eastAsia="ru-RU"/>
        </w:rPr>
        <w:t xml:space="preserve"> особливостей психоемоційної реактивності серед студентів-медиків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E0C17">
        <w:rPr>
          <w:rFonts w:ascii="Times New Roman" w:hAnsi="Times New Roman"/>
          <w:sz w:val="28"/>
          <w:szCs w:val="28"/>
          <w:lang w:val="uk-UA" w:eastAsia="ru-RU"/>
        </w:rPr>
        <w:t>різної статі курців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тютюну, в порівнянні з тими, що не курили</w:t>
      </w:r>
      <w:r w:rsidRPr="004E0C1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77101" w:rsidRPr="000F31DB" w:rsidRDefault="000F31DB" w:rsidP="000F31DB">
      <w:pPr>
        <w:ind w:firstLine="708"/>
        <w:jc w:val="both"/>
        <w:rPr>
          <w:lang w:val="uk-UA"/>
        </w:rPr>
      </w:pPr>
      <w:r w:rsidRPr="00A634B5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Висновки та перспективи подальших досліджень</w:t>
      </w:r>
      <w:r w:rsidRPr="00A634B5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Отримані результати</w:t>
      </w:r>
      <w:r w:rsidRPr="00912F26">
        <w:rPr>
          <w:rFonts w:ascii="Times New Roman" w:hAnsi="Times New Roman"/>
          <w:sz w:val="28"/>
          <w:lang w:val="uk-UA"/>
        </w:rPr>
        <w:t xml:space="preserve"> свідчать, про наявність </w:t>
      </w:r>
      <w:r>
        <w:rPr>
          <w:rFonts w:ascii="Times New Roman" w:hAnsi="Times New Roman"/>
          <w:sz w:val="28"/>
          <w:lang w:val="uk-UA"/>
        </w:rPr>
        <w:t>у студентів</w:t>
      </w:r>
      <w:r w:rsidRPr="00912F26">
        <w:rPr>
          <w:rFonts w:ascii="Times New Roman" w:hAnsi="Times New Roman"/>
          <w:sz w:val="28"/>
          <w:lang w:val="uk-UA"/>
        </w:rPr>
        <w:t xml:space="preserve"> зв’язку між </w:t>
      </w:r>
      <w:r>
        <w:rPr>
          <w:rFonts w:ascii="Times New Roman" w:hAnsi="Times New Roman"/>
          <w:sz w:val="28"/>
          <w:lang w:val="uk-UA"/>
        </w:rPr>
        <w:t xml:space="preserve">курінням тютюну та </w:t>
      </w:r>
      <w:r w:rsidRPr="00912F26">
        <w:rPr>
          <w:rFonts w:ascii="Times New Roman" w:hAnsi="Times New Roman"/>
          <w:sz w:val="28"/>
          <w:lang w:val="uk-UA"/>
        </w:rPr>
        <w:t>психоемоційним</w:t>
      </w:r>
      <w:r>
        <w:rPr>
          <w:rFonts w:ascii="Times New Roman" w:hAnsi="Times New Roman"/>
          <w:sz w:val="28"/>
          <w:lang w:val="uk-UA"/>
        </w:rPr>
        <w:t>и</w:t>
      </w:r>
      <w:r w:rsidRPr="00912F2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змінами, які залежали від їх статі. </w:t>
      </w:r>
      <w:r w:rsidRPr="006726B0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726B0">
        <w:rPr>
          <w:rFonts w:ascii="Times New Roman" w:hAnsi="Times New Roman"/>
          <w:sz w:val="28"/>
          <w:szCs w:val="28"/>
          <w:lang w:val="uk-UA"/>
        </w:rPr>
        <w:t xml:space="preserve"> у юнаків курців, порівняно з </w:t>
      </w:r>
      <w:r>
        <w:rPr>
          <w:rFonts w:ascii="Times New Roman" w:hAnsi="Times New Roman"/>
          <w:sz w:val="28"/>
          <w:szCs w:val="28"/>
          <w:lang w:val="uk-UA"/>
        </w:rPr>
        <w:t>тими юнаками, що не курили</w:t>
      </w:r>
      <w:r w:rsidRPr="006726B0">
        <w:rPr>
          <w:rFonts w:ascii="Times New Roman" w:hAnsi="Times New Roman"/>
          <w:sz w:val="28"/>
          <w:szCs w:val="28"/>
          <w:lang w:val="uk-UA"/>
        </w:rPr>
        <w:t xml:space="preserve"> і порівняно з </w:t>
      </w:r>
      <w:r>
        <w:rPr>
          <w:rFonts w:ascii="Times New Roman" w:hAnsi="Times New Roman"/>
          <w:sz w:val="28"/>
          <w:szCs w:val="28"/>
          <w:lang w:val="uk-UA"/>
        </w:rPr>
        <w:t>дівчат</w:t>
      </w:r>
      <w:r w:rsidRPr="006726B0">
        <w:rPr>
          <w:rFonts w:ascii="Times New Roman" w:hAnsi="Times New Roman"/>
          <w:sz w:val="28"/>
          <w:szCs w:val="28"/>
          <w:lang w:val="uk-UA"/>
        </w:rPr>
        <w:t>ами (курцями і не курцями), відмічені більш виражені незадоволеність життям, конфліктність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дисфорії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 очевидно було результатом хронічної </w:t>
      </w:r>
      <w:r w:rsidRPr="004C7B8A">
        <w:rPr>
          <w:rFonts w:ascii="Times New Roman" w:hAnsi="Times New Roman"/>
          <w:sz w:val="28"/>
          <w:szCs w:val="28"/>
          <w:lang w:val="uk-UA"/>
        </w:rPr>
        <w:lastRenderedPageBreak/>
        <w:t>подразнююч</w:t>
      </w:r>
      <w:r>
        <w:rPr>
          <w:rFonts w:ascii="Times New Roman" w:hAnsi="Times New Roman"/>
          <w:sz w:val="28"/>
          <w:szCs w:val="28"/>
          <w:lang w:val="uk-UA"/>
        </w:rPr>
        <w:t>ої дії тютюнового диму</w:t>
      </w:r>
      <w:r w:rsidRPr="004C7B8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У дівчат </w:t>
      </w:r>
      <w:r>
        <w:rPr>
          <w:rFonts w:ascii="Times New Roman" w:hAnsi="Times New Roman"/>
          <w:sz w:val="28"/>
          <w:lang w:val="uk-UA"/>
        </w:rPr>
        <w:t xml:space="preserve">курців, </w:t>
      </w:r>
      <w:r w:rsidRPr="00245113">
        <w:rPr>
          <w:rFonts w:ascii="Times New Roman" w:hAnsi="Times New Roman"/>
          <w:sz w:val="28"/>
          <w:lang w:val="uk-UA"/>
        </w:rPr>
        <w:t xml:space="preserve">порівняно </w:t>
      </w:r>
      <w:r w:rsidRPr="00245113">
        <w:rPr>
          <w:rFonts w:ascii="Times New Roman" w:hAnsi="Times New Roman"/>
          <w:sz w:val="28"/>
          <w:szCs w:val="28"/>
          <w:lang w:val="uk-UA"/>
        </w:rPr>
        <w:t>з тими, що не курили</w:t>
      </w:r>
      <w:r w:rsidRPr="0024511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і на відміну від юнаків </w:t>
      </w:r>
      <w:r w:rsidRPr="006726B0">
        <w:rPr>
          <w:rFonts w:ascii="Times New Roman" w:hAnsi="Times New Roman"/>
          <w:sz w:val="28"/>
          <w:szCs w:val="28"/>
          <w:lang w:val="uk-UA"/>
        </w:rPr>
        <w:t>(курц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726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6726B0">
        <w:rPr>
          <w:rFonts w:ascii="Times New Roman" w:hAnsi="Times New Roman"/>
          <w:sz w:val="28"/>
          <w:szCs w:val="28"/>
          <w:lang w:val="uk-UA"/>
        </w:rPr>
        <w:t xml:space="preserve"> не курц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726B0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виявлені підвищена тривожність та схильність переоцінювати </w:t>
      </w:r>
      <w:r w:rsidRPr="004B5CE7">
        <w:rPr>
          <w:rFonts w:ascii="Times New Roman" w:hAnsi="Times New Roman"/>
          <w:sz w:val="28"/>
          <w:szCs w:val="28"/>
          <w:lang w:val="uk-UA"/>
        </w:rPr>
        <w:t>між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4B5CE7">
        <w:rPr>
          <w:rFonts w:ascii="Times New Roman" w:hAnsi="Times New Roman"/>
          <w:sz w:val="28"/>
          <w:szCs w:val="28"/>
          <w:lang w:val="uk-UA"/>
        </w:rPr>
        <w:t>собист</w:t>
      </w:r>
      <w:r>
        <w:rPr>
          <w:rFonts w:ascii="Times New Roman" w:hAnsi="Times New Roman"/>
          <w:sz w:val="28"/>
          <w:szCs w:val="28"/>
          <w:lang w:val="uk-UA"/>
        </w:rPr>
        <w:t>існі</w:t>
      </w:r>
      <w:r w:rsidRPr="004B5CE7">
        <w:rPr>
          <w:rFonts w:ascii="Times New Roman" w:hAnsi="Times New Roman"/>
          <w:sz w:val="28"/>
          <w:szCs w:val="28"/>
          <w:lang w:val="uk-UA"/>
        </w:rPr>
        <w:t xml:space="preserve"> конфлікт</w:t>
      </w:r>
      <w:r>
        <w:rPr>
          <w:rFonts w:ascii="Times New Roman" w:hAnsi="Times New Roman"/>
          <w:sz w:val="28"/>
          <w:szCs w:val="28"/>
          <w:lang w:val="uk-UA"/>
        </w:rPr>
        <w:t xml:space="preserve">и, що могло бути причиною, яка спонукала до звички курити тютюн. Виявлені особливості психоемоційної реактивності студентів курців тютюну доцільно враховувати при проведенні виховних заходів, направлених на </w:t>
      </w:r>
      <w:r w:rsidRPr="00244BD3">
        <w:rPr>
          <w:rFonts w:ascii="Times New Roman" w:hAnsi="Times New Roman"/>
          <w:sz w:val="28"/>
          <w:lang w:val="uk-UA"/>
        </w:rPr>
        <w:t>формування здорового способу життя серед молод</w:t>
      </w:r>
      <w:r>
        <w:rPr>
          <w:rFonts w:ascii="Times New Roman" w:hAnsi="Times New Roman"/>
          <w:sz w:val="28"/>
          <w:lang w:val="uk-UA"/>
        </w:rPr>
        <w:t>і.</w:t>
      </w:r>
    </w:p>
    <w:sectPr w:rsidR="00B77101" w:rsidRPr="000F31DB" w:rsidSect="00B7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1DB"/>
    <w:rsid w:val="000F31DB"/>
    <w:rsid w:val="00B7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31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1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F31D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F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Company>Grizli777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2016-06-17T05:38:00Z</dcterms:created>
  <dcterms:modified xsi:type="dcterms:W3CDTF">2016-06-17T05:41:00Z</dcterms:modified>
</cp:coreProperties>
</file>