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05" w:rsidRPr="004468D1" w:rsidRDefault="00150776" w:rsidP="003522AE">
      <w:pPr>
        <w:autoSpaceDE w:val="0"/>
        <w:autoSpaceDN w:val="0"/>
        <w:adjustRightInd w:val="0"/>
        <w:spacing w:line="360" w:lineRule="auto"/>
        <w:ind w:firstLine="709"/>
        <w:rPr>
          <w:sz w:val="28"/>
          <w:szCs w:val="28"/>
          <w:lang w:val="uk-UA"/>
        </w:rPr>
      </w:pPr>
      <w:r>
        <w:rPr>
          <w:sz w:val="28"/>
          <w:szCs w:val="28"/>
          <w:lang w:val="uk-UA"/>
        </w:rPr>
        <w:t>УДК  323.11(477)</w:t>
      </w:r>
      <w:r w:rsidR="003522AE" w:rsidRPr="004468D1">
        <w:rPr>
          <w:sz w:val="28"/>
          <w:szCs w:val="28"/>
          <w:lang w:val="uk-UA"/>
        </w:rPr>
        <w:t xml:space="preserve">                                          </w:t>
      </w:r>
      <w:proofErr w:type="spellStart"/>
      <w:r w:rsidR="00C06905" w:rsidRPr="004468D1">
        <w:rPr>
          <w:sz w:val="28"/>
          <w:szCs w:val="28"/>
          <w:lang w:val="uk-UA"/>
        </w:rPr>
        <w:t>Мелеганич</w:t>
      </w:r>
      <w:proofErr w:type="spellEnd"/>
      <w:r w:rsidR="00C06905" w:rsidRPr="004468D1">
        <w:rPr>
          <w:sz w:val="28"/>
          <w:szCs w:val="28"/>
          <w:lang w:val="uk-UA"/>
        </w:rPr>
        <w:t xml:space="preserve"> Ганна Ігорівна ,</w:t>
      </w:r>
    </w:p>
    <w:p w:rsidR="00C06905" w:rsidRPr="004468D1" w:rsidRDefault="00C06905" w:rsidP="00C06905">
      <w:pPr>
        <w:autoSpaceDE w:val="0"/>
        <w:autoSpaceDN w:val="0"/>
        <w:adjustRightInd w:val="0"/>
        <w:spacing w:line="360" w:lineRule="auto"/>
        <w:ind w:firstLine="709"/>
        <w:jc w:val="right"/>
        <w:rPr>
          <w:b/>
          <w:sz w:val="28"/>
          <w:szCs w:val="28"/>
          <w:lang w:val="uk-UA"/>
        </w:rPr>
      </w:pPr>
      <w:r w:rsidRPr="004468D1">
        <w:rPr>
          <w:sz w:val="28"/>
          <w:szCs w:val="28"/>
          <w:lang w:val="uk-UA"/>
        </w:rPr>
        <w:t>Ужгородський національний університет</w:t>
      </w:r>
    </w:p>
    <w:p w:rsidR="00C06905" w:rsidRPr="004468D1" w:rsidRDefault="00C06905" w:rsidP="00C06905">
      <w:pPr>
        <w:autoSpaceDE w:val="0"/>
        <w:autoSpaceDN w:val="0"/>
        <w:adjustRightInd w:val="0"/>
        <w:spacing w:line="360" w:lineRule="auto"/>
        <w:ind w:firstLine="709"/>
        <w:jc w:val="center"/>
        <w:rPr>
          <w:b/>
          <w:sz w:val="28"/>
          <w:szCs w:val="28"/>
          <w:lang w:val="uk-UA"/>
        </w:rPr>
      </w:pPr>
    </w:p>
    <w:p w:rsidR="00C06905" w:rsidRPr="004468D1" w:rsidRDefault="003522AE" w:rsidP="00C06905">
      <w:pPr>
        <w:autoSpaceDE w:val="0"/>
        <w:autoSpaceDN w:val="0"/>
        <w:adjustRightInd w:val="0"/>
        <w:spacing w:line="360" w:lineRule="auto"/>
        <w:ind w:firstLine="709"/>
        <w:jc w:val="center"/>
        <w:rPr>
          <w:b/>
          <w:sz w:val="28"/>
          <w:szCs w:val="28"/>
          <w:lang w:val="uk-UA"/>
        </w:rPr>
      </w:pPr>
      <w:r w:rsidRPr="004468D1">
        <w:rPr>
          <w:b/>
          <w:sz w:val="28"/>
          <w:szCs w:val="28"/>
          <w:lang w:val="uk-UA"/>
        </w:rPr>
        <w:t>ТЕОРЕТИКО-МЕТОДОЛОГІЧНИЙ ДИСКУРС ЩОДО</w:t>
      </w:r>
      <w:r w:rsidR="004468D1" w:rsidRPr="004468D1">
        <w:rPr>
          <w:b/>
          <w:sz w:val="28"/>
          <w:szCs w:val="28"/>
          <w:lang w:val="uk-UA"/>
        </w:rPr>
        <w:t xml:space="preserve"> РОЗУМІННЯ </w:t>
      </w:r>
      <w:r w:rsidRPr="004468D1">
        <w:rPr>
          <w:b/>
          <w:sz w:val="28"/>
          <w:szCs w:val="28"/>
          <w:lang w:val="uk-UA"/>
        </w:rPr>
        <w:t>ЕТНОНАЦІОНАЛЬНОЇ ПОЛІТИКИ УКРАЇНИ</w:t>
      </w:r>
    </w:p>
    <w:p w:rsidR="00542FDB" w:rsidRPr="004468D1" w:rsidRDefault="00542FDB" w:rsidP="00C06905">
      <w:pPr>
        <w:autoSpaceDE w:val="0"/>
        <w:autoSpaceDN w:val="0"/>
        <w:adjustRightInd w:val="0"/>
        <w:spacing w:line="360" w:lineRule="auto"/>
        <w:ind w:firstLine="709"/>
        <w:jc w:val="center"/>
        <w:rPr>
          <w:b/>
          <w:sz w:val="28"/>
          <w:szCs w:val="28"/>
          <w:lang w:val="uk-UA"/>
        </w:rPr>
      </w:pPr>
    </w:p>
    <w:p w:rsidR="00542FDB" w:rsidRPr="00FF6D1B" w:rsidRDefault="00542FDB" w:rsidP="00FF6D1B">
      <w:pPr>
        <w:autoSpaceDE w:val="0"/>
        <w:autoSpaceDN w:val="0"/>
        <w:adjustRightInd w:val="0"/>
        <w:spacing w:line="360" w:lineRule="auto"/>
        <w:ind w:firstLine="708"/>
        <w:jc w:val="both"/>
        <w:rPr>
          <w:i/>
          <w:sz w:val="28"/>
          <w:szCs w:val="28"/>
          <w:lang w:val="uk-UA"/>
        </w:rPr>
      </w:pPr>
      <w:r w:rsidRPr="00FF6D1B">
        <w:rPr>
          <w:i/>
          <w:sz w:val="28"/>
          <w:szCs w:val="28"/>
          <w:lang w:val="uk-UA"/>
        </w:rPr>
        <w:t xml:space="preserve">У статті аналізується різноманітні наукові підходи до розуміння поняття </w:t>
      </w:r>
      <w:proofErr w:type="spellStart"/>
      <w:r w:rsidRPr="00FF6D1B">
        <w:rPr>
          <w:i/>
          <w:sz w:val="28"/>
          <w:szCs w:val="28"/>
          <w:lang w:val="uk-UA"/>
        </w:rPr>
        <w:t>етнонаціональна</w:t>
      </w:r>
      <w:proofErr w:type="spellEnd"/>
      <w:r w:rsidRPr="00FF6D1B">
        <w:rPr>
          <w:i/>
          <w:sz w:val="28"/>
          <w:szCs w:val="28"/>
          <w:lang w:val="uk-UA"/>
        </w:rPr>
        <w:t xml:space="preserve"> політика у роботах вітчизняних та зарубіжних дослідників. Визначається найоптимальніше тлумачення даного поняття для українських реалій, характеризуються основні моделі </w:t>
      </w:r>
      <w:proofErr w:type="spellStart"/>
      <w:r w:rsidRPr="00FF6D1B">
        <w:rPr>
          <w:i/>
          <w:sz w:val="28"/>
          <w:szCs w:val="28"/>
          <w:lang w:val="uk-UA"/>
        </w:rPr>
        <w:t>етнонаціональної</w:t>
      </w:r>
      <w:proofErr w:type="spellEnd"/>
      <w:r w:rsidRPr="00FF6D1B">
        <w:rPr>
          <w:i/>
          <w:sz w:val="28"/>
          <w:szCs w:val="28"/>
          <w:lang w:val="uk-UA"/>
        </w:rPr>
        <w:t xml:space="preserve"> політики.</w:t>
      </w:r>
    </w:p>
    <w:p w:rsidR="00C06905" w:rsidRPr="00FF6D1B" w:rsidRDefault="00C06905" w:rsidP="00FF6D1B">
      <w:pPr>
        <w:autoSpaceDE w:val="0"/>
        <w:autoSpaceDN w:val="0"/>
        <w:adjustRightInd w:val="0"/>
        <w:spacing w:line="360" w:lineRule="auto"/>
        <w:ind w:firstLine="709"/>
        <w:jc w:val="both"/>
        <w:rPr>
          <w:i/>
          <w:sz w:val="28"/>
          <w:szCs w:val="28"/>
          <w:lang w:val="uk-UA"/>
        </w:rPr>
      </w:pPr>
      <w:r w:rsidRPr="00FF6D1B">
        <w:rPr>
          <w:b/>
          <w:i/>
          <w:sz w:val="28"/>
          <w:szCs w:val="28"/>
          <w:lang w:val="uk-UA"/>
        </w:rPr>
        <w:t>Ключові слова</w:t>
      </w:r>
      <w:r w:rsidR="00542FDB" w:rsidRPr="00FF6D1B">
        <w:rPr>
          <w:b/>
          <w:i/>
          <w:sz w:val="28"/>
          <w:szCs w:val="28"/>
          <w:lang w:val="uk-UA"/>
        </w:rPr>
        <w:t>:</w:t>
      </w:r>
      <w:r w:rsidR="00542FDB" w:rsidRPr="00FF6D1B">
        <w:rPr>
          <w:i/>
          <w:sz w:val="28"/>
          <w:szCs w:val="28"/>
          <w:lang w:val="uk-UA"/>
        </w:rPr>
        <w:t xml:space="preserve"> </w:t>
      </w:r>
      <w:proofErr w:type="spellStart"/>
      <w:r w:rsidR="00542FDB" w:rsidRPr="00FF6D1B">
        <w:rPr>
          <w:i/>
          <w:sz w:val="28"/>
          <w:szCs w:val="28"/>
          <w:lang w:val="uk-UA"/>
        </w:rPr>
        <w:t>етнонаціональна</w:t>
      </w:r>
      <w:proofErr w:type="spellEnd"/>
      <w:r w:rsidR="00542FDB" w:rsidRPr="00FF6D1B">
        <w:rPr>
          <w:i/>
          <w:sz w:val="28"/>
          <w:szCs w:val="28"/>
          <w:lang w:val="uk-UA"/>
        </w:rPr>
        <w:t xml:space="preserve"> політика, моделі </w:t>
      </w:r>
      <w:proofErr w:type="spellStart"/>
      <w:r w:rsidR="00542FDB" w:rsidRPr="00FF6D1B">
        <w:rPr>
          <w:i/>
          <w:sz w:val="28"/>
          <w:szCs w:val="28"/>
          <w:lang w:val="uk-UA"/>
        </w:rPr>
        <w:t>етнополітики</w:t>
      </w:r>
      <w:proofErr w:type="spellEnd"/>
      <w:r w:rsidR="00542FDB" w:rsidRPr="00FF6D1B">
        <w:rPr>
          <w:i/>
          <w:sz w:val="28"/>
          <w:szCs w:val="28"/>
          <w:lang w:val="uk-UA"/>
        </w:rPr>
        <w:t xml:space="preserve">, </w:t>
      </w:r>
      <w:proofErr w:type="spellStart"/>
      <w:r w:rsidR="00C80EE5" w:rsidRPr="00FF6D1B">
        <w:rPr>
          <w:i/>
          <w:sz w:val="28"/>
          <w:szCs w:val="28"/>
          <w:lang w:val="uk-UA"/>
        </w:rPr>
        <w:t>етнонаціональні</w:t>
      </w:r>
      <w:proofErr w:type="spellEnd"/>
      <w:r w:rsidR="00C80EE5" w:rsidRPr="00FF6D1B">
        <w:rPr>
          <w:i/>
          <w:sz w:val="28"/>
          <w:szCs w:val="28"/>
          <w:lang w:val="uk-UA"/>
        </w:rPr>
        <w:t xml:space="preserve"> відносини, </w:t>
      </w:r>
      <w:proofErr w:type="spellStart"/>
      <w:r w:rsidR="00C80EE5" w:rsidRPr="00FF6D1B">
        <w:rPr>
          <w:i/>
          <w:sz w:val="28"/>
          <w:szCs w:val="28"/>
          <w:lang w:val="uk-UA"/>
        </w:rPr>
        <w:t>етнонаціональні</w:t>
      </w:r>
      <w:proofErr w:type="spellEnd"/>
      <w:r w:rsidR="00C80EE5" w:rsidRPr="00FF6D1B">
        <w:rPr>
          <w:i/>
          <w:sz w:val="28"/>
          <w:szCs w:val="28"/>
          <w:lang w:val="uk-UA"/>
        </w:rPr>
        <w:t xml:space="preserve"> меншини</w:t>
      </w:r>
    </w:p>
    <w:p w:rsidR="00B90523" w:rsidRPr="004468D1" w:rsidRDefault="00B90523" w:rsidP="00C06905">
      <w:pPr>
        <w:autoSpaceDE w:val="0"/>
        <w:autoSpaceDN w:val="0"/>
        <w:adjustRightInd w:val="0"/>
        <w:spacing w:line="360" w:lineRule="auto"/>
        <w:ind w:firstLine="709"/>
        <w:jc w:val="center"/>
        <w:rPr>
          <w:b/>
          <w:sz w:val="28"/>
          <w:szCs w:val="28"/>
          <w:lang w:val="uk-UA"/>
        </w:rPr>
      </w:pPr>
    </w:p>
    <w:p w:rsidR="00C06905" w:rsidRPr="004468D1" w:rsidRDefault="00C06905" w:rsidP="00C06905">
      <w:pPr>
        <w:autoSpaceDE w:val="0"/>
        <w:autoSpaceDN w:val="0"/>
        <w:adjustRightInd w:val="0"/>
        <w:spacing w:line="360" w:lineRule="auto"/>
        <w:ind w:firstLine="709"/>
        <w:jc w:val="both"/>
        <w:rPr>
          <w:sz w:val="28"/>
          <w:szCs w:val="28"/>
          <w:lang w:val="uk-UA"/>
        </w:rPr>
      </w:pPr>
      <w:bookmarkStart w:id="0" w:name="OLE_LINK13"/>
      <w:bookmarkStart w:id="1" w:name="OLE_LINK14"/>
      <w:bookmarkStart w:id="2" w:name="OLE_LINK15"/>
      <w:bookmarkStart w:id="3" w:name="OLE_LINK46"/>
      <w:bookmarkStart w:id="4" w:name="OLE_LINK47"/>
      <w:r w:rsidRPr="004468D1">
        <w:rPr>
          <w:sz w:val="28"/>
          <w:szCs w:val="28"/>
          <w:lang w:val="uk-UA"/>
        </w:rPr>
        <w:t>Ступінь наукової розробки будь-якої досліджуваної проблеми і рівень здобутого знання та перспективи його подальшого примноження щонайтісніше пов’язані з повнотою і фундаментальністю теоретичних, концептуальних основ та категоріально-понятійного апарату.</w:t>
      </w:r>
    </w:p>
    <w:p w:rsidR="00C06905" w:rsidRPr="004468D1" w:rsidRDefault="00C06905" w:rsidP="00C06905">
      <w:pPr>
        <w:autoSpaceDE w:val="0"/>
        <w:autoSpaceDN w:val="0"/>
        <w:adjustRightInd w:val="0"/>
        <w:spacing w:line="360" w:lineRule="auto"/>
        <w:ind w:firstLine="709"/>
        <w:jc w:val="both"/>
        <w:rPr>
          <w:sz w:val="28"/>
          <w:szCs w:val="28"/>
          <w:lang w:val="uk-UA"/>
        </w:rPr>
      </w:pPr>
      <w:r w:rsidRPr="004468D1">
        <w:rPr>
          <w:sz w:val="28"/>
          <w:szCs w:val="28"/>
          <w:lang w:val="uk-UA"/>
        </w:rPr>
        <w:t xml:space="preserve">Дослідження державної політики регулювання </w:t>
      </w:r>
      <w:proofErr w:type="spellStart"/>
      <w:r w:rsidRPr="004468D1">
        <w:rPr>
          <w:sz w:val="28"/>
          <w:szCs w:val="28"/>
          <w:lang w:val="uk-UA"/>
        </w:rPr>
        <w:t>етнонаціональних</w:t>
      </w:r>
      <w:proofErr w:type="spellEnd"/>
      <w:r w:rsidRPr="004468D1">
        <w:rPr>
          <w:sz w:val="28"/>
          <w:szCs w:val="28"/>
          <w:lang w:val="uk-UA"/>
        </w:rPr>
        <w:t xml:space="preserve"> відносин передбачає насамперед визначення змісту</w:t>
      </w:r>
      <w:r w:rsidR="00726832" w:rsidRPr="004468D1">
        <w:rPr>
          <w:sz w:val="28"/>
          <w:szCs w:val="28"/>
          <w:lang w:val="uk-UA"/>
        </w:rPr>
        <w:t xml:space="preserve"> і сутності</w:t>
      </w:r>
      <w:r w:rsidRPr="004468D1">
        <w:rPr>
          <w:sz w:val="28"/>
          <w:szCs w:val="28"/>
          <w:lang w:val="uk-UA"/>
        </w:rPr>
        <w:t xml:space="preserve"> її базових категорій. Як зауважує М. Дністрянський, при спробі означити феномен етнічного, </w:t>
      </w:r>
      <w:proofErr w:type="spellStart"/>
      <w:r w:rsidRPr="004468D1">
        <w:rPr>
          <w:sz w:val="28"/>
          <w:szCs w:val="28"/>
          <w:lang w:val="uk-UA"/>
        </w:rPr>
        <w:t>етнічності</w:t>
      </w:r>
      <w:proofErr w:type="spellEnd"/>
      <w:r w:rsidRPr="004468D1">
        <w:rPr>
          <w:sz w:val="28"/>
          <w:szCs w:val="28"/>
          <w:lang w:val="uk-UA"/>
        </w:rPr>
        <w:t xml:space="preserve"> загалом та ще й у зв’язку з феноменом нації і національного та окреслити їхнє місце в територіально-політичних системах відразу виникає низка теоретико-методологічних проблем, адже в розумінні сутності </w:t>
      </w:r>
      <w:proofErr w:type="spellStart"/>
      <w:r w:rsidRPr="004468D1">
        <w:rPr>
          <w:sz w:val="28"/>
          <w:szCs w:val="28"/>
          <w:lang w:val="uk-UA"/>
        </w:rPr>
        <w:t>етнонаціональної</w:t>
      </w:r>
      <w:proofErr w:type="spellEnd"/>
      <w:r w:rsidRPr="004468D1">
        <w:rPr>
          <w:sz w:val="28"/>
          <w:szCs w:val="28"/>
          <w:lang w:val="uk-UA"/>
        </w:rPr>
        <w:t xml:space="preserve"> сфери у світовій науковій та суспільно-політичній думці історично склалися декілька шкіл, які суттєво відрізняються своїм трактуванням змісту понять етносу, нації, а також концептуальними підходами до обґрунтування часу, чинників і умов їхнього формування, співвідношення етнічного і політичного у національному, баченням місця етнічного та національного у </w:t>
      </w:r>
      <w:proofErr w:type="spellStart"/>
      <w:r w:rsidRPr="004468D1">
        <w:rPr>
          <w:sz w:val="28"/>
          <w:szCs w:val="28"/>
          <w:lang w:val="uk-UA"/>
        </w:rPr>
        <w:t>соціополітичних</w:t>
      </w:r>
      <w:proofErr w:type="spellEnd"/>
      <w:r w:rsidRPr="004468D1">
        <w:rPr>
          <w:sz w:val="28"/>
          <w:szCs w:val="28"/>
          <w:lang w:val="uk-UA"/>
        </w:rPr>
        <w:t xml:space="preserve"> і геополітичних процесах, прогнозуванням </w:t>
      </w:r>
      <w:r w:rsidRPr="004468D1">
        <w:rPr>
          <w:sz w:val="28"/>
          <w:szCs w:val="28"/>
          <w:lang w:val="uk-UA"/>
        </w:rPr>
        <w:lastRenderedPageBreak/>
        <w:t>майбутнього націй тощо. У цьому контексті є й понятійно-термінологічні проблеми, пов’язані з практикою вживання різних термінів та неоднозначного їхнього розуміння в різних державах, які можна пояснити різним с</w:t>
      </w:r>
      <w:r w:rsidR="00FF6D1B">
        <w:rPr>
          <w:sz w:val="28"/>
          <w:szCs w:val="28"/>
          <w:lang w:val="uk-UA"/>
        </w:rPr>
        <w:t>оціально-політичним досвідом [8</w:t>
      </w:r>
      <w:r w:rsidRPr="004468D1">
        <w:rPr>
          <w:sz w:val="28"/>
          <w:szCs w:val="28"/>
          <w:lang w:val="uk-UA"/>
        </w:rPr>
        <w:t xml:space="preserve">, с. 9]. </w:t>
      </w:r>
    </w:p>
    <w:p w:rsidR="00C06905" w:rsidRPr="004468D1" w:rsidRDefault="00C06905" w:rsidP="00C06905">
      <w:pPr>
        <w:autoSpaceDE w:val="0"/>
        <w:autoSpaceDN w:val="0"/>
        <w:adjustRightInd w:val="0"/>
        <w:spacing w:line="360" w:lineRule="auto"/>
        <w:ind w:firstLine="709"/>
        <w:jc w:val="both"/>
        <w:rPr>
          <w:sz w:val="28"/>
          <w:szCs w:val="28"/>
          <w:lang w:val="uk-UA"/>
        </w:rPr>
      </w:pPr>
      <w:r w:rsidRPr="004468D1">
        <w:rPr>
          <w:sz w:val="28"/>
          <w:szCs w:val="28"/>
          <w:lang w:val="uk-UA"/>
        </w:rPr>
        <w:t>Усю цю феноменальність у світі йменують по-різному: найчастіше – «</w:t>
      </w:r>
      <w:proofErr w:type="spellStart"/>
      <w:r w:rsidRPr="004468D1">
        <w:rPr>
          <w:sz w:val="28"/>
          <w:szCs w:val="28"/>
          <w:lang w:val="uk-UA"/>
        </w:rPr>
        <w:t>політолого-етнологічною</w:t>
      </w:r>
      <w:proofErr w:type="spellEnd"/>
      <w:r w:rsidRPr="004468D1">
        <w:rPr>
          <w:sz w:val="28"/>
          <w:szCs w:val="28"/>
          <w:lang w:val="uk-UA"/>
        </w:rPr>
        <w:t xml:space="preserve"> проблематикою», «</w:t>
      </w:r>
      <w:proofErr w:type="spellStart"/>
      <w:r w:rsidRPr="004468D1">
        <w:rPr>
          <w:sz w:val="28"/>
          <w:szCs w:val="28"/>
          <w:lang w:val="uk-UA"/>
        </w:rPr>
        <w:t>етнополітичною</w:t>
      </w:r>
      <w:proofErr w:type="spellEnd"/>
      <w:r w:rsidRPr="004468D1">
        <w:rPr>
          <w:sz w:val="28"/>
          <w:szCs w:val="28"/>
          <w:lang w:val="uk-UA"/>
        </w:rPr>
        <w:t xml:space="preserve"> </w:t>
      </w:r>
      <w:proofErr w:type="spellStart"/>
      <w:r w:rsidRPr="004468D1">
        <w:rPr>
          <w:sz w:val="28"/>
          <w:szCs w:val="28"/>
          <w:lang w:val="uk-UA"/>
        </w:rPr>
        <w:t>соціо</w:t>
      </w:r>
      <w:r w:rsidRPr="004468D1">
        <w:rPr>
          <w:sz w:val="28"/>
          <w:szCs w:val="28"/>
          <w:lang w:val="uk-UA"/>
        </w:rPr>
        <w:softHyphen/>
        <w:t>реальністю</w:t>
      </w:r>
      <w:proofErr w:type="spellEnd"/>
      <w:r w:rsidRPr="004468D1">
        <w:rPr>
          <w:sz w:val="28"/>
          <w:szCs w:val="28"/>
          <w:lang w:val="uk-UA"/>
        </w:rPr>
        <w:t>», «</w:t>
      </w:r>
      <w:proofErr w:type="spellStart"/>
      <w:r w:rsidRPr="004468D1">
        <w:rPr>
          <w:sz w:val="28"/>
          <w:szCs w:val="28"/>
          <w:lang w:val="uk-UA"/>
        </w:rPr>
        <w:t>етнополітичним</w:t>
      </w:r>
      <w:proofErr w:type="spellEnd"/>
      <w:r w:rsidRPr="004468D1">
        <w:rPr>
          <w:sz w:val="28"/>
          <w:szCs w:val="28"/>
          <w:lang w:val="uk-UA"/>
        </w:rPr>
        <w:t xml:space="preserve"> феноменом» чи просто «</w:t>
      </w:r>
      <w:proofErr w:type="spellStart"/>
      <w:r w:rsidRPr="004468D1">
        <w:rPr>
          <w:sz w:val="28"/>
          <w:szCs w:val="28"/>
          <w:lang w:val="uk-UA"/>
        </w:rPr>
        <w:t>етнополітикою</w:t>
      </w:r>
      <w:proofErr w:type="spellEnd"/>
      <w:r w:rsidRPr="004468D1">
        <w:rPr>
          <w:sz w:val="28"/>
          <w:szCs w:val="28"/>
          <w:lang w:val="uk-UA"/>
        </w:rPr>
        <w:t xml:space="preserve">». У нас донедавна її позначали такими надто неадекватними, як вважає дослідник І. </w:t>
      </w:r>
      <w:proofErr w:type="spellStart"/>
      <w:r w:rsidRPr="004468D1">
        <w:rPr>
          <w:sz w:val="28"/>
          <w:szCs w:val="28"/>
          <w:lang w:val="uk-UA"/>
        </w:rPr>
        <w:t>Варзар</w:t>
      </w:r>
      <w:proofErr w:type="spellEnd"/>
      <w:r w:rsidRPr="004468D1">
        <w:rPr>
          <w:sz w:val="28"/>
          <w:szCs w:val="28"/>
          <w:lang w:val="uk-UA"/>
        </w:rPr>
        <w:t xml:space="preserve">, термінами: «міжнаціональні відносини», «національна політика» та «національне питання» </w:t>
      </w:r>
      <w:bookmarkStart w:id="5" w:name="OLE_LINK43"/>
      <w:bookmarkStart w:id="6" w:name="OLE_LINK44"/>
      <w:r w:rsidR="00FF6D1B">
        <w:rPr>
          <w:sz w:val="28"/>
          <w:szCs w:val="28"/>
          <w:lang w:val="uk-UA"/>
        </w:rPr>
        <w:t>[5</w:t>
      </w:r>
      <w:r w:rsidRPr="004468D1">
        <w:rPr>
          <w:sz w:val="28"/>
          <w:szCs w:val="28"/>
          <w:lang w:val="uk-UA"/>
        </w:rPr>
        <w:t>, с. 12]</w:t>
      </w:r>
      <w:bookmarkEnd w:id="5"/>
      <w:bookmarkEnd w:id="6"/>
      <w:r w:rsidRPr="004468D1">
        <w:rPr>
          <w:sz w:val="28"/>
          <w:szCs w:val="28"/>
          <w:lang w:val="uk-UA"/>
        </w:rPr>
        <w:t>.</w:t>
      </w:r>
    </w:p>
    <w:p w:rsidR="00726832" w:rsidRPr="004468D1" w:rsidRDefault="00726832" w:rsidP="00726832">
      <w:pPr>
        <w:autoSpaceDE w:val="0"/>
        <w:autoSpaceDN w:val="0"/>
        <w:adjustRightInd w:val="0"/>
        <w:spacing w:line="360" w:lineRule="auto"/>
        <w:ind w:firstLine="709"/>
        <w:jc w:val="both"/>
        <w:rPr>
          <w:sz w:val="28"/>
          <w:szCs w:val="28"/>
          <w:lang w:val="uk-UA"/>
        </w:rPr>
      </w:pPr>
      <w:r w:rsidRPr="004468D1">
        <w:rPr>
          <w:sz w:val="28"/>
          <w:szCs w:val="28"/>
          <w:lang w:val="uk-UA"/>
        </w:rPr>
        <w:t xml:space="preserve"> Н</w:t>
      </w:r>
      <w:r w:rsidR="00C06905" w:rsidRPr="004468D1">
        <w:rPr>
          <w:sz w:val="28"/>
          <w:szCs w:val="28"/>
          <w:lang w:val="uk-UA"/>
        </w:rPr>
        <w:t xml:space="preserve">инішній стан розвитку науки вказує на необхідність вироблення нових теоретичних і методологічних підходів та принципів щодо вивчення </w:t>
      </w:r>
      <w:proofErr w:type="spellStart"/>
      <w:r w:rsidR="00C06905" w:rsidRPr="004468D1">
        <w:rPr>
          <w:sz w:val="28"/>
          <w:szCs w:val="28"/>
          <w:lang w:val="uk-UA"/>
        </w:rPr>
        <w:t>етнополітичного</w:t>
      </w:r>
      <w:proofErr w:type="spellEnd"/>
      <w:r w:rsidR="00C06905" w:rsidRPr="004468D1">
        <w:rPr>
          <w:sz w:val="28"/>
          <w:szCs w:val="28"/>
          <w:lang w:val="uk-UA"/>
        </w:rPr>
        <w:t xml:space="preserve"> процесу в Україні. У цьому контексті, на думку О. Антонюка, однією з умов досягнення успіху є відмова від потреби створення єдиних універсальних методологічних засад, на основі яких повинні осмислюватись історія, тенденції, пріоритети розвитку </w:t>
      </w:r>
      <w:proofErr w:type="spellStart"/>
      <w:r w:rsidR="00C06905" w:rsidRPr="004468D1">
        <w:rPr>
          <w:sz w:val="28"/>
          <w:szCs w:val="28"/>
          <w:lang w:val="uk-UA"/>
        </w:rPr>
        <w:t>етнопол</w:t>
      </w:r>
      <w:r w:rsidR="00FF6D1B">
        <w:rPr>
          <w:sz w:val="28"/>
          <w:szCs w:val="28"/>
          <w:lang w:val="uk-UA"/>
        </w:rPr>
        <w:t>ітики</w:t>
      </w:r>
      <w:proofErr w:type="spellEnd"/>
      <w:r w:rsidR="00FF6D1B">
        <w:rPr>
          <w:sz w:val="28"/>
          <w:szCs w:val="28"/>
          <w:lang w:val="uk-UA"/>
        </w:rPr>
        <w:t xml:space="preserve"> в Україні [</w:t>
      </w:r>
      <w:r w:rsidR="00C06905" w:rsidRPr="004468D1">
        <w:rPr>
          <w:sz w:val="28"/>
          <w:szCs w:val="28"/>
          <w:lang w:val="uk-UA"/>
        </w:rPr>
        <w:t xml:space="preserve">2, с. 9]. Погоджуючись із твердженням даного науковця, все ж вважаємо за потрібне охарактеризувати основні </w:t>
      </w:r>
      <w:r w:rsidRPr="004468D1">
        <w:rPr>
          <w:sz w:val="28"/>
          <w:szCs w:val="28"/>
          <w:lang w:val="uk-UA"/>
        </w:rPr>
        <w:t>підходи до розуміння поняття «</w:t>
      </w:r>
      <w:proofErr w:type="spellStart"/>
      <w:r w:rsidRPr="004468D1">
        <w:rPr>
          <w:sz w:val="28"/>
          <w:szCs w:val="28"/>
          <w:lang w:val="uk-UA"/>
        </w:rPr>
        <w:t>етнонаціональна</w:t>
      </w:r>
      <w:proofErr w:type="spellEnd"/>
      <w:r w:rsidRPr="004468D1">
        <w:rPr>
          <w:sz w:val="28"/>
          <w:szCs w:val="28"/>
          <w:lang w:val="uk-UA"/>
        </w:rPr>
        <w:t xml:space="preserve"> політика» чи  «</w:t>
      </w:r>
      <w:proofErr w:type="spellStart"/>
      <w:r w:rsidRPr="004468D1">
        <w:rPr>
          <w:sz w:val="28"/>
          <w:szCs w:val="28"/>
          <w:lang w:val="uk-UA"/>
        </w:rPr>
        <w:t>етнополітика</w:t>
      </w:r>
      <w:proofErr w:type="spellEnd"/>
      <w:r w:rsidRPr="004468D1">
        <w:rPr>
          <w:sz w:val="28"/>
          <w:szCs w:val="28"/>
          <w:lang w:val="uk-UA"/>
        </w:rPr>
        <w:t>», які часто вживаються</w:t>
      </w:r>
      <w:r w:rsidR="00C06905" w:rsidRPr="004468D1">
        <w:rPr>
          <w:sz w:val="28"/>
          <w:szCs w:val="28"/>
          <w:lang w:val="uk-UA"/>
        </w:rPr>
        <w:t xml:space="preserve"> як синоніми. </w:t>
      </w:r>
    </w:p>
    <w:p w:rsidR="00C06905" w:rsidRPr="004468D1" w:rsidRDefault="00C06905" w:rsidP="00726832">
      <w:pPr>
        <w:autoSpaceDE w:val="0"/>
        <w:autoSpaceDN w:val="0"/>
        <w:adjustRightInd w:val="0"/>
        <w:spacing w:line="360" w:lineRule="auto"/>
        <w:ind w:firstLine="708"/>
        <w:jc w:val="both"/>
        <w:rPr>
          <w:sz w:val="28"/>
          <w:szCs w:val="28"/>
          <w:lang w:val="uk-UA"/>
        </w:rPr>
      </w:pPr>
      <w:r w:rsidRPr="004468D1">
        <w:rPr>
          <w:sz w:val="28"/>
          <w:szCs w:val="28"/>
          <w:lang w:val="uk-UA"/>
        </w:rPr>
        <w:t xml:space="preserve"> Для </w:t>
      </w:r>
      <w:proofErr w:type="spellStart"/>
      <w:r w:rsidRPr="004468D1">
        <w:rPr>
          <w:sz w:val="28"/>
          <w:szCs w:val="28"/>
          <w:lang w:val="uk-UA"/>
        </w:rPr>
        <w:t>багатонародних</w:t>
      </w:r>
      <w:proofErr w:type="spellEnd"/>
      <w:r w:rsidRPr="004468D1">
        <w:rPr>
          <w:sz w:val="28"/>
          <w:szCs w:val="28"/>
          <w:lang w:val="uk-UA"/>
        </w:rPr>
        <w:t xml:space="preserve"> держав </w:t>
      </w:r>
      <w:proofErr w:type="spellStart"/>
      <w:r w:rsidRPr="004468D1">
        <w:rPr>
          <w:sz w:val="28"/>
          <w:szCs w:val="28"/>
          <w:lang w:val="uk-UA"/>
        </w:rPr>
        <w:t>етнополітика</w:t>
      </w:r>
      <w:proofErr w:type="spellEnd"/>
      <w:r w:rsidRPr="004468D1">
        <w:rPr>
          <w:sz w:val="28"/>
          <w:szCs w:val="28"/>
          <w:lang w:val="uk-UA"/>
        </w:rPr>
        <w:t xml:space="preserve"> є центральною областю державної політики. А для таких держав як Україна (заселених </w:t>
      </w:r>
      <w:proofErr w:type="spellStart"/>
      <w:r w:rsidRPr="004468D1">
        <w:rPr>
          <w:sz w:val="28"/>
          <w:szCs w:val="28"/>
          <w:lang w:val="uk-UA"/>
        </w:rPr>
        <w:t>різнорівнево</w:t>
      </w:r>
      <w:proofErr w:type="spellEnd"/>
      <w:r w:rsidRPr="004468D1">
        <w:rPr>
          <w:sz w:val="28"/>
          <w:szCs w:val="28"/>
          <w:lang w:val="uk-UA"/>
        </w:rPr>
        <w:t xml:space="preserve"> розвинутими народами-етносами) вона є доленосною. Концептуальна серцевина проблеми – об’єктивний ста</w:t>
      </w:r>
      <w:r w:rsidR="00FF6D1B">
        <w:rPr>
          <w:sz w:val="28"/>
          <w:szCs w:val="28"/>
          <w:lang w:val="uk-UA"/>
        </w:rPr>
        <w:t>тус мінорних народів-етносів [6</w:t>
      </w:r>
      <w:r w:rsidRPr="004468D1">
        <w:rPr>
          <w:sz w:val="28"/>
          <w:szCs w:val="28"/>
          <w:lang w:val="uk-UA"/>
        </w:rPr>
        <w:t>, с. 89].</w:t>
      </w:r>
      <w:r w:rsidR="00022293" w:rsidRPr="004468D1">
        <w:rPr>
          <w:sz w:val="28"/>
          <w:szCs w:val="28"/>
          <w:lang w:val="uk-UA"/>
        </w:rPr>
        <w:t xml:space="preserve"> Але, на жаль, розуміння цього, характерне для науковців, не поділялося керівниками нашої держави з часу проголошення незалежності.</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О. </w:t>
      </w:r>
      <w:proofErr w:type="spellStart"/>
      <w:r w:rsidRPr="004468D1">
        <w:rPr>
          <w:sz w:val="28"/>
          <w:szCs w:val="28"/>
          <w:lang w:val="uk-UA"/>
        </w:rPr>
        <w:t>Бочковський</w:t>
      </w:r>
      <w:proofErr w:type="spellEnd"/>
      <w:r w:rsidRPr="004468D1">
        <w:rPr>
          <w:sz w:val="28"/>
          <w:szCs w:val="28"/>
          <w:lang w:val="uk-UA"/>
        </w:rPr>
        <w:t xml:space="preserve"> виділяє </w:t>
      </w:r>
      <w:proofErr w:type="spellStart"/>
      <w:r w:rsidRPr="004468D1">
        <w:rPr>
          <w:sz w:val="28"/>
          <w:szCs w:val="28"/>
          <w:lang w:val="uk-UA"/>
        </w:rPr>
        <w:t>етнополітику</w:t>
      </w:r>
      <w:proofErr w:type="spellEnd"/>
      <w:r w:rsidRPr="004468D1">
        <w:rPr>
          <w:sz w:val="28"/>
          <w:szCs w:val="28"/>
          <w:lang w:val="uk-UA"/>
        </w:rPr>
        <w:t xml:space="preserve"> як частину </w:t>
      </w:r>
      <w:proofErr w:type="spellStart"/>
      <w:r w:rsidRPr="004468D1">
        <w:rPr>
          <w:sz w:val="28"/>
          <w:szCs w:val="28"/>
          <w:lang w:val="uk-UA"/>
        </w:rPr>
        <w:t>націології</w:t>
      </w:r>
      <w:proofErr w:type="spellEnd"/>
      <w:r w:rsidRPr="004468D1">
        <w:rPr>
          <w:sz w:val="28"/>
          <w:szCs w:val="28"/>
          <w:lang w:val="uk-UA"/>
        </w:rPr>
        <w:t xml:space="preserve">, завдання якої – осмислення передовсім взаємин між нацією і державою, а відтак – знаходження відповідних засобів до якнайдоцільнішого налагодження національних відносин на практиці. Конкретна </w:t>
      </w:r>
      <w:proofErr w:type="spellStart"/>
      <w:r w:rsidRPr="004468D1">
        <w:rPr>
          <w:sz w:val="28"/>
          <w:szCs w:val="28"/>
          <w:lang w:val="uk-UA"/>
        </w:rPr>
        <w:t>етнополітика</w:t>
      </w:r>
      <w:proofErr w:type="spellEnd"/>
      <w:r w:rsidRPr="004468D1">
        <w:rPr>
          <w:sz w:val="28"/>
          <w:szCs w:val="28"/>
          <w:lang w:val="uk-UA"/>
        </w:rPr>
        <w:t xml:space="preserve"> – це за своєю природою </w:t>
      </w:r>
      <w:proofErr w:type="spellStart"/>
      <w:r w:rsidRPr="004468D1">
        <w:rPr>
          <w:sz w:val="28"/>
          <w:szCs w:val="28"/>
          <w:lang w:val="uk-UA"/>
        </w:rPr>
        <w:t>націотехніка</w:t>
      </w:r>
      <w:proofErr w:type="spellEnd"/>
      <w:r w:rsidRPr="004468D1">
        <w:rPr>
          <w:sz w:val="28"/>
          <w:szCs w:val="28"/>
          <w:lang w:val="uk-UA"/>
        </w:rPr>
        <w:t xml:space="preserve">, що практично </w:t>
      </w:r>
      <w:proofErr w:type="spellStart"/>
      <w:r w:rsidRPr="004468D1">
        <w:rPr>
          <w:sz w:val="28"/>
          <w:szCs w:val="28"/>
          <w:lang w:val="uk-UA"/>
        </w:rPr>
        <w:t>потрактовує</w:t>
      </w:r>
      <w:proofErr w:type="spellEnd"/>
      <w:r w:rsidRPr="004468D1">
        <w:rPr>
          <w:sz w:val="28"/>
          <w:szCs w:val="28"/>
          <w:lang w:val="uk-UA"/>
        </w:rPr>
        <w:t xml:space="preserve"> справи захисту </w:t>
      </w:r>
      <w:r w:rsidRPr="004468D1">
        <w:rPr>
          <w:sz w:val="28"/>
          <w:szCs w:val="28"/>
          <w:lang w:val="uk-UA"/>
        </w:rPr>
        <w:lastRenderedPageBreak/>
        <w:t xml:space="preserve">національних меншин, </w:t>
      </w:r>
      <w:r w:rsidR="00FF6D1B">
        <w:rPr>
          <w:sz w:val="28"/>
          <w:szCs w:val="28"/>
          <w:lang w:val="uk-UA"/>
        </w:rPr>
        <w:t>подає інформацію про них тощо [</w:t>
      </w:r>
      <w:r w:rsidRPr="004468D1">
        <w:rPr>
          <w:sz w:val="28"/>
          <w:szCs w:val="28"/>
          <w:lang w:val="uk-UA"/>
        </w:rPr>
        <w:t xml:space="preserve">4, с. 34]. На нашу думку, погляди О. </w:t>
      </w:r>
      <w:proofErr w:type="spellStart"/>
      <w:r w:rsidRPr="004468D1">
        <w:rPr>
          <w:sz w:val="28"/>
          <w:szCs w:val="28"/>
          <w:lang w:val="uk-UA"/>
        </w:rPr>
        <w:t>Бочковського</w:t>
      </w:r>
      <w:proofErr w:type="spellEnd"/>
      <w:r w:rsidRPr="004468D1">
        <w:rPr>
          <w:sz w:val="28"/>
          <w:szCs w:val="28"/>
          <w:lang w:val="uk-UA"/>
        </w:rPr>
        <w:t xml:space="preserve"> вимагають уточнення, оскільки </w:t>
      </w:r>
      <w:proofErr w:type="spellStart"/>
      <w:r w:rsidRPr="004468D1">
        <w:rPr>
          <w:sz w:val="28"/>
          <w:szCs w:val="28"/>
          <w:lang w:val="uk-UA"/>
        </w:rPr>
        <w:t>націологія</w:t>
      </w:r>
      <w:proofErr w:type="spellEnd"/>
      <w:r w:rsidRPr="004468D1">
        <w:rPr>
          <w:sz w:val="28"/>
          <w:szCs w:val="28"/>
          <w:lang w:val="uk-UA"/>
        </w:rPr>
        <w:t xml:space="preserve"> є передовсім наукою, а </w:t>
      </w:r>
      <w:proofErr w:type="spellStart"/>
      <w:r w:rsidRPr="004468D1">
        <w:rPr>
          <w:sz w:val="28"/>
          <w:szCs w:val="28"/>
          <w:lang w:val="uk-UA"/>
        </w:rPr>
        <w:t>етнополітика</w:t>
      </w:r>
      <w:proofErr w:type="spellEnd"/>
      <w:r w:rsidRPr="004468D1">
        <w:rPr>
          <w:sz w:val="28"/>
          <w:szCs w:val="28"/>
          <w:lang w:val="uk-UA"/>
        </w:rPr>
        <w:t xml:space="preserve"> – державною справою.</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На думку дослідника О. Майбороди, феномен </w:t>
      </w:r>
      <w:proofErr w:type="spellStart"/>
      <w:r w:rsidRPr="004468D1">
        <w:rPr>
          <w:sz w:val="28"/>
          <w:szCs w:val="28"/>
          <w:lang w:val="uk-UA"/>
        </w:rPr>
        <w:t>етнонаціональної</w:t>
      </w:r>
      <w:proofErr w:type="spellEnd"/>
      <w:r w:rsidRPr="004468D1">
        <w:rPr>
          <w:sz w:val="28"/>
          <w:szCs w:val="28"/>
          <w:lang w:val="uk-UA"/>
        </w:rPr>
        <w:t xml:space="preserve"> політики існує у двох вимірах: по-перше, як і політика взагалі, </w:t>
      </w:r>
      <w:proofErr w:type="spellStart"/>
      <w:r w:rsidRPr="004468D1">
        <w:rPr>
          <w:sz w:val="28"/>
          <w:szCs w:val="28"/>
          <w:lang w:val="uk-UA"/>
        </w:rPr>
        <w:t>етнонаціональна</w:t>
      </w:r>
      <w:proofErr w:type="spellEnd"/>
      <w:r w:rsidRPr="004468D1">
        <w:rPr>
          <w:sz w:val="28"/>
          <w:szCs w:val="28"/>
          <w:lang w:val="uk-UA"/>
        </w:rPr>
        <w:t xml:space="preserve"> політика є процесом розподілу влади, в якому беруть участь мобілізовані етнічні спільноти, захищаючи свої інтереси; по-друге, це система запланованих кроків і заходів, що їх здійснюють державні органи з метою створення у межах своєї юрисдикції гармонійної мо</w:t>
      </w:r>
      <w:r w:rsidR="00FF6D1B">
        <w:rPr>
          <w:sz w:val="28"/>
          <w:szCs w:val="28"/>
          <w:lang w:val="uk-UA"/>
        </w:rPr>
        <w:t>делі міжетнічного співжиття [12</w:t>
      </w:r>
      <w:r w:rsidRPr="004468D1">
        <w:rPr>
          <w:sz w:val="28"/>
          <w:szCs w:val="28"/>
          <w:lang w:val="uk-UA"/>
        </w:rPr>
        <w:t>, с. 77].</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Вітчизняний </w:t>
      </w:r>
      <w:proofErr w:type="spellStart"/>
      <w:r w:rsidRPr="004468D1">
        <w:rPr>
          <w:sz w:val="28"/>
          <w:szCs w:val="28"/>
          <w:lang w:val="uk-UA"/>
        </w:rPr>
        <w:t>етнополітолог</w:t>
      </w:r>
      <w:proofErr w:type="spellEnd"/>
      <w:r w:rsidRPr="004468D1">
        <w:rPr>
          <w:sz w:val="28"/>
          <w:szCs w:val="28"/>
          <w:lang w:val="uk-UA"/>
        </w:rPr>
        <w:t xml:space="preserve"> І. </w:t>
      </w:r>
      <w:proofErr w:type="spellStart"/>
      <w:r w:rsidRPr="004468D1">
        <w:rPr>
          <w:sz w:val="28"/>
          <w:szCs w:val="28"/>
          <w:lang w:val="uk-UA"/>
        </w:rPr>
        <w:t>Варзар</w:t>
      </w:r>
      <w:proofErr w:type="spellEnd"/>
      <w:r w:rsidRPr="004468D1">
        <w:rPr>
          <w:sz w:val="28"/>
          <w:szCs w:val="28"/>
          <w:lang w:val="uk-UA"/>
        </w:rPr>
        <w:t xml:space="preserve"> дає наступне визначення </w:t>
      </w:r>
      <w:proofErr w:type="spellStart"/>
      <w:r w:rsidRPr="004468D1">
        <w:rPr>
          <w:sz w:val="28"/>
          <w:szCs w:val="28"/>
          <w:lang w:val="uk-UA"/>
        </w:rPr>
        <w:t>етнополітики</w:t>
      </w:r>
      <w:proofErr w:type="spellEnd"/>
      <w:r w:rsidRPr="004468D1">
        <w:rPr>
          <w:sz w:val="28"/>
          <w:szCs w:val="28"/>
          <w:lang w:val="uk-UA"/>
        </w:rPr>
        <w:t xml:space="preserve">: політика якогось історико-політичного суб’єкта в </w:t>
      </w:r>
      <w:proofErr w:type="spellStart"/>
      <w:r w:rsidRPr="004468D1">
        <w:rPr>
          <w:sz w:val="28"/>
          <w:szCs w:val="28"/>
          <w:lang w:val="uk-UA"/>
        </w:rPr>
        <w:t>соціоетнічних</w:t>
      </w:r>
      <w:proofErr w:type="spellEnd"/>
      <w:r w:rsidRPr="004468D1">
        <w:rPr>
          <w:sz w:val="28"/>
          <w:szCs w:val="28"/>
          <w:lang w:val="uk-UA"/>
        </w:rPr>
        <w:t xml:space="preserve"> матеріях «практичного життя», тобто практична матеріалізація теоретичних накреслень політичної етнології як науки або </w:t>
      </w:r>
      <w:proofErr w:type="spellStart"/>
      <w:r w:rsidRPr="004468D1">
        <w:rPr>
          <w:sz w:val="28"/>
          <w:szCs w:val="28"/>
          <w:lang w:val="uk-UA"/>
        </w:rPr>
        <w:t>праксеологізацією</w:t>
      </w:r>
      <w:proofErr w:type="spellEnd"/>
      <w:r w:rsidRPr="004468D1">
        <w:rPr>
          <w:sz w:val="28"/>
          <w:szCs w:val="28"/>
          <w:lang w:val="uk-UA"/>
        </w:rPr>
        <w:t xml:space="preserve"> </w:t>
      </w:r>
      <w:proofErr w:type="spellStart"/>
      <w:r w:rsidRPr="004468D1">
        <w:rPr>
          <w:sz w:val="28"/>
          <w:szCs w:val="28"/>
          <w:lang w:val="uk-UA"/>
        </w:rPr>
        <w:t>політолого-етнологічних</w:t>
      </w:r>
      <w:proofErr w:type="spellEnd"/>
      <w:r w:rsidRPr="004468D1">
        <w:rPr>
          <w:sz w:val="28"/>
          <w:szCs w:val="28"/>
          <w:lang w:val="uk-UA"/>
        </w:rPr>
        <w:t xml:space="preserve"> ідей (знань, теоретичних здобутків)</w:t>
      </w:r>
      <w:r w:rsidRPr="004468D1">
        <w:rPr>
          <w:rStyle w:val="a5"/>
          <w:sz w:val="28"/>
          <w:szCs w:val="28"/>
          <w:lang w:val="uk-UA"/>
        </w:rPr>
        <w:t xml:space="preserve"> </w:t>
      </w:r>
      <w:r w:rsidR="00FF6D1B">
        <w:rPr>
          <w:sz w:val="28"/>
          <w:szCs w:val="28"/>
          <w:lang w:val="uk-UA"/>
        </w:rPr>
        <w:t>[5</w:t>
      </w:r>
      <w:r w:rsidRPr="004468D1">
        <w:rPr>
          <w:sz w:val="28"/>
          <w:szCs w:val="28"/>
          <w:lang w:val="uk-UA"/>
        </w:rPr>
        <w:t>, с. 169].</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В. </w:t>
      </w:r>
      <w:proofErr w:type="spellStart"/>
      <w:r w:rsidRPr="004468D1">
        <w:rPr>
          <w:sz w:val="28"/>
          <w:szCs w:val="28"/>
          <w:lang w:val="uk-UA"/>
        </w:rPr>
        <w:t>Євтух</w:t>
      </w:r>
      <w:proofErr w:type="spellEnd"/>
      <w:r w:rsidRPr="004468D1">
        <w:rPr>
          <w:sz w:val="28"/>
          <w:szCs w:val="28"/>
          <w:lang w:val="uk-UA"/>
        </w:rPr>
        <w:t xml:space="preserve"> розглядає </w:t>
      </w:r>
      <w:proofErr w:type="spellStart"/>
      <w:r w:rsidRPr="004468D1">
        <w:rPr>
          <w:sz w:val="28"/>
          <w:szCs w:val="28"/>
          <w:lang w:val="uk-UA"/>
        </w:rPr>
        <w:t>етнополітику</w:t>
      </w:r>
      <w:proofErr w:type="spellEnd"/>
      <w:r w:rsidRPr="004468D1">
        <w:rPr>
          <w:sz w:val="28"/>
          <w:szCs w:val="28"/>
          <w:lang w:val="uk-UA"/>
        </w:rPr>
        <w:t xml:space="preserve"> (функціонування державного організму у сфері міжетнічних відносин) як структурний механізм, що включає в себе політику держави щодо: </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а) української етнічної спільноти, яка формує основу українського </w:t>
      </w:r>
      <w:proofErr w:type="spellStart"/>
      <w:r w:rsidRPr="004468D1">
        <w:rPr>
          <w:sz w:val="28"/>
          <w:szCs w:val="28"/>
          <w:lang w:val="uk-UA"/>
        </w:rPr>
        <w:t>етнополітичного</w:t>
      </w:r>
      <w:proofErr w:type="spellEnd"/>
      <w:r w:rsidRPr="004468D1">
        <w:rPr>
          <w:sz w:val="28"/>
          <w:szCs w:val="28"/>
          <w:lang w:val="uk-UA"/>
        </w:rPr>
        <w:t xml:space="preserve"> організму; </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б) етнічних меншин, які є складовою українського </w:t>
      </w:r>
      <w:proofErr w:type="spellStart"/>
      <w:r w:rsidRPr="004468D1">
        <w:rPr>
          <w:sz w:val="28"/>
          <w:szCs w:val="28"/>
          <w:lang w:val="uk-UA"/>
        </w:rPr>
        <w:t>етнополітичного</w:t>
      </w:r>
      <w:proofErr w:type="spellEnd"/>
      <w:r w:rsidRPr="004468D1">
        <w:rPr>
          <w:sz w:val="28"/>
          <w:szCs w:val="28"/>
          <w:lang w:val="uk-UA"/>
        </w:rPr>
        <w:t xml:space="preserve"> організму, але в суто етнічному плані являють собою окремі його структурні елементи; </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в) представників українського етносу, які мешкають за межами українського </w:t>
      </w:r>
      <w:proofErr w:type="spellStart"/>
      <w:r w:rsidRPr="004468D1">
        <w:rPr>
          <w:sz w:val="28"/>
          <w:szCs w:val="28"/>
          <w:lang w:val="uk-UA"/>
        </w:rPr>
        <w:t>етнополітичного</w:t>
      </w:r>
      <w:proofErr w:type="spellEnd"/>
      <w:r w:rsidRPr="004468D1">
        <w:rPr>
          <w:sz w:val="28"/>
          <w:szCs w:val="28"/>
          <w:lang w:val="uk-UA"/>
        </w:rPr>
        <w:t xml:space="preserve"> організму і не є його складовою частиною, але різною мірою пов’язані з ядром однойменного етносу, котре розмі</w:t>
      </w:r>
      <w:r w:rsidR="00FF6D1B">
        <w:rPr>
          <w:sz w:val="28"/>
          <w:szCs w:val="28"/>
          <w:lang w:val="uk-UA"/>
        </w:rPr>
        <w:t>щується на території України [11</w:t>
      </w:r>
      <w:r w:rsidRPr="004468D1">
        <w:rPr>
          <w:sz w:val="28"/>
          <w:szCs w:val="28"/>
          <w:lang w:val="uk-UA"/>
        </w:rPr>
        <w:t>, с. 9].</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Н. Макаренко визначає державну </w:t>
      </w:r>
      <w:proofErr w:type="spellStart"/>
      <w:r w:rsidRPr="004468D1">
        <w:rPr>
          <w:sz w:val="28"/>
          <w:szCs w:val="28"/>
          <w:lang w:val="uk-UA"/>
        </w:rPr>
        <w:t>етнополітику</w:t>
      </w:r>
      <w:proofErr w:type="spellEnd"/>
      <w:r w:rsidRPr="004468D1">
        <w:rPr>
          <w:sz w:val="28"/>
          <w:szCs w:val="28"/>
          <w:lang w:val="uk-UA"/>
        </w:rPr>
        <w:t xml:space="preserve"> як комплекс політико-правових засад та інституцій задля функціонування і регулювання життєдіяльності </w:t>
      </w:r>
      <w:proofErr w:type="spellStart"/>
      <w:r w:rsidRPr="004468D1">
        <w:rPr>
          <w:sz w:val="28"/>
          <w:szCs w:val="28"/>
          <w:lang w:val="uk-UA"/>
        </w:rPr>
        <w:t>етнона</w:t>
      </w:r>
      <w:r w:rsidR="00FF6D1B">
        <w:rPr>
          <w:sz w:val="28"/>
          <w:szCs w:val="28"/>
          <w:lang w:val="uk-UA"/>
        </w:rPr>
        <w:t>ціональних</w:t>
      </w:r>
      <w:proofErr w:type="spellEnd"/>
      <w:r w:rsidR="00FF6D1B">
        <w:rPr>
          <w:sz w:val="28"/>
          <w:szCs w:val="28"/>
          <w:lang w:val="uk-UA"/>
        </w:rPr>
        <w:t xml:space="preserve"> спільнот України [13</w:t>
      </w:r>
      <w:r w:rsidRPr="004468D1">
        <w:rPr>
          <w:sz w:val="28"/>
          <w:szCs w:val="28"/>
          <w:lang w:val="uk-UA"/>
        </w:rPr>
        <w:t>, с. 131].</w:t>
      </w:r>
    </w:p>
    <w:p w:rsidR="00C06905" w:rsidRPr="004468D1" w:rsidRDefault="00C06905" w:rsidP="00C06905">
      <w:pPr>
        <w:spacing w:line="360" w:lineRule="auto"/>
        <w:ind w:firstLine="709"/>
        <w:jc w:val="both"/>
        <w:rPr>
          <w:sz w:val="28"/>
          <w:szCs w:val="28"/>
          <w:lang w:val="uk-UA"/>
        </w:rPr>
      </w:pPr>
      <w:r w:rsidRPr="004468D1">
        <w:rPr>
          <w:sz w:val="28"/>
          <w:szCs w:val="28"/>
          <w:lang w:val="uk-UA"/>
        </w:rPr>
        <w:lastRenderedPageBreak/>
        <w:t xml:space="preserve">Ще більш чіткіше визначення, яке охоплює увесь практичний спектр та вказує на кінцеву мету діяльності держави у цій сфері, пропонує О.Антонюк. Зміст </w:t>
      </w:r>
      <w:proofErr w:type="spellStart"/>
      <w:r w:rsidRPr="004468D1">
        <w:rPr>
          <w:sz w:val="28"/>
          <w:szCs w:val="28"/>
          <w:lang w:val="uk-UA"/>
        </w:rPr>
        <w:t>етнополітики</w:t>
      </w:r>
      <w:proofErr w:type="spellEnd"/>
      <w:r w:rsidRPr="004468D1">
        <w:rPr>
          <w:sz w:val="28"/>
          <w:szCs w:val="28"/>
          <w:lang w:val="uk-UA"/>
        </w:rPr>
        <w:t xml:space="preserve"> Української держави він формулює так: «це діяльність держави та її органів у </w:t>
      </w:r>
      <w:proofErr w:type="spellStart"/>
      <w:r w:rsidRPr="004468D1">
        <w:rPr>
          <w:sz w:val="28"/>
          <w:szCs w:val="28"/>
          <w:lang w:val="uk-UA"/>
        </w:rPr>
        <w:t>етнополітичній</w:t>
      </w:r>
      <w:proofErr w:type="spellEnd"/>
      <w:r w:rsidRPr="004468D1">
        <w:rPr>
          <w:sz w:val="28"/>
          <w:szCs w:val="28"/>
          <w:lang w:val="uk-UA"/>
        </w:rPr>
        <w:t xml:space="preserve"> та </w:t>
      </w:r>
      <w:proofErr w:type="spellStart"/>
      <w:r w:rsidRPr="004468D1">
        <w:rPr>
          <w:sz w:val="28"/>
          <w:szCs w:val="28"/>
          <w:lang w:val="uk-UA"/>
        </w:rPr>
        <w:t>етнонаціональних</w:t>
      </w:r>
      <w:proofErr w:type="spellEnd"/>
      <w:r w:rsidRPr="004468D1">
        <w:rPr>
          <w:sz w:val="28"/>
          <w:szCs w:val="28"/>
          <w:lang w:val="uk-UA"/>
        </w:rPr>
        <w:t xml:space="preserve"> сферах із метою відродження і забезпечення життєдіяльності, подальшого розвитку та участі в державотворчих процесах різних структурних </w:t>
      </w:r>
      <w:proofErr w:type="spellStart"/>
      <w:r w:rsidRPr="004468D1">
        <w:rPr>
          <w:sz w:val="28"/>
          <w:szCs w:val="28"/>
          <w:lang w:val="uk-UA"/>
        </w:rPr>
        <w:t>етнокомпонентів</w:t>
      </w:r>
      <w:proofErr w:type="spellEnd"/>
      <w:r w:rsidRPr="004468D1">
        <w:rPr>
          <w:sz w:val="28"/>
          <w:szCs w:val="28"/>
          <w:lang w:val="uk-UA"/>
        </w:rPr>
        <w:t xml:space="preserve"> українського суспільства – української нації, національних меншин; об’єднання їх в єдиний соціум – політичну націю, ядром якої є народ, що дав назву національній державі; розширення зв’язків з українською діаспорою та особами іншого етнічного походження – вихідцями з України; усунення чинників міжетнічної напруженості та міжетнічних конфліктів; регу</w:t>
      </w:r>
      <w:r w:rsidR="00FF6D1B">
        <w:rPr>
          <w:sz w:val="28"/>
          <w:szCs w:val="28"/>
          <w:lang w:val="uk-UA"/>
        </w:rPr>
        <w:t>лювання міграційних процесів» [</w:t>
      </w:r>
      <w:r w:rsidRPr="004468D1">
        <w:rPr>
          <w:sz w:val="28"/>
          <w:szCs w:val="28"/>
          <w:lang w:val="uk-UA"/>
        </w:rPr>
        <w:t>1, с. 229].</w:t>
      </w:r>
    </w:p>
    <w:p w:rsidR="00C06905" w:rsidRPr="004468D1" w:rsidRDefault="00C06905" w:rsidP="00C06905">
      <w:pPr>
        <w:spacing w:line="360" w:lineRule="auto"/>
        <w:ind w:firstLine="709"/>
        <w:jc w:val="both"/>
        <w:rPr>
          <w:sz w:val="28"/>
          <w:szCs w:val="28"/>
          <w:lang w:val="uk-UA"/>
        </w:rPr>
      </w:pPr>
      <w:r w:rsidRPr="004468D1">
        <w:rPr>
          <w:sz w:val="28"/>
          <w:szCs w:val="28"/>
          <w:lang w:val="uk-UA"/>
        </w:rPr>
        <w:t>Усе ж необхідно розкрити різницю між поняттями «національна політика», «етнічна політика», «</w:t>
      </w:r>
      <w:proofErr w:type="spellStart"/>
      <w:r w:rsidRPr="004468D1">
        <w:rPr>
          <w:sz w:val="28"/>
          <w:szCs w:val="28"/>
          <w:lang w:val="uk-UA"/>
        </w:rPr>
        <w:t>етнонаціональна</w:t>
      </w:r>
      <w:proofErr w:type="spellEnd"/>
      <w:r w:rsidRPr="004468D1">
        <w:rPr>
          <w:sz w:val="28"/>
          <w:szCs w:val="28"/>
          <w:lang w:val="uk-UA"/>
        </w:rPr>
        <w:t xml:space="preserve"> політика» і з’ясувати можливість застосування кожного з них до українських реалій.</w:t>
      </w:r>
    </w:p>
    <w:p w:rsidR="00C06905" w:rsidRPr="004468D1" w:rsidRDefault="00C06905" w:rsidP="00C06905">
      <w:pPr>
        <w:autoSpaceDE w:val="0"/>
        <w:autoSpaceDN w:val="0"/>
        <w:adjustRightInd w:val="0"/>
        <w:spacing w:line="360" w:lineRule="auto"/>
        <w:ind w:firstLine="709"/>
        <w:jc w:val="both"/>
        <w:rPr>
          <w:sz w:val="28"/>
          <w:szCs w:val="28"/>
          <w:lang w:val="uk-UA"/>
        </w:rPr>
      </w:pPr>
      <w:r w:rsidRPr="004468D1">
        <w:rPr>
          <w:sz w:val="28"/>
          <w:szCs w:val="28"/>
          <w:lang w:val="uk-UA"/>
        </w:rPr>
        <w:t>Національна політика – це система заходів, що здійснює державна влада, спрямованих на реалізацію національних інтересів. Водночас це може бути і політика держави у будь-якій іншій сфері з врахуванням національних інтересів.</w:t>
      </w:r>
      <w:r w:rsidR="00D05BAF" w:rsidRPr="004468D1">
        <w:rPr>
          <w:sz w:val="28"/>
          <w:szCs w:val="28"/>
          <w:lang w:val="uk-UA"/>
        </w:rPr>
        <w:t xml:space="preserve"> Тобто, до прикладу політика національної безпеки, національна політика з підтримки молоді,</w:t>
      </w:r>
    </w:p>
    <w:p w:rsidR="00C06905" w:rsidRPr="004468D1" w:rsidRDefault="00C06905" w:rsidP="00C06905">
      <w:pPr>
        <w:autoSpaceDE w:val="0"/>
        <w:autoSpaceDN w:val="0"/>
        <w:adjustRightInd w:val="0"/>
        <w:spacing w:line="360" w:lineRule="auto"/>
        <w:ind w:firstLine="709"/>
        <w:jc w:val="both"/>
        <w:rPr>
          <w:sz w:val="28"/>
          <w:szCs w:val="28"/>
          <w:lang w:val="uk-UA"/>
        </w:rPr>
      </w:pPr>
      <w:r w:rsidRPr="004468D1">
        <w:rPr>
          <w:sz w:val="28"/>
          <w:szCs w:val="28"/>
          <w:lang w:val="uk-UA"/>
        </w:rPr>
        <w:t xml:space="preserve">Державна етнічна політика – це політика держав по відношенню до національних меншин, тобто до етнічних груп, які проживають разом із національною більшістю. </w:t>
      </w:r>
    </w:p>
    <w:p w:rsidR="00C06905" w:rsidRPr="004468D1" w:rsidRDefault="00C06905" w:rsidP="0066624D">
      <w:pPr>
        <w:autoSpaceDE w:val="0"/>
        <w:autoSpaceDN w:val="0"/>
        <w:adjustRightInd w:val="0"/>
        <w:spacing w:line="360" w:lineRule="auto"/>
        <w:ind w:firstLine="709"/>
        <w:jc w:val="both"/>
        <w:rPr>
          <w:sz w:val="28"/>
          <w:szCs w:val="28"/>
          <w:lang w:val="uk-UA"/>
        </w:rPr>
      </w:pPr>
      <w:r w:rsidRPr="004468D1">
        <w:rPr>
          <w:sz w:val="28"/>
          <w:szCs w:val="28"/>
          <w:lang w:val="uk-UA"/>
        </w:rPr>
        <w:t>Використання того чи іншого поняття залежить від пріоритетів державної політики. Нині в Україні активно дискутується проект формування в майбутньому нації, яка б об’єднала всі етнічні сегменти.</w:t>
      </w:r>
      <w:r w:rsidR="00022293" w:rsidRPr="004468D1">
        <w:rPr>
          <w:sz w:val="28"/>
          <w:szCs w:val="28"/>
          <w:lang w:val="uk-UA"/>
        </w:rPr>
        <w:t xml:space="preserve"> Попередня непослідовна політика призвела до того, що Україна втратила територіальну цілісність і вже майже рік на Сході держави ведуться бойові дії.</w:t>
      </w:r>
      <w:r w:rsidRPr="004468D1">
        <w:rPr>
          <w:sz w:val="28"/>
          <w:szCs w:val="28"/>
          <w:lang w:val="uk-UA"/>
        </w:rPr>
        <w:t xml:space="preserve"> З огляду на це, застосування терміну державної </w:t>
      </w:r>
      <w:proofErr w:type="spellStart"/>
      <w:r w:rsidRPr="004468D1">
        <w:rPr>
          <w:sz w:val="28"/>
          <w:szCs w:val="28"/>
          <w:lang w:val="uk-UA"/>
        </w:rPr>
        <w:t>етнонаціональної</w:t>
      </w:r>
      <w:proofErr w:type="spellEnd"/>
      <w:r w:rsidRPr="004468D1">
        <w:rPr>
          <w:sz w:val="28"/>
          <w:szCs w:val="28"/>
          <w:lang w:val="uk-UA"/>
        </w:rPr>
        <w:t xml:space="preserve"> політики було би більш коректним у сучасних реаліях</w:t>
      </w:r>
      <w:r w:rsidR="00022293" w:rsidRPr="004468D1">
        <w:rPr>
          <w:sz w:val="28"/>
          <w:szCs w:val="28"/>
          <w:lang w:val="uk-UA"/>
        </w:rPr>
        <w:t xml:space="preserve"> і нагальним є прийняття комплексу заходів у цій </w:t>
      </w:r>
      <w:r w:rsidR="00022293" w:rsidRPr="004468D1">
        <w:rPr>
          <w:sz w:val="28"/>
          <w:szCs w:val="28"/>
          <w:lang w:val="uk-UA"/>
        </w:rPr>
        <w:lastRenderedPageBreak/>
        <w:t>царині</w:t>
      </w:r>
      <w:r w:rsidRPr="004468D1">
        <w:rPr>
          <w:sz w:val="28"/>
          <w:szCs w:val="28"/>
          <w:lang w:val="uk-UA"/>
        </w:rPr>
        <w:t>. Незалеж</w:t>
      </w:r>
      <w:r w:rsidR="00022293" w:rsidRPr="004468D1">
        <w:rPr>
          <w:sz w:val="28"/>
          <w:szCs w:val="28"/>
          <w:lang w:val="uk-UA"/>
        </w:rPr>
        <w:t xml:space="preserve">но від того, чи сформується </w:t>
      </w:r>
      <w:r w:rsidRPr="004468D1">
        <w:rPr>
          <w:sz w:val="28"/>
          <w:szCs w:val="28"/>
          <w:lang w:val="uk-UA"/>
        </w:rPr>
        <w:t xml:space="preserve"> </w:t>
      </w:r>
      <w:proofErr w:type="spellStart"/>
      <w:r w:rsidRPr="004468D1">
        <w:rPr>
          <w:sz w:val="28"/>
          <w:szCs w:val="28"/>
          <w:lang w:val="uk-UA"/>
        </w:rPr>
        <w:t>поліетнічна</w:t>
      </w:r>
      <w:proofErr w:type="spellEnd"/>
      <w:r w:rsidRPr="004468D1">
        <w:rPr>
          <w:sz w:val="28"/>
          <w:szCs w:val="28"/>
          <w:lang w:val="uk-UA"/>
        </w:rPr>
        <w:t xml:space="preserve"> нація, чи все залишиться в теперішньому стані, коли є українська етнічна нація і є </w:t>
      </w:r>
      <w:proofErr w:type="spellStart"/>
      <w:r w:rsidRPr="004468D1">
        <w:rPr>
          <w:sz w:val="28"/>
          <w:szCs w:val="28"/>
          <w:lang w:val="uk-UA"/>
        </w:rPr>
        <w:t>етнонаціональні</w:t>
      </w:r>
      <w:proofErr w:type="spellEnd"/>
      <w:r w:rsidRPr="004468D1">
        <w:rPr>
          <w:sz w:val="28"/>
          <w:szCs w:val="28"/>
          <w:lang w:val="uk-UA"/>
        </w:rPr>
        <w:t xml:space="preserve"> меншини, держава у своїй </w:t>
      </w:r>
      <w:proofErr w:type="spellStart"/>
      <w:r w:rsidRPr="004468D1">
        <w:rPr>
          <w:sz w:val="28"/>
          <w:szCs w:val="28"/>
          <w:lang w:val="uk-UA"/>
        </w:rPr>
        <w:t>етнонаціональній</w:t>
      </w:r>
      <w:proofErr w:type="spellEnd"/>
      <w:r w:rsidRPr="004468D1">
        <w:rPr>
          <w:sz w:val="28"/>
          <w:szCs w:val="28"/>
          <w:lang w:val="uk-UA"/>
        </w:rPr>
        <w:t xml:space="preserve"> політиці повинна спиратися на принципи, які допоможуть досягти поставлених цілей і мати механізми для реалізації своєї державної </w:t>
      </w:r>
      <w:proofErr w:type="spellStart"/>
      <w:r w:rsidRPr="004468D1">
        <w:rPr>
          <w:sz w:val="28"/>
          <w:szCs w:val="28"/>
          <w:lang w:val="uk-UA"/>
        </w:rPr>
        <w:t>етнонаціональної</w:t>
      </w:r>
      <w:proofErr w:type="spellEnd"/>
      <w:r w:rsidRPr="004468D1">
        <w:rPr>
          <w:sz w:val="28"/>
          <w:szCs w:val="28"/>
          <w:lang w:val="uk-UA"/>
        </w:rPr>
        <w:t xml:space="preserve"> політики.</w:t>
      </w:r>
      <w:bookmarkStart w:id="7" w:name="OLE_LINK4"/>
      <w:bookmarkStart w:id="8" w:name="OLE_LINK5"/>
      <w:r w:rsidR="0066624D" w:rsidRPr="004468D1">
        <w:rPr>
          <w:sz w:val="28"/>
          <w:szCs w:val="28"/>
          <w:lang w:val="uk-UA"/>
        </w:rPr>
        <w:t xml:space="preserve"> </w:t>
      </w:r>
      <w:r w:rsidRPr="004468D1">
        <w:rPr>
          <w:sz w:val="28"/>
          <w:szCs w:val="28"/>
          <w:lang w:val="uk-UA"/>
        </w:rPr>
        <w:t>Саме з огляду на вищесказане, ми використовуємо поняття «</w:t>
      </w:r>
      <w:proofErr w:type="spellStart"/>
      <w:r w:rsidRPr="004468D1">
        <w:rPr>
          <w:sz w:val="28"/>
          <w:szCs w:val="28"/>
          <w:lang w:val="uk-UA"/>
        </w:rPr>
        <w:t>етнонаціональні</w:t>
      </w:r>
      <w:proofErr w:type="spellEnd"/>
      <w:r w:rsidRPr="004468D1">
        <w:rPr>
          <w:sz w:val="28"/>
          <w:szCs w:val="28"/>
          <w:lang w:val="uk-UA"/>
        </w:rPr>
        <w:t xml:space="preserve"> процеси», «</w:t>
      </w:r>
      <w:proofErr w:type="spellStart"/>
      <w:r w:rsidRPr="004468D1">
        <w:rPr>
          <w:sz w:val="28"/>
          <w:szCs w:val="28"/>
          <w:lang w:val="uk-UA"/>
        </w:rPr>
        <w:t>етнонаціональні</w:t>
      </w:r>
      <w:proofErr w:type="spellEnd"/>
      <w:r w:rsidRPr="004468D1">
        <w:rPr>
          <w:sz w:val="28"/>
          <w:szCs w:val="28"/>
          <w:lang w:val="uk-UA"/>
        </w:rPr>
        <w:t xml:space="preserve"> відносини», «</w:t>
      </w:r>
      <w:proofErr w:type="spellStart"/>
      <w:r w:rsidRPr="004468D1">
        <w:rPr>
          <w:sz w:val="28"/>
          <w:szCs w:val="28"/>
          <w:lang w:val="uk-UA"/>
        </w:rPr>
        <w:t>етнонаціональна</w:t>
      </w:r>
      <w:proofErr w:type="spellEnd"/>
      <w:r w:rsidRPr="004468D1">
        <w:rPr>
          <w:sz w:val="28"/>
          <w:szCs w:val="28"/>
          <w:lang w:val="uk-UA"/>
        </w:rPr>
        <w:t xml:space="preserve"> політика», оскільки </w:t>
      </w:r>
      <w:proofErr w:type="spellStart"/>
      <w:r w:rsidRPr="004468D1">
        <w:rPr>
          <w:sz w:val="28"/>
          <w:szCs w:val="28"/>
          <w:lang w:val="uk-UA"/>
        </w:rPr>
        <w:t>етнонаціональна</w:t>
      </w:r>
      <w:proofErr w:type="spellEnd"/>
      <w:r w:rsidRPr="004468D1">
        <w:rPr>
          <w:sz w:val="28"/>
          <w:szCs w:val="28"/>
          <w:lang w:val="uk-UA"/>
        </w:rPr>
        <w:t xml:space="preserve"> політика України повинна бути орієнтована не лише на представників </w:t>
      </w:r>
      <w:proofErr w:type="spellStart"/>
      <w:r w:rsidRPr="004468D1">
        <w:rPr>
          <w:sz w:val="28"/>
          <w:szCs w:val="28"/>
          <w:lang w:val="uk-UA"/>
        </w:rPr>
        <w:t>етнонаціональних</w:t>
      </w:r>
      <w:proofErr w:type="spellEnd"/>
      <w:r w:rsidRPr="004468D1">
        <w:rPr>
          <w:sz w:val="28"/>
          <w:szCs w:val="28"/>
          <w:lang w:val="uk-UA"/>
        </w:rPr>
        <w:t xml:space="preserve"> меншин, а й на титульний етнос – українську націю. Водночас сутність </w:t>
      </w:r>
      <w:proofErr w:type="spellStart"/>
      <w:r w:rsidRPr="004468D1">
        <w:rPr>
          <w:sz w:val="28"/>
          <w:szCs w:val="28"/>
          <w:lang w:val="uk-UA"/>
        </w:rPr>
        <w:t>етнонаціональної</w:t>
      </w:r>
      <w:proofErr w:type="spellEnd"/>
      <w:r w:rsidRPr="004468D1">
        <w:rPr>
          <w:sz w:val="28"/>
          <w:szCs w:val="28"/>
          <w:lang w:val="uk-UA"/>
        </w:rPr>
        <w:t xml:space="preserve"> політики держави залежить не лише від </w:t>
      </w:r>
      <w:proofErr w:type="spellStart"/>
      <w:r w:rsidRPr="004468D1">
        <w:rPr>
          <w:sz w:val="28"/>
          <w:szCs w:val="28"/>
          <w:lang w:val="uk-UA"/>
        </w:rPr>
        <w:t>етнонаціонального</w:t>
      </w:r>
      <w:proofErr w:type="spellEnd"/>
      <w:r w:rsidRPr="004468D1">
        <w:rPr>
          <w:sz w:val="28"/>
          <w:szCs w:val="28"/>
          <w:lang w:val="uk-UA"/>
        </w:rPr>
        <w:t xml:space="preserve"> складу, але і традицій, досвіду, взаємодії </w:t>
      </w:r>
      <w:proofErr w:type="spellStart"/>
      <w:r w:rsidRPr="004468D1">
        <w:rPr>
          <w:sz w:val="28"/>
          <w:szCs w:val="28"/>
          <w:lang w:val="uk-UA"/>
        </w:rPr>
        <w:t>етнокомпонетів</w:t>
      </w:r>
      <w:proofErr w:type="spellEnd"/>
      <w:r w:rsidRPr="004468D1">
        <w:rPr>
          <w:sz w:val="28"/>
          <w:szCs w:val="28"/>
          <w:lang w:val="uk-UA"/>
        </w:rPr>
        <w:t>, від характеру їх благоустрою в конкретній країні.</w:t>
      </w:r>
    </w:p>
    <w:bookmarkEnd w:id="7"/>
    <w:bookmarkEnd w:id="8"/>
    <w:p w:rsidR="00C06905" w:rsidRPr="004468D1" w:rsidRDefault="00C06905" w:rsidP="00C06905">
      <w:pPr>
        <w:tabs>
          <w:tab w:val="left" w:pos="0"/>
        </w:tabs>
        <w:spacing w:line="360" w:lineRule="auto"/>
        <w:ind w:firstLine="709"/>
        <w:jc w:val="both"/>
        <w:rPr>
          <w:sz w:val="28"/>
          <w:szCs w:val="28"/>
          <w:lang w:val="uk-UA"/>
        </w:rPr>
      </w:pPr>
      <w:r w:rsidRPr="004468D1">
        <w:rPr>
          <w:sz w:val="28"/>
          <w:szCs w:val="28"/>
          <w:lang w:val="uk-UA"/>
        </w:rPr>
        <w:t xml:space="preserve">Отже, в широкому значенні, </w:t>
      </w:r>
      <w:proofErr w:type="spellStart"/>
      <w:r w:rsidRPr="004468D1">
        <w:rPr>
          <w:sz w:val="28"/>
          <w:szCs w:val="28"/>
          <w:lang w:val="uk-UA"/>
        </w:rPr>
        <w:t>етнонаціональна</w:t>
      </w:r>
      <w:proofErr w:type="spellEnd"/>
      <w:r w:rsidRPr="004468D1">
        <w:rPr>
          <w:sz w:val="28"/>
          <w:szCs w:val="28"/>
          <w:lang w:val="uk-UA"/>
        </w:rPr>
        <w:t xml:space="preserve"> політика – це певна сфера політичного життя суспільства, де в тій чи іншій мірі зачіпаються інтереси етнічних груп та інших осіб, включених в </w:t>
      </w:r>
      <w:proofErr w:type="spellStart"/>
      <w:r w:rsidRPr="004468D1">
        <w:rPr>
          <w:sz w:val="28"/>
          <w:szCs w:val="28"/>
          <w:lang w:val="uk-UA"/>
        </w:rPr>
        <w:t>етнополітичні</w:t>
      </w:r>
      <w:proofErr w:type="spellEnd"/>
      <w:r w:rsidRPr="004468D1">
        <w:rPr>
          <w:sz w:val="28"/>
          <w:szCs w:val="28"/>
          <w:lang w:val="uk-UA"/>
        </w:rPr>
        <w:t xml:space="preserve"> відносини. У вузькому значенні – це конкретна діяльність органів державної влади і місцевого самоврядування, направлена на врегулювання </w:t>
      </w:r>
      <w:proofErr w:type="spellStart"/>
      <w:r w:rsidRPr="004468D1">
        <w:rPr>
          <w:sz w:val="28"/>
          <w:szCs w:val="28"/>
          <w:lang w:val="uk-UA"/>
        </w:rPr>
        <w:t>етнополітичних</w:t>
      </w:r>
      <w:proofErr w:type="spellEnd"/>
      <w:r w:rsidRPr="004468D1">
        <w:rPr>
          <w:sz w:val="28"/>
          <w:szCs w:val="28"/>
          <w:lang w:val="uk-UA"/>
        </w:rPr>
        <w:t xml:space="preserve"> процесів.</w:t>
      </w:r>
    </w:p>
    <w:p w:rsidR="00C06905" w:rsidRPr="004468D1" w:rsidRDefault="00C06905" w:rsidP="00C06905">
      <w:pPr>
        <w:spacing w:line="360" w:lineRule="auto"/>
        <w:ind w:firstLine="709"/>
        <w:jc w:val="both"/>
        <w:rPr>
          <w:bCs/>
          <w:sz w:val="28"/>
          <w:szCs w:val="28"/>
          <w:lang w:val="uk-UA"/>
        </w:rPr>
      </w:pPr>
      <w:r w:rsidRPr="004468D1">
        <w:rPr>
          <w:bCs/>
          <w:sz w:val="28"/>
          <w:szCs w:val="28"/>
          <w:lang w:val="uk-UA"/>
        </w:rPr>
        <w:t xml:space="preserve">Суб’єктом </w:t>
      </w:r>
      <w:proofErr w:type="spellStart"/>
      <w:r w:rsidRPr="004468D1">
        <w:rPr>
          <w:bCs/>
          <w:sz w:val="28"/>
          <w:szCs w:val="28"/>
          <w:lang w:val="uk-UA"/>
        </w:rPr>
        <w:t>етнонаціональної</w:t>
      </w:r>
      <w:proofErr w:type="spellEnd"/>
      <w:r w:rsidRPr="004468D1">
        <w:rPr>
          <w:bCs/>
          <w:sz w:val="28"/>
          <w:szCs w:val="28"/>
          <w:lang w:val="uk-UA"/>
        </w:rPr>
        <w:t xml:space="preserve"> політики є держава, об’єктом – уся сфера </w:t>
      </w:r>
      <w:proofErr w:type="spellStart"/>
      <w:r w:rsidRPr="004468D1">
        <w:rPr>
          <w:bCs/>
          <w:sz w:val="28"/>
          <w:szCs w:val="28"/>
          <w:lang w:val="uk-UA"/>
        </w:rPr>
        <w:t>етнонаціональних</w:t>
      </w:r>
      <w:proofErr w:type="spellEnd"/>
      <w:r w:rsidRPr="004468D1">
        <w:rPr>
          <w:bCs/>
          <w:sz w:val="28"/>
          <w:szCs w:val="28"/>
          <w:lang w:val="uk-UA"/>
        </w:rPr>
        <w:t xml:space="preserve"> відносин, включаючи </w:t>
      </w:r>
      <w:proofErr w:type="spellStart"/>
      <w:r w:rsidRPr="004468D1">
        <w:rPr>
          <w:bCs/>
          <w:sz w:val="28"/>
          <w:szCs w:val="28"/>
          <w:lang w:val="uk-UA"/>
        </w:rPr>
        <w:t>етноспільноти</w:t>
      </w:r>
      <w:proofErr w:type="spellEnd"/>
      <w:r w:rsidRPr="004468D1">
        <w:rPr>
          <w:bCs/>
          <w:sz w:val="28"/>
          <w:szCs w:val="28"/>
          <w:lang w:val="uk-UA"/>
        </w:rPr>
        <w:t xml:space="preserve">. Однак, усталена рольова ієрархія не повинна обмежувати ініціативи останніх в </w:t>
      </w:r>
      <w:proofErr w:type="spellStart"/>
      <w:r w:rsidRPr="004468D1">
        <w:rPr>
          <w:bCs/>
          <w:sz w:val="28"/>
          <w:szCs w:val="28"/>
          <w:lang w:val="uk-UA"/>
        </w:rPr>
        <w:t>етнонаціональному</w:t>
      </w:r>
      <w:proofErr w:type="spellEnd"/>
      <w:r w:rsidRPr="004468D1">
        <w:rPr>
          <w:bCs/>
          <w:sz w:val="28"/>
          <w:szCs w:val="28"/>
          <w:lang w:val="uk-UA"/>
        </w:rPr>
        <w:t xml:space="preserve"> розвитку, налагодженні вертикальних та горизонтальних зв’язків у </w:t>
      </w:r>
      <w:proofErr w:type="spellStart"/>
      <w:r w:rsidRPr="004468D1">
        <w:rPr>
          <w:bCs/>
          <w:sz w:val="28"/>
          <w:szCs w:val="28"/>
          <w:lang w:val="uk-UA"/>
        </w:rPr>
        <w:t>етнонаціональній</w:t>
      </w:r>
      <w:proofErr w:type="spellEnd"/>
      <w:r w:rsidRPr="004468D1">
        <w:rPr>
          <w:bCs/>
          <w:sz w:val="28"/>
          <w:szCs w:val="28"/>
          <w:lang w:val="uk-UA"/>
        </w:rPr>
        <w:t xml:space="preserve"> взаємодії </w:t>
      </w:r>
      <w:r w:rsidR="00FF6D1B">
        <w:rPr>
          <w:sz w:val="28"/>
          <w:szCs w:val="28"/>
          <w:lang w:val="uk-UA"/>
        </w:rPr>
        <w:t>[3</w:t>
      </w:r>
      <w:r w:rsidRPr="004468D1">
        <w:rPr>
          <w:sz w:val="28"/>
          <w:szCs w:val="28"/>
          <w:lang w:val="uk-UA"/>
        </w:rPr>
        <w:t>, с. 94–95]</w:t>
      </w:r>
      <w:r w:rsidRPr="004468D1">
        <w:rPr>
          <w:bCs/>
          <w:sz w:val="28"/>
          <w:szCs w:val="28"/>
          <w:lang w:val="uk-UA"/>
        </w:rPr>
        <w:t xml:space="preserve">. Тобто при певних обставинах </w:t>
      </w:r>
      <w:proofErr w:type="spellStart"/>
      <w:r w:rsidRPr="004468D1">
        <w:rPr>
          <w:bCs/>
          <w:sz w:val="28"/>
          <w:szCs w:val="28"/>
          <w:lang w:val="uk-UA"/>
        </w:rPr>
        <w:t>етнонаціональні</w:t>
      </w:r>
      <w:proofErr w:type="spellEnd"/>
      <w:r w:rsidRPr="004468D1">
        <w:rPr>
          <w:bCs/>
          <w:sz w:val="28"/>
          <w:szCs w:val="28"/>
          <w:lang w:val="uk-UA"/>
        </w:rPr>
        <w:t xml:space="preserve"> спільноти можуть бути і суб’єктами </w:t>
      </w:r>
      <w:proofErr w:type="spellStart"/>
      <w:r w:rsidRPr="004468D1">
        <w:rPr>
          <w:bCs/>
          <w:sz w:val="28"/>
          <w:szCs w:val="28"/>
          <w:lang w:val="uk-UA"/>
        </w:rPr>
        <w:t>етнонаціональної</w:t>
      </w:r>
      <w:proofErr w:type="spellEnd"/>
      <w:r w:rsidRPr="004468D1">
        <w:rPr>
          <w:bCs/>
          <w:sz w:val="28"/>
          <w:szCs w:val="28"/>
          <w:lang w:val="uk-UA"/>
        </w:rPr>
        <w:t xml:space="preserve"> політики, зокрема завдяки існуванню інститутів громадянського суспільства. </w:t>
      </w:r>
      <w:r w:rsidRPr="004468D1">
        <w:rPr>
          <w:sz w:val="28"/>
          <w:szCs w:val="28"/>
          <w:lang w:val="uk-UA"/>
        </w:rPr>
        <w:t xml:space="preserve">Крім того, вплив на </w:t>
      </w:r>
      <w:proofErr w:type="spellStart"/>
      <w:r w:rsidRPr="004468D1">
        <w:rPr>
          <w:sz w:val="28"/>
          <w:szCs w:val="28"/>
          <w:lang w:val="uk-UA"/>
        </w:rPr>
        <w:t>етнонаціональну</w:t>
      </w:r>
      <w:proofErr w:type="spellEnd"/>
      <w:r w:rsidRPr="004468D1">
        <w:rPr>
          <w:sz w:val="28"/>
          <w:szCs w:val="28"/>
          <w:lang w:val="uk-UA"/>
        </w:rPr>
        <w:t xml:space="preserve"> політику чинять зовнішні суб’єкти, і врахування цього фактора теж є важливим.</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Таким чином, розглянувши підходи до визначення </w:t>
      </w:r>
      <w:proofErr w:type="spellStart"/>
      <w:r w:rsidRPr="004468D1">
        <w:rPr>
          <w:sz w:val="28"/>
          <w:szCs w:val="28"/>
          <w:lang w:val="uk-UA"/>
        </w:rPr>
        <w:t>етнонаціональної</w:t>
      </w:r>
      <w:proofErr w:type="spellEnd"/>
      <w:r w:rsidRPr="004468D1">
        <w:rPr>
          <w:sz w:val="28"/>
          <w:szCs w:val="28"/>
          <w:lang w:val="uk-UA"/>
        </w:rPr>
        <w:t xml:space="preserve"> політики, можемо зробити висновок, що жоден із них не може служити єдино вірною основою для вивчення настільки складного комплексного феномена. Розв’язання даної методологічної проблеми можливе тільки у випадку </w:t>
      </w:r>
      <w:r w:rsidRPr="004468D1">
        <w:rPr>
          <w:sz w:val="28"/>
          <w:szCs w:val="28"/>
          <w:lang w:val="uk-UA"/>
        </w:rPr>
        <w:lastRenderedPageBreak/>
        <w:t xml:space="preserve">комплексного використання при визначенні й аналізі всіх складових та підходів до визначення </w:t>
      </w:r>
      <w:proofErr w:type="spellStart"/>
      <w:r w:rsidRPr="004468D1">
        <w:rPr>
          <w:sz w:val="28"/>
          <w:szCs w:val="28"/>
          <w:lang w:val="uk-UA"/>
        </w:rPr>
        <w:t>етнонаціональної</w:t>
      </w:r>
      <w:proofErr w:type="spellEnd"/>
      <w:r w:rsidRPr="004468D1">
        <w:rPr>
          <w:sz w:val="28"/>
          <w:szCs w:val="28"/>
          <w:lang w:val="uk-UA"/>
        </w:rPr>
        <w:t xml:space="preserve"> політики з обов’язковим урахуванням їхніх плюсів та мінусів. Крім визнання даного факту, авторський підхід до визначення </w:t>
      </w:r>
      <w:proofErr w:type="spellStart"/>
      <w:r w:rsidRPr="004468D1">
        <w:rPr>
          <w:sz w:val="28"/>
          <w:szCs w:val="28"/>
          <w:lang w:val="uk-UA"/>
        </w:rPr>
        <w:t>етнонаціональної</w:t>
      </w:r>
      <w:proofErr w:type="spellEnd"/>
      <w:r w:rsidRPr="004468D1">
        <w:rPr>
          <w:sz w:val="28"/>
          <w:szCs w:val="28"/>
          <w:lang w:val="uk-UA"/>
        </w:rPr>
        <w:t xml:space="preserve"> політики є наступним. Це політика держави щодо представників різних </w:t>
      </w:r>
      <w:proofErr w:type="spellStart"/>
      <w:r w:rsidRPr="004468D1">
        <w:rPr>
          <w:sz w:val="28"/>
          <w:szCs w:val="28"/>
          <w:lang w:val="uk-UA"/>
        </w:rPr>
        <w:t>етнонаціональних</w:t>
      </w:r>
      <w:proofErr w:type="spellEnd"/>
      <w:r w:rsidRPr="004468D1">
        <w:rPr>
          <w:sz w:val="28"/>
          <w:szCs w:val="28"/>
          <w:lang w:val="uk-UA"/>
        </w:rPr>
        <w:t xml:space="preserve"> меншин та титульної нації, які проживають на території країни, врегулювання </w:t>
      </w:r>
      <w:proofErr w:type="spellStart"/>
      <w:r w:rsidRPr="004468D1">
        <w:rPr>
          <w:sz w:val="28"/>
          <w:szCs w:val="28"/>
          <w:lang w:val="uk-UA"/>
        </w:rPr>
        <w:t>етнонаціональних</w:t>
      </w:r>
      <w:proofErr w:type="spellEnd"/>
      <w:r w:rsidRPr="004468D1">
        <w:rPr>
          <w:sz w:val="28"/>
          <w:szCs w:val="28"/>
          <w:lang w:val="uk-UA"/>
        </w:rPr>
        <w:t xml:space="preserve"> відносин та процесів за їх активної участі, а також політика держави стосовно тих, хто пов’язує своє походження з цією країною, але проживає на території іншої держави.</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Сутність </w:t>
      </w:r>
      <w:proofErr w:type="spellStart"/>
      <w:r w:rsidRPr="004468D1">
        <w:rPr>
          <w:sz w:val="28"/>
          <w:szCs w:val="28"/>
          <w:lang w:val="uk-UA"/>
        </w:rPr>
        <w:t>етнонаціональної</w:t>
      </w:r>
      <w:proofErr w:type="spellEnd"/>
      <w:r w:rsidRPr="004468D1">
        <w:rPr>
          <w:sz w:val="28"/>
          <w:szCs w:val="28"/>
          <w:lang w:val="uk-UA"/>
        </w:rPr>
        <w:t xml:space="preserve"> політики значною мірою залежить також від того, який тип </w:t>
      </w:r>
      <w:proofErr w:type="spellStart"/>
      <w:r w:rsidRPr="004468D1">
        <w:rPr>
          <w:sz w:val="28"/>
          <w:szCs w:val="28"/>
          <w:lang w:val="uk-UA"/>
        </w:rPr>
        <w:t>етнонаціональних</w:t>
      </w:r>
      <w:proofErr w:type="spellEnd"/>
      <w:r w:rsidRPr="004468D1">
        <w:rPr>
          <w:sz w:val="28"/>
          <w:szCs w:val="28"/>
          <w:lang w:val="uk-UA"/>
        </w:rPr>
        <w:t xml:space="preserve"> відносин з </w:t>
      </w:r>
      <w:proofErr w:type="spellStart"/>
      <w:r w:rsidRPr="004468D1">
        <w:rPr>
          <w:sz w:val="28"/>
          <w:szCs w:val="28"/>
          <w:lang w:val="uk-UA"/>
        </w:rPr>
        <w:t>етносуб’єктами</w:t>
      </w:r>
      <w:proofErr w:type="spellEnd"/>
      <w:r w:rsidRPr="004468D1">
        <w:rPr>
          <w:sz w:val="28"/>
          <w:szCs w:val="28"/>
          <w:lang w:val="uk-UA"/>
        </w:rPr>
        <w:t xml:space="preserve"> обере держава. Виділяють наступні типи </w:t>
      </w:r>
      <w:proofErr w:type="spellStart"/>
      <w:r w:rsidRPr="004468D1">
        <w:rPr>
          <w:sz w:val="28"/>
          <w:szCs w:val="28"/>
          <w:lang w:val="uk-UA"/>
        </w:rPr>
        <w:t>етнонаціональних</w:t>
      </w:r>
      <w:proofErr w:type="spellEnd"/>
      <w:r w:rsidRPr="004468D1">
        <w:rPr>
          <w:sz w:val="28"/>
          <w:szCs w:val="28"/>
          <w:lang w:val="uk-UA"/>
        </w:rPr>
        <w:t xml:space="preserve"> відносин: </w:t>
      </w:r>
    </w:p>
    <w:p w:rsidR="00C06905" w:rsidRPr="004468D1" w:rsidRDefault="00C06905" w:rsidP="00C06905">
      <w:pPr>
        <w:numPr>
          <w:ilvl w:val="0"/>
          <w:numId w:val="3"/>
        </w:numPr>
        <w:tabs>
          <w:tab w:val="left" w:pos="1440"/>
        </w:tabs>
        <w:spacing w:line="360" w:lineRule="auto"/>
        <w:ind w:left="0" w:firstLine="709"/>
        <w:jc w:val="both"/>
        <w:rPr>
          <w:sz w:val="28"/>
          <w:szCs w:val="28"/>
          <w:lang w:val="uk-UA"/>
        </w:rPr>
      </w:pPr>
      <w:r w:rsidRPr="004468D1">
        <w:rPr>
          <w:sz w:val="28"/>
          <w:szCs w:val="28"/>
          <w:lang w:val="uk-UA"/>
        </w:rPr>
        <w:t>недемократичні:</w:t>
      </w:r>
    </w:p>
    <w:p w:rsidR="00C06905" w:rsidRPr="004468D1" w:rsidRDefault="00C06905" w:rsidP="00C06905">
      <w:pPr>
        <w:tabs>
          <w:tab w:val="left" w:pos="1440"/>
        </w:tabs>
        <w:spacing w:line="360" w:lineRule="auto"/>
        <w:ind w:firstLine="709"/>
        <w:jc w:val="both"/>
        <w:rPr>
          <w:sz w:val="28"/>
          <w:szCs w:val="28"/>
          <w:lang w:val="uk-UA"/>
        </w:rPr>
      </w:pPr>
      <w:r w:rsidRPr="004468D1">
        <w:rPr>
          <w:sz w:val="28"/>
          <w:szCs w:val="28"/>
          <w:lang w:val="uk-UA"/>
        </w:rPr>
        <w:t>1) патерналістський тип – відносини панування та підкорення;</w:t>
      </w:r>
    </w:p>
    <w:p w:rsidR="00C06905" w:rsidRPr="004468D1" w:rsidRDefault="00C06905" w:rsidP="00C06905">
      <w:pPr>
        <w:tabs>
          <w:tab w:val="left" w:pos="1440"/>
        </w:tabs>
        <w:spacing w:line="360" w:lineRule="auto"/>
        <w:ind w:firstLine="709"/>
        <w:jc w:val="both"/>
        <w:rPr>
          <w:sz w:val="28"/>
          <w:szCs w:val="28"/>
          <w:lang w:val="uk-UA"/>
        </w:rPr>
      </w:pPr>
      <w:r w:rsidRPr="004468D1">
        <w:rPr>
          <w:sz w:val="28"/>
          <w:szCs w:val="28"/>
          <w:lang w:val="uk-UA"/>
        </w:rPr>
        <w:t xml:space="preserve">2) тип </w:t>
      </w:r>
      <w:proofErr w:type="spellStart"/>
      <w:r w:rsidRPr="004468D1">
        <w:rPr>
          <w:sz w:val="28"/>
          <w:szCs w:val="28"/>
          <w:lang w:val="uk-UA"/>
        </w:rPr>
        <w:t>деетнізації</w:t>
      </w:r>
      <w:proofErr w:type="spellEnd"/>
      <w:r w:rsidRPr="004468D1">
        <w:rPr>
          <w:sz w:val="28"/>
          <w:szCs w:val="28"/>
          <w:lang w:val="uk-UA"/>
        </w:rPr>
        <w:t xml:space="preserve"> відмінностей – насильницьке зменшення чисельності </w:t>
      </w:r>
      <w:proofErr w:type="spellStart"/>
      <w:r w:rsidRPr="004468D1">
        <w:rPr>
          <w:sz w:val="28"/>
          <w:szCs w:val="28"/>
          <w:lang w:val="uk-UA"/>
        </w:rPr>
        <w:t>етносуб’єктів</w:t>
      </w:r>
      <w:proofErr w:type="spellEnd"/>
      <w:r w:rsidRPr="004468D1">
        <w:rPr>
          <w:sz w:val="28"/>
          <w:szCs w:val="28"/>
          <w:lang w:val="uk-UA"/>
        </w:rPr>
        <w:t>;</w:t>
      </w:r>
    </w:p>
    <w:p w:rsidR="00C06905" w:rsidRPr="004468D1" w:rsidRDefault="00C06905" w:rsidP="00C06905">
      <w:pPr>
        <w:numPr>
          <w:ilvl w:val="0"/>
          <w:numId w:val="3"/>
        </w:numPr>
        <w:tabs>
          <w:tab w:val="left" w:pos="1440"/>
        </w:tabs>
        <w:spacing w:line="360" w:lineRule="auto"/>
        <w:ind w:left="0" w:firstLine="709"/>
        <w:jc w:val="both"/>
        <w:rPr>
          <w:sz w:val="28"/>
          <w:szCs w:val="28"/>
          <w:lang w:val="uk-UA"/>
        </w:rPr>
      </w:pPr>
      <w:r w:rsidRPr="004468D1">
        <w:rPr>
          <w:sz w:val="28"/>
          <w:szCs w:val="28"/>
          <w:lang w:val="uk-UA"/>
        </w:rPr>
        <w:t>демократичні:</w:t>
      </w:r>
    </w:p>
    <w:p w:rsidR="00C06905" w:rsidRPr="004468D1" w:rsidRDefault="00C06905" w:rsidP="00C06905">
      <w:pPr>
        <w:tabs>
          <w:tab w:val="left" w:pos="1440"/>
        </w:tabs>
        <w:spacing w:line="360" w:lineRule="auto"/>
        <w:ind w:firstLine="709"/>
        <w:jc w:val="both"/>
        <w:rPr>
          <w:sz w:val="28"/>
          <w:szCs w:val="28"/>
          <w:lang w:val="uk-UA"/>
        </w:rPr>
      </w:pPr>
      <w:r w:rsidRPr="004468D1">
        <w:rPr>
          <w:sz w:val="28"/>
          <w:szCs w:val="28"/>
          <w:lang w:val="uk-UA"/>
        </w:rPr>
        <w:t xml:space="preserve"> 1) тип етнічного плюралізму – сприяння розвитку нації та всіх ет</w:t>
      </w:r>
      <w:r w:rsidR="00FF6D1B">
        <w:rPr>
          <w:sz w:val="28"/>
          <w:szCs w:val="28"/>
          <w:lang w:val="uk-UA"/>
        </w:rPr>
        <w:t>носів, які населяють державу [3</w:t>
      </w:r>
      <w:r w:rsidRPr="004468D1">
        <w:rPr>
          <w:sz w:val="28"/>
          <w:szCs w:val="28"/>
          <w:lang w:val="uk-UA"/>
        </w:rPr>
        <w:t>, с. 12].</w:t>
      </w:r>
    </w:p>
    <w:p w:rsidR="00C06905" w:rsidRPr="004468D1" w:rsidRDefault="00C06905" w:rsidP="00C06905">
      <w:pPr>
        <w:spacing w:line="360" w:lineRule="auto"/>
        <w:ind w:firstLine="709"/>
        <w:jc w:val="both"/>
        <w:rPr>
          <w:bCs/>
          <w:sz w:val="28"/>
          <w:szCs w:val="28"/>
          <w:lang w:val="uk-UA"/>
        </w:rPr>
      </w:pPr>
      <w:r w:rsidRPr="004468D1">
        <w:rPr>
          <w:bCs/>
          <w:sz w:val="28"/>
          <w:szCs w:val="28"/>
          <w:lang w:val="uk-UA"/>
        </w:rPr>
        <w:t xml:space="preserve">Як зауважує Л. Нагорна, варто наголосити на існуванні об’єктивної суперечності між устремліннями держав-націй і прагненнями різних етнічних спільнот. За самою своєю природою держава зацікавлена у культурно-мовній однорідності соціуму, тому що така однорідність полегшує завдання управління. Але цим самим вона свідомо чи несвідомо створює загрозу придушення етнокультурної своєрідності національних меншин, сприяє процесам їхньої асиміляції. Невипадково на Заході класична модель національної держави уже не сприймається як оптимальна. Значна частина дослідників (П. </w:t>
      </w:r>
      <w:proofErr w:type="spellStart"/>
      <w:r w:rsidRPr="004468D1">
        <w:rPr>
          <w:bCs/>
          <w:sz w:val="28"/>
          <w:szCs w:val="28"/>
          <w:lang w:val="uk-UA"/>
        </w:rPr>
        <w:t>Ашар</w:t>
      </w:r>
      <w:proofErr w:type="spellEnd"/>
      <w:r w:rsidRPr="004468D1">
        <w:rPr>
          <w:bCs/>
          <w:sz w:val="28"/>
          <w:szCs w:val="28"/>
          <w:lang w:val="uk-UA"/>
        </w:rPr>
        <w:t xml:space="preserve">, Є. Кіс та ін.) віддає перевагу розумінню нації як </w:t>
      </w:r>
      <w:proofErr w:type="spellStart"/>
      <w:r w:rsidRPr="004468D1">
        <w:rPr>
          <w:bCs/>
          <w:sz w:val="28"/>
          <w:szCs w:val="28"/>
          <w:lang w:val="uk-UA"/>
        </w:rPr>
        <w:t>співгромадянства</w:t>
      </w:r>
      <w:proofErr w:type="spellEnd"/>
      <w:r w:rsidRPr="004468D1">
        <w:rPr>
          <w:bCs/>
          <w:sz w:val="28"/>
          <w:szCs w:val="28"/>
          <w:lang w:val="uk-UA"/>
        </w:rPr>
        <w:t xml:space="preserve"> й </w:t>
      </w:r>
      <w:proofErr w:type="spellStart"/>
      <w:r w:rsidRPr="004468D1">
        <w:rPr>
          <w:bCs/>
          <w:sz w:val="28"/>
          <w:szCs w:val="28"/>
          <w:lang w:val="uk-UA"/>
        </w:rPr>
        <w:t>багатокультурності</w:t>
      </w:r>
      <w:proofErr w:type="spellEnd"/>
      <w:r w:rsidRPr="004468D1">
        <w:rPr>
          <w:bCs/>
          <w:sz w:val="28"/>
          <w:szCs w:val="28"/>
          <w:lang w:val="uk-UA"/>
        </w:rPr>
        <w:t xml:space="preserve"> і доводить, що національно-державна </w:t>
      </w:r>
      <w:r w:rsidRPr="004468D1">
        <w:rPr>
          <w:bCs/>
          <w:sz w:val="28"/>
          <w:szCs w:val="28"/>
          <w:lang w:val="uk-UA"/>
        </w:rPr>
        <w:lastRenderedPageBreak/>
        <w:t xml:space="preserve">модель зовсім не обов’язково має сполучатися з підвищенням статусу етнічної культури більшості і з асиміляційним напрямом політики </w:t>
      </w:r>
      <w:r w:rsidR="00FF6D1B">
        <w:rPr>
          <w:sz w:val="28"/>
          <w:szCs w:val="28"/>
          <w:lang w:val="uk-UA"/>
        </w:rPr>
        <w:t>[14</w:t>
      </w:r>
      <w:r w:rsidRPr="004468D1">
        <w:rPr>
          <w:sz w:val="28"/>
          <w:szCs w:val="28"/>
          <w:lang w:val="uk-UA"/>
        </w:rPr>
        <w:t>, с. 34]</w:t>
      </w:r>
      <w:r w:rsidRPr="004468D1">
        <w:rPr>
          <w:bCs/>
          <w:sz w:val="28"/>
          <w:szCs w:val="28"/>
          <w:lang w:val="uk-UA"/>
        </w:rPr>
        <w:t>.</w:t>
      </w:r>
    </w:p>
    <w:p w:rsidR="00C06905" w:rsidRPr="004468D1" w:rsidRDefault="00C06905" w:rsidP="00C06905">
      <w:pPr>
        <w:autoSpaceDE w:val="0"/>
        <w:autoSpaceDN w:val="0"/>
        <w:adjustRightInd w:val="0"/>
        <w:spacing w:line="360" w:lineRule="auto"/>
        <w:ind w:firstLine="709"/>
        <w:jc w:val="both"/>
        <w:rPr>
          <w:sz w:val="28"/>
          <w:szCs w:val="28"/>
          <w:lang w:val="uk-UA"/>
        </w:rPr>
      </w:pPr>
      <w:r w:rsidRPr="004468D1">
        <w:rPr>
          <w:sz w:val="28"/>
          <w:szCs w:val="28"/>
          <w:lang w:val="uk-UA"/>
        </w:rPr>
        <w:t xml:space="preserve">Саме концепція культурного (етнічного) плюралізму чи </w:t>
      </w:r>
      <w:proofErr w:type="spellStart"/>
      <w:r w:rsidRPr="004468D1">
        <w:rPr>
          <w:sz w:val="28"/>
          <w:szCs w:val="28"/>
          <w:lang w:val="uk-UA"/>
        </w:rPr>
        <w:t>мультикультуралізму</w:t>
      </w:r>
      <w:proofErr w:type="spellEnd"/>
      <w:r w:rsidRPr="004468D1">
        <w:rPr>
          <w:sz w:val="28"/>
          <w:szCs w:val="28"/>
          <w:lang w:val="uk-UA"/>
        </w:rPr>
        <w:t xml:space="preserve"> є на сьогодні найбільш популярною до використання. Зміст її полягає у тому, що держава визнає існування всіх етнічних спільнот із їхніми власними елементами побуту і культури, традиціями та мовою, відмінними від етнічної більшості. Ефективність даної концепції визначається двома критеріями: 1) структурною підтримкою плюралізму масової інформації, які визнають і відповідним чином ставляться до наявності в суспільстві етнічної різноманітності, представленої різними етнічними групами); 2) ідеологічними системами, які обстоюють плюр</w:t>
      </w:r>
      <w:r w:rsidR="00FF6D1B">
        <w:rPr>
          <w:sz w:val="28"/>
          <w:szCs w:val="28"/>
          <w:lang w:val="uk-UA"/>
        </w:rPr>
        <w:t xml:space="preserve">алізм та </w:t>
      </w:r>
      <w:proofErr w:type="spellStart"/>
      <w:r w:rsidR="00FF6D1B">
        <w:rPr>
          <w:sz w:val="28"/>
          <w:szCs w:val="28"/>
          <w:lang w:val="uk-UA"/>
        </w:rPr>
        <w:t>етнорасову</w:t>
      </w:r>
      <w:proofErr w:type="spellEnd"/>
      <w:r w:rsidR="00FF6D1B">
        <w:rPr>
          <w:sz w:val="28"/>
          <w:szCs w:val="28"/>
          <w:lang w:val="uk-UA"/>
        </w:rPr>
        <w:t xml:space="preserve"> рівність [10</w:t>
      </w:r>
      <w:r w:rsidRPr="004468D1">
        <w:rPr>
          <w:sz w:val="28"/>
          <w:szCs w:val="28"/>
          <w:lang w:val="uk-UA"/>
        </w:rPr>
        <w:t>, с. 13–15].</w:t>
      </w:r>
    </w:p>
    <w:p w:rsidR="00C06905" w:rsidRPr="004468D1" w:rsidRDefault="00C06905" w:rsidP="00C06905">
      <w:pPr>
        <w:spacing w:line="360" w:lineRule="auto"/>
        <w:ind w:firstLine="709"/>
        <w:jc w:val="both"/>
        <w:rPr>
          <w:sz w:val="28"/>
          <w:szCs w:val="28"/>
          <w:lang w:val="uk-UA"/>
        </w:rPr>
      </w:pPr>
      <w:r w:rsidRPr="004468D1">
        <w:rPr>
          <w:sz w:val="28"/>
          <w:szCs w:val="28"/>
          <w:lang w:val="uk-UA"/>
        </w:rPr>
        <w:t xml:space="preserve">Як стверджує К. </w:t>
      </w:r>
      <w:proofErr w:type="spellStart"/>
      <w:r w:rsidRPr="004468D1">
        <w:rPr>
          <w:sz w:val="28"/>
          <w:szCs w:val="28"/>
          <w:lang w:val="uk-UA"/>
        </w:rPr>
        <w:t>Вітман</w:t>
      </w:r>
      <w:proofErr w:type="spellEnd"/>
      <w:r w:rsidRPr="004468D1">
        <w:rPr>
          <w:sz w:val="28"/>
          <w:szCs w:val="28"/>
          <w:lang w:val="uk-UA"/>
        </w:rPr>
        <w:t xml:space="preserve">, модель </w:t>
      </w:r>
      <w:proofErr w:type="spellStart"/>
      <w:r w:rsidRPr="004468D1">
        <w:rPr>
          <w:sz w:val="28"/>
          <w:szCs w:val="28"/>
          <w:lang w:val="uk-UA"/>
        </w:rPr>
        <w:t>етнонаціональної</w:t>
      </w:r>
      <w:proofErr w:type="spellEnd"/>
      <w:r w:rsidRPr="004468D1">
        <w:rPr>
          <w:sz w:val="28"/>
          <w:szCs w:val="28"/>
          <w:lang w:val="uk-UA"/>
        </w:rPr>
        <w:t xml:space="preserve"> політики кожної країни є унікальною і неповторною. Вона складається з балансу багатьох елементів: стану законодавчої бази, різноманітних механізмів впливу на </w:t>
      </w:r>
      <w:proofErr w:type="spellStart"/>
      <w:r w:rsidRPr="004468D1">
        <w:rPr>
          <w:sz w:val="28"/>
          <w:szCs w:val="28"/>
          <w:lang w:val="uk-UA"/>
        </w:rPr>
        <w:t>етнонаціональні</w:t>
      </w:r>
      <w:proofErr w:type="spellEnd"/>
      <w:r w:rsidRPr="004468D1">
        <w:rPr>
          <w:sz w:val="28"/>
          <w:szCs w:val="28"/>
          <w:lang w:val="uk-UA"/>
        </w:rPr>
        <w:t xml:space="preserve"> процеси, які можуть бути присутні в </w:t>
      </w:r>
      <w:proofErr w:type="spellStart"/>
      <w:r w:rsidRPr="004468D1">
        <w:rPr>
          <w:sz w:val="28"/>
          <w:szCs w:val="28"/>
          <w:lang w:val="uk-UA"/>
        </w:rPr>
        <w:t>етнонаціональній</w:t>
      </w:r>
      <w:proofErr w:type="spellEnd"/>
      <w:r w:rsidRPr="004468D1">
        <w:rPr>
          <w:sz w:val="28"/>
          <w:szCs w:val="28"/>
          <w:lang w:val="uk-UA"/>
        </w:rPr>
        <w:t xml:space="preserve"> політиці однієї країни і взагалі </w:t>
      </w:r>
      <w:r w:rsidR="00FF6D1B">
        <w:rPr>
          <w:sz w:val="28"/>
          <w:szCs w:val="28"/>
          <w:lang w:val="uk-UA"/>
        </w:rPr>
        <w:t>не використовуватися в іншій [7</w:t>
      </w:r>
      <w:r w:rsidRPr="004468D1">
        <w:rPr>
          <w:sz w:val="28"/>
          <w:szCs w:val="28"/>
          <w:lang w:val="uk-UA"/>
        </w:rPr>
        <w:t>, с. 15].</w:t>
      </w:r>
    </w:p>
    <w:p w:rsidR="00C06905" w:rsidRPr="004468D1" w:rsidRDefault="00C06905" w:rsidP="0066624D">
      <w:pPr>
        <w:autoSpaceDE w:val="0"/>
        <w:autoSpaceDN w:val="0"/>
        <w:adjustRightInd w:val="0"/>
        <w:spacing w:line="360" w:lineRule="auto"/>
        <w:ind w:firstLine="709"/>
        <w:jc w:val="both"/>
        <w:rPr>
          <w:sz w:val="28"/>
          <w:szCs w:val="28"/>
          <w:lang w:val="uk-UA"/>
        </w:rPr>
      </w:pPr>
      <w:r w:rsidRPr="004468D1">
        <w:rPr>
          <w:rStyle w:val="article-text"/>
          <w:sz w:val="28"/>
          <w:szCs w:val="28"/>
          <w:lang w:val="uk-UA"/>
        </w:rPr>
        <w:t xml:space="preserve">В Україні можемо констатувати перехід від патерналістської моделі до </w:t>
      </w:r>
      <w:proofErr w:type="spellStart"/>
      <w:r w:rsidRPr="004468D1">
        <w:rPr>
          <w:rStyle w:val="article-text"/>
          <w:sz w:val="28"/>
          <w:szCs w:val="28"/>
          <w:lang w:val="uk-UA"/>
        </w:rPr>
        <w:t>мульткультуралізму</w:t>
      </w:r>
      <w:proofErr w:type="spellEnd"/>
      <w:r w:rsidRPr="004468D1">
        <w:rPr>
          <w:rStyle w:val="article-text"/>
          <w:sz w:val="28"/>
          <w:szCs w:val="28"/>
          <w:lang w:val="uk-UA"/>
        </w:rPr>
        <w:t xml:space="preserve">. Виокремлення в цій моделі українського етносу як провідної державотворчої нації покладає на нього й українську державу доволі значні обов’язки щодо цільової економічної та іншої підтримки </w:t>
      </w:r>
      <w:proofErr w:type="spellStart"/>
      <w:r w:rsidRPr="004468D1">
        <w:rPr>
          <w:rStyle w:val="article-text"/>
          <w:sz w:val="28"/>
          <w:szCs w:val="28"/>
          <w:lang w:val="uk-UA"/>
        </w:rPr>
        <w:t>етнонаціональних</w:t>
      </w:r>
      <w:proofErr w:type="spellEnd"/>
      <w:r w:rsidRPr="004468D1">
        <w:rPr>
          <w:rStyle w:val="article-text"/>
          <w:sz w:val="28"/>
          <w:szCs w:val="28"/>
          <w:lang w:val="uk-UA"/>
        </w:rPr>
        <w:t xml:space="preserve"> меншин в забезпечені їх потреб. Це спричинило серед них, а насамперед в середовищі їхньої еліти високі очікування на державну допомогу. І тут варто погодитися з українським науковцем В. </w:t>
      </w:r>
      <w:proofErr w:type="spellStart"/>
      <w:r w:rsidRPr="004468D1">
        <w:rPr>
          <w:rStyle w:val="article-text"/>
          <w:sz w:val="28"/>
          <w:szCs w:val="28"/>
          <w:lang w:val="uk-UA"/>
        </w:rPr>
        <w:t>Котигоренком</w:t>
      </w:r>
      <w:proofErr w:type="spellEnd"/>
      <w:r w:rsidRPr="004468D1">
        <w:rPr>
          <w:rStyle w:val="article-text"/>
          <w:sz w:val="28"/>
          <w:szCs w:val="28"/>
          <w:lang w:val="uk-UA"/>
        </w:rPr>
        <w:t xml:space="preserve">, </w:t>
      </w:r>
      <w:r w:rsidR="0066624D" w:rsidRPr="004468D1">
        <w:rPr>
          <w:rStyle w:val="article-text"/>
          <w:sz w:val="28"/>
          <w:szCs w:val="28"/>
          <w:lang w:val="uk-UA"/>
        </w:rPr>
        <w:t xml:space="preserve">який ще в 2002 році зазначав, </w:t>
      </w:r>
      <w:r w:rsidRPr="004468D1">
        <w:rPr>
          <w:rStyle w:val="article-text"/>
          <w:sz w:val="28"/>
          <w:szCs w:val="28"/>
          <w:lang w:val="uk-UA"/>
        </w:rPr>
        <w:t xml:space="preserve">що навіть в оглядовій перспективі українська держава навряд чи спроможна повною мірою виконати взяті нею зобов’язання, наприклад, щодо підтримки культурного розвитку української та інших етнічних спільнот. </w:t>
      </w:r>
      <w:r w:rsidR="0066624D" w:rsidRPr="004468D1">
        <w:rPr>
          <w:rStyle w:val="article-text"/>
          <w:sz w:val="28"/>
          <w:szCs w:val="28"/>
          <w:lang w:val="uk-UA"/>
        </w:rPr>
        <w:t xml:space="preserve">Як результат маємо сьогодні відкрите питання статусу Криму та Донецької і Луганської областей в складі України (території, де значна частка представників російської національності).  </w:t>
      </w:r>
    </w:p>
    <w:p w:rsidR="00C06905" w:rsidRPr="004468D1" w:rsidRDefault="00C06905" w:rsidP="00C06905">
      <w:pPr>
        <w:spacing w:line="360" w:lineRule="auto"/>
        <w:ind w:firstLine="709"/>
        <w:jc w:val="both"/>
        <w:rPr>
          <w:sz w:val="28"/>
          <w:szCs w:val="28"/>
          <w:lang w:val="uk-UA"/>
        </w:rPr>
      </w:pPr>
      <w:r w:rsidRPr="004468D1">
        <w:rPr>
          <w:sz w:val="28"/>
          <w:szCs w:val="28"/>
          <w:lang w:val="uk-UA"/>
        </w:rPr>
        <w:lastRenderedPageBreak/>
        <w:t xml:space="preserve">Поряд з титульною нацією і </w:t>
      </w:r>
      <w:proofErr w:type="spellStart"/>
      <w:r w:rsidRPr="004468D1">
        <w:rPr>
          <w:sz w:val="28"/>
          <w:szCs w:val="28"/>
          <w:lang w:val="uk-UA"/>
        </w:rPr>
        <w:t>етнонаціональними</w:t>
      </w:r>
      <w:proofErr w:type="spellEnd"/>
      <w:r w:rsidRPr="004468D1">
        <w:rPr>
          <w:sz w:val="28"/>
          <w:szCs w:val="28"/>
          <w:lang w:val="uk-UA"/>
        </w:rPr>
        <w:t xml:space="preserve"> меншинами під захист держави потрапляють представники титульного етносу, які проживають за її межами. Етнічні групи, які складають титульний етнос в певній країні, в іншій вважаються національною меншиною. Тому будь-яка держава представників свого титульного етносу в іншій державі розглядає як об’єкт власних інтересів. Діаспора відіграє дуже важливу роль як для встановлення міжнародних зв’язків, регулювання зовнішньої політики, так і для вирішення внутрішніх питань країни свого етнічного походження. Для підтримки та реалізації такої ролі діаспори захист прав та інтересів представників національних меншин в тій чи іншій країні виступає одним із завдань державної політики. Логічним виникає питання про те, хто має захищати представників того чи іншого етносу в межах певної держави: чи країна, де вони мешкають і є національною меншиною, чи країна, де цей етнос становить титульну націю. Практика показує різне розв’язання цього питання, але найкраще для представників </w:t>
      </w:r>
      <w:proofErr w:type="spellStart"/>
      <w:r w:rsidRPr="004468D1">
        <w:rPr>
          <w:sz w:val="28"/>
          <w:szCs w:val="28"/>
          <w:lang w:val="uk-UA"/>
        </w:rPr>
        <w:t>етнонаціональних</w:t>
      </w:r>
      <w:proofErr w:type="spellEnd"/>
      <w:r w:rsidRPr="004468D1">
        <w:rPr>
          <w:sz w:val="28"/>
          <w:szCs w:val="28"/>
          <w:lang w:val="uk-UA"/>
        </w:rPr>
        <w:t xml:space="preserve"> меншин, коли і держава походження, і країна проживання здійснюють заходи в межах своєї компетенції на покращення їх становища та захист прав. Саме в цьому контексті стає зрозумілою різниця між поняттями «національна політика», «</w:t>
      </w:r>
      <w:proofErr w:type="spellStart"/>
      <w:r w:rsidRPr="004468D1">
        <w:rPr>
          <w:sz w:val="28"/>
          <w:szCs w:val="28"/>
          <w:lang w:val="uk-UA"/>
        </w:rPr>
        <w:t>етнополітика</w:t>
      </w:r>
      <w:proofErr w:type="spellEnd"/>
      <w:r w:rsidRPr="004468D1">
        <w:rPr>
          <w:sz w:val="28"/>
          <w:szCs w:val="28"/>
          <w:lang w:val="uk-UA"/>
        </w:rPr>
        <w:t>» і «</w:t>
      </w:r>
      <w:proofErr w:type="spellStart"/>
      <w:r w:rsidRPr="004468D1">
        <w:rPr>
          <w:sz w:val="28"/>
          <w:szCs w:val="28"/>
          <w:lang w:val="uk-UA"/>
        </w:rPr>
        <w:t>етнонаціональна</w:t>
      </w:r>
      <w:proofErr w:type="spellEnd"/>
      <w:r w:rsidRPr="004468D1">
        <w:rPr>
          <w:sz w:val="28"/>
          <w:szCs w:val="28"/>
          <w:lang w:val="uk-UA"/>
        </w:rPr>
        <w:t xml:space="preserve"> політика».</w:t>
      </w:r>
    </w:p>
    <w:p w:rsidR="004B7F1B" w:rsidRPr="004468D1" w:rsidRDefault="00C06905" w:rsidP="004468D1">
      <w:pPr>
        <w:spacing w:line="360" w:lineRule="auto"/>
        <w:ind w:firstLine="709"/>
        <w:jc w:val="both"/>
        <w:rPr>
          <w:sz w:val="28"/>
          <w:szCs w:val="28"/>
          <w:lang w:val="uk-UA"/>
        </w:rPr>
      </w:pPr>
      <w:r w:rsidRPr="004468D1">
        <w:rPr>
          <w:sz w:val="28"/>
          <w:szCs w:val="28"/>
          <w:lang w:val="uk-UA"/>
        </w:rPr>
        <w:t xml:space="preserve">Подібний плюралізм в Україні спричинив </w:t>
      </w:r>
      <w:r w:rsidR="004468D1">
        <w:rPr>
          <w:sz w:val="28"/>
          <w:szCs w:val="28"/>
          <w:lang w:val="uk-UA"/>
        </w:rPr>
        <w:t xml:space="preserve">до розмитості розуміння базових понять політики держави, відсутності концепції </w:t>
      </w:r>
      <w:proofErr w:type="spellStart"/>
      <w:r w:rsidR="004468D1">
        <w:rPr>
          <w:sz w:val="28"/>
          <w:szCs w:val="28"/>
          <w:lang w:val="uk-UA"/>
        </w:rPr>
        <w:t>етнополітики</w:t>
      </w:r>
      <w:proofErr w:type="spellEnd"/>
      <w:r w:rsidR="004468D1">
        <w:rPr>
          <w:sz w:val="28"/>
          <w:szCs w:val="28"/>
          <w:lang w:val="uk-UA"/>
        </w:rPr>
        <w:t xml:space="preserve">, і найголовніше  - підвищення рівня конфліктності у міжетнічних стосунках, зокрема з росіянами. </w:t>
      </w:r>
      <w:r w:rsidRPr="004468D1">
        <w:rPr>
          <w:sz w:val="28"/>
          <w:szCs w:val="28"/>
          <w:lang w:val="uk-UA"/>
        </w:rPr>
        <w:t>Все ж лексика суспільно-політичної практики є необхідним інструментом її осмислення та коректного і достовірного описання наукою. У разі, коли одні й ті самі терміни і поняття по-різному трактуються у власне дослідницькій і суспільно-політичних практиках, науковий аналіз та опис суспільно-політичних реалій можуть хибувати схоластичністю і/або неадекватністю. Звісно від колізій не убезпечує й адекватне, коректне застосування категорій і термінів науки та політичної практики. Але воно здатне сприяти такому убезпеченню. Адже наука про політику і в</w:t>
      </w:r>
      <w:r w:rsidR="00FF6D1B">
        <w:rPr>
          <w:sz w:val="28"/>
          <w:szCs w:val="28"/>
          <w:lang w:val="uk-UA"/>
        </w:rPr>
        <w:t>ласне політика взаємозалежні [9</w:t>
      </w:r>
      <w:r w:rsidRPr="004468D1">
        <w:rPr>
          <w:sz w:val="28"/>
          <w:szCs w:val="28"/>
          <w:lang w:val="uk-UA"/>
        </w:rPr>
        <w:t>, с. 33].</w:t>
      </w:r>
    </w:p>
    <w:p w:rsidR="004B7F1B" w:rsidRPr="004468D1" w:rsidRDefault="004B7F1B" w:rsidP="00C06905">
      <w:pPr>
        <w:spacing w:line="360" w:lineRule="auto"/>
        <w:ind w:firstLine="709"/>
        <w:jc w:val="both"/>
        <w:rPr>
          <w:sz w:val="28"/>
          <w:szCs w:val="28"/>
          <w:lang w:val="uk-UA"/>
        </w:rPr>
      </w:pPr>
      <w:r w:rsidRPr="004468D1">
        <w:rPr>
          <w:sz w:val="28"/>
          <w:szCs w:val="28"/>
          <w:lang w:val="uk-UA"/>
        </w:rPr>
        <w:lastRenderedPageBreak/>
        <w:t xml:space="preserve">Необхідно відзначити, що зрозуміти сутність </w:t>
      </w:r>
      <w:proofErr w:type="spellStart"/>
      <w:r w:rsidRPr="004468D1">
        <w:rPr>
          <w:sz w:val="28"/>
          <w:szCs w:val="28"/>
          <w:lang w:val="uk-UA"/>
        </w:rPr>
        <w:t>етнонаціональної</w:t>
      </w:r>
      <w:proofErr w:type="spellEnd"/>
      <w:r w:rsidRPr="004468D1">
        <w:rPr>
          <w:sz w:val="28"/>
          <w:szCs w:val="28"/>
          <w:lang w:val="uk-UA"/>
        </w:rPr>
        <w:t xml:space="preserve"> політики неможливо без аналізу складових даного поняття – «етнос», «нація», «національність». Щодо формування </w:t>
      </w:r>
      <w:proofErr w:type="spellStart"/>
      <w:r w:rsidRPr="004468D1">
        <w:rPr>
          <w:sz w:val="28"/>
          <w:szCs w:val="28"/>
          <w:lang w:val="uk-UA"/>
        </w:rPr>
        <w:t>етнонаціональної</w:t>
      </w:r>
      <w:proofErr w:type="spellEnd"/>
      <w:r w:rsidRPr="004468D1">
        <w:rPr>
          <w:sz w:val="28"/>
          <w:szCs w:val="28"/>
          <w:lang w:val="uk-UA"/>
        </w:rPr>
        <w:t xml:space="preserve"> політики України в державі не існує єдності ні серед науковців, ні серед політиків, саме тому навіть основоположні терміни тлумачаться по-різному. Саме уніфікація підходів до </w:t>
      </w:r>
      <w:r w:rsidR="004468D1">
        <w:rPr>
          <w:sz w:val="28"/>
          <w:szCs w:val="28"/>
          <w:lang w:val="uk-UA"/>
        </w:rPr>
        <w:t xml:space="preserve">розуміння основних понять </w:t>
      </w:r>
      <w:proofErr w:type="spellStart"/>
      <w:r w:rsidR="004468D1">
        <w:rPr>
          <w:sz w:val="28"/>
          <w:szCs w:val="28"/>
          <w:lang w:val="uk-UA"/>
        </w:rPr>
        <w:t>етнополітики</w:t>
      </w:r>
      <w:proofErr w:type="spellEnd"/>
      <w:r w:rsidR="004468D1">
        <w:rPr>
          <w:sz w:val="28"/>
          <w:szCs w:val="28"/>
          <w:lang w:val="uk-UA"/>
        </w:rPr>
        <w:t xml:space="preserve"> </w:t>
      </w:r>
      <w:r w:rsidRPr="004468D1">
        <w:rPr>
          <w:sz w:val="28"/>
          <w:szCs w:val="28"/>
          <w:lang w:val="uk-UA"/>
        </w:rPr>
        <w:t xml:space="preserve"> і законодавче їх оформлення є необхідним кроком подальших досліджень</w:t>
      </w:r>
      <w:r w:rsidR="00150776">
        <w:rPr>
          <w:sz w:val="28"/>
          <w:szCs w:val="28"/>
          <w:lang w:val="uk-UA"/>
        </w:rPr>
        <w:t xml:space="preserve"> та наукових дискусій</w:t>
      </w:r>
      <w:r w:rsidRPr="004468D1">
        <w:rPr>
          <w:sz w:val="28"/>
          <w:szCs w:val="28"/>
          <w:lang w:val="uk-UA"/>
        </w:rPr>
        <w:t>.</w:t>
      </w:r>
    </w:p>
    <w:p w:rsidR="004468D1" w:rsidRDefault="004468D1" w:rsidP="00BE1B1C">
      <w:pPr>
        <w:spacing w:line="360" w:lineRule="auto"/>
        <w:rPr>
          <w:b/>
          <w:sz w:val="28"/>
          <w:szCs w:val="28"/>
          <w:lang w:val="uk-UA"/>
        </w:rPr>
      </w:pPr>
    </w:p>
    <w:p w:rsidR="00BE1B1C" w:rsidRDefault="004468D1" w:rsidP="00BE1B1C">
      <w:pPr>
        <w:spacing w:line="360" w:lineRule="auto"/>
        <w:rPr>
          <w:b/>
          <w:sz w:val="28"/>
          <w:szCs w:val="28"/>
          <w:lang w:val="uk-UA"/>
        </w:rPr>
      </w:pPr>
      <w:r>
        <w:rPr>
          <w:b/>
          <w:sz w:val="28"/>
          <w:szCs w:val="28"/>
          <w:lang w:val="uk-UA"/>
        </w:rPr>
        <w:t>Література</w:t>
      </w:r>
    </w:p>
    <w:p w:rsidR="00FF6D1B" w:rsidRPr="00FF6D1B" w:rsidRDefault="00FF6D1B" w:rsidP="00FF6D1B">
      <w:pPr>
        <w:pStyle w:val="a6"/>
        <w:numPr>
          <w:ilvl w:val="0"/>
          <w:numId w:val="44"/>
        </w:numPr>
        <w:spacing w:before="0" w:beforeAutospacing="0" w:after="0" w:afterAutospacing="0"/>
        <w:jc w:val="both"/>
        <w:rPr>
          <w:color w:val="auto"/>
          <w:lang w:val="uk-UA"/>
        </w:rPr>
      </w:pPr>
      <w:r w:rsidRPr="00FF6D1B">
        <w:rPr>
          <w:color w:val="auto"/>
          <w:lang w:val="uk-UA"/>
        </w:rPr>
        <w:t xml:space="preserve">Антонюк О. </w:t>
      </w:r>
      <w:proofErr w:type="spellStart"/>
      <w:r w:rsidRPr="00FF6D1B">
        <w:rPr>
          <w:color w:val="auto"/>
          <w:lang w:val="uk-UA"/>
        </w:rPr>
        <w:t>Етнополітичний</w:t>
      </w:r>
      <w:proofErr w:type="spellEnd"/>
      <w:r w:rsidRPr="00FF6D1B">
        <w:rPr>
          <w:color w:val="auto"/>
          <w:lang w:val="uk-UA"/>
        </w:rPr>
        <w:t xml:space="preserve"> чинник державотворчих процесів в Україні: основні концептуальні засади / Олександр Антонюк // Міжнаціональні відносини і національні меншини України: стан, перспективи / [за ред. Р.Ш. </w:t>
      </w:r>
      <w:proofErr w:type="spellStart"/>
      <w:r w:rsidRPr="00FF6D1B">
        <w:rPr>
          <w:color w:val="auto"/>
          <w:lang w:val="uk-UA"/>
        </w:rPr>
        <w:t>Чілачави</w:t>
      </w:r>
      <w:proofErr w:type="spellEnd"/>
      <w:r w:rsidRPr="00FF6D1B">
        <w:rPr>
          <w:color w:val="auto"/>
          <w:lang w:val="uk-UA"/>
        </w:rPr>
        <w:t xml:space="preserve">]. – К. : </w:t>
      </w:r>
      <w:proofErr w:type="spellStart"/>
      <w:r w:rsidRPr="00FF6D1B">
        <w:rPr>
          <w:color w:val="auto"/>
          <w:lang w:val="uk-UA"/>
        </w:rPr>
        <w:t>Голов</w:t>
      </w:r>
      <w:proofErr w:type="spellEnd"/>
      <w:r w:rsidRPr="00FF6D1B">
        <w:rPr>
          <w:color w:val="auto"/>
          <w:lang w:val="uk-UA"/>
        </w:rPr>
        <w:t xml:space="preserve">. </w:t>
      </w:r>
      <w:proofErr w:type="spellStart"/>
      <w:r w:rsidRPr="00FF6D1B">
        <w:rPr>
          <w:color w:val="auto"/>
          <w:lang w:val="uk-UA"/>
        </w:rPr>
        <w:t>спеціаліз</w:t>
      </w:r>
      <w:proofErr w:type="spellEnd"/>
      <w:r w:rsidRPr="00FF6D1B">
        <w:rPr>
          <w:color w:val="auto"/>
          <w:lang w:val="uk-UA"/>
        </w:rPr>
        <w:t>. ред. літ. мовами нац. меншин України. – 2004. – С. 224–241.</w:t>
      </w:r>
    </w:p>
    <w:p w:rsidR="00FF6D1B" w:rsidRPr="00FF6D1B" w:rsidRDefault="00FF6D1B" w:rsidP="00FF6D1B">
      <w:pPr>
        <w:pStyle w:val="a6"/>
        <w:numPr>
          <w:ilvl w:val="0"/>
          <w:numId w:val="44"/>
        </w:numPr>
        <w:spacing w:before="0" w:beforeAutospacing="0" w:after="0" w:afterAutospacing="0"/>
        <w:jc w:val="both"/>
        <w:rPr>
          <w:color w:val="auto"/>
          <w:lang w:val="uk-UA"/>
        </w:rPr>
      </w:pPr>
      <w:r w:rsidRPr="00FF6D1B">
        <w:rPr>
          <w:color w:val="auto"/>
          <w:lang w:val="uk-UA"/>
        </w:rPr>
        <w:t xml:space="preserve">Антонюк О. Формування </w:t>
      </w:r>
      <w:proofErr w:type="spellStart"/>
      <w:r w:rsidRPr="00FF6D1B">
        <w:rPr>
          <w:color w:val="auto"/>
          <w:lang w:val="uk-UA"/>
        </w:rPr>
        <w:t>етнополітики</w:t>
      </w:r>
      <w:proofErr w:type="spellEnd"/>
      <w:r w:rsidRPr="00FF6D1B">
        <w:rPr>
          <w:color w:val="auto"/>
          <w:lang w:val="uk-UA"/>
        </w:rPr>
        <w:t xml:space="preserve"> в Україні: теоретико-методологічні та концептуальні засади : </w:t>
      </w:r>
      <w:proofErr w:type="spellStart"/>
      <w:r w:rsidRPr="00FF6D1B">
        <w:rPr>
          <w:color w:val="auto"/>
          <w:lang w:val="uk-UA"/>
        </w:rPr>
        <w:t>дис</w:t>
      </w:r>
      <w:proofErr w:type="spellEnd"/>
      <w:r w:rsidRPr="00FF6D1B">
        <w:rPr>
          <w:color w:val="auto"/>
          <w:lang w:val="uk-UA"/>
        </w:rPr>
        <w:t xml:space="preserve">... д-ра політ. наук : 23.00.05 / Антонюк Олександр Васильович. – К., 2001. – 367 с. </w:t>
      </w:r>
    </w:p>
    <w:p w:rsidR="00FF6D1B" w:rsidRPr="00FF6D1B" w:rsidRDefault="00FF6D1B" w:rsidP="00FF6D1B">
      <w:pPr>
        <w:pStyle w:val="a3"/>
        <w:numPr>
          <w:ilvl w:val="0"/>
          <w:numId w:val="44"/>
        </w:numPr>
        <w:jc w:val="both"/>
        <w:rPr>
          <w:rFonts w:ascii="Times New Roman" w:hAnsi="Times New Roman" w:cs="Times New Roman"/>
          <w:sz w:val="24"/>
          <w:szCs w:val="24"/>
          <w:lang w:val="uk-UA"/>
        </w:rPr>
      </w:pPr>
      <w:proofErr w:type="spellStart"/>
      <w:r w:rsidRPr="00FF6D1B">
        <w:rPr>
          <w:rFonts w:ascii="Times New Roman" w:hAnsi="Times New Roman" w:cs="Times New Roman"/>
          <w:sz w:val="24"/>
          <w:szCs w:val="24"/>
          <w:lang w:val="uk-UA"/>
        </w:rPr>
        <w:t>Асланов</w:t>
      </w:r>
      <w:proofErr w:type="spellEnd"/>
      <w:r w:rsidRPr="00FF6D1B">
        <w:rPr>
          <w:rFonts w:ascii="Times New Roman" w:hAnsi="Times New Roman" w:cs="Times New Roman"/>
          <w:sz w:val="24"/>
          <w:szCs w:val="24"/>
          <w:lang w:val="uk-UA"/>
        </w:rPr>
        <w:t xml:space="preserve"> С. А. Політико-правові засади державної </w:t>
      </w:r>
      <w:proofErr w:type="spellStart"/>
      <w:r w:rsidRPr="00FF6D1B">
        <w:rPr>
          <w:rFonts w:ascii="Times New Roman" w:hAnsi="Times New Roman" w:cs="Times New Roman"/>
          <w:sz w:val="24"/>
          <w:szCs w:val="24"/>
          <w:lang w:val="uk-UA"/>
        </w:rPr>
        <w:t>етнонаціональної</w:t>
      </w:r>
      <w:proofErr w:type="spellEnd"/>
      <w:r w:rsidRPr="00FF6D1B">
        <w:rPr>
          <w:rFonts w:ascii="Times New Roman" w:hAnsi="Times New Roman" w:cs="Times New Roman"/>
          <w:sz w:val="24"/>
          <w:szCs w:val="24"/>
          <w:lang w:val="uk-UA"/>
        </w:rPr>
        <w:t xml:space="preserve"> політики в Україні: дис.. … кандидата політ. наук: 23.00.05 «</w:t>
      </w:r>
      <w:proofErr w:type="spellStart"/>
      <w:r w:rsidRPr="00FF6D1B">
        <w:rPr>
          <w:rFonts w:ascii="Times New Roman" w:hAnsi="Times New Roman" w:cs="Times New Roman"/>
          <w:sz w:val="24"/>
          <w:szCs w:val="24"/>
          <w:lang w:val="uk-UA"/>
        </w:rPr>
        <w:t>Етнополітологія</w:t>
      </w:r>
      <w:proofErr w:type="spellEnd"/>
      <w:r w:rsidRPr="00FF6D1B">
        <w:rPr>
          <w:rFonts w:ascii="Times New Roman" w:hAnsi="Times New Roman" w:cs="Times New Roman"/>
          <w:sz w:val="24"/>
          <w:szCs w:val="24"/>
          <w:lang w:val="uk-UA"/>
        </w:rPr>
        <w:t xml:space="preserve"> та </w:t>
      </w:r>
      <w:proofErr w:type="spellStart"/>
      <w:r w:rsidRPr="00FF6D1B">
        <w:rPr>
          <w:rFonts w:ascii="Times New Roman" w:hAnsi="Times New Roman" w:cs="Times New Roman"/>
          <w:sz w:val="24"/>
          <w:szCs w:val="24"/>
          <w:lang w:val="uk-UA"/>
        </w:rPr>
        <w:t>етнодержавознавство</w:t>
      </w:r>
      <w:proofErr w:type="spellEnd"/>
      <w:r w:rsidRPr="00FF6D1B">
        <w:rPr>
          <w:rFonts w:ascii="Times New Roman" w:hAnsi="Times New Roman" w:cs="Times New Roman"/>
          <w:sz w:val="24"/>
          <w:szCs w:val="24"/>
          <w:lang w:val="uk-UA"/>
        </w:rPr>
        <w:t xml:space="preserve">» / </w:t>
      </w:r>
      <w:proofErr w:type="spellStart"/>
      <w:r w:rsidRPr="00FF6D1B">
        <w:rPr>
          <w:rFonts w:ascii="Times New Roman" w:hAnsi="Times New Roman" w:cs="Times New Roman"/>
          <w:sz w:val="24"/>
          <w:szCs w:val="24"/>
          <w:lang w:val="uk-UA"/>
        </w:rPr>
        <w:t>Стеллас</w:t>
      </w:r>
      <w:proofErr w:type="spellEnd"/>
      <w:r w:rsidRPr="00FF6D1B">
        <w:rPr>
          <w:rFonts w:ascii="Times New Roman" w:hAnsi="Times New Roman" w:cs="Times New Roman"/>
          <w:sz w:val="24"/>
          <w:szCs w:val="24"/>
          <w:lang w:val="uk-UA"/>
        </w:rPr>
        <w:t xml:space="preserve"> </w:t>
      </w:r>
      <w:proofErr w:type="spellStart"/>
      <w:r w:rsidRPr="00FF6D1B">
        <w:rPr>
          <w:rFonts w:ascii="Times New Roman" w:hAnsi="Times New Roman" w:cs="Times New Roman"/>
          <w:sz w:val="24"/>
          <w:szCs w:val="24"/>
          <w:lang w:val="uk-UA"/>
        </w:rPr>
        <w:t>Атипович</w:t>
      </w:r>
      <w:proofErr w:type="spellEnd"/>
      <w:r w:rsidRPr="00FF6D1B">
        <w:rPr>
          <w:rFonts w:ascii="Times New Roman" w:hAnsi="Times New Roman" w:cs="Times New Roman"/>
          <w:sz w:val="24"/>
          <w:szCs w:val="24"/>
          <w:lang w:val="uk-UA"/>
        </w:rPr>
        <w:t xml:space="preserve"> </w:t>
      </w:r>
      <w:proofErr w:type="spellStart"/>
      <w:r w:rsidRPr="00FF6D1B">
        <w:rPr>
          <w:rFonts w:ascii="Times New Roman" w:hAnsi="Times New Roman" w:cs="Times New Roman"/>
          <w:sz w:val="24"/>
          <w:szCs w:val="24"/>
          <w:lang w:val="uk-UA"/>
        </w:rPr>
        <w:t>Асланов</w:t>
      </w:r>
      <w:proofErr w:type="spellEnd"/>
      <w:r w:rsidRPr="00FF6D1B">
        <w:rPr>
          <w:rFonts w:ascii="Times New Roman" w:hAnsi="Times New Roman" w:cs="Times New Roman"/>
          <w:sz w:val="24"/>
          <w:szCs w:val="24"/>
          <w:lang w:val="uk-UA"/>
        </w:rPr>
        <w:t>. – Київ, 2010. – 222 с.</w:t>
      </w:r>
    </w:p>
    <w:p w:rsidR="00FF6D1B" w:rsidRPr="00FF6D1B" w:rsidRDefault="00FF6D1B" w:rsidP="00FF6D1B">
      <w:pPr>
        <w:pStyle w:val="af"/>
        <w:numPr>
          <w:ilvl w:val="0"/>
          <w:numId w:val="44"/>
        </w:numPr>
        <w:tabs>
          <w:tab w:val="num" w:pos="1070"/>
        </w:tabs>
        <w:autoSpaceDE w:val="0"/>
        <w:autoSpaceDN w:val="0"/>
        <w:adjustRightInd w:val="0"/>
        <w:spacing w:after="160" w:line="259" w:lineRule="auto"/>
        <w:jc w:val="both"/>
        <w:rPr>
          <w:rFonts w:ascii="Times New Roman" w:hAnsi="Times New Roman"/>
          <w:sz w:val="24"/>
          <w:szCs w:val="24"/>
          <w:lang w:val="uk-UA"/>
        </w:rPr>
      </w:pPr>
      <w:proofErr w:type="spellStart"/>
      <w:r w:rsidRPr="00FF6D1B">
        <w:rPr>
          <w:rFonts w:ascii="Times New Roman" w:hAnsi="Times New Roman"/>
          <w:sz w:val="24"/>
          <w:szCs w:val="24"/>
          <w:lang w:val="uk-UA"/>
        </w:rPr>
        <w:t>Бочковський</w:t>
      </w:r>
      <w:proofErr w:type="spellEnd"/>
      <w:r w:rsidRPr="00FF6D1B">
        <w:rPr>
          <w:rFonts w:ascii="Times New Roman" w:hAnsi="Times New Roman"/>
          <w:sz w:val="24"/>
          <w:szCs w:val="24"/>
          <w:lang w:val="uk-UA"/>
        </w:rPr>
        <w:t xml:space="preserve"> О. Вступ до </w:t>
      </w:r>
      <w:proofErr w:type="spellStart"/>
      <w:r w:rsidRPr="00FF6D1B">
        <w:rPr>
          <w:rFonts w:ascii="Times New Roman" w:hAnsi="Times New Roman"/>
          <w:sz w:val="24"/>
          <w:szCs w:val="24"/>
          <w:lang w:val="uk-UA"/>
        </w:rPr>
        <w:t>націології</w:t>
      </w:r>
      <w:proofErr w:type="spellEnd"/>
      <w:r w:rsidRPr="00FF6D1B">
        <w:rPr>
          <w:rFonts w:ascii="Times New Roman" w:hAnsi="Times New Roman"/>
          <w:sz w:val="24"/>
          <w:szCs w:val="24"/>
          <w:lang w:val="uk-UA"/>
        </w:rPr>
        <w:t xml:space="preserve"> / </w:t>
      </w:r>
      <w:proofErr w:type="spellStart"/>
      <w:r w:rsidRPr="00FF6D1B">
        <w:rPr>
          <w:rFonts w:ascii="Times New Roman" w:hAnsi="Times New Roman"/>
          <w:sz w:val="24"/>
          <w:szCs w:val="24"/>
          <w:lang w:val="uk-UA"/>
        </w:rPr>
        <w:t>Ольгерт</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Бочковський</w:t>
      </w:r>
      <w:proofErr w:type="spellEnd"/>
      <w:r w:rsidRPr="00FF6D1B">
        <w:rPr>
          <w:rFonts w:ascii="Times New Roman" w:hAnsi="Times New Roman"/>
          <w:sz w:val="24"/>
          <w:szCs w:val="24"/>
          <w:lang w:val="uk-UA"/>
        </w:rPr>
        <w:t>. – К. : «</w:t>
      </w:r>
      <w:proofErr w:type="spellStart"/>
      <w:r w:rsidRPr="00FF6D1B">
        <w:rPr>
          <w:rFonts w:ascii="Times New Roman" w:hAnsi="Times New Roman"/>
          <w:sz w:val="24"/>
          <w:szCs w:val="24"/>
          <w:lang w:val="uk-UA"/>
        </w:rPr>
        <w:t>Генеза</w:t>
      </w:r>
      <w:proofErr w:type="spellEnd"/>
      <w:r w:rsidRPr="00FF6D1B">
        <w:rPr>
          <w:rFonts w:ascii="Times New Roman" w:hAnsi="Times New Roman"/>
          <w:sz w:val="24"/>
          <w:szCs w:val="24"/>
          <w:lang w:val="uk-UA"/>
        </w:rPr>
        <w:t>», 1998. – 144 с.</w:t>
      </w:r>
    </w:p>
    <w:p w:rsidR="00FF6D1B" w:rsidRPr="00FF6D1B" w:rsidRDefault="00FF6D1B" w:rsidP="00FF6D1B">
      <w:pPr>
        <w:pStyle w:val="af"/>
        <w:numPr>
          <w:ilvl w:val="0"/>
          <w:numId w:val="44"/>
        </w:numPr>
        <w:tabs>
          <w:tab w:val="num" w:pos="1070"/>
        </w:tabs>
        <w:autoSpaceDE w:val="0"/>
        <w:autoSpaceDN w:val="0"/>
        <w:adjustRightInd w:val="0"/>
        <w:spacing w:after="160" w:line="259" w:lineRule="auto"/>
        <w:jc w:val="both"/>
        <w:rPr>
          <w:rFonts w:ascii="Times New Roman" w:hAnsi="Times New Roman"/>
          <w:sz w:val="24"/>
          <w:szCs w:val="24"/>
          <w:lang w:val="uk-UA"/>
        </w:rPr>
      </w:pPr>
      <w:proofErr w:type="spellStart"/>
      <w:r w:rsidRPr="00FF6D1B">
        <w:rPr>
          <w:rFonts w:ascii="Times New Roman" w:hAnsi="Times New Roman"/>
          <w:sz w:val="24"/>
          <w:szCs w:val="24"/>
          <w:lang w:val="uk-UA"/>
        </w:rPr>
        <w:t>Варзар</w:t>
      </w:r>
      <w:proofErr w:type="spellEnd"/>
      <w:r w:rsidRPr="00FF6D1B">
        <w:rPr>
          <w:rFonts w:ascii="Times New Roman" w:hAnsi="Times New Roman"/>
          <w:sz w:val="24"/>
          <w:szCs w:val="24"/>
          <w:lang w:val="uk-UA"/>
        </w:rPr>
        <w:t xml:space="preserve"> І.М. Політична етнологія : пропедевтичний курс : авт. </w:t>
      </w:r>
      <w:proofErr w:type="spellStart"/>
      <w:r w:rsidRPr="00FF6D1B">
        <w:rPr>
          <w:rFonts w:ascii="Times New Roman" w:hAnsi="Times New Roman"/>
          <w:sz w:val="24"/>
          <w:szCs w:val="24"/>
          <w:lang w:val="uk-UA"/>
        </w:rPr>
        <w:t>підруч</w:t>
      </w:r>
      <w:proofErr w:type="spellEnd"/>
      <w:r w:rsidRPr="00FF6D1B">
        <w:rPr>
          <w:rFonts w:ascii="Times New Roman" w:hAnsi="Times New Roman"/>
          <w:sz w:val="24"/>
          <w:szCs w:val="24"/>
          <w:lang w:val="uk-UA"/>
        </w:rPr>
        <w:t>. / І.М.</w:t>
      </w:r>
      <w:proofErr w:type="spellStart"/>
      <w:r w:rsidRPr="00FF6D1B">
        <w:rPr>
          <w:rFonts w:ascii="Times New Roman" w:hAnsi="Times New Roman"/>
          <w:sz w:val="24"/>
          <w:szCs w:val="24"/>
          <w:lang w:val="uk-UA"/>
        </w:rPr>
        <w:t>Варзар</w:t>
      </w:r>
      <w:proofErr w:type="spellEnd"/>
      <w:r w:rsidRPr="00FF6D1B">
        <w:rPr>
          <w:rFonts w:ascii="Times New Roman" w:hAnsi="Times New Roman"/>
          <w:sz w:val="24"/>
          <w:szCs w:val="24"/>
          <w:lang w:val="uk-UA"/>
        </w:rPr>
        <w:t xml:space="preserve">. – К. : </w:t>
      </w:r>
      <w:proofErr w:type="spellStart"/>
      <w:r w:rsidRPr="00FF6D1B">
        <w:rPr>
          <w:rFonts w:ascii="Times New Roman" w:hAnsi="Times New Roman"/>
          <w:sz w:val="24"/>
          <w:szCs w:val="24"/>
          <w:lang w:val="uk-UA"/>
        </w:rPr>
        <w:t>ДП</w:t>
      </w:r>
      <w:proofErr w:type="spellEnd"/>
      <w:r w:rsidRPr="00FF6D1B">
        <w:rPr>
          <w:rFonts w:ascii="Times New Roman" w:hAnsi="Times New Roman"/>
          <w:sz w:val="24"/>
          <w:szCs w:val="24"/>
          <w:lang w:val="uk-UA"/>
        </w:rPr>
        <w:t xml:space="preserve"> «Вид. дім «Персонал», 2011. – 354 с.</w:t>
      </w:r>
    </w:p>
    <w:p w:rsidR="00FF6D1B" w:rsidRPr="00FF6D1B" w:rsidRDefault="00FF6D1B" w:rsidP="00FF6D1B">
      <w:pPr>
        <w:pStyle w:val="af"/>
        <w:numPr>
          <w:ilvl w:val="0"/>
          <w:numId w:val="44"/>
        </w:numPr>
        <w:tabs>
          <w:tab w:val="num" w:pos="1070"/>
        </w:tabs>
        <w:spacing w:after="160" w:line="259" w:lineRule="auto"/>
        <w:jc w:val="both"/>
        <w:rPr>
          <w:rFonts w:ascii="Times New Roman" w:hAnsi="Times New Roman"/>
          <w:sz w:val="24"/>
          <w:szCs w:val="24"/>
          <w:lang w:val="uk-UA"/>
        </w:rPr>
      </w:pPr>
      <w:proofErr w:type="spellStart"/>
      <w:r w:rsidRPr="00FF6D1B">
        <w:rPr>
          <w:rFonts w:ascii="Times New Roman" w:hAnsi="Times New Roman"/>
          <w:sz w:val="24"/>
          <w:szCs w:val="24"/>
          <w:lang w:val="uk-UA"/>
        </w:rPr>
        <w:t>Варзарь</w:t>
      </w:r>
      <w:proofErr w:type="spellEnd"/>
      <w:r w:rsidRPr="00FF6D1B">
        <w:rPr>
          <w:rFonts w:ascii="Times New Roman" w:hAnsi="Times New Roman"/>
          <w:sz w:val="24"/>
          <w:szCs w:val="24"/>
          <w:lang w:val="uk-UA"/>
        </w:rPr>
        <w:t xml:space="preserve"> И.М. К генезису </w:t>
      </w:r>
      <w:proofErr w:type="spellStart"/>
      <w:r w:rsidRPr="00FF6D1B">
        <w:rPr>
          <w:rFonts w:ascii="Times New Roman" w:hAnsi="Times New Roman"/>
          <w:sz w:val="24"/>
          <w:szCs w:val="24"/>
          <w:lang w:val="uk-UA"/>
        </w:rPr>
        <w:t>политолого-этнологической</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теории</w:t>
      </w:r>
      <w:proofErr w:type="spellEnd"/>
      <w:r w:rsidRPr="00FF6D1B">
        <w:rPr>
          <w:rFonts w:ascii="Times New Roman" w:hAnsi="Times New Roman"/>
          <w:sz w:val="24"/>
          <w:szCs w:val="24"/>
          <w:lang w:val="uk-UA"/>
        </w:rPr>
        <w:t xml:space="preserve"> и науки, </w:t>
      </w:r>
      <w:proofErr w:type="spellStart"/>
      <w:r w:rsidRPr="00FF6D1B">
        <w:rPr>
          <w:rFonts w:ascii="Times New Roman" w:hAnsi="Times New Roman"/>
          <w:sz w:val="24"/>
          <w:szCs w:val="24"/>
          <w:lang w:val="uk-UA"/>
        </w:rPr>
        <w:t>или</w:t>
      </w:r>
      <w:proofErr w:type="spellEnd"/>
      <w:r w:rsidRPr="00FF6D1B">
        <w:rPr>
          <w:rFonts w:ascii="Times New Roman" w:hAnsi="Times New Roman"/>
          <w:sz w:val="24"/>
          <w:szCs w:val="24"/>
          <w:lang w:val="uk-UA"/>
        </w:rPr>
        <w:t xml:space="preserve"> Реферат </w:t>
      </w:r>
      <w:proofErr w:type="spellStart"/>
      <w:r w:rsidRPr="00FF6D1B">
        <w:rPr>
          <w:rFonts w:ascii="Times New Roman" w:hAnsi="Times New Roman"/>
          <w:sz w:val="24"/>
          <w:szCs w:val="24"/>
          <w:lang w:val="uk-UA"/>
        </w:rPr>
        <w:t>авторской</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интерпретации</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основных</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позиций</w:t>
      </w:r>
      <w:proofErr w:type="spellEnd"/>
      <w:r w:rsidRPr="00FF6D1B">
        <w:rPr>
          <w:rFonts w:ascii="Times New Roman" w:hAnsi="Times New Roman"/>
          <w:sz w:val="24"/>
          <w:szCs w:val="24"/>
          <w:lang w:val="uk-UA"/>
        </w:rPr>
        <w:t xml:space="preserve"> нового </w:t>
      </w:r>
      <w:proofErr w:type="spellStart"/>
      <w:r w:rsidRPr="00FF6D1B">
        <w:rPr>
          <w:rFonts w:ascii="Times New Roman" w:hAnsi="Times New Roman"/>
          <w:sz w:val="24"/>
          <w:szCs w:val="24"/>
          <w:lang w:val="uk-UA"/>
        </w:rPr>
        <w:t>направления</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социально-политической</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мысли</w:t>
      </w:r>
      <w:proofErr w:type="spellEnd"/>
      <w:r w:rsidRPr="00FF6D1B">
        <w:rPr>
          <w:rFonts w:ascii="Times New Roman" w:hAnsi="Times New Roman"/>
          <w:sz w:val="24"/>
          <w:szCs w:val="24"/>
          <w:lang w:val="uk-UA"/>
        </w:rPr>
        <w:t xml:space="preserve"> в </w:t>
      </w:r>
      <w:proofErr w:type="spellStart"/>
      <w:r w:rsidRPr="00FF6D1B">
        <w:rPr>
          <w:rFonts w:ascii="Times New Roman" w:hAnsi="Times New Roman"/>
          <w:sz w:val="24"/>
          <w:szCs w:val="24"/>
          <w:lang w:val="uk-UA"/>
        </w:rPr>
        <w:t>свете</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вызовов</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современности</w:t>
      </w:r>
      <w:proofErr w:type="spellEnd"/>
      <w:r w:rsidRPr="00FF6D1B">
        <w:rPr>
          <w:rFonts w:ascii="Times New Roman" w:hAnsi="Times New Roman"/>
          <w:sz w:val="24"/>
          <w:szCs w:val="24"/>
          <w:lang w:val="uk-UA"/>
        </w:rPr>
        <w:t xml:space="preserve"> / И.М. </w:t>
      </w:r>
      <w:proofErr w:type="spellStart"/>
      <w:r w:rsidRPr="00FF6D1B">
        <w:rPr>
          <w:rFonts w:ascii="Times New Roman" w:hAnsi="Times New Roman"/>
          <w:sz w:val="24"/>
          <w:szCs w:val="24"/>
          <w:lang w:val="uk-UA"/>
        </w:rPr>
        <w:t>Варзарь</w:t>
      </w:r>
      <w:proofErr w:type="spellEnd"/>
      <w:r w:rsidRPr="00FF6D1B">
        <w:rPr>
          <w:rFonts w:ascii="Times New Roman" w:hAnsi="Times New Roman"/>
          <w:sz w:val="24"/>
          <w:szCs w:val="24"/>
          <w:lang w:val="uk-UA"/>
        </w:rPr>
        <w:t xml:space="preserve"> // Політико-етнологічні проблеми розвитку сучасної України : матеріали </w:t>
      </w:r>
      <w:proofErr w:type="spellStart"/>
      <w:r w:rsidRPr="00FF6D1B">
        <w:rPr>
          <w:rFonts w:ascii="Times New Roman" w:hAnsi="Times New Roman"/>
          <w:sz w:val="24"/>
          <w:szCs w:val="24"/>
          <w:lang w:val="uk-UA"/>
        </w:rPr>
        <w:t>всеукр</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наук.-теорет</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конф</w:t>
      </w:r>
      <w:proofErr w:type="spellEnd"/>
      <w:r w:rsidRPr="00FF6D1B">
        <w:rPr>
          <w:rFonts w:ascii="Times New Roman" w:hAnsi="Times New Roman"/>
          <w:sz w:val="24"/>
          <w:szCs w:val="24"/>
          <w:lang w:val="uk-UA"/>
        </w:rPr>
        <w:t>. (Київ, 28 лютого 2006 р.) / [</w:t>
      </w:r>
      <w:proofErr w:type="spellStart"/>
      <w:r w:rsidRPr="00FF6D1B">
        <w:rPr>
          <w:rFonts w:ascii="Times New Roman" w:hAnsi="Times New Roman"/>
          <w:sz w:val="24"/>
          <w:szCs w:val="24"/>
          <w:lang w:val="uk-UA"/>
        </w:rPr>
        <w:t>редкол</w:t>
      </w:r>
      <w:proofErr w:type="spellEnd"/>
      <w:r w:rsidRPr="00FF6D1B">
        <w:rPr>
          <w:rFonts w:ascii="Times New Roman" w:hAnsi="Times New Roman"/>
          <w:sz w:val="24"/>
          <w:szCs w:val="24"/>
          <w:lang w:val="uk-UA"/>
        </w:rPr>
        <w:t xml:space="preserve">. : М.Ф. Головатий (голова) та ін. ; за наук. ред. І.М. </w:t>
      </w:r>
      <w:proofErr w:type="spellStart"/>
      <w:r w:rsidRPr="00FF6D1B">
        <w:rPr>
          <w:rFonts w:ascii="Times New Roman" w:hAnsi="Times New Roman"/>
          <w:sz w:val="24"/>
          <w:szCs w:val="24"/>
          <w:lang w:val="uk-UA"/>
        </w:rPr>
        <w:t>Варзаря</w:t>
      </w:r>
      <w:proofErr w:type="spellEnd"/>
      <w:r w:rsidRPr="00FF6D1B">
        <w:rPr>
          <w:rFonts w:ascii="Times New Roman" w:hAnsi="Times New Roman"/>
          <w:sz w:val="24"/>
          <w:szCs w:val="24"/>
          <w:lang w:val="uk-UA"/>
        </w:rPr>
        <w:t>]. – К. : МАУП, 2007. – С. 59–100.</w:t>
      </w:r>
    </w:p>
    <w:p w:rsidR="00FF6D1B" w:rsidRPr="00FF6D1B" w:rsidRDefault="00FF6D1B" w:rsidP="00FF6D1B">
      <w:pPr>
        <w:pStyle w:val="af"/>
        <w:numPr>
          <w:ilvl w:val="0"/>
          <w:numId w:val="44"/>
        </w:numPr>
        <w:tabs>
          <w:tab w:val="num" w:pos="1070"/>
        </w:tabs>
        <w:spacing w:after="160" w:line="259" w:lineRule="auto"/>
        <w:jc w:val="both"/>
        <w:rPr>
          <w:rFonts w:ascii="Times New Roman" w:hAnsi="Times New Roman"/>
          <w:sz w:val="24"/>
          <w:szCs w:val="24"/>
          <w:lang w:val="uk-UA"/>
        </w:rPr>
      </w:pPr>
      <w:proofErr w:type="spellStart"/>
      <w:r w:rsidRPr="00FF6D1B">
        <w:rPr>
          <w:rFonts w:ascii="Times New Roman" w:hAnsi="Times New Roman"/>
          <w:sz w:val="24"/>
          <w:szCs w:val="24"/>
          <w:lang w:val="uk-UA"/>
        </w:rPr>
        <w:t>Вітман</w:t>
      </w:r>
      <w:proofErr w:type="spellEnd"/>
      <w:r w:rsidRPr="00FF6D1B">
        <w:rPr>
          <w:rFonts w:ascii="Times New Roman" w:hAnsi="Times New Roman"/>
          <w:sz w:val="24"/>
          <w:szCs w:val="24"/>
          <w:lang w:val="uk-UA"/>
        </w:rPr>
        <w:t xml:space="preserve"> К. М. Моделі </w:t>
      </w:r>
      <w:proofErr w:type="spellStart"/>
      <w:r w:rsidRPr="00FF6D1B">
        <w:rPr>
          <w:rFonts w:ascii="Times New Roman" w:hAnsi="Times New Roman"/>
          <w:sz w:val="24"/>
          <w:szCs w:val="24"/>
          <w:lang w:val="uk-UA"/>
        </w:rPr>
        <w:t>етнонаціональної</w:t>
      </w:r>
      <w:proofErr w:type="spellEnd"/>
      <w:r w:rsidRPr="00FF6D1B">
        <w:rPr>
          <w:rFonts w:ascii="Times New Roman" w:hAnsi="Times New Roman"/>
          <w:sz w:val="24"/>
          <w:szCs w:val="24"/>
          <w:lang w:val="uk-UA"/>
        </w:rPr>
        <w:t xml:space="preserve"> політики постсоціалістичних країн : </w:t>
      </w:r>
      <w:proofErr w:type="spellStart"/>
      <w:r w:rsidRPr="00FF6D1B">
        <w:rPr>
          <w:rFonts w:ascii="Times New Roman" w:hAnsi="Times New Roman"/>
          <w:sz w:val="24"/>
          <w:szCs w:val="24"/>
          <w:lang w:val="uk-UA"/>
        </w:rPr>
        <w:t>навч</w:t>
      </w:r>
      <w:proofErr w:type="spellEnd"/>
      <w:r w:rsidRPr="00FF6D1B">
        <w:rPr>
          <w:rFonts w:ascii="Times New Roman" w:hAnsi="Times New Roman"/>
          <w:sz w:val="24"/>
          <w:szCs w:val="24"/>
          <w:lang w:val="uk-UA"/>
        </w:rPr>
        <w:t xml:space="preserve">. </w:t>
      </w:r>
      <w:proofErr w:type="spellStart"/>
      <w:r w:rsidRPr="00FF6D1B">
        <w:rPr>
          <w:rFonts w:ascii="Times New Roman" w:hAnsi="Times New Roman"/>
          <w:sz w:val="24"/>
          <w:szCs w:val="24"/>
          <w:lang w:val="uk-UA"/>
        </w:rPr>
        <w:t>посіб</w:t>
      </w:r>
      <w:proofErr w:type="spellEnd"/>
      <w:r w:rsidRPr="00FF6D1B">
        <w:rPr>
          <w:rFonts w:ascii="Times New Roman" w:hAnsi="Times New Roman"/>
          <w:sz w:val="24"/>
          <w:szCs w:val="24"/>
          <w:lang w:val="uk-UA"/>
        </w:rPr>
        <w:t xml:space="preserve">. / К.М. </w:t>
      </w:r>
      <w:proofErr w:type="spellStart"/>
      <w:r w:rsidRPr="00FF6D1B">
        <w:rPr>
          <w:rFonts w:ascii="Times New Roman" w:hAnsi="Times New Roman"/>
          <w:sz w:val="24"/>
          <w:szCs w:val="24"/>
          <w:lang w:val="uk-UA"/>
        </w:rPr>
        <w:t>Вітман</w:t>
      </w:r>
      <w:proofErr w:type="spellEnd"/>
      <w:r w:rsidRPr="00FF6D1B">
        <w:rPr>
          <w:rFonts w:ascii="Times New Roman" w:hAnsi="Times New Roman"/>
          <w:sz w:val="24"/>
          <w:szCs w:val="24"/>
          <w:lang w:val="uk-UA"/>
        </w:rPr>
        <w:t xml:space="preserve"> – К. : Логос, 2008. – 392 с.</w:t>
      </w:r>
    </w:p>
    <w:p w:rsidR="00FF6D1B" w:rsidRPr="00FF6D1B" w:rsidRDefault="00FF6D1B" w:rsidP="00FF6D1B">
      <w:pPr>
        <w:pStyle w:val="af"/>
        <w:numPr>
          <w:ilvl w:val="0"/>
          <w:numId w:val="44"/>
        </w:numPr>
        <w:tabs>
          <w:tab w:val="num" w:pos="1070"/>
        </w:tabs>
        <w:autoSpaceDE w:val="0"/>
        <w:autoSpaceDN w:val="0"/>
        <w:adjustRightInd w:val="0"/>
        <w:spacing w:after="160" w:line="259" w:lineRule="auto"/>
        <w:jc w:val="both"/>
        <w:rPr>
          <w:rFonts w:ascii="Times New Roman" w:hAnsi="Times New Roman"/>
          <w:sz w:val="24"/>
          <w:szCs w:val="24"/>
          <w:lang w:val="uk-UA"/>
        </w:rPr>
      </w:pPr>
      <w:r w:rsidRPr="00FF6D1B">
        <w:rPr>
          <w:rFonts w:ascii="Times New Roman" w:hAnsi="Times New Roman"/>
          <w:sz w:val="24"/>
          <w:szCs w:val="24"/>
          <w:lang w:val="uk-UA"/>
        </w:rPr>
        <w:t xml:space="preserve">Дністрянський М.С. </w:t>
      </w:r>
      <w:proofErr w:type="spellStart"/>
      <w:r w:rsidRPr="00FF6D1B">
        <w:rPr>
          <w:rFonts w:ascii="Times New Roman" w:hAnsi="Times New Roman"/>
          <w:sz w:val="24"/>
          <w:szCs w:val="24"/>
          <w:lang w:val="uk-UA"/>
        </w:rPr>
        <w:t>Етнополітична</w:t>
      </w:r>
      <w:proofErr w:type="spellEnd"/>
      <w:r w:rsidRPr="00FF6D1B">
        <w:rPr>
          <w:rFonts w:ascii="Times New Roman" w:hAnsi="Times New Roman"/>
          <w:sz w:val="24"/>
          <w:szCs w:val="24"/>
          <w:lang w:val="uk-UA"/>
        </w:rPr>
        <w:t xml:space="preserve"> географія України: проблеми теорії, методології, практики : монографія / М.С. Дністрянський. – Львів : Літопис ; Видав. центр ЛНУ ім. Івана Франка, 2006. – 490 с.</w:t>
      </w:r>
    </w:p>
    <w:p w:rsidR="00FF6D1B" w:rsidRPr="00FF6D1B" w:rsidRDefault="00FF6D1B" w:rsidP="00FF6D1B">
      <w:pPr>
        <w:pStyle w:val="af"/>
        <w:widowControl w:val="0"/>
        <w:numPr>
          <w:ilvl w:val="0"/>
          <w:numId w:val="44"/>
        </w:numPr>
        <w:tabs>
          <w:tab w:val="num" w:pos="1070"/>
        </w:tabs>
        <w:autoSpaceDE w:val="0"/>
        <w:autoSpaceDN w:val="0"/>
        <w:adjustRightInd w:val="0"/>
        <w:spacing w:after="160" w:line="259" w:lineRule="auto"/>
        <w:jc w:val="both"/>
        <w:rPr>
          <w:rFonts w:ascii="Times New Roman" w:hAnsi="Times New Roman"/>
          <w:sz w:val="24"/>
          <w:szCs w:val="24"/>
          <w:lang w:val="uk-UA"/>
        </w:rPr>
      </w:pPr>
      <w:proofErr w:type="spellStart"/>
      <w:r w:rsidRPr="00FF6D1B">
        <w:rPr>
          <w:rFonts w:ascii="Times New Roman" w:hAnsi="Times New Roman"/>
          <w:sz w:val="24"/>
          <w:szCs w:val="24"/>
          <w:lang w:val="uk-UA"/>
        </w:rPr>
        <w:t>Етнополітичні</w:t>
      </w:r>
      <w:proofErr w:type="spellEnd"/>
      <w:r w:rsidRPr="00FF6D1B">
        <w:rPr>
          <w:rFonts w:ascii="Times New Roman" w:hAnsi="Times New Roman"/>
          <w:sz w:val="24"/>
          <w:szCs w:val="24"/>
          <w:lang w:val="uk-UA"/>
        </w:rPr>
        <w:t xml:space="preserve"> процеси в Україні: регіональні особливості : монографія. – К. : Ін-т політ. і </w:t>
      </w:r>
      <w:proofErr w:type="spellStart"/>
      <w:r w:rsidRPr="00FF6D1B">
        <w:rPr>
          <w:rFonts w:ascii="Times New Roman" w:hAnsi="Times New Roman"/>
          <w:sz w:val="24"/>
          <w:szCs w:val="24"/>
          <w:lang w:val="uk-UA"/>
        </w:rPr>
        <w:t>етнонац</w:t>
      </w:r>
      <w:proofErr w:type="spellEnd"/>
      <w:r w:rsidRPr="00FF6D1B">
        <w:rPr>
          <w:rFonts w:ascii="Times New Roman" w:hAnsi="Times New Roman"/>
          <w:sz w:val="24"/>
          <w:szCs w:val="24"/>
          <w:lang w:val="uk-UA"/>
        </w:rPr>
        <w:t>. досліджень ім. І.Ф. Курас НАН України, 2011. – 396 с.</w:t>
      </w:r>
    </w:p>
    <w:p w:rsidR="00FF6D1B" w:rsidRPr="00FF6D1B" w:rsidRDefault="00FF6D1B" w:rsidP="00FF6D1B">
      <w:pPr>
        <w:pStyle w:val="af"/>
        <w:numPr>
          <w:ilvl w:val="0"/>
          <w:numId w:val="44"/>
        </w:numPr>
        <w:tabs>
          <w:tab w:val="num" w:pos="1070"/>
        </w:tabs>
        <w:autoSpaceDE w:val="0"/>
        <w:autoSpaceDN w:val="0"/>
        <w:adjustRightInd w:val="0"/>
        <w:spacing w:after="160" w:line="259" w:lineRule="auto"/>
        <w:jc w:val="both"/>
        <w:rPr>
          <w:rFonts w:ascii="Times New Roman" w:hAnsi="Times New Roman"/>
          <w:sz w:val="24"/>
          <w:szCs w:val="24"/>
          <w:lang w:val="uk-UA"/>
        </w:rPr>
      </w:pPr>
      <w:proofErr w:type="spellStart"/>
      <w:r w:rsidRPr="00FF6D1B">
        <w:rPr>
          <w:rFonts w:ascii="Times New Roman" w:hAnsi="Times New Roman"/>
          <w:sz w:val="24"/>
          <w:szCs w:val="24"/>
          <w:lang w:val="uk-UA"/>
        </w:rPr>
        <w:t>Євтух</w:t>
      </w:r>
      <w:proofErr w:type="spellEnd"/>
      <w:r w:rsidRPr="00FF6D1B">
        <w:rPr>
          <w:rFonts w:ascii="Times New Roman" w:hAnsi="Times New Roman"/>
          <w:sz w:val="24"/>
          <w:szCs w:val="24"/>
          <w:lang w:val="uk-UA"/>
        </w:rPr>
        <w:t xml:space="preserve"> В. Досвід вирішення </w:t>
      </w:r>
      <w:proofErr w:type="spellStart"/>
      <w:r w:rsidRPr="00FF6D1B">
        <w:rPr>
          <w:rFonts w:ascii="Times New Roman" w:hAnsi="Times New Roman"/>
          <w:sz w:val="24"/>
          <w:szCs w:val="24"/>
          <w:lang w:val="uk-UA"/>
        </w:rPr>
        <w:t>етнонаціональних</w:t>
      </w:r>
      <w:proofErr w:type="spellEnd"/>
      <w:r w:rsidRPr="00FF6D1B">
        <w:rPr>
          <w:rFonts w:ascii="Times New Roman" w:hAnsi="Times New Roman"/>
          <w:sz w:val="24"/>
          <w:szCs w:val="24"/>
          <w:lang w:val="uk-UA"/>
        </w:rPr>
        <w:t xml:space="preserve"> проблем: концептуальні засади і практичні заходи / В. </w:t>
      </w:r>
      <w:proofErr w:type="spellStart"/>
      <w:r w:rsidRPr="00FF6D1B">
        <w:rPr>
          <w:rFonts w:ascii="Times New Roman" w:hAnsi="Times New Roman"/>
          <w:sz w:val="24"/>
          <w:szCs w:val="24"/>
          <w:lang w:val="uk-UA"/>
        </w:rPr>
        <w:t>Євтух</w:t>
      </w:r>
      <w:proofErr w:type="spellEnd"/>
      <w:r w:rsidRPr="00FF6D1B">
        <w:rPr>
          <w:rFonts w:ascii="Times New Roman" w:hAnsi="Times New Roman"/>
          <w:sz w:val="24"/>
          <w:szCs w:val="24"/>
          <w:lang w:val="uk-UA"/>
        </w:rPr>
        <w:t xml:space="preserve"> // Актуальні питання вітчизняної </w:t>
      </w:r>
      <w:proofErr w:type="spellStart"/>
      <w:r w:rsidRPr="00FF6D1B">
        <w:rPr>
          <w:rFonts w:ascii="Times New Roman" w:hAnsi="Times New Roman"/>
          <w:sz w:val="24"/>
          <w:szCs w:val="24"/>
          <w:lang w:val="uk-UA"/>
        </w:rPr>
        <w:t>етнополітики</w:t>
      </w:r>
      <w:proofErr w:type="spellEnd"/>
      <w:r w:rsidRPr="00FF6D1B">
        <w:rPr>
          <w:rFonts w:ascii="Times New Roman" w:hAnsi="Times New Roman"/>
          <w:sz w:val="24"/>
          <w:szCs w:val="24"/>
          <w:lang w:val="uk-UA"/>
        </w:rPr>
        <w:t xml:space="preserve">: шляхи модернізації, врахування міжнародного досвіду / [під </w:t>
      </w:r>
      <w:proofErr w:type="spellStart"/>
      <w:r w:rsidRPr="00FF6D1B">
        <w:rPr>
          <w:rFonts w:ascii="Times New Roman" w:hAnsi="Times New Roman"/>
          <w:sz w:val="24"/>
          <w:szCs w:val="24"/>
          <w:lang w:val="uk-UA"/>
        </w:rPr>
        <w:t>заг</w:t>
      </w:r>
      <w:proofErr w:type="spellEnd"/>
      <w:r w:rsidRPr="00FF6D1B">
        <w:rPr>
          <w:rFonts w:ascii="Times New Roman" w:hAnsi="Times New Roman"/>
          <w:sz w:val="24"/>
          <w:szCs w:val="24"/>
          <w:lang w:val="uk-UA"/>
        </w:rPr>
        <w:t>. ред. Ю. Тищенко]. – К. : Український незалежний центр політичних досліджень, 2004. – С. 13–36.</w:t>
      </w:r>
    </w:p>
    <w:p w:rsidR="00FF6D1B" w:rsidRPr="00FF6D1B" w:rsidRDefault="00FF6D1B" w:rsidP="00FF6D1B">
      <w:pPr>
        <w:pStyle w:val="rvps2"/>
        <w:numPr>
          <w:ilvl w:val="0"/>
          <w:numId w:val="44"/>
        </w:numPr>
        <w:spacing w:before="0" w:beforeAutospacing="0" w:after="0" w:afterAutospacing="0"/>
        <w:jc w:val="both"/>
        <w:rPr>
          <w:lang w:val="uk-UA"/>
        </w:rPr>
      </w:pPr>
      <w:proofErr w:type="spellStart"/>
      <w:r w:rsidRPr="00FF6D1B">
        <w:rPr>
          <w:lang w:val="uk-UA"/>
        </w:rPr>
        <w:t>Євтух</w:t>
      </w:r>
      <w:proofErr w:type="spellEnd"/>
      <w:r w:rsidRPr="00FF6D1B">
        <w:rPr>
          <w:lang w:val="uk-UA"/>
        </w:rPr>
        <w:t xml:space="preserve"> В. Етнічні меншини в європейському та українському контекстах: пошуки теоретичних парадигм / Володимир </w:t>
      </w:r>
      <w:proofErr w:type="spellStart"/>
      <w:r w:rsidRPr="00FF6D1B">
        <w:rPr>
          <w:lang w:val="uk-UA"/>
        </w:rPr>
        <w:t>Євтух</w:t>
      </w:r>
      <w:proofErr w:type="spellEnd"/>
      <w:r w:rsidRPr="00FF6D1B">
        <w:rPr>
          <w:lang w:val="uk-UA"/>
        </w:rPr>
        <w:t xml:space="preserve"> // Українська нація і етнічні меншини: перспективи інтеграції в громадянське суспільство та майбутнє Східної Європи : зб. </w:t>
      </w:r>
      <w:r w:rsidRPr="00FF6D1B">
        <w:rPr>
          <w:lang w:val="uk-UA"/>
        </w:rPr>
        <w:lastRenderedPageBreak/>
        <w:t xml:space="preserve">матеріалів до </w:t>
      </w:r>
      <w:proofErr w:type="spellStart"/>
      <w:r w:rsidRPr="00FF6D1B">
        <w:rPr>
          <w:lang w:val="uk-UA"/>
        </w:rPr>
        <w:t>Міжнар</w:t>
      </w:r>
      <w:proofErr w:type="spellEnd"/>
      <w:r w:rsidRPr="00FF6D1B">
        <w:rPr>
          <w:lang w:val="uk-UA"/>
        </w:rPr>
        <w:t>. симпозіуму (Київ, 10-11 листопада 1994 р. ). – К., 1994. – С.8–10.</w:t>
      </w:r>
    </w:p>
    <w:p w:rsidR="00FF6D1B" w:rsidRPr="00FF6D1B" w:rsidRDefault="00FF6D1B" w:rsidP="00FF6D1B">
      <w:pPr>
        <w:pStyle w:val="af"/>
        <w:numPr>
          <w:ilvl w:val="0"/>
          <w:numId w:val="44"/>
        </w:numPr>
        <w:spacing w:after="160" w:line="259" w:lineRule="auto"/>
        <w:jc w:val="both"/>
        <w:rPr>
          <w:rFonts w:ascii="Times New Roman" w:hAnsi="Times New Roman"/>
          <w:sz w:val="24"/>
          <w:szCs w:val="24"/>
          <w:lang w:val="uk-UA"/>
        </w:rPr>
      </w:pPr>
      <w:r w:rsidRPr="00FF6D1B">
        <w:rPr>
          <w:rFonts w:ascii="Times New Roman" w:hAnsi="Times New Roman"/>
          <w:sz w:val="24"/>
          <w:szCs w:val="24"/>
          <w:lang w:val="uk-UA"/>
        </w:rPr>
        <w:t xml:space="preserve">Майборода О. </w:t>
      </w:r>
      <w:proofErr w:type="spellStart"/>
      <w:r w:rsidRPr="00FF6D1B">
        <w:rPr>
          <w:rFonts w:ascii="Times New Roman" w:hAnsi="Times New Roman"/>
          <w:sz w:val="24"/>
          <w:szCs w:val="24"/>
          <w:lang w:val="uk-UA"/>
        </w:rPr>
        <w:t>Етнонаціональна</w:t>
      </w:r>
      <w:proofErr w:type="spellEnd"/>
      <w:r w:rsidRPr="00FF6D1B">
        <w:rPr>
          <w:rFonts w:ascii="Times New Roman" w:hAnsi="Times New Roman"/>
          <w:sz w:val="24"/>
          <w:szCs w:val="24"/>
          <w:lang w:val="uk-UA"/>
        </w:rPr>
        <w:t xml:space="preserve"> політика і перспективи </w:t>
      </w:r>
      <w:proofErr w:type="spellStart"/>
      <w:r w:rsidRPr="00FF6D1B">
        <w:rPr>
          <w:rFonts w:ascii="Times New Roman" w:hAnsi="Times New Roman"/>
          <w:sz w:val="24"/>
          <w:szCs w:val="24"/>
          <w:lang w:val="uk-UA"/>
        </w:rPr>
        <w:t>етносоціального</w:t>
      </w:r>
      <w:proofErr w:type="spellEnd"/>
      <w:r w:rsidRPr="00FF6D1B">
        <w:rPr>
          <w:rFonts w:ascii="Times New Roman" w:hAnsi="Times New Roman"/>
          <w:sz w:val="24"/>
          <w:szCs w:val="24"/>
          <w:lang w:val="uk-UA"/>
        </w:rPr>
        <w:t xml:space="preserve"> розвитку в Україні / Олександр Майборода // Сучасність. –  1995. – № 12. – С. 77–84.</w:t>
      </w:r>
    </w:p>
    <w:p w:rsidR="00FF6D1B" w:rsidRPr="00FF6D1B" w:rsidRDefault="00FF6D1B" w:rsidP="00FF6D1B">
      <w:pPr>
        <w:pStyle w:val="af"/>
        <w:numPr>
          <w:ilvl w:val="0"/>
          <w:numId w:val="44"/>
        </w:numPr>
        <w:tabs>
          <w:tab w:val="num" w:pos="1070"/>
        </w:tabs>
        <w:autoSpaceDE w:val="0"/>
        <w:autoSpaceDN w:val="0"/>
        <w:adjustRightInd w:val="0"/>
        <w:spacing w:after="160" w:line="259" w:lineRule="auto"/>
        <w:jc w:val="both"/>
        <w:rPr>
          <w:rFonts w:ascii="Times New Roman" w:hAnsi="Times New Roman"/>
          <w:sz w:val="24"/>
          <w:szCs w:val="24"/>
          <w:lang w:val="uk-UA"/>
        </w:rPr>
      </w:pPr>
      <w:r w:rsidRPr="00FF6D1B">
        <w:rPr>
          <w:rFonts w:ascii="Times New Roman" w:hAnsi="Times New Roman"/>
          <w:sz w:val="24"/>
          <w:szCs w:val="24"/>
          <w:lang w:val="uk-UA"/>
        </w:rPr>
        <w:t xml:space="preserve">Макаренко Н. </w:t>
      </w:r>
      <w:proofErr w:type="spellStart"/>
      <w:r w:rsidRPr="00FF6D1B">
        <w:rPr>
          <w:rFonts w:ascii="Times New Roman" w:hAnsi="Times New Roman"/>
          <w:sz w:val="24"/>
          <w:szCs w:val="24"/>
          <w:lang w:val="uk-UA"/>
        </w:rPr>
        <w:t>Етнонаціональні</w:t>
      </w:r>
      <w:proofErr w:type="spellEnd"/>
      <w:r w:rsidRPr="00FF6D1B">
        <w:rPr>
          <w:rFonts w:ascii="Times New Roman" w:hAnsi="Times New Roman"/>
          <w:sz w:val="24"/>
          <w:szCs w:val="24"/>
          <w:lang w:val="uk-UA"/>
        </w:rPr>
        <w:t xml:space="preserve"> відмінності регіонів : проблеми формування державної </w:t>
      </w:r>
      <w:proofErr w:type="spellStart"/>
      <w:r w:rsidRPr="00FF6D1B">
        <w:rPr>
          <w:rFonts w:ascii="Times New Roman" w:hAnsi="Times New Roman"/>
          <w:sz w:val="24"/>
          <w:szCs w:val="24"/>
          <w:lang w:val="uk-UA"/>
        </w:rPr>
        <w:t>етнополітики</w:t>
      </w:r>
      <w:proofErr w:type="spellEnd"/>
      <w:r w:rsidRPr="00FF6D1B">
        <w:rPr>
          <w:rFonts w:ascii="Times New Roman" w:hAnsi="Times New Roman"/>
          <w:sz w:val="24"/>
          <w:szCs w:val="24"/>
          <w:lang w:val="uk-UA"/>
        </w:rPr>
        <w:t xml:space="preserve"> України / Наталія Макаренко // Наукові записки Інституту політичних і </w:t>
      </w:r>
      <w:proofErr w:type="spellStart"/>
      <w:r w:rsidRPr="00FF6D1B">
        <w:rPr>
          <w:rFonts w:ascii="Times New Roman" w:hAnsi="Times New Roman"/>
          <w:sz w:val="24"/>
          <w:szCs w:val="24"/>
          <w:lang w:val="uk-UA"/>
        </w:rPr>
        <w:t>етнонаціональних</w:t>
      </w:r>
      <w:proofErr w:type="spellEnd"/>
      <w:r w:rsidRPr="00FF6D1B">
        <w:rPr>
          <w:rFonts w:ascii="Times New Roman" w:hAnsi="Times New Roman"/>
          <w:sz w:val="24"/>
          <w:szCs w:val="24"/>
          <w:lang w:val="uk-UA"/>
        </w:rPr>
        <w:t xml:space="preserve"> досліджень </w:t>
      </w:r>
      <w:proofErr w:type="spellStart"/>
      <w:r w:rsidRPr="00FF6D1B">
        <w:rPr>
          <w:rFonts w:ascii="Times New Roman" w:hAnsi="Times New Roman"/>
          <w:sz w:val="24"/>
          <w:szCs w:val="24"/>
          <w:lang w:val="uk-UA"/>
        </w:rPr>
        <w:t>ім.І.Ф.Кураса</w:t>
      </w:r>
      <w:proofErr w:type="spellEnd"/>
      <w:r w:rsidRPr="00FF6D1B">
        <w:rPr>
          <w:rFonts w:ascii="Times New Roman" w:hAnsi="Times New Roman"/>
          <w:sz w:val="24"/>
          <w:szCs w:val="24"/>
          <w:lang w:val="uk-UA"/>
        </w:rPr>
        <w:t xml:space="preserve"> НАН України : зб. наук. пр. </w:t>
      </w:r>
      <w:proofErr w:type="spellStart"/>
      <w:r w:rsidRPr="00FF6D1B">
        <w:rPr>
          <w:rFonts w:ascii="Times New Roman" w:hAnsi="Times New Roman"/>
          <w:sz w:val="24"/>
          <w:szCs w:val="24"/>
          <w:lang w:val="uk-UA"/>
        </w:rPr>
        <w:t>Підсерія</w:t>
      </w:r>
      <w:proofErr w:type="spellEnd"/>
      <w:r w:rsidRPr="00FF6D1B">
        <w:rPr>
          <w:rFonts w:ascii="Times New Roman" w:hAnsi="Times New Roman"/>
          <w:sz w:val="24"/>
          <w:szCs w:val="24"/>
          <w:lang w:val="uk-UA"/>
        </w:rPr>
        <w:t>: «</w:t>
      </w:r>
      <w:proofErr w:type="spellStart"/>
      <w:r w:rsidRPr="00FF6D1B">
        <w:rPr>
          <w:rFonts w:ascii="Times New Roman" w:hAnsi="Times New Roman"/>
          <w:sz w:val="24"/>
          <w:szCs w:val="24"/>
          <w:lang w:val="uk-UA"/>
        </w:rPr>
        <w:t>Курасівські</w:t>
      </w:r>
      <w:proofErr w:type="spellEnd"/>
      <w:r w:rsidRPr="00FF6D1B">
        <w:rPr>
          <w:rFonts w:ascii="Times New Roman" w:hAnsi="Times New Roman"/>
          <w:sz w:val="24"/>
          <w:szCs w:val="24"/>
          <w:lang w:val="uk-UA"/>
        </w:rPr>
        <w:t xml:space="preserve"> читання». – 2007. – Вип. 34. – С. 131–142.</w:t>
      </w:r>
    </w:p>
    <w:p w:rsidR="00FF6D1B" w:rsidRPr="00FF6D1B" w:rsidRDefault="00FF6D1B" w:rsidP="00FF6D1B">
      <w:pPr>
        <w:pStyle w:val="af"/>
        <w:numPr>
          <w:ilvl w:val="0"/>
          <w:numId w:val="44"/>
        </w:numPr>
        <w:autoSpaceDE w:val="0"/>
        <w:autoSpaceDN w:val="0"/>
        <w:adjustRightInd w:val="0"/>
        <w:spacing w:after="160" w:line="259" w:lineRule="auto"/>
        <w:jc w:val="both"/>
        <w:rPr>
          <w:rFonts w:ascii="Times New Roman" w:hAnsi="Times New Roman"/>
          <w:sz w:val="24"/>
          <w:szCs w:val="24"/>
          <w:lang w:val="uk-UA"/>
        </w:rPr>
      </w:pPr>
      <w:r w:rsidRPr="00FF6D1B">
        <w:rPr>
          <w:rFonts w:ascii="Times New Roman" w:hAnsi="Times New Roman"/>
          <w:sz w:val="24"/>
          <w:szCs w:val="24"/>
          <w:lang w:val="uk-UA"/>
        </w:rPr>
        <w:t>Нагорна Л. Національна ідентичність в Україні: монографія</w:t>
      </w:r>
      <w:r w:rsidRPr="00FF6D1B">
        <w:rPr>
          <w:rFonts w:ascii="Times New Roman" w:hAnsi="Times New Roman"/>
          <w:sz w:val="24"/>
          <w:szCs w:val="24"/>
        </w:rPr>
        <w:t xml:space="preserve"> </w:t>
      </w:r>
      <w:r w:rsidRPr="00FF6D1B">
        <w:rPr>
          <w:rFonts w:ascii="Times New Roman" w:hAnsi="Times New Roman"/>
          <w:sz w:val="24"/>
          <w:szCs w:val="24"/>
          <w:lang w:val="uk-UA"/>
        </w:rPr>
        <w:t xml:space="preserve">/ Лариса Нагорна.  – К.: </w:t>
      </w:r>
      <w:proofErr w:type="spellStart"/>
      <w:r w:rsidRPr="00FF6D1B">
        <w:rPr>
          <w:rFonts w:ascii="Times New Roman" w:hAnsi="Times New Roman"/>
          <w:sz w:val="24"/>
          <w:szCs w:val="24"/>
          <w:lang w:val="uk-UA"/>
        </w:rPr>
        <w:t>ІПіЕНД</w:t>
      </w:r>
      <w:proofErr w:type="spellEnd"/>
      <w:r w:rsidRPr="00FF6D1B">
        <w:rPr>
          <w:rFonts w:ascii="Times New Roman" w:hAnsi="Times New Roman"/>
          <w:sz w:val="24"/>
          <w:szCs w:val="24"/>
          <w:lang w:val="uk-UA"/>
        </w:rPr>
        <w:t>, 2002. – 272 с.</w:t>
      </w:r>
    </w:p>
    <w:p w:rsidR="004468D1" w:rsidRPr="00FF6D1B" w:rsidRDefault="004468D1" w:rsidP="00BE1B1C">
      <w:pPr>
        <w:spacing w:line="360" w:lineRule="auto"/>
        <w:rPr>
          <w:b/>
          <w:lang w:val="uk-UA"/>
        </w:rPr>
      </w:pPr>
    </w:p>
    <w:p w:rsidR="004468D1" w:rsidRPr="004468D1" w:rsidRDefault="004468D1" w:rsidP="00BE1B1C">
      <w:pPr>
        <w:spacing w:line="360" w:lineRule="auto"/>
        <w:rPr>
          <w:b/>
          <w:sz w:val="28"/>
          <w:szCs w:val="28"/>
          <w:lang w:val="uk-UA"/>
        </w:rPr>
      </w:pPr>
    </w:p>
    <w:p w:rsidR="004468D1" w:rsidRPr="004468D1" w:rsidRDefault="00BE1B1C" w:rsidP="004468D1">
      <w:pPr>
        <w:spacing w:line="360" w:lineRule="auto"/>
        <w:ind w:firstLine="708"/>
        <w:jc w:val="both"/>
        <w:rPr>
          <w:b/>
          <w:sz w:val="28"/>
          <w:szCs w:val="28"/>
          <w:lang w:val="uk-UA"/>
        </w:rPr>
      </w:pPr>
      <w:r w:rsidRPr="004468D1">
        <w:rPr>
          <w:b/>
          <w:sz w:val="28"/>
          <w:szCs w:val="28"/>
        </w:rPr>
        <w:t>Мелеганич Анна</w:t>
      </w:r>
      <w:r w:rsidR="004468D1" w:rsidRPr="004468D1">
        <w:rPr>
          <w:b/>
          <w:sz w:val="28"/>
          <w:szCs w:val="28"/>
          <w:lang w:val="uk-UA"/>
        </w:rPr>
        <w:t>.</w:t>
      </w:r>
      <w:r w:rsidRPr="004468D1">
        <w:rPr>
          <w:b/>
          <w:sz w:val="28"/>
          <w:szCs w:val="28"/>
        </w:rPr>
        <w:t xml:space="preserve"> </w:t>
      </w:r>
      <w:proofErr w:type="gramStart"/>
      <w:r w:rsidR="004468D1" w:rsidRPr="004468D1">
        <w:rPr>
          <w:b/>
          <w:sz w:val="28"/>
          <w:szCs w:val="28"/>
        </w:rPr>
        <w:t>Теоретико-методологический</w:t>
      </w:r>
      <w:proofErr w:type="gramEnd"/>
      <w:r w:rsidR="004468D1" w:rsidRPr="004468D1">
        <w:rPr>
          <w:b/>
          <w:sz w:val="28"/>
          <w:szCs w:val="28"/>
        </w:rPr>
        <w:t xml:space="preserve"> дискурс по понимани</w:t>
      </w:r>
      <w:r w:rsidR="004468D1" w:rsidRPr="004468D1">
        <w:rPr>
          <w:b/>
          <w:sz w:val="28"/>
          <w:szCs w:val="28"/>
          <w:lang w:val="uk-UA"/>
        </w:rPr>
        <w:t>ю</w:t>
      </w:r>
      <w:r w:rsidR="004468D1" w:rsidRPr="004468D1">
        <w:rPr>
          <w:b/>
          <w:sz w:val="28"/>
          <w:szCs w:val="28"/>
        </w:rPr>
        <w:t xml:space="preserve"> этнонациональной политики </w:t>
      </w:r>
      <w:r w:rsidR="004468D1" w:rsidRPr="004468D1">
        <w:rPr>
          <w:b/>
          <w:sz w:val="28"/>
          <w:szCs w:val="28"/>
          <w:lang w:val="uk-UA"/>
        </w:rPr>
        <w:t>У</w:t>
      </w:r>
      <w:r w:rsidR="004468D1" w:rsidRPr="004468D1">
        <w:rPr>
          <w:b/>
          <w:sz w:val="28"/>
          <w:szCs w:val="28"/>
        </w:rPr>
        <w:t>краины</w:t>
      </w:r>
      <w:r w:rsidR="004468D1" w:rsidRPr="004468D1">
        <w:rPr>
          <w:b/>
          <w:sz w:val="28"/>
          <w:szCs w:val="28"/>
          <w:lang w:val="uk-UA"/>
        </w:rPr>
        <w:t>.</w:t>
      </w:r>
    </w:p>
    <w:p w:rsidR="00BE1B1C" w:rsidRPr="004468D1" w:rsidRDefault="00BE1B1C" w:rsidP="004468D1">
      <w:pPr>
        <w:spacing w:line="360" w:lineRule="auto"/>
        <w:ind w:firstLine="708"/>
        <w:jc w:val="both"/>
        <w:rPr>
          <w:sz w:val="28"/>
          <w:szCs w:val="28"/>
          <w:lang w:val="uk-UA"/>
        </w:rPr>
      </w:pPr>
      <w:r w:rsidRPr="004468D1">
        <w:rPr>
          <w:sz w:val="28"/>
          <w:szCs w:val="28"/>
        </w:rPr>
        <w:t>В статье анализируется различные научные подходы к пониманию понятия этнонациональная политика в работах отечественных и зарубежных исследователей. Определяется оптимальное толкование данного понятия для украинских реалий, характеризуются основные модели этнонациональной политики.</w:t>
      </w:r>
    </w:p>
    <w:p w:rsidR="00BE1B1C" w:rsidRPr="004468D1" w:rsidRDefault="00BE1B1C" w:rsidP="004468D1">
      <w:pPr>
        <w:spacing w:line="360" w:lineRule="auto"/>
        <w:ind w:firstLine="708"/>
        <w:jc w:val="both"/>
        <w:rPr>
          <w:sz w:val="28"/>
          <w:szCs w:val="28"/>
        </w:rPr>
      </w:pPr>
      <w:r w:rsidRPr="004468D1">
        <w:rPr>
          <w:b/>
          <w:sz w:val="28"/>
          <w:szCs w:val="28"/>
        </w:rPr>
        <w:t>Ключевые слова</w:t>
      </w:r>
      <w:r w:rsidRPr="004468D1">
        <w:rPr>
          <w:sz w:val="28"/>
          <w:szCs w:val="28"/>
        </w:rPr>
        <w:t>: этнонациональная политика, модели этнополитики, этнонациональные отношения, этнонациональные меньшинства</w:t>
      </w:r>
    </w:p>
    <w:p w:rsidR="00BE1B1C" w:rsidRPr="004468D1" w:rsidRDefault="00BE1B1C" w:rsidP="004468D1">
      <w:pPr>
        <w:spacing w:line="360" w:lineRule="auto"/>
        <w:jc w:val="both"/>
        <w:rPr>
          <w:sz w:val="28"/>
          <w:szCs w:val="28"/>
        </w:rPr>
      </w:pPr>
    </w:p>
    <w:p w:rsidR="0066624D" w:rsidRPr="004468D1" w:rsidRDefault="00BE1B1C" w:rsidP="004468D1">
      <w:pPr>
        <w:spacing w:line="360" w:lineRule="auto"/>
        <w:ind w:firstLine="708"/>
        <w:jc w:val="both"/>
        <w:rPr>
          <w:b/>
          <w:sz w:val="28"/>
          <w:szCs w:val="28"/>
          <w:lang w:val="en-US"/>
        </w:rPr>
      </w:pPr>
      <w:proofErr w:type="spellStart"/>
      <w:r w:rsidRPr="004468D1">
        <w:rPr>
          <w:b/>
          <w:sz w:val="28"/>
          <w:szCs w:val="28"/>
          <w:lang w:val="en-US"/>
        </w:rPr>
        <w:t>Melehanych</w:t>
      </w:r>
      <w:proofErr w:type="spellEnd"/>
      <w:r w:rsidRPr="00150776">
        <w:rPr>
          <w:b/>
          <w:sz w:val="28"/>
          <w:szCs w:val="28"/>
          <w:lang w:val="en-US"/>
        </w:rPr>
        <w:t xml:space="preserve"> </w:t>
      </w:r>
      <w:r w:rsidRPr="004468D1">
        <w:rPr>
          <w:b/>
          <w:sz w:val="28"/>
          <w:szCs w:val="28"/>
          <w:lang w:val="en-US"/>
        </w:rPr>
        <w:t>Hanna</w:t>
      </w:r>
      <w:r w:rsidRPr="00150776">
        <w:rPr>
          <w:b/>
          <w:sz w:val="28"/>
          <w:szCs w:val="28"/>
          <w:lang w:val="en-US"/>
        </w:rPr>
        <w:t xml:space="preserve">. </w:t>
      </w:r>
      <w:r w:rsidRPr="004468D1">
        <w:rPr>
          <w:b/>
          <w:sz w:val="28"/>
          <w:szCs w:val="28"/>
          <w:lang w:val="en-US"/>
        </w:rPr>
        <w:t xml:space="preserve">Theoretical- methodological discourse as to </w:t>
      </w:r>
      <w:proofErr w:type="spellStart"/>
      <w:r w:rsidRPr="004468D1">
        <w:rPr>
          <w:b/>
          <w:sz w:val="28"/>
          <w:szCs w:val="28"/>
          <w:lang w:val="en-US"/>
        </w:rPr>
        <w:t>ethnonational</w:t>
      </w:r>
      <w:proofErr w:type="spellEnd"/>
      <w:r w:rsidRPr="004468D1">
        <w:rPr>
          <w:b/>
          <w:sz w:val="28"/>
          <w:szCs w:val="28"/>
          <w:lang w:val="en-US"/>
        </w:rPr>
        <w:t xml:space="preserve"> politics</w:t>
      </w:r>
    </w:p>
    <w:p w:rsidR="0066624D" w:rsidRPr="004468D1" w:rsidRDefault="0066624D" w:rsidP="004468D1">
      <w:pPr>
        <w:spacing w:line="360" w:lineRule="auto"/>
        <w:ind w:firstLine="708"/>
        <w:jc w:val="both"/>
        <w:rPr>
          <w:sz w:val="28"/>
          <w:szCs w:val="28"/>
          <w:lang w:val="en-US"/>
        </w:rPr>
      </w:pPr>
      <w:r w:rsidRPr="004468D1">
        <w:rPr>
          <w:sz w:val="28"/>
          <w:szCs w:val="28"/>
          <w:lang w:val="en-US"/>
        </w:rPr>
        <w:t xml:space="preserve">In the present article diverse scientific approaches as to realization of the notion of </w:t>
      </w:r>
      <w:proofErr w:type="spellStart"/>
      <w:r w:rsidRPr="004468D1">
        <w:rPr>
          <w:sz w:val="28"/>
          <w:szCs w:val="28"/>
          <w:lang w:val="en-US"/>
        </w:rPr>
        <w:t>ethnonational</w:t>
      </w:r>
      <w:proofErr w:type="spellEnd"/>
      <w:r w:rsidRPr="004468D1">
        <w:rPr>
          <w:sz w:val="28"/>
          <w:szCs w:val="28"/>
          <w:lang w:val="en-US"/>
        </w:rPr>
        <w:t xml:space="preserve"> politics in the works of home and foreign scholars are analyzed. The most acceptable definition of the given notion of Ukrainian realms is chosen, the main models of </w:t>
      </w:r>
      <w:proofErr w:type="spellStart"/>
      <w:r w:rsidRPr="004468D1">
        <w:rPr>
          <w:sz w:val="28"/>
          <w:szCs w:val="28"/>
          <w:lang w:val="en-US"/>
        </w:rPr>
        <w:t>ethnonational</w:t>
      </w:r>
      <w:proofErr w:type="spellEnd"/>
      <w:r w:rsidRPr="004468D1">
        <w:rPr>
          <w:sz w:val="28"/>
          <w:szCs w:val="28"/>
          <w:lang w:val="en-US"/>
        </w:rPr>
        <w:t xml:space="preserve"> politics are characterized.</w:t>
      </w:r>
      <w:bookmarkStart w:id="9" w:name="_GoBack"/>
      <w:bookmarkEnd w:id="9"/>
    </w:p>
    <w:p w:rsidR="0066624D" w:rsidRPr="004468D1" w:rsidRDefault="0066624D" w:rsidP="00150776">
      <w:pPr>
        <w:spacing w:line="360" w:lineRule="auto"/>
        <w:ind w:firstLine="708"/>
        <w:jc w:val="both"/>
        <w:rPr>
          <w:sz w:val="28"/>
          <w:szCs w:val="28"/>
          <w:lang w:val="en-US"/>
        </w:rPr>
      </w:pPr>
      <w:r w:rsidRPr="004468D1">
        <w:rPr>
          <w:b/>
          <w:sz w:val="28"/>
          <w:szCs w:val="28"/>
          <w:lang w:val="en-US"/>
        </w:rPr>
        <w:t xml:space="preserve">Key words: </w:t>
      </w:r>
      <w:proofErr w:type="spellStart"/>
      <w:r w:rsidRPr="004468D1">
        <w:rPr>
          <w:sz w:val="28"/>
          <w:szCs w:val="28"/>
          <w:lang w:val="en-US"/>
        </w:rPr>
        <w:t>ethnonational</w:t>
      </w:r>
      <w:proofErr w:type="spellEnd"/>
      <w:r w:rsidRPr="004468D1">
        <w:rPr>
          <w:sz w:val="28"/>
          <w:szCs w:val="28"/>
          <w:lang w:val="en-US"/>
        </w:rPr>
        <w:t xml:space="preserve"> politics, models of </w:t>
      </w:r>
      <w:proofErr w:type="spellStart"/>
      <w:r w:rsidRPr="004468D1">
        <w:rPr>
          <w:sz w:val="28"/>
          <w:szCs w:val="28"/>
          <w:lang w:val="en-US"/>
        </w:rPr>
        <w:t>ethnopolitics</w:t>
      </w:r>
      <w:proofErr w:type="spellEnd"/>
      <w:r w:rsidRPr="004468D1">
        <w:rPr>
          <w:sz w:val="28"/>
          <w:szCs w:val="28"/>
          <w:lang w:val="en-US"/>
        </w:rPr>
        <w:t xml:space="preserve">, </w:t>
      </w:r>
      <w:proofErr w:type="spellStart"/>
      <w:r w:rsidRPr="004468D1">
        <w:rPr>
          <w:sz w:val="28"/>
          <w:szCs w:val="28"/>
          <w:lang w:val="en-US"/>
        </w:rPr>
        <w:t>ethnonational</w:t>
      </w:r>
      <w:proofErr w:type="spellEnd"/>
      <w:r w:rsidRPr="004468D1">
        <w:rPr>
          <w:sz w:val="28"/>
          <w:szCs w:val="28"/>
          <w:lang w:val="en-US"/>
        </w:rPr>
        <w:t xml:space="preserve"> relations, </w:t>
      </w:r>
      <w:proofErr w:type="spellStart"/>
      <w:r w:rsidRPr="004468D1">
        <w:rPr>
          <w:sz w:val="28"/>
          <w:szCs w:val="28"/>
          <w:lang w:val="en-US"/>
        </w:rPr>
        <w:t>ethnonational</w:t>
      </w:r>
      <w:proofErr w:type="spellEnd"/>
      <w:r w:rsidRPr="004468D1">
        <w:rPr>
          <w:sz w:val="28"/>
          <w:szCs w:val="28"/>
          <w:lang w:val="en-US"/>
        </w:rPr>
        <w:t xml:space="preserve"> minorities.</w:t>
      </w:r>
    </w:p>
    <w:p w:rsidR="0066624D" w:rsidRPr="004468D1" w:rsidRDefault="0066624D" w:rsidP="00C06905">
      <w:pPr>
        <w:spacing w:line="360" w:lineRule="auto"/>
        <w:ind w:firstLine="709"/>
        <w:jc w:val="both"/>
        <w:rPr>
          <w:sz w:val="28"/>
          <w:szCs w:val="28"/>
          <w:lang w:val="en-US"/>
        </w:rPr>
      </w:pPr>
    </w:p>
    <w:p w:rsidR="004B7F1B" w:rsidRPr="004468D1" w:rsidRDefault="004B7F1B" w:rsidP="00C06905">
      <w:pPr>
        <w:spacing w:line="360" w:lineRule="auto"/>
        <w:ind w:firstLine="709"/>
        <w:jc w:val="both"/>
        <w:rPr>
          <w:sz w:val="28"/>
          <w:szCs w:val="28"/>
          <w:lang w:val="uk-UA"/>
        </w:rPr>
      </w:pPr>
    </w:p>
    <w:bookmarkEnd w:id="0"/>
    <w:bookmarkEnd w:id="1"/>
    <w:bookmarkEnd w:id="2"/>
    <w:bookmarkEnd w:id="3"/>
    <w:bookmarkEnd w:id="4"/>
    <w:p w:rsidR="003B0CCC" w:rsidRDefault="003B0CCC">
      <w:pPr>
        <w:rPr>
          <w:sz w:val="28"/>
          <w:szCs w:val="28"/>
          <w:lang w:val="uk-UA"/>
        </w:rPr>
      </w:pPr>
    </w:p>
    <w:p w:rsidR="003E43AA" w:rsidRDefault="003E43AA">
      <w:pPr>
        <w:rPr>
          <w:sz w:val="28"/>
          <w:szCs w:val="28"/>
          <w:lang w:val="uk-UA"/>
        </w:rPr>
      </w:pPr>
    </w:p>
    <w:p w:rsidR="003E43AA" w:rsidRPr="00150776" w:rsidRDefault="003E43AA" w:rsidP="003E43AA">
      <w:pPr>
        <w:jc w:val="center"/>
        <w:rPr>
          <w:b/>
          <w:sz w:val="28"/>
          <w:szCs w:val="28"/>
          <w:lang w:val="uk-UA"/>
        </w:rPr>
      </w:pPr>
      <w:r w:rsidRPr="00150776">
        <w:rPr>
          <w:b/>
          <w:sz w:val="28"/>
          <w:szCs w:val="28"/>
          <w:lang w:val="uk-UA"/>
        </w:rPr>
        <w:lastRenderedPageBreak/>
        <w:t>Авторська довідка</w:t>
      </w:r>
    </w:p>
    <w:p w:rsidR="003E43AA" w:rsidRPr="00150776" w:rsidRDefault="003E43AA" w:rsidP="003E43AA">
      <w:pPr>
        <w:jc w:val="center"/>
        <w:rPr>
          <w:b/>
          <w:sz w:val="28"/>
          <w:szCs w:val="28"/>
          <w:lang w:val="uk-UA"/>
        </w:rPr>
      </w:pPr>
    </w:p>
    <w:p w:rsidR="003E43AA" w:rsidRDefault="003E43AA" w:rsidP="003E43AA">
      <w:pPr>
        <w:jc w:val="center"/>
        <w:rPr>
          <w:sz w:val="28"/>
          <w:szCs w:val="28"/>
          <w:lang w:val="uk-UA"/>
        </w:rPr>
      </w:pPr>
    </w:p>
    <w:tbl>
      <w:tblPr>
        <w:tblStyle w:val="afd"/>
        <w:tblW w:w="0" w:type="auto"/>
        <w:tblLook w:val="04A0"/>
      </w:tblPr>
      <w:tblGrid>
        <w:gridCol w:w="4219"/>
        <w:gridCol w:w="5387"/>
      </w:tblGrid>
      <w:tr w:rsidR="003E43AA" w:rsidTr="003E43AA">
        <w:tc>
          <w:tcPr>
            <w:tcW w:w="4219" w:type="dxa"/>
          </w:tcPr>
          <w:p w:rsidR="003E43AA" w:rsidRDefault="003E43AA" w:rsidP="00150776">
            <w:pPr>
              <w:rPr>
                <w:sz w:val="28"/>
                <w:szCs w:val="28"/>
                <w:lang w:val="uk-UA"/>
              </w:rPr>
            </w:pPr>
          </w:p>
        </w:tc>
        <w:tc>
          <w:tcPr>
            <w:tcW w:w="5387" w:type="dxa"/>
          </w:tcPr>
          <w:p w:rsidR="003E43AA" w:rsidRDefault="003E43AA" w:rsidP="003E43AA">
            <w:pPr>
              <w:jc w:val="center"/>
              <w:rPr>
                <w:sz w:val="28"/>
                <w:szCs w:val="28"/>
                <w:lang w:val="uk-UA"/>
              </w:rPr>
            </w:pPr>
          </w:p>
        </w:tc>
      </w:tr>
      <w:tr w:rsidR="003E43AA" w:rsidTr="003E43AA">
        <w:tc>
          <w:tcPr>
            <w:tcW w:w="4219" w:type="dxa"/>
          </w:tcPr>
          <w:p w:rsidR="003E43AA" w:rsidRDefault="003E43AA" w:rsidP="00150776">
            <w:pPr>
              <w:rPr>
                <w:sz w:val="28"/>
                <w:szCs w:val="28"/>
                <w:lang w:val="uk-UA"/>
              </w:rPr>
            </w:pPr>
            <w:r>
              <w:rPr>
                <w:sz w:val="28"/>
                <w:szCs w:val="28"/>
                <w:lang w:val="uk-UA"/>
              </w:rPr>
              <w:t>Прізвище</w:t>
            </w:r>
          </w:p>
        </w:tc>
        <w:tc>
          <w:tcPr>
            <w:tcW w:w="5387" w:type="dxa"/>
          </w:tcPr>
          <w:p w:rsidR="003E43AA" w:rsidRPr="003E43AA" w:rsidRDefault="003E43AA" w:rsidP="00150776">
            <w:pPr>
              <w:rPr>
                <w:b/>
                <w:sz w:val="28"/>
                <w:szCs w:val="28"/>
                <w:lang w:val="uk-UA"/>
              </w:rPr>
            </w:pPr>
            <w:proofErr w:type="spellStart"/>
            <w:r w:rsidRPr="003E43AA">
              <w:rPr>
                <w:b/>
                <w:sz w:val="28"/>
                <w:szCs w:val="28"/>
                <w:lang w:val="uk-UA"/>
              </w:rPr>
              <w:t>Мелеганич</w:t>
            </w:r>
            <w:proofErr w:type="spellEnd"/>
          </w:p>
        </w:tc>
      </w:tr>
      <w:tr w:rsidR="003E43AA" w:rsidTr="003E43AA">
        <w:tc>
          <w:tcPr>
            <w:tcW w:w="4219" w:type="dxa"/>
          </w:tcPr>
          <w:p w:rsidR="003E43AA" w:rsidRDefault="003E43AA" w:rsidP="00150776">
            <w:pPr>
              <w:rPr>
                <w:sz w:val="28"/>
                <w:szCs w:val="28"/>
                <w:lang w:val="uk-UA"/>
              </w:rPr>
            </w:pPr>
            <w:r>
              <w:rPr>
                <w:sz w:val="28"/>
                <w:szCs w:val="28"/>
                <w:lang w:val="uk-UA"/>
              </w:rPr>
              <w:t>Ім’я</w:t>
            </w:r>
          </w:p>
        </w:tc>
        <w:tc>
          <w:tcPr>
            <w:tcW w:w="5387" w:type="dxa"/>
          </w:tcPr>
          <w:p w:rsidR="003E43AA" w:rsidRPr="003E43AA" w:rsidRDefault="003E43AA" w:rsidP="00150776">
            <w:pPr>
              <w:rPr>
                <w:b/>
                <w:sz w:val="28"/>
                <w:szCs w:val="28"/>
                <w:lang w:val="uk-UA"/>
              </w:rPr>
            </w:pPr>
            <w:r w:rsidRPr="003E43AA">
              <w:rPr>
                <w:b/>
                <w:sz w:val="28"/>
                <w:szCs w:val="28"/>
                <w:lang w:val="uk-UA"/>
              </w:rPr>
              <w:t>Ганна</w:t>
            </w:r>
          </w:p>
        </w:tc>
      </w:tr>
      <w:tr w:rsidR="003E43AA" w:rsidTr="003E43AA">
        <w:tc>
          <w:tcPr>
            <w:tcW w:w="4219" w:type="dxa"/>
          </w:tcPr>
          <w:p w:rsidR="003E43AA" w:rsidRDefault="003E43AA" w:rsidP="00150776">
            <w:pPr>
              <w:rPr>
                <w:sz w:val="28"/>
                <w:szCs w:val="28"/>
                <w:lang w:val="uk-UA"/>
              </w:rPr>
            </w:pPr>
            <w:r>
              <w:rPr>
                <w:sz w:val="28"/>
                <w:szCs w:val="28"/>
                <w:lang w:val="uk-UA"/>
              </w:rPr>
              <w:t>По-батькові</w:t>
            </w:r>
          </w:p>
        </w:tc>
        <w:tc>
          <w:tcPr>
            <w:tcW w:w="5387" w:type="dxa"/>
          </w:tcPr>
          <w:p w:rsidR="003E43AA" w:rsidRPr="003E43AA" w:rsidRDefault="003E43AA" w:rsidP="00150776">
            <w:pPr>
              <w:rPr>
                <w:b/>
                <w:sz w:val="28"/>
                <w:szCs w:val="28"/>
                <w:lang w:val="uk-UA"/>
              </w:rPr>
            </w:pPr>
            <w:r w:rsidRPr="003E43AA">
              <w:rPr>
                <w:b/>
                <w:sz w:val="28"/>
                <w:szCs w:val="28"/>
                <w:lang w:val="uk-UA"/>
              </w:rPr>
              <w:t>Ігорівна</w:t>
            </w:r>
          </w:p>
        </w:tc>
      </w:tr>
      <w:tr w:rsidR="003E43AA" w:rsidTr="003E43AA">
        <w:tc>
          <w:tcPr>
            <w:tcW w:w="4219" w:type="dxa"/>
          </w:tcPr>
          <w:p w:rsidR="003E43AA" w:rsidRDefault="003E43AA" w:rsidP="00150776">
            <w:pPr>
              <w:rPr>
                <w:sz w:val="28"/>
                <w:szCs w:val="28"/>
                <w:lang w:val="uk-UA"/>
              </w:rPr>
            </w:pPr>
            <w:r>
              <w:rPr>
                <w:sz w:val="28"/>
                <w:szCs w:val="28"/>
                <w:lang w:val="uk-UA"/>
              </w:rPr>
              <w:t>Посада</w:t>
            </w:r>
          </w:p>
        </w:tc>
        <w:tc>
          <w:tcPr>
            <w:tcW w:w="5387" w:type="dxa"/>
          </w:tcPr>
          <w:p w:rsidR="003E43AA" w:rsidRPr="003E43AA" w:rsidRDefault="003E43AA" w:rsidP="00150776">
            <w:pPr>
              <w:rPr>
                <w:b/>
                <w:sz w:val="28"/>
                <w:szCs w:val="28"/>
                <w:lang w:val="uk-UA"/>
              </w:rPr>
            </w:pPr>
            <w:r w:rsidRPr="003E43AA">
              <w:rPr>
                <w:b/>
                <w:sz w:val="28"/>
                <w:szCs w:val="28"/>
                <w:lang w:val="uk-UA"/>
              </w:rPr>
              <w:t>доцент</w:t>
            </w:r>
          </w:p>
        </w:tc>
      </w:tr>
      <w:tr w:rsidR="003E43AA" w:rsidTr="003E43AA">
        <w:tc>
          <w:tcPr>
            <w:tcW w:w="4219" w:type="dxa"/>
          </w:tcPr>
          <w:p w:rsidR="003E43AA" w:rsidRDefault="003E43AA" w:rsidP="00150776">
            <w:pPr>
              <w:rPr>
                <w:sz w:val="28"/>
                <w:szCs w:val="28"/>
                <w:lang w:val="uk-UA"/>
              </w:rPr>
            </w:pPr>
            <w:r>
              <w:rPr>
                <w:sz w:val="28"/>
                <w:szCs w:val="28"/>
                <w:lang w:val="uk-UA"/>
              </w:rPr>
              <w:t>Назва установи /навчального закладу</w:t>
            </w:r>
          </w:p>
        </w:tc>
        <w:tc>
          <w:tcPr>
            <w:tcW w:w="5387" w:type="dxa"/>
          </w:tcPr>
          <w:p w:rsidR="003E43AA" w:rsidRPr="003E43AA" w:rsidRDefault="003E43AA" w:rsidP="00150776">
            <w:pPr>
              <w:autoSpaceDE w:val="0"/>
              <w:autoSpaceDN w:val="0"/>
              <w:adjustRightInd w:val="0"/>
              <w:rPr>
                <w:b/>
                <w:sz w:val="28"/>
                <w:szCs w:val="28"/>
                <w:lang w:val="uk-UA"/>
              </w:rPr>
            </w:pPr>
            <w:r w:rsidRPr="003E43AA">
              <w:rPr>
                <w:b/>
                <w:sz w:val="28"/>
                <w:szCs w:val="28"/>
                <w:lang w:val="uk-UA"/>
              </w:rPr>
              <w:t>ДВНЗ «Ужгородський національний університет»</w:t>
            </w:r>
          </w:p>
          <w:p w:rsidR="003E43AA" w:rsidRPr="003E43AA" w:rsidRDefault="003E43AA" w:rsidP="00150776">
            <w:pPr>
              <w:rPr>
                <w:b/>
                <w:sz w:val="28"/>
                <w:szCs w:val="28"/>
                <w:lang w:val="uk-UA"/>
              </w:rPr>
            </w:pPr>
          </w:p>
        </w:tc>
      </w:tr>
      <w:tr w:rsidR="003E43AA" w:rsidTr="003E43AA">
        <w:tc>
          <w:tcPr>
            <w:tcW w:w="4219" w:type="dxa"/>
          </w:tcPr>
          <w:p w:rsidR="003E43AA" w:rsidRDefault="003E43AA" w:rsidP="00150776">
            <w:pPr>
              <w:rPr>
                <w:sz w:val="28"/>
                <w:szCs w:val="28"/>
                <w:lang w:val="uk-UA"/>
              </w:rPr>
            </w:pPr>
            <w:r>
              <w:rPr>
                <w:sz w:val="28"/>
                <w:szCs w:val="28"/>
                <w:lang w:val="uk-UA"/>
              </w:rPr>
              <w:t>Науковий ступінь</w:t>
            </w:r>
          </w:p>
        </w:tc>
        <w:tc>
          <w:tcPr>
            <w:tcW w:w="5387" w:type="dxa"/>
          </w:tcPr>
          <w:p w:rsidR="003E43AA" w:rsidRPr="003E43AA" w:rsidRDefault="003E43AA" w:rsidP="00150776">
            <w:pPr>
              <w:autoSpaceDE w:val="0"/>
              <w:autoSpaceDN w:val="0"/>
              <w:adjustRightInd w:val="0"/>
              <w:rPr>
                <w:b/>
                <w:sz w:val="28"/>
                <w:szCs w:val="28"/>
                <w:lang w:val="uk-UA"/>
              </w:rPr>
            </w:pPr>
            <w:r>
              <w:rPr>
                <w:b/>
                <w:sz w:val="28"/>
                <w:szCs w:val="28"/>
                <w:lang w:val="uk-UA"/>
              </w:rPr>
              <w:t>к</w:t>
            </w:r>
            <w:r w:rsidRPr="003E43AA">
              <w:rPr>
                <w:b/>
                <w:sz w:val="28"/>
                <w:szCs w:val="28"/>
                <w:lang w:val="uk-UA"/>
              </w:rPr>
              <w:t>андидат політичних наук</w:t>
            </w:r>
          </w:p>
          <w:p w:rsidR="003E43AA" w:rsidRPr="003E43AA" w:rsidRDefault="003E43AA" w:rsidP="00150776">
            <w:pPr>
              <w:rPr>
                <w:b/>
                <w:sz w:val="28"/>
                <w:szCs w:val="28"/>
                <w:lang w:val="uk-UA"/>
              </w:rPr>
            </w:pPr>
          </w:p>
        </w:tc>
      </w:tr>
      <w:tr w:rsidR="003E43AA" w:rsidTr="003E43AA">
        <w:tc>
          <w:tcPr>
            <w:tcW w:w="4219" w:type="dxa"/>
          </w:tcPr>
          <w:p w:rsidR="003E43AA" w:rsidRDefault="003E43AA" w:rsidP="00150776">
            <w:pPr>
              <w:rPr>
                <w:sz w:val="28"/>
                <w:szCs w:val="28"/>
                <w:lang w:val="uk-UA"/>
              </w:rPr>
            </w:pPr>
            <w:r>
              <w:rPr>
                <w:sz w:val="28"/>
                <w:szCs w:val="28"/>
                <w:lang w:val="uk-UA"/>
              </w:rPr>
              <w:t>Вчене звання</w:t>
            </w:r>
          </w:p>
        </w:tc>
        <w:tc>
          <w:tcPr>
            <w:tcW w:w="5387" w:type="dxa"/>
          </w:tcPr>
          <w:p w:rsidR="003E43AA" w:rsidRPr="003E43AA" w:rsidRDefault="003E43AA" w:rsidP="00150776">
            <w:pPr>
              <w:rPr>
                <w:b/>
                <w:sz w:val="28"/>
                <w:szCs w:val="28"/>
                <w:lang w:val="uk-UA"/>
              </w:rPr>
            </w:pPr>
            <w:r w:rsidRPr="003E43AA">
              <w:rPr>
                <w:b/>
                <w:sz w:val="28"/>
                <w:szCs w:val="28"/>
                <w:lang w:val="uk-UA"/>
              </w:rPr>
              <w:t>-</w:t>
            </w:r>
          </w:p>
        </w:tc>
      </w:tr>
      <w:tr w:rsidR="003E43AA" w:rsidTr="003E43AA">
        <w:tc>
          <w:tcPr>
            <w:tcW w:w="4219" w:type="dxa"/>
          </w:tcPr>
          <w:p w:rsidR="003E43AA" w:rsidRDefault="003E43AA" w:rsidP="00150776">
            <w:pPr>
              <w:rPr>
                <w:sz w:val="28"/>
                <w:szCs w:val="28"/>
                <w:lang w:val="uk-UA"/>
              </w:rPr>
            </w:pPr>
            <w:r>
              <w:rPr>
                <w:sz w:val="28"/>
                <w:szCs w:val="28"/>
                <w:lang w:val="uk-UA"/>
              </w:rPr>
              <w:t xml:space="preserve">Контактні телефони, </w:t>
            </w:r>
          </w:p>
          <w:p w:rsidR="003E43AA" w:rsidRPr="008073FD" w:rsidRDefault="003E43AA" w:rsidP="00150776">
            <w:pPr>
              <w:rPr>
                <w:sz w:val="28"/>
                <w:szCs w:val="28"/>
                <w:lang w:val="en-US"/>
              </w:rPr>
            </w:pPr>
            <w:r>
              <w:rPr>
                <w:sz w:val="28"/>
                <w:szCs w:val="28"/>
                <w:lang w:val="en-US"/>
              </w:rPr>
              <w:t>E-mail</w:t>
            </w:r>
          </w:p>
        </w:tc>
        <w:tc>
          <w:tcPr>
            <w:tcW w:w="5387" w:type="dxa"/>
          </w:tcPr>
          <w:p w:rsidR="003E43AA" w:rsidRPr="003E43AA" w:rsidRDefault="003E43AA" w:rsidP="00150776">
            <w:pPr>
              <w:autoSpaceDE w:val="0"/>
              <w:autoSpaceDN w:val="0"/>
              <w:adjustRightInd w:val="0"/>
              <w:rPr>
                <w:b/>
                <w:sz w:val="28"/>
                <w:szCs w:val="28"/>
              </w:rPr>
            </w:pPr>
            <w:r w:rsidRPr="003E43AA">
              <w:rPr>
                <w:b/>
                <w:sz w:val="28"/>
                <w:szCs w:val="28"/>
              </w:rPr>
              <w:t>050-90-93-018</w:t>
            </w:r>
          </w:p>
          <w:p w:rsidR="003E43AA" w:rsidRPr="003E43AA" w:rsidRDefault="003E43AA" w:rsidP="00150776">
            <w:pPr>
              <w:autoSpaceDE w:val="0"/>
              <w:autoSpaceDN w:val="0"/>
              <w:adjustRightInd w:val="0"/>
              <w:rPr>
                <w:b/>
                <w:sz w:val="28"/>
                <w:szCs w:val="28"/>
              </w:rPr>
            </w:pPr>
            <w:proofErr w:type="spellStart"/>
            <w:r w:rsidRPr="003E43AA">
              <w:rPr>
                <w:b/>
                <w:sz w:val="28"/>
                <w:szCs w:val="28"/>
                <w:lang w:val="en-US"/>
              </w:rPr>
              <w:t>melgi</w:t>
            </w:r>
            <w:proofErr w:type="spellEnd"/>
            <w:r w:rsidRPr="003E43AA">
              <w:rPr>
                <w:b/>
                <w:sz w:val="28"/>
                <w:szCs w:val="28"/>
              </w:rPr>
              <w:t>@</w:t>
            </w:r>
            <w:proofErr w:type="spellStart"/>
            <w:r w:rsidRPr="003E43AA">
              <w:rPr>
                <w:b/>
                <w:sz w:val="28"/>
                <w:szCs w:val="28"/>
                <w:lang w:val="en-US"/>
              </w:rPr>
              <w:t>ukr</w:t>
            </w:r>
            <w:proofErr w:type="spellEnd"/>
            <w:r w:rsidRPr="003E43AA">
              <w:rPr>
                <w:b/>
                <w:sz w:val="28"/>
                <w:szCs w:val="28"/>
              </w:rPr>
              <w:t>.</w:t>
            </w:r>
            <w:r w:rsidRPr="003E43AA">
              <w:rPr>
                <w:b/>
                <w:sz w:val="28"/>
                <w:szCs w:val="28"/>
                <w:lang w:val="en-US"/>
              </w:rPr>
              <w:t>net</w:t>
            </w:r>
          </w:p>
          <w:p w:rsidR="003E43AA" w:rsidRPr="003E43AA" w:rsidRDefault="003E43AA" w:rsidP="00150776">
            <w:pPr>
              <w:rPr>
                <w:b/>
                <w:sz w:val="28"/>
                <w:szCs w:val="28"/>
                <w:lang w:val="uk-UA"/>
              </w:rPr>
            </w:pPr>
          </w:p>
        </w:tc>
      </w:tr>
      <w:tr w:rsidR="003E43AA" w:rsidTr="003E43AA">
        <w:tc>
          <w:tcPr>
            <w:tcW w:w="4219" w:type="dxa"/>
          </w:tcPr>
          <w:p w:rsidR="003E43AA" w:rsidRDefault="003E43AA" w:rsidP="00150776">
            <w:pPr>
              <w:rPr>
                <w:sz w:val="28"/>
                <w:szCs w:val="28"/>
                <w:lang w:val="uk-UA"/>
              </w:rPr>
            </w:pPr>
            <w:r>
              <w:rPr>
                <w:sz w:val="28"/>
                <w:szCs w:val="28"/>
                <w:lang w:val="uk-UA"/>
              </w:rPr>
              <w:t>Домашня адреса</w:t>
            </w:r>
          </w:p>
        </w:tc>
        <w:tc>
          <w:tcPr>
            <w:tcW w:w="5387" w:type="dxa"/>
          </w:tcPr>
          <w:p w:rsidR="003E43AA" w:rsidRPr="003E43AA" w:rsidRDefault="003E43AA" w:rsidP="00150776">
            <w:pPr>
              <w:rPr>
                <w:b/>
                <w:sz w:val="28"/>
                <w:szCs w:val="28"/>
                <w:lang w:val="uk-UA"/>
              </w:rPr>
            </w:pPr>
            <w:r w:rsidRPr="003E43AA">
              <w:rPr>
                <w:b/>
                <w:sz w:val="28"/>
                <w:szCs w:val="28"/>
                <w:lang w:val="uk-UA"/>
              </w:rPr>
              <w:t xml:space="preserve"> Ужгород, пр. Свободи 37/56</w:t>
            </w:r>
          </w:p>
        </w:tc>
      </w:tr>
    </w:tbl>
    <w:p w:rsidR="003E43AA" w:rsidRPr="004468D1" w:rsidRDefault="003E43AA">
      <w:pPr>
        <w:rPr>
          <w:sz w:val="28"/>
          <w:szCs w:val="28"/>
          <w:lang w:val="uk-UA"/>
        </w:rPr>
      </w:pPr>
    </w:p>
    <w:sectPr w:rsidR="003E43AA" w:rsidRPr="004468D1" w:rsidSect="00C0690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F7" w:rsidRDefault="001107F7" w:rsidP="00C06905">
      <w:r>
        <w:separator/>
      </w:r>
    </w:p>
  </w:endnote>
  <w:endnote w:type="continuationSeparator" w:id="0">
    <w:p w:rsidR="001107F7" w:rsidRDefault="001107F7" w:rsidP="00C06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hoolBook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F7" w:rsidRDefault="001107F7" w:rsidP="00C06905">
      <w:r>
        <w:separator/>
      </w:r>
    </w:p>
  </w:footnote>
  <w:footnote w:type="continuationSeparator" w:id="0">
    <w:p w:rsidR="001107F7" w:rsidRDefault="001107F7" w:rsidP="00C06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225"/>
    <w:multiLevelType w:val="multilevel"/>
    <w:tmpl w:val="6FDA71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A53D50"/>
    <w:multiLevelType w:val="hybridMultilevel"/>
    <w:tmpl w:val="9B929CBA"/>
    <w:lvl w:ilvl="0" w:tplc="009EF9F0">
      <w:start w:val="1"/>
      <w:numFmt w:val="decimal"/>
      <w:lvlText w:val="%1."/>
      <w:lvlJc w:val="left"/>
      <w:pPr>
        <w:tabs>
          <w:tab w:val="num" w:pos="502"/>
        </w:tabs>
        <w:ind w:left="502" w:hanging="360"/>
      </w:pPr>
      <w:rPr>
        <w:vertAlign w:val="superscript"/>
      </w:rPr>
    </w:lvl>
    <w:lvl w:ilvl="1" w:tplc="04190019">
      <w:start w:val="1"/>
      <w:numFmt w:val="lowerLetter"/>
      <w:lvlText w:val="%2."/>
      <w:lvlJc w:val="left"/>
      <w:pPr>
        <w:tabs>
          <w:tab w:val="num" w:pos="872"/>
        </w:tabs>
        <w:ind w:left="872" w:hanging="360"/>
      </w:pPr>
      <w:rPr>
        <w:rFonts w:cs="Times New Roman"/>
      </w:rPr>
    </w:lvl>
    <w:lvl w:ilvl="2" w:tplc="0419001B">
      <w:start w:val="1"/>
      <w:numFmt w:val="lowerRoman"/>
      <w:lvlText w:val="%3."/>
      <w:lvlJc w:val="right"/>
      <w:pPr>
        <w:tabs>
          <w:tab w:val="num" w:pos="1592"/>
        </w:tabs>
        <w:ind w:left="1592" w:hanging="180"/>
      </w:pPr>
      <w:rPr>
        <w:rFonts w:cs="Times New Roman"/>
      </w:rPr>
    </w:lvl>
    <w:lvl w:ilvl="3" w:tplc="0419000F">
      <w:start w:val="1"/>
      <w:numFmt w:val="decimal"/>
      <w:lvlText w:val="%4."/>
      <w:lvlJc w:val="left"/>
      <w:pPr>
        <w:tabs>
          <w:tab w:val="num" w:pos="2312"/>
        </w:tabs>
        <w:ind w:left="2312" w:hanging="360"/>
      </w:pPr>
      <w:rPr>
        <w:rFonts w:cs="Times New Roman"/>
      </w:rPr>
    </w:lvl>
    <w:lvl w:ilvl="4" w:tplc="04190019">
      <w:start w:val="1"/>
      <w:numFmt w:val="lowerLetter"/>
      <w:lvlText w:val="%5."/>
      <w:lvlJc w:val="left"/>
      <w:pPr>
        <w:tabs>
          <w:tab w:val="num" w:pos="3032"/>
        </w:tabs>
        <w:ind w:left="3032" w:hanging="360"/>
      </w:pPr>
      <w:rPr>
        <w:rFonts w:cs="Times New Roman"/>
      </w:rPr>
    </w:lvl>
    <w:lvl w:ilvl="5" w:tplc="0419001B">
      <w:start w:val="1"/>
      <w:numFmt w:val="lowerRoman"/>
      <w:lvlText w:val="%6."/>
      <w:lvlJc w:val="right"/>
      <w:pPr>
        <w:tabs>
          <w:tab w:val="num" w:pos="3752"/>
        </w:tabs>
        <w:ind w:left="3752" w:hanging="180"/>
      </w:pPr>
      <w:rPr>
        <w:rFonts w:cs="Times New Roman"/>
      </w:rPr>
    </w:lvl>
    <w:lvl w:ilvl="6" w:tplc="0419000F">
      <w:start w:val="1"/>
      <w:numFmt w:val="decimal"/>
      <w:lvlText w:val="%7."/>
      <w:lvlJc w:val="left"/>
      <w:pPr>
        <w:tabs>
          <w:tab w:val="num" w:pos="4472"/>
        </w:tabs>
        <w:ind w:left="4472" w:hanging="360"/>
      </w:pPr>
      <w:rPr>
        <w:rFonts w:cs="Times New Roman"/>
      </w:rPr>
    </w:lvl>
    <w:lvl w:ilvl="7" w:tplc="04190019">
      <w:start w:val="1"/>
      <w:numFmt w:val="lowerLetter"/>
      <w:lvlText w:val="%8."/>
      <w:lvlJc w:val="left"/>
      <w:pPr>
        <w:tabs>
          <w:tab w:val="num" w:pos="5192"/>
        </w:tabs>
        <w:ind w:left="5192" w:hanging="360"/>
      </w:pPr>
      <w:rPr>
        <w:rFonts w:cs="Times New Roman"/>
      </w:rPr>
    </w:lvl>
    <w:lvl w:ilvl="8" w:tplc="0419001B">
      <w:start w:val="1"/>
      <w:numFmt w:val="lowerRoman"/>
      <w:lvlText w:val="%9."/>
      <w:lvlJc w:val="right"/>
      <w:pPr>
        <w:tabs>
          <w:tab w:val="num" w:pos="5912"/>
        </w:tabs>
        <w:ind w:left="5912" w:hanging="180"/>
      </w:pPr>
      <w:rPr>
        <w:rFonts w:cs="Times New Roman"/>
      </w:rPr>
    </w:lvl>
  </w:abstractNum>
  <w:abstractNum w:abstractNumId="2">
    <w:nsid w:val="01D338C4"/>
    <w:multiLevelType w:val="multilevel"/>
    <w:tmpl w:val="3B686F92"/>
    <w:lvl w:ilvl="0">
      <w:start w:val="1"/>
      <w:numFmt w:val="decimal"/>
      <w:lvlText w:val="%1."/>
      <w:lvlJc w:val="left"/>
      <w:pPr>
        <w:tabs>
          <w:tab w:val="num" w:pos="1878"/>
        </w:tabs>
        <w:ind w:left="1878" w:hanging="117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3">
    <w:nsid w:val="05EC4D0C"/>
    <w:multiLevelType w:val="hybridMultilevel"/>
    <w:tmpl w:val="1F2A008A"/>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A5C1C4A"/>
    <w:multiLevelType w:val="hybridMultilevel"/>
    <w:tmpl w:val="61A0C3DE"/>
    <w:lvl w:ilvl="0" w:tplc="1EEA5092">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D582988"/>
    <w:multiLevelType w:val="hybridMultilevel"/>
    <w:tmpl w:val="00BA1E70"/>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DF77E2"/>
    <w:multiLevelType w:val="multilevel"/>
    <w:tmpl w:val="C08C57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13B11DFA"/>
    <w:multiLevelType w:val="multilevel"/>
    <w:tmpl w:val="48BEFC98"/>
    <w:lvl w:ilvl="0">
      <w:numFmt w:val="bullet"/>
      <w:lvlText w:val="–"/>
      <w:lvlJc w:val="left"/>
      <w:pPr>
        <w:tabs>
          <w:tab w:val="num" w:pos="854"/>
        </w:tabs>
        <w:ind w:left="854" w:hanging="1065"/>
      </w:pPr>
      <w:rPr>
        <w:rFonts w:ascii="Times New Roman" w:eastAsia="Times New Roman" w:hAnsi="Times New Roman" w:cs="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6CF3401"/>
    <w:multiLevelType w:val="hybridMultilevel"/>
    <w:tmpl w:val="6E16BB5A"/>
    <w:lvl w:ilvl="0" w:tplc="521442E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232F2"/>
    <w:multiLevelType w:val="hybridMultilevel"/>
    <w:tmpl w:val="BEC8A620"/>
    <w:lvl w:ilvl="0" w:tplc="BF141A0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342394"/>
    <w:multiLevelType w:val="hybridMultilevel"/>
    <w:tmpl w:val="16AC42B8"/>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2D2585"/>
    <w:multiLevelType w:val="hybridMultilevel"/>
    <w:tmpl w:val="48BEFC98"/>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F9415FD"/>
    <w:multiLevelType w:val="multilevel"/>
    <w:tmpl w:val="1B6ED1B2"/>
    <w:lvl w:ilvl="0">
      <w:start w:val="1"/>
      <w:numFmt w:val="decimal"/>
      <w:lvlText w:val="%1."/>
      <w:lvlJc w:val="left"/>
      <w:pPr>
        <w:tabs>
          <w:tab w:val="num" w:pos="1863"/>
        </w:tabs>
        <w:ind w:left="1863" w:hanging="1155"/>
      </w:pPr>
      <w:rPr>
        <w:rFonts w:hint="default"/>
        <w:b w:val="0"/>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3">
    <w:nsid w:val="2A456615"/>
    <w:multiLevelType w:val="hybridMultilevel"/>
    <w:tmpl w:val="0E3092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C5912BB"/>
    <w:multiLevelType w:val="hybridMultilevel"/>
    <w:tmpl w:val="7E2828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4CB0E55"/>
    <w:multiLevelType w:val="hybridMultilevel"/>
    <w:tmpl w:val="E8BAA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436494"/>
    <w:multiLevelType w:val="multilevel"/>
    <w:tmpl w:val="7F1A7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D897CE6"/>
    <w:multiLevelType w:val="singleLevel"/>
    <w:tmpl w:val="96F6E310"/>
    <w:lvl w:ilvl="0">
      <w:start w:val="1"/>
      <w:numFmt w:val="decimal"/>
      <w:lvlText w:val="%1."/>
      <w:lvlJc w:val="left"/>
      <w:pPr>
        <w:tabs>
          <w:tab w:val="num" w:pos="786"/>
        </w:tabs>
        <w:ind w:left="786" w:hanging="360"/>
      </w:pPr>
      <w:rPr>
        <w:rFonts w:hint="default"/>
      </w:rPr>
    </w:lvl>
  </w:abstractNum>
  <w:abstractNum w:abstractNumId="18">
    <w:nsid w:val="3DB057AD"/>
    <w:multiLevelType w:val="hybridMultilevel"/>
    <w:tmpl w:val="A12469BA"/>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2E353D"/>
    <w:multiLevelType w:val="hybridMultilevel"/>
    <w:tmpl w:val="4B0469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35138C8"/>
    <w:multiLevelType w:val="multilevel"/>
    <w:tmpl w:val="FF5E78D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4605011D"/>
    <w:multiLevelType w:val="hybridMultilevel"/>
    <w:tmpl w:val="B7666DB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5602F6"/>
    <w:multiLevelType w:val="hybridMultilevel"/>
    <w:tmpl w:val="A55E7D54"/>
    <w:lvl w:ilvl="0" w:tplc="F286BB02">
      <w:numFmt w:val="bullet"/>
      <w:lvlText w:val="–"/>
      <w:lvlJc w:val="left"/>
      <w:pPr>
        <w:tabs>
          <w:tab w:val="num" w:pos="854"/>
        </w:tabs>
        <w:ind w:left="854" w:hanging="1065"/>
      </w:pPr>
      <w:rPr>
        <w:rFonts w:ascii="Times New Roman" w:eastAsia="Times New Roman" w:hAnsi="Times New Roman" w:cs="Times New Roman" w:hint="default"/>
        <w:sz w:val="24"/>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5A6A11"/>
    <w:multiLevelType w:val="hybridMultilevel"/>
    <w:tmpl w:val="C358B14A"/>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DC7D9E"/>
    <w:multiLevelType w:val="hybridMultilevel"/>
    <w:tmpl w:val="BADE7C6A"/>
    <w:lvl w:ilvl="0" w:tplc="F286BB02">
      <w:numFmt w:val="bullet"/>
      <w:lvlText w:val="–"/>
      <w:lvlJc w:val="left"/>
      <w:pPr>
        <w:tabs>
          <w:tab w:val="num" w:pos="1421"/>
        </w:tabs>
        <w:ind w:left="1421" w:hanging="1065"/>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04A76E6"/>
    <w:multiLevelType w:val="multilevel"/>
    <w:tmpl w:val="C75A62D2"/>
    <w:lvl w:ilvl="0">
      <w:start w:val="1"/>
      <w:numFmt w:val="decimal"/>
      <w:lvlText w:val="%1."/>
      <w:lvlJc w:val="left"/>
      <w:pPr>
        <w:tabs>
          <w:tab w:val="num" w:pos="1833"/>
        </w:tabs>
        <w:ind w:left="1833" w:hanging="1125"/>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6">
    <w:nsid w:val="507B379F"/>
    <w:multiLevelType w:val="hybridMultilevel"/>
    <w:tmpl w:val="09C65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DD2E47"/>
    <w:multiLevelType w:val="hybridMultilevel"/>
    <w:tmpl w:val="07F45FC4"/>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1154C2"/>
    <w:multiLevelType w:val="hybridMultilevel"/>
    <w:tmpl w:val="98D0D476"/>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4D22211"/>
    <w:multiLevelType w:val="hybridMultilevel"/>
    <w:tmpl w:val="5D9A48A8"/>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66AE659B"/>
    <w:multiLevelType w:val="hybridMultilevel"/>
    <w:tmpl w:val="1126663E"/>
    <w:lvl w:ilvl="0" w:tplc="BB288EF0">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6B514704"/>
    <w:multiLevelType w:val="hybridMultilevel"/>
    <w:tmpl w:val="6AFCD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80FCC"/>
    <w:multiLevelType w:val="hybridMultilevel"/>
    <w:tmpl w:val="784C9F18"/>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795893"/>
    <w:multiLevelType w:val="hybridMultilevel"/>
    <w:tmpl w:val="1CBCA6B6"/>
    <w:lvl w:ilvl="0" w:tplc="0422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740F2C"/>
    <w:multiLevelType w:val="hybridMultilevel"/>
    <w:tmpl w:val="743E0384"/>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CB5730"/>
    <w:multiLevelType w:val="singleLevel"/>
    <w:tmpl w:val="1A4C5534"/>
    <w:lvl w:ilvl="0">
      <w:start w:val="2"/>
      <w:numFmt w:val="decimal"/>
      <w:lvlText w:val="%1)"/>
      <w:legacy w:legacy="1" w:legacySpace="0" w:legacyIndent="359"/>
      <w:lvlJc w:val="left"/>
      <w:rPr>
        <w:rFonts w:ascii="Times New Roman" w:hAnsi="Times New Roman" w:cs="Times New Roman" w:hint="default"/>
      </w:rPr>
    </w:lvl>
  </w:abstractNum>
  <w:abstractNum w:abstractNumId="36">
    <w:nsid w:val="75481B3A"/>
    <w:multiLevelType w:val="hybridMultilevel"/>
    <w:tmpl w:val="71C04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911C35"/>
    <w:multiLevelType w:val="hybridMultilevel"/>
    <w:tmpl w:val="A0AEB23A"/>
    <w:lvl w:ilvl="0" w:tplc="B43E4042">
      <w:numFmt w:val="bullet"/>
      <w:lvlText w:val="–"/>
      <w:lvlJc w:val="left"/>
      <w:pPr>
        <w:tabs>
          <w:tab w:val="num" w:pos="794"/>
        </w:tabs>
        <w:ind w:left="794" w:hanging="51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8">
    <w:nsid w:val="75C85234"/>
    <w:multiLevelType w:val="hybridMultilevel"/>
    <w:tmpl w:val="D5105D6E"/>
    <w:lvl w:ilvl="0" w:tplc="F286BB02">
      <w:numFmt w:val="bullet"/>
      <w:lvlText w:val="–"/>
      <w:lvlJc w:val="left"/>
      <w:pPr>
        <w:tabs>
          <w:tab w:val="num" w:pos="854"/>
        </w:tabs>
        <w:ind w:left="854" w:hanging="106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DF7A33"/>
    <w:multiLevelType w:val="hybridMultilevel"/>
    <w:tmpl w:val="AE3CAB2E"/>
    <w:lvl w:ilvl="0" w:tplc="B43E4042">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89B2E85"/>
    <w:multiLevelType w:val="hybridMultilevel"/>
    <w:tmpl w:val="B3EE57D0"/>
    <w:lvl w:ilvl="0" w:tplc="F286BB02">
      <w:numFmt w:val="bullet"/>
      <w:lvlText w:val="–"/>
      <w:lvlJc w:val="left"/>
      <w:pPr>
        <w:tabs>
          <w:tab w:val="num" w:pos="1455"/>
        </w:tabs>
        <w:ind w:left="1455" w:hanging="1065"/>
      </w:pPr>
      <w:rPr>
        <w:rFonts w:ascii="Times New Roman" w:eastAsia="Times New Roman" w:hAnsi="Times New Roman" w:cs="Times New Roman"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41">
    <w:nsid w:val="7BC9248C"/>
    <w:multiLevelType w:val="singleLevel"/>
    <w:tmpl w:val="A51A5B8E"/>
    <w:lvl w:ilvl="0">
      <w:start w:val="7"/>
      <w:numFmt w:val="decimal"/>
      <w:lvlText w:val="%1."/>
      <w:legacy w:legacy="1" w:legacySpace="0" w:legacyIndent="355"/>
      <w:lvlJc w:val="left"/>
      <w:rPr>
        <w:rFonts w:ascii="Times New Roman" w:hAnsi="Times New Roman" w:cs="Times New Roman" w:hint="default"/>
      </w:rPr>
    </w:lvl>
  </w:abstractNum>
  <w:abstractNum w:abstractNumId="42">
    <w:nsid w:val="7FE7240D"/>
    <w:multiLevelType w:val="singleLevel"/>
    <w:tmpl w:val="67BAD794"/>
    <w:lvl w:ilvl="0">
      <w:start w:val="2"/>
      <w:numFmt w:val="decimal"/>
      <w:lvlText w:val="%1."/>
      <w:legacy w:legacy="1" w:legacySpace="0" w:legacyIndent="355"/>
      <w:lvlJc w:val="left"/>
      <w:rPr>
        <w:rFonts w:ascii="Times New Roman" w:hAnsi="Times New Roman" w:cs="Times New Roman" w:hint="default"/>
      </w:rPr>
    </w:lvl>
  </w:abstractNum>
  <w:num w:numId="1">
    <w:abstractNumId w:val="13"/>
  </w:num>
  <w:num w:numId="2">
    <w:abstractNumId w:val="1"/>
  </w:num>
  <w:num w:numId="3">
    <w:abstractNumId w:val="37"/>
  </w:num>
  <w:num w:numId="4">
    <w:abstractNumId w:val="8"/>
  </w:num>
  <w:num w:numId="5">
    <w:abstractNumId w:val="33"/>
  </w:num>
  <w:num w:numId="6">
    <w:abstractNumId w:val="12"/>
  </w:num>
  <w:num w:numId="7">
    <w:abstractNumId w:val="14"/>
  </w:num>
  <w:num w:numId="8">
    <w:abstractNumId w:val="21"/>
  </w:num>
  <w:num w:numId="9">
    <w:abstractNumId w:val="25"/>
  </w:num>
  <w:num w:numId="10">
    <w:abstractNumId w:val="30"/>
  </w:num>
  <w:num w:numId="11">
    <w:abstractNumId w:val="38"/>
  </w:num>
  <w:num w:numId="12">
    <w:abstractNumId w:val="6"/>
  </w:num>
  <w:num w:numId="13">
    <w:abstractNumId w:val="29"/>
  </w:num>
  <w:num w:numId="14">
    <w:abstractNumId w:val="16"/>
  </w:num>
  <w:num w:numId="15">
    <w:abstractNumId w:val="0"/>
  </w:num>
  <w:num w:numId="16">
    <w:abstractNumId w:val="32"/>
  </w:num>
  <w:num w:numId="17">
    <w:abstractNumId w:val="3"/>
  </w:num>
  <w:num w:numId="18">
    <w:abstractNumId w:val="34"/>
  </w:num>
  <w:num w:numId="19">
    <w:abstractNumId w:val="23"/>
  </w:num>
  <w:num w:numId="20">
    <w:abstractNumId w:val="22"/>
  </w:num>
  <w:num w:numId="21">
    <w:abstractNumId w:val="5"/>
  </w:num>
  <w:num w:numId="22">
    <w:abstractNumId w:val="27"/>
  </w:num>
  <w:num w:numId="23">
    <w:abstractNumId w:val="18"/>
  </w:num>
  <w:num w:numId="24">
    <w:abstractNumId w:val="28"/>
  </w:num>
  <w:num w:numId="25">
    <w:abstractNumId w:val="24"/>
  </w:num>
  <w:num w:numId="26">
    <w:abstractNumId w:val="19"/>
  </w:num>
  <w:num w:numId="27">
    <w:abstractNumId w:val="11"/>
  </w:num>
  <w:num w:numId="28">
    <w:abstractNumId w:val="7"/>
  </w:num>
  <w:num w:numId="29">
    <w:abstractNumId w:val="2"/>
  </w:num>
  <w:num w:numId="30">
    <w:abstractNumId w:val="9"/>
  </w:num>
  <w:num w:numId="31">
    <w:abstractNumId w:val="20"/>
  </w:num>
  <w:num w:numId="32">
    <w:abstractNumId w:val="35"/>
  </w:num>
  <w:num w:numId="33">
    <w:abstractNumId w:val="42"/>
  </w:num>
  <w:num w:numId="34">
    <w:abstractNumId w:val="41"/>
  </w:num>
  <w:num w:numId="35">
    <w:abstractNumId w:val="36"/>
  </w:num>
  <w:num w:numId="36">
    <w:abstractNumId w:val="10"/>
  </w:num>
  <w:num w:numId="37">
    <w:abstractNumId w:val="17"/>
  </w:num>
  <w:num w:numId="38">
    <w:abstractNumId w:val="40"/>
  </w:num>
  <w:num w:numId="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
  </w:num>
  <w:num w:numId="42">
    <w:abstractNumId w:val="39"/>
  </w:num>
  <w:num w:numId="43">
    <w:abstractNumId w:val="26"/>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6905"/>
    <w:rsid w:val="00022293"/>
    <w:rsid w:val="00052A19"/>
    <w:rsid w:val="001107F7"/>
    <w:rsid w:val="00150776"/>
    <w:rsid w:val="003522AE"/>
    <w:rsid w:val="003B0CCC"/>
    <w:rsid w:val="003E43AA"/>
    <w:rsid w:val="004468D1"/>
    <w:rsid w:val="004B7F1B"/>
    <w:rsid w:val="00542FDB"/>
    <w:rsid w:val="005B4131"/>
    <w:rsid w:val="0066624D"/>
    <w:rsid w:val="0067332F"/>
    <w:rsid w:val="00726832"/>
    <w:rsid w:val="00B07CA9"/>
    <w:rsid w:val="00B90523"/>
    <w:rsid w:val="00BE1B1C"/>
    <w:rsid w:val="00C06905"/>
    <w:rsid w:val="00C80EE5"/>
    <w:rsid w:val="00CB249B"/>
    <w:rsid w:val="00D05BAF"/>
    <w:rsid w:val="00E946AC"/>
    <w:rsid w:val="00FF6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905"/>
    <w:pPr>
      <w:keepNext/>
      <w:spacing w:before="240" w:after="60" w:line="276" w:lineRule="auto"/>
      <w:outlineLvl w:val="0"/>
    </w:pPr>
    <w:rPr>
      <w:rFonts w:ascii="Cambria" w:eastAsia="Calibri" w:hAnsi="Cambria"/>
      <w:b/>
      <w:bCs/>
      <w:kern w:val="32"/>
      <w:sz w:val="32"/>
      <w:szCs w:val="32"/>
      <w:lang w:eastAsia="en-US"/>
    </w:rPr>
  </w:style>
  <w:style w:type="paragraph" w:styleId="3">
    <w:name w:val="heading 3"/>
    <w:basedOn w:val="a"/>
    <w:next w:val="a"/>
    <w:link w:val="30"/>
    <w:qFormat/>
    <w:rsid w:val="00C06905"/>
    <w:pPr>
      <w:keepNext/>
      <w:spacing w:before="240" w:after="60"/>
      <w:outlineLvl w:val="2"/>
    </w:pPr>
    <w:rPr>
      <w:rFonts w:ascii="Arial" w:hAnsi="Arial" w:cs="Arial"/>
      <w:b/>
      <w:bCs/>
      <w:sz w:val="26"/>
      <w:szCs w:val="26"/>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905"/>
    <w:rPr>
      <w:rFonts w:ascii="Cambria" w:eastAsia="Calibri" w:hAnsi="Cambria" w:cs="Times New Roman"/>
      <w:b/>
      <w:bCs/>
      <w:kern w:val="32"/>
      <w:sz w:val="32"/>
      <w:szCs w:val="32"/>
    </w:rPr>
  </w:style>
  <w:style w:type="character" w:customStyle="1" w:styleId="30">
    <w:name w:val="Заголовок 3 Знак"/>
    <w:basedOn w:val="a0"/>
    <w:link w:val="3"/>
    <w:rsid w:val="00C06905"/>
    <w:rPr>
      <w:rFonts w:ascii="Arial" w:eastAsia="Times New Roman" w:hAnsi="Arial" w:cs="Arial"/>
      <w:b/>
      <w:bCs/>
      <w:sz w:val="26"/>
      <w:szCs w:val="26"/>
      <w:lang w:val="hu-HU" w:eastAsia="hu-HU"/>
    </w:rPr>
  </w:style>
  <w:style w:type="paragraph" w:styleId="a3">
    <w:name w:val="footnote text"/>
    <w:basedOn w:val="a"/>
    <w:link w:val="a4"/>
    <w:semiHidden/>
    <w:rsid w:val="00C06905"/>
    <w:rPr>
      <w:rFonts w:ascii="Calibri" w:hAnsi="Calibri" w:cs="Calibri"/>
      <w:sz w:val="20"/>
      <w:szCs w:val="20"/>
      <w:lang w:eastAsia="en-US"/>
    </w:rPr>
  </w:style>
  <w:style w:type="character" w:customStyle="1" w:styleId="a4">
    <w:name w:val="Текст сноски Знак"/>
    <w:basedOn w:val="a0"/>
    <w:link w:val="a3"/>
    <w:semiHidden/>
    <w:rsid w:val="00C06905"/>
    <w:rPr>
      <w:rFonts w:ascii="Calibri" w:eastAsia="Times New Roman" w:hAnsi="Calibri" w:cs="Calibri"/>
      <w:sz w:val="20"/>
      <w:szCs w:val="20"/>
    </w:rPr>
  </w:style>
  <w:style w:type="character" w:styleId="a5">
    <w:name w:val="footnote reference"/>
    <w:semiHidden/>
    <w:rsid w:val="00C06905"/>
    <w:rPr>
      <w:rFonts w:cs="Times New Roman"/>
      <w:vertAlign w:val="superscript"/>
    </w:rPr>
  </w:style>
  <w:style w:type="paragraph" w:styleId="a6">
    <w:name w:val="Normal (Web)"/>
    <w:basedOn w:val="a"/>
    <w:rsid w:val="00C06905"/>
    <w:pPr>
      <w:spacing w:before="100" w:beforeAutospacing="1" w:after="100" w:afterAutospacing="1"/>
    </w:pPr>
    <w:rPr>
      <w:rFonts w:eastAsia="Calibri"/>
      <w:color w:val="000055"/>
    </w:rPr>
  </w:style>
  <w:style w:type="paragraph" w:customStyle="1" w:styleId="11">
    <w:name w:val="Абзац списка1"/>
    <w:basedOn w:val="a"/>
    <w:rsid w:val="00C06905"/>
    <w:pPr>
      <w:spacing w:after="200" w:line="276" w:lineRule="auto"/>
      <w:ind w:left="720"/>
    </w:pPr>
    <w:rPr>
      <w:rFonts w:ascii="Calibri" w:hAnsi="Calibri" w:cs="Calibri"/>
      <w:sz w:val="22"/>
      <w:szCs w:val="22"/>
      <w:lang w:eastAsia="en-US"/>
    </w:rPr>
  </w:style>
  <w:style w:type="character" w:customStyle="1" w:styleId="article-text">
    <w:name w:val="article-text"/>
    <w:basedOn w:val="a0"/>
    <w:rsid w:val="00C06905"/>
  </w:style>
  <w:style w:type="paragraph" w:styleId="a7">
    <w:name w:val="Body Text"/>
    <w:basedOn w:val="a"/>
    <w:link w:val="a8"/>
    <w:rsid w:val="00C06905"/>
    <w:pPr>
      <w:widowControl w:val="0"/>
      <w:autoSpaceDE w:val="0"/>
      <w:autoSpaceDN w:val="0"/>
      <w:spacing w:after="120"/>
    </w:pPr>
    <w:rPr>
      <w:lang w:val="en-US"/>
    </w:rPr>
  </w:style>
  <w:style w:type="character" w:customStyle="1" w:styleId="a8">
    <w:name w:val="Основной текст Знак"/>
    <w:basedOn w:val="a0"/>
    <w:link w:val="a7"/>
    <w:rsid w:val="00C06905"/>
    <w:rPr>
      <w:rFonts w:ascii="Times New Roman" w:eastAsia="Times New Roman" w:hAnsi="Times New Roman" w:cs="Times New Roman"/>
      <w:sz w:val="24"/>
      <w:szCs w:val="24"/>
      <w:lang w:val="en-US" w:eastAsia="ru-RU"/>
    </w:rPr>
  </w:style>
  <w:style w:type="character" w:styleId="a9">
    <w:name w:val="Hyperlink"/>
    <w:rsid w:val="00C06905"/>
    <w:rPr>
      <w:color w:val="0000FF"/>
      <w:u w:val="single"/>
    </w:rPr>
  </w:style>
  <w:style w:type="character" w:customStyle="1" w:styleId="rvts8">
    <w:name w:val="rvts8"/>
    <w:basedOn w:val="a0"/>
    <w:rsid w:val="00C06905"/>
  </w:style>
  <w:style w:type="paragraph" w:customStyle="1" w:styleId="rvps11">
    <w:name w:val="rvps11"/>
    <w:basedOn w:val="a"/>
    <w:rsid w:val="00C06905"/>
    <w:pPr>
      <w:spacing w:before="100" w:beforeAutospacing="1" w:after="100" w:afterAutospacing="1"/>
    </w:pPr>
  </w:style>
  <w:style w:type="character" w:customStyle="1" w:styleId="rvts11">
    <w:name w:val="rvts11"/>
    <w:basedOn w:val="a0"/>
    <w:rsid w:val="00C06905"/>
  </w:style>
  <w:style w:type="character" w:customStyle="1" w:styleId="rvts12">
    <w:name w:val="rvts12"/>
    <w:basedOn w:val="a0"/>
    <w:rsid w:val="00C06905"/>
  </w:style>
  <w:style w:type="character" w:styleId="aa">
    <w:name w:val="Emphasis"/>
    <w:qFormat/>
    <w:rsid w:val="00C06905"/>
    <w:rPr>
      <w:rFonts w:cs="Times New Roman"/>
      <w:i/>
      <w:iCs/>
    </w:rPr>
  </w:style>
  <w:style w:type="character" w:customStyle="1" w:styleId="rvts17">
    <w:name w:val="rvts17"/>
    <w:rsid w:val="00C06905"/>
    <w:rPr>
      <w:rFonts w:cs="Times New Roman"/>
    </w:rPr>
  </w:style>
  <w:style w:type="character" w:customStyle="1" w:styleId="rvts18">
    <w:name w:val="rvts18"/>
    <w:rsid w:val="00C06905"/>
    <w:rPr>
      <w:rFonts w:cs="Times New Roman"/>
    </w:rPr>
  </w:style>
  <w:style w:type="paragraph" w:customStyle="1" w:styleId="rvps5">
    <w:name w:val="rvps5"/>
    <w:basedOn w:val="a"/>
    <w:rsid w:val="00C06905"/>
    <w:pPr>
      <w:spacing w:before="100" w:beforeAutospacing="1" w:after="100" w:afterAutospacing="1"/>
    </w:pPr>
  </w:style>
  <w:style w:type="character" w:customStyle="1" w:styleId="rvts20">
    <w:name w:val="rvts20"/>
    <w:basedOn w:val="a0"/>
    <w:rsid w:val="00C06905"/>
  </w:style>
  <w:style w:type="character" w:customStyle="1" w:styleId="12">
    <w:name w:val="Знак Знак1"/>
    <w:semiHidden/>
    <w:locked/>
    <w:rsid w:val="00C06905"/>
    <w:rPr>
      <w:rFonts w:cs="Times New Roman"/>
      <w:sz w:val="20"/>
      <w:szCs w:val="20"/>
    </w:rPr>
  </w:style>
  <w:style w:type="character" w:customStyle="1" w:styleId="rvts9">
    <w:name w:val="rvts9"/>
    <w:basedOn w:val="a0"/>
    <w:rsid w:val="00C06905"/>
  </w:style>
  <w:style w:type="character" w:customStyle="1" w:styleId="rvts10">
    <w:name w:val="rvts10"/>
    <w:basedOn w:val="a0"/>
    <w:rsid w:val="00C06905"/>
  </w:style>
  <w:style w:type="character" w:customStyle="1" w:styleId="rvts6">
    <w:name w:val="rvts6"/>
    <w:basedOn w:val="a0"/>
    <w:rsid w:val="00C06905"/>
  </w:style>
  <w:style w:type="character" w:customStyle="1" w:styleId="rvts7">
    <w:name w:val="rvts7"/>
    <w:basedOn w:val="a0"/>
    <w:rsid w:val="00C06905"/>
  </w:style>
  <w:style w:type="paragraph" w:customStyle="1" w:styleId="rvps12">
    <w:name w:val="rvps12"/>
    <w:basedOn w:val="a"/>
    <w:rsid w:val="00C06905"/>
    <w:pPr>
      <w:spacing w:before="100" w:beforeAutospacing="1" w:after="100" w:afterAutospacing="1"/>
    </w:pPr>
  </w:style>
  <w:style w:type="character" w:customStyle="1" w:styleId="spelle">
    <w:name w:val="spelle"/>
    <w:rsid w:val="00C06905"/>
    <w:rPr>
      <w:rFonts w:cs="Times New Roman"/>
    </w:rPr>
  </w:style>
  <w:style w:type="character" w:customStyle="1" w:styleId="rvts21">
    <w:name w:val="rvts21"/>
    <w:rsid w:val="00C06905"/>
    <w:rPr>
      <w:rFonts w:cs="Times New Roman"/>
    </w:rPr>
  </w:style>
  <w:style w:type="paragraph" w:customStyle="1" w:styleId="rvps2">
    <w:name w:val="rvps2"/>
    <w:basedOn w:val="a"/>
    <w:rsid w:val="00C06905"/>
    <w:pPr>
      <w:spacing w:before="100" w:beforeAutospacing="1" w:after="100" w:afterAutospacing="1"/>
    </w:pPr>
    <w:rPr>
      <w:rFonts w:eastAsia="Calibri"/>
    </w:rPr>
  </w:style>
  <w:style w:type="character" w:customStyle="1" w:styleId="ab">
    <w:name w:val="Знак Знак"/>
    <w:semiHidden/>
    <w:locked/>
    <w:rsid w:val="00C06905"/>
    <w:rPr>
      <w:rFonts w:ascii="Calibri" w:hAnsi="Calibri"/>
      <w:lang w:val="ru-RU" w:eastAsia="en-US" w:bidi="ar-SA"/>
    </w:rPr>
  </w:style>
  <w:style w:type="character" w:customStyle="1" w:styleId="apple-converted-space">
    <w:name w:val="apple-converted-space"/>
    <w:rsid w:val="00C06905"/>
    <w:rPr>
      <w:rFonts w:cs="Times New Roman"/>
    </w:rPr>
  </w:style>
  <w:style w:type="paragraph" w:styleId="ac">
    <w:name w:val="Body Text Indent"/>
    <w:basedOn w:val="a"/>
    <w:link w:val="ad"/>
    <w:rsid w:val="00C06905"/>
    <w:pPr>
      <w:spacing w:after="120"/>
      <w:ind w:left="283"/>
    </w:pPr>
  </w:style>
  <w:style w:type="character" w:customStyle="1" w:styleId="ad">
    <w:name w:val="Основной текст с отступом Знак"/>
    <w:basedOn w:val="a0"/>
    <w:link w:val="ac"/>
    <w:rsid w:val="00C06905"/>
    <w:rPr>
      <w:rFonts w:ascii="Times New Roman" w:eastAsia="Times New Roman" w:hAnsi="Times New Roman" w:cs="Times New Roman"/>
      <w:sz w:val="24"/>
      <w:szCs w:val="24"/>
      <w:lang w:eastAsia="ru-RU"/>
    </w:rPr>
  </w:style>
  <w:style w:type="character" w:styleId="ae">
    <w:name w:val="Strong"/>
    <w:qFormat/>
    <w:rsid w:val="00C06905"/>
    <w:rPr>
      <w:rFonts w:cs="Times New Roman"/>
      <w:b/>
      <w:bCs/>
    </w:rPr>
  </w:style>
  <w:style w:type="paragraph" w:styleId="af">
    <w:name w:val="List Paragraph"/>
    <w:basedOn w:val="a"/>
    <w:uiPriority w:val="34"/>
    <w:qFormat/>
    <w:rsid w:val="00C06905"/>
    <w:pPr>
      <w:spacing w:after="200" w:line="276" w:lineRule="auto"/>
      <w:ind w:left="720"/>
      <w:contextualSpacing/>
    </w:pPr>
    <w:rPr>
      <w:rFonts w:ascii="Calibri" w:hAnsi="Calibri"/>
      <w:sz w:val="22"/>
      <w:szCs w:val="22"/>
    </w:rPr>
  </w:style>
  <w:style w:type="paragraph" w:customStyle="1" w:styleId="af0">
    <w:name w:val="текст сноски"/>
    <w:basedOn w:val="a"/>
    <w:rsid w:val="00C06905"/>
    <w:pPr>
      <w:autoSpaceDE w:val="0"/>
      <w:autoSpaceDN w:val="0"/>
    </w:pPr>
    <w:rPr>
      <w:sz w:val="20"/>
      <w:szCs w:val="20"/>
      <w:lang w:val="pl-PL"/>
    </w:rPr>
  </w:style>
  <w:style w:type="paragraph" w:customStyle="1" w:styleId="af1">
    <w:name w:val="Знак"/>
    <w:basedOn w:val="a"/>
    <w:rsid w:val="00C06905"/>
    <w:rPr>
      <w:rFonts w:ascii="Verdana" w:hAnsi="Verdana" w:cs="Verdana"/>
      <w:sz w:val="20"/>
      <w:szCs w:val="20"/>
      <w:lang w:val="en-US" w:eastAsia="en-US"/>
    </w:rPr>
  </w:style>
  <w:style w:type="paragraph" w:styleId="af2">
    <w:name w:val="header"/>
    <w:basedOn w:val="a"/>
    <w:link w:val="af3"/>
    <w:uiPriority w:val="99"/>
    <w:rsid w:val="00C06905"/>
    <w:pPr>
      <w:tabs>
        <w:tab w:val="center" w:pos="4677"/>
        <w:tab w:val="right" w:pos="9355"/>
      </w:tabs>
    </w:pPr>
  </w:style>
  <w:style w:type="character" w:customStyle="1" w:styleId="af3">
    <w:name w:val="Верхний колонтитул Знак"/>
    <w:basedOn w:val="a0"/>
    <w:link w:val="af2"/>
    <w:uiPriority w:val="99"/>
    <w:rsid w:val="00C06905"/>
    <w:rPr>
      <w:rFonts w:ascii="Times New Roman" w:eastAsia="Times New Roman" w:hAnsi="Times New Roman" w:cs="Times New Roman"/>
      <w:sz w:val="24"/>
      <w:szCs w:val="24"/>
      <w:lang w:eastAsia="ru-RU"/>
    </w:rPr>
  </w:style>
  <w:style w:type="character" w:styleId="af4">
    <w:name w:val="page number"/>
    <w:basedOn w:val="a0"/>
    <w:rsid w:val="00C06905"/>
  </w:style>
  <w:style w:type="paragraph" w:customStyle="1" w:styleId="af5">
    <w:name w:val="a"/>
    <w:basedOn w:val="a"/>
    <w:rsid w:val="00C06905"/>
    <w:pPr>
      <w:spacing w:before="100" w:beforeAutospacing="1" w:after="100" w:afterAutospacing="1"/>
    </w:pPr>
    <w:rPr>
      <w:rFonts w:eastAsia="Calibri"/>
    </w:rPr>
  </w:style>
  <w:style w:type="character" w:styleId="af6">
    <w:name w:val="FollowedHyperlink"/>
    <w:rsid w:val="00C06905"/>
    <w:rPr>
      <w:color w:val="800080"/>
      <w:u w:val="single"/>
    </w:rPr>
  </w:style>
  <w:style w:type="paragraph" w:styleId="af7">
    <w:name w:val="endnote text"/>
    <w:basedOn w:val="a"/>
    <w:link w:val="af8"/>
    <w:rsid w:val="00C06905"/>
    <w:rPr>
      <w:sz w:val="20"/>
      <w:szCs w:val="20"/>
    </w:rPr>
  </w:style>
  <w:style w:type="character" w:customStyle="1" w:styleId="af8">
    <w:name w:val="Текст концевой сноски Знак"/>
    <w:basedOn w:val="a0"/>
    <w:link w:val="af7"/>
    <w:rsid w:val="00C06905"/>
    <w:rPr>
      <w:rFonts w:ascii="Times New Roman" w:eastAsia="Times New Roman" w:hAnsi="Times New Roman" w:cs="Times New Roman"/>
      <w:sz w:val="20"/>
      <w:szCs w:val="20"/>
      <w:lang w:eastAsia="ru-RU"/>
    </w:rPr>
  </w:style>
  <w:style w:type="character" w:styleId="af9">
    <w:name w:val="endnote reference"/>
    <w:rsid w:val="00C06905"/>
    <w:rPr>
      <w:vertAlign w:val="superscript"/>
    </w:rPr>
  </w:style>
  <w:style w:type="paragraph" w:customStyle="1" w:styleId="txt">
    <w:name w:val="txt"/>
    <w:rsid w:val="00C06905"/>
    <w:pPr>
      <w:widowControl w:val="0"/>
      <w:autoSpaceDE w:val="0"/>
      <w:autoSpaceDN w:val="0"/>
      <w:spacing w:after="0" w:line="260" w:lineRule="atLeast"/>
      <w:ind w:firstLine="227"/>
      <w:jc w:val="both"/>
    </w:pPr>
    <w:rPr>
      <w:rFonts w:ascii="Peterburg" w:eastAsia="Times New Roman" w:hAnsi="Peterburg" w:cs="Peterburg"/>
      <w:color w:val="000000"/>
      <w:sz w:val="20"/>
      <w:szCs w:val="20"/>
      <w:lang w:eastAsia="ru-RU"/>
    </w:rPr>
  </w:style>
  <w:style w:type="paragraph" w:customStyle="1" w:styleId="rvps3">
    <w:name w:val="rvps3"/>
    <w:basedOn w:val="a"/>
    <w:rsid w:val="00C06905"/>
    <w:pPr>
      <w:spacing w:before="100" w:beforeAutospacing="1" w:after="100" w:afterAutospacing="1"/>
    </w:pPr>
    <w:rPr>
      <w:rFonts w:eastAsia="Calibri"/>
    </w:rPr>
  </w:style>
  <w:style w:type="paragraph" w:customStyle="1" w:styleId="rvps7">
    <w:name w:val="rvps7"/>
    <w:basedOn w:val="a"/>
    <w:rsid w:val="00C06905"/>
    <w:pPr>
      <w:spacing w:before="100" w:beforeAutospacing="1" w:after="100" w:afterAutospacing="1"/>
    </w:pPr>
  </w:style>
  <w:style w:type="paragraph" w:customStyle="1" w:styleId="rvps4">
    <w:name w:val="rvps4"/>
    <w:basedOn w:val="a"/>
    <w:rsid w:val="00C06905"/>
    <w:pPr>
      <w:spacing w:before="100" w:beforeAutospacing="1" w:after="100" w:afterAutospacing="1"/>
    </w:pPr>
  </w:style>
  <w:style w:type="paragraph" w:customStyle="1" w:styleId="rvps1">
    <w:name w:val="rvps1"/>
    <w:basedOn w:val="a"/>
    <w:rsid w:val="00C06905"/>
    <w:pPr>
      <w:spacing w:before="100" w:beforeAutospacing="1" w:after="100" w:afterAutospacing="1"/>
    </w:pPr>
  </w:style>
  <w:style w:type="paragraph" w:customStyle="1" w:styleId="13">
    <w:name w:val="1"/>
    <w:basedOn w:val="a"/>
    <w:semiHidden/>
    <w:rsid w:val="00C06905"/>
    <w:pPr>
      <w:spacing w:after="160" w:line="240" w:lineRule="exact"/>
    </w:pPr>
    <w:rPr>
      <w:rFonts w:ascii="Verdana" w:hAnsi="Verdana" w:cs="Verdana"/>
      <w:lang w:val="en-US" w:eastAsia="en-US"/>
    </w:rPr>
  </w:style>
  <w:style w:type="character" w:customStyle="1" w:styleId="afa">
    <w:name w:val="Символ сноски"/>
    <w:rsid w:val="00C06905"/>
    <w:rPr>
      <w:rFonts w:cs="Times New Roman"/>
      <w:vertAlign w:val="superscript"/>
    </w:rPr>
  </w:style>
  <w:style w:type="character" w:customStyle="1" w:styleId="FootnoteTextChar">
    <w:name w:val="Footnote Text Char"/>
    <w:semiHidden/>
    <w:locked/>
    <w:rsid w:val="00C06905"/>
    <w:rPr>
      <w:lang w:val="ru-RU" w:eastAsia="ru-RU" w:bidi="ar-SA"/>
    </w:rPr>
  </w:style>
  <w:style w:type="paragraph" w:styleId="31">
    <w:name w:val="Body Text Indent 3"/>
    <w:basedOn w:val="a"/>
    <w:link w:val="32"/>
    <w:rsid w:val="00C06905"/>
    <w:pPr>
      <w:spacing w:after="120"/>
      <w:ind w:left="283"/>
    </w:pPr>
    <w:rPr>
      <w:sz w:val="16"/>
      <w:szCs w:val="16"/>
    </w:rPr>
  </w:style>
  <w:style w:type="character" w:customStyle="1" w:styleId="32">
    <w:name w:val="Основной текст с отступом 3 Знак"/>
    <w:basedOn w:val="a0"/>
    <w:link w:val="31"/>
    <w:rsid w:val="00C06905"/>
    <w:rPr>
      <w:rFonts w:ascii="Times New Roman" w:eastAsia="Times New Roman" w:hAnsi="Times New Roman" w:cs="Times New Roman"/>
      <w:sz w:val="16"/>
      <w:szCs w:val="16"/>
      <w:lang w:eastAsia="ru-RU"/>
    </w:rPr>
  </w:style>
  <w:style w:type="paragraph" w:styleId="afb">
    <w:name w:val="footer"/>
    <w:basedOn w:val="a"/>
    <w:link w:val="afc"/>
    <w:rsid w:val="00C06905"/>
    <w:pPr>
      <w:tabs>
        <w:tab w:val="center" w:pos="4677"/>
        <w:tab w:val="right" w:pos="9355"/>
      </w:tabs>
    </w:pPr>
  </w:style>
  <w:style w:type="character" w:customStyle="1" w:styleId="afc">
    <w:name w:val="Нижний колонтитул Знак"/>
    <w:basedOn w:val="a0"/>
    <w:link w:val="afb"/>
    <w:rsid w:val="00C06905"/>
    <w:rPr>
      <w:rFonts w:ascii="Times New Roman" w:eastAsia="Times New Roman" w:hAnsi="Times New Roman" w:cs="Times New Roman"/>
      <w:sz w:val="24"/>
      <w:szCs w:val="24"/>
      <w:lang w:eastAsia="ru-RU"/>
    </w:rPr>
  </w:style>
  <w:style w:type="paragraph" w:styleId="2">
    <w:name w:val="Body Text 2"/>
    <w:basedOn w:val="a"/>
    <w:link w:val="20"/>
    <w:rsid w:val="00C06905"/>
    <w:pPr>
      <w:spacing w:after="120" w:line="480" w:lineRule="auto"/>
    </w:pPr>
  </w:style>
  <w:style w:type="character" w:customStyle="1" w:styleId="20">
    <w:name w:val="Основной текст 2 Знак"/>
    <w:basedOn w:val="a0"/>
    <w:link w:val="2"/>
    <w:rsid w:val="00C06905"/>
    <w:rPr>
      <w:rFonts w:ascii="Times New Roman" w:eastAsia="Times New Roman" w:hAnsi="Times New Roman" w:cs="Times New Roman"/>
      <w:sz w:val="24"/>
      <w:szCs w:val="24"/>
      <w:lang w:eastAsia="ru-RU"/>
    </w:rPr>
  </w:style>
  <w:style w:type="paragraph" w:styleId="HTML">
    <w:name w:val="HTML Preformatted"/>
    <w:basedOn w:val="a"/>
    <w:link w:val="HTML0"/>
    <w:rsid w:val="00C0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hu-HU"/>
    </w:rPr>
  </w:style>
  <w:style w:type="character" w:customStyle="1" w:styleId="HTML0">
    <w:name w:val="Стандартный HTML Знак"/>
    <w:basedOn w:val="a0"/>
    <w:link w:val="HTML"/>
    <w:rsid w:val="00C06905"/>
    <w:rPr>
      <w:rFonts w:ascii="Courier New" w:eastAsia="Times New Roman" w:hAnsi="Courier New" w:cs="Courier New"/>
      <w:sz w:val="20"/>
      <w:szCs w:val="20"/>
      <w:lang w:eastAsia="hu-HU"/>
    </w:rPr>
  </w:style>
  <w:style w:type="paragraph" w:styleId="33">
    <w:name w:val="Body Text 3"/>
    <w:basedOn w:val="a"/>
    <w:link w:val="34"/>
    <w:rsid w:val="00C06905"/>
    <w:pPr>
      <w:spacing w:after="120"/>
    </w:pPr>
    <w:rPr>
      <w:sz w:val="16"/>
      <w:szCs w:val="16"/>
      <w:lang w:val="hu-HU" w:eastAsia="hu-HU"/>
    </w:rPr>
  </w:style>
  <w:style w:type="character" w:customStyle="1" w:styleId="34">
    <w:name w:val="Основной текст 3 Знак"/>
    <w:basedOn w:val="a0"/>
    <w:link w:val="33"/>
    <w:rsid w:val="00C06905"/>
    <w:rPr>
      <w:rFonts w:ascii="Times New Roman" w:eastAsia="Times New Roman" w:hAnsi="Times New Roman" w:cs="Times New Roman"/>
      <w:sz w:val="16"/>
      <w:szCs w:val="16"/>
      <w:lang w:val="hu-HU" w:eastAsia="hu-HU"/>
    </w:rPr>
  </w:style>
  <w:style w:type="table" w:styleId="afd">
    <w:name w:val="Table Grid"/>
    <w:basedOn w:val="a1"/>
    <w:uiPriority w:val="59"/>
    <w:rsid w:val="00C06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rsid w:val="00C06905"/>
    <w:rPr>
      <w:rFonts w:ascii="Tahoma" w:hAnsi="Tahoma"/>
      <w:sz w:val="16"/>
      <w:szCs w:val="16"/>
    </w:rPr>
  </w:style>
  <w:style w:type="character" w:customStyle="1" w:styleId="aff">
    <w:name w:val="Текст выноски Знак"/>
    <w:basedOn w:val="a0"/>
    <w:link w:val="afe"/>
    <w:rsid w:val="00C06905"/>
    <w:rPr>
      <w:rFonts w:ascii="Tahoma" w:eastAsia="Times New Roman" w:hAnsi="Tahoma" w:cs="Times New Roman"/>
      <w:sz w:val="16"/>
      <w:szCs w:val="16"/>
      <w:lang w:eastAsia="ru-RU"/>
    </w:rPr>
  </w:style>
  <w:style w:type="character" w:customStyle="1" w:styleId="14">
    <w:name w:val="Знак Знак1"/>
    <w:semiHidden/>
    <w:locked/>
    <w:rsid w:val="00C06905"/>
    <w:rPr>
      <w:rFonts w:ascii="Times New Roman" w:hAnsi="Times New Roman" w:cs="Times New Roman" w:hint="default"/>
      <w:sz w:val="20"/>
      <w:szCs w:val="20"/>
    </w:rPr>
  </w:style>
  <w:style w:type="character" w:customStyle="1" w:styleId="5">
    <w:name w:val="Знак Знак5"/>
    <w:semiHidden/>
    <w:locked/>
    <w:rsid w:val="00C06905"/>
    <w:rPr>
      <w:rFonts w:ascii="Calibri" w:hAnsi="Calibri" w:cs="Calibri"/>
      <w:lang w:val="ru-RU" w:eastAsia="en-US" w:bidi="ar-SA"/>
    </w:rPr>
  </w:style>
  <w:style w:type="character" w:customStyle="1" w:styleId="A50">
    <w:name w:val="A5"/>
    <w:rsid w:val="00C06905"/>
    <w:rPr>
      <w:rFonts w:cs="SchoolBookC"/>
      <w:color w:val="000000"/>
      <w:sz w:val="14"/>
      <w:szCs w:val="14"/>
    </w:rPr>
  </w:style>
  <w:style w:type="paragraph" w:customStyle="1" w:styleId="Body">
    <w:name w:val="Body"/>
    <w:aliases w:val="Text"/>
    <w:basedOn w:val="a"/>
    <w:rsid w:val="00C06905"/>
    <w:pPr>
      <w:autoSpaceDE w:val="0"/>
      <w:autoSpaceDN w:val="0"/>
      <w:adjustRightInd w:val="0"/>
    </w:pPr>
    <w:rPr>
      <w:b/>
      <w:bCs/>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11</Pages>
  <Words>3060</Words>
  <Characters>17443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cp:lastPrinted>2015-02-17T14:09:00Z</cp:lastPrinted>
  <dcterms:created xsi:type="dcterms:W3CDTF">2015-02-17T10:11:00Z</dcterms:created>
  <dcterms:modified xsi:type="dcterms:W3CDTF">2015-02-19T20:56:00Z</dcterms:modified>
</cp:coreProperties>
</file>