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EC" w:rsidRPr="009F0858" w:rsidRDefault="00675BEC" w:rsidP="00E5715E">
      <w:pPr>
        <w:spacing w:line="360" w:lineRule="auto"/>
        <w:jc w:val="center"/>
        <w:rPr>
          <w:bCs/>
          <w:caps/>
          <w:sz w:val="28"/>
          <w:szCs w:val="28"/>
          <w:lang w:val="uk-UA"/>
        </w:rPr>
      </w:pPr>
      <w:r w:rsidRPr="009F0858">
        <w:rPr>
          <w:bCs/>
          <w:caps/>
          <w:sz w:val="28"/>
          <w:szCs w:val="28"/>
          <w:lang w:val="uk-UA"/>
        </w:rPr>
        <w:t>Natural populations of the centaury</w:t>
      </w:r>
      <w:r w:rsidRPr="009F0858">
        <w:t xml:space="preserve"> </w:t>
      </w:r>
      <w:r w:rsidRPr="009F0858">
        <w:rPr>
          <w:bCs/>
          <w:caps/>
          <w:sz w:val="28"/>
          <w:szCs w:val="28"/>
          <w:lang w:val="uk-UA"/>
        </w:rPr>
        <w:t>ordinary by plants-radioprotective</w:t>
      </w:r>
    </w:p>
    <w:p w:rsidR="00675BEC" w:rsidRPr="009F0858" w:rsidRDefault="00675BEC" w:rsidP="00E5715E">
      <w:pPr>
        <w:pStyle w:val="ab"/>
        <w:spacing w:line="360" w:lineRule="auto"/>
        <w:ind w:left="0"/>
        <w:jc w:val="center"/>
        <w:rPr>
          <w:sz w:val="22"/>
          <w:szCs w:val="22"/>
          <w:lang w:val="en-US"/>
        </w:rPr>
      </w:pPr>
      <w:r w:rsidRPr="009F0858">
        <w:rPr>
          <w:sz w:val="22"/>
          <w:szCs w:val="22"/>
          <w:lang w:val="en-US"/>
        </w:rPr>
        <w:t>Feketa</w:t>
      </w:r>
      <w:r w:rsidRPr="009F0858">
        <w:rPr>
          <w:sz w:val="22"/>
          <w:szCs w:val="22"/>
          <w:lang w:val="uk-UA"/>
        </w:rPr>
        <w:t xml:space="preserve"> Iryna</w:t>
      </w:r>
    </w:p>
    <w:p w:rsidR="008969D3" w:rsidRPr="009F0858" w:rsidRDefault="008969D3" w:rsidP="00E5715E">
      <w:pPr>
        <w:pStyle w:val="1"/>
        <w:shd w:val="clear" w:color="auto" w:fill="FFFFFF"/>
        <w:spacing w:before="0" w:line="360" w:lineRule="auto"/>
        <w:jc w:val="center"/>
        <w:rPr>
          <w:rFonts w:ascii="Times New Roman" w:hAnsi="Times New Roman" w:cs="Times New Roman"/>
          <w:b w:val="0"/>
          <w:color w:val="auto"/>
          <w:sz w:val="20"/>
          <w:szCs w:val="20"/>
          <w:lang w:val="en-US"/>
        </w:rPr>
      </w:pPr>
      <w:r w:rsidRPr="009F0858">
        <w:rPr>
          <w:rFonts w:ascii="Times New Roman" w:hAnsi="Times New Roman" w:cs="Times New Roman"/>
          <w:b w:val="0"/>
          <w:color w:val="auto"/>
          <w:sz w:val="20"/>
          <w:szCs w:val="20"/>
          <w:shd w:val="clear" w:color="auto" w:fill="FFFFFF"/>
        </w:rPr>
        <w:t>Uzhhorod National University</w:t>
      </w:r>
      <w:r w:rsidRPr="009F0858">
        <w:rPr>
          <w:rFonts w:ascii="Times New Roman" w:hAnsi="Times New Roman" w:cs="Times New Roman"/>
          <w:b w:val="0"/>
          <w:color w:val="auto"/>
          <w:sz w:val="20"/>
          <w:szCs w:val="20"/>
          <w:shd w:val="clear" w:color="auto" w:fill="FFFFFF"/>
          <w:lang w:val="en-US"/>
        </w:rPr>
        <w:t>,</w:t>
      </w:r>
      <w:r w:rsidRPr="009F0858">
        <w:rPr>
          <w:rFonts w:ascii="Times New Roman" w:hAnsi="Times New Roman" w:cs="Times New Roman"/>
          <w:b w:val="0"/>
          <w:bCs w:val="0"/>
          <w:caps/>
          <w:color w:val="auto"/>
          <w:sz w:val="20"/>
          <w:szCs w:val="20"/>
        </w:rPr>
        <w:t xml:space="preserve"> </w:t>
      </w:r>
      <w:r w:rsidRPr="009F0858">
        <w:rPr>
          <w:rFonts w:ascii="Times New Roman" w:hAnsi="Times New Roman" w:cs="Times New Roman"/>
          <w:b w:val="0"/>
          <w:bCs w:val="0"/>
          <w:caps/>
          <w:color w:val="auto"/>
          <w:sz w:val="20"/>
          <w:szCs w:val="20"/>
          <w:lang w:val="en-US"/>
        </w:rPr>
        <w:t xml:space="preserve">Uzgorod, </w:t>
      </w:r>
      <w:r w:rsidRPr="009F0858">
        <w:rPr>
          <w:rFonts w:ascii="Times New Roman" w:hAnsi="Times New Roman" w:cs="Times New Roman"/>
          <w:b w:val="0"/>
          <w:caps/>
          <w:color w:val="auto"/>
          <w:sz w:val="20"/>
          <w:szCs w:val="20"/>
          <w:lang w:val="uk-UA"/>
        </w:rPr>
        <w:t>U</w:t>
      </w:r>
      <w:r w:rsidRPr="009F0858">
        <w:rPr>
          <w:rFonts w:ascii="Times New Roman" w:hAnsi="Times New Roman" w:cs="Times New Roman"/>
          <w:b w:val="0"/>
          <w:color w:val="auto"/>
          <w:sz w:val="20"/>
          <w:szCs w:val="20"/>
          <w:lang w:val="uk-UA"/>
        </w:rPr>
        <w:t>kraine</w:t>
      </w:r>
    </w:p>
    <w:p w:rsidR="008969D3" w:rsidRPr="009F0858" w:rsidRDefault="008969D3" w:rsidP="00E5715E">
      <w:pPr>
        <w:jc w:val="center"/>
        <w:rPr>
          <w:sz w:val="20"/>
          <w:szCs w:val="20"/>
          <w:lang w:val="en-US"/>
        </w:rPr>
      </w:pPr>
      <w:r w:rsidRPr="009F0858">
        <w:rPr>
          <w:sz w:val="20"/>
          <w:szCs w:val="20"/>
          <w:lang w:val="en-US"/>
        </w:rPr>
        <w:t>E-mail:  feketa@mail.ru</w:t>
      </w:r>
    </w:p>
    <w:p w:rsidR="00675BEC" w:rsidRPr="009F0858" w:rsidRDefault="008969D3" w:rsidP="00E5715E">
      <w:pPr>
        <w:pStyle w:val="4"/>
        <w:shd w:val="clear" w:color="auto" w:fill="FFFFFF"/>
        <w:spacing w:before="0"/>
        <w:jc w:val="center"/>
        <w:rPr>
          <w:rFonts w:ascii="Georgia" w:hAnsi="Georgia"/>
          <w:b w:val="0"/>
          <w:bCs w:val="0"/>
          <w:caps/>
          <w:color w:val="FFFFFF"/>
          <w:sz w:val="21"/>
          <w:szCs w:val="21"/>
          <w:lang w:val="en-US"/>
        </w:rPr>
      </w:pPr>
      <w:r w:rsidRPr="009F0858">
        <w:rPr>
          <w:rFonts w:ascii="Georgia" w:hAnsi="Georgia"/>
          <w:b w:val="0"/>
          <w:bCs w:val="0"/>
          <w:caps/>
          <w:color w:val="FFFFFF"/>
          <w:sz w:val="21"/>
          <w:szCs w:val="21"/>
        </w:rPr>
        <w:t>UZHHOROD NATIONAL UNIVE</w:t>
      </w:r>
    </w:p>
    <w:p w:rsidR="003820C4" w:rsidRPr="009F0858" w:rsidRDefault="00675BEC" w:rsidP="00E5715E">
      <w:pPr>
        <w:spacing w:line="360" w:lineRule="auto"/>
        <w:jc w:val="center"/>
        <w:rPr>
          <w:bCs/>
          <w:caps/>
          <w:sz w:val="28"/>
          <w:szCs w:val="28"/>
        </w:rPr>
      </w:pPr>
      <w:r w:rsidRPr="009F0858">
        <w:rPr>
          <w:bCs/>
          <w:caps/>
          <w:sz w:val="28"/>
          <w:szCs w:val="28"/>
          <w:lang w:val="uk-UA"/>
        </w:rPr>
        <w:t xml:space="preserve">природні популяції </w:t>
      </w:r>
      <w:r w:rsidR="003820C4" w:rsidRPr="009F0858">
        <w:rPr>
          <w:bCs/>
          <w:caps/>
          <w:sz w:val="28"/>
          <w:szCs w:val="28"/>
          <w:lang w:val="uk-UA"/>
        </w:rPr>
        <w:t>золототисячник</w:t>
      </w:r>
      <w:r w:rsidRPr="009F0858">
        <w:rPr>
          <w:bCs/>
          <w:caps/>
          <w:sz w:val="28"/>
          <w:szCs w:val="28"/>
          <w:lang w:val="uk-UA"/>
        </w:rPr>
        <w:t>а</w:t>
      </w:r>
      <w:r w:rsidR="003820C4" w:rsidRPr="009F0858">
        <w:rPr>
          <w:bCs/>
          <w:caps/>
          <w:sz w:val="28"/>
          <w:szCs w:val="28"/>
          <w:lang w:val="uk-UA"/>
        </w:rPr>
        <w:t xml:space="preserve"> звичайн</w:t>
      </w:r>
      <w:r w:rsidRPr="009F0858">
        <w:rPr>
          <w:bCs/>
          <w:caps/>
          <w:sz w:val="28"/>
          <w:szCs w:val="28"/>
          <w:lang w:val="uk-UA"/>
        </w:rPr>
        <w:t>ого</w:t>
      </w:r>
      <w:r w:rsidR="003820C4" w:rsidRPr="009F0858">
        <w:rPr>
          <w:bCs/>
          <w:caps/>
          <w:sz w:val="28"/>
          <w:szCs w:val="28"/>
          <w:lang w:val="uk-UA"/>
        </w:rPr>
        <w:t xml:space="preserve"> –</w:t>
      </w:r>
      <w:r w:rsidRPr="009F0858">
        <w:rPr>
          <w:bCs/>
          <w:caps/>
          <w:sz w:val="28"/>
          <w:szCs w:val="28"/>
          <w:lang w:val="uk-UA"/>
        </w:rPr>
        <w:t xml:space="preserve"> </w:t>
      </w:r>
      <w:r w:rsidR="003820C4" w:rsidRPr="009F0858">
        <w:rPr>
          <w:bCs/>
          <w:caps/>
          <w:sz w:val="28"/>
          <w:szCs w:val="28"/>
          <w:lang w:val="uk-UA"/>
        </w:rPr>
        <w:t>рослин</w:t>
      </w:r>
      <w:r w:rsidRPr="009F0858">
        <w:rPr>
          <w:bCs/>
          <w:caps/>
          <w:sz w:val="28"/>
          <w:szCs w:val="28"/>
          <w:lang w:val="uk-UA"/>
        </w:rPr>
        <w:t>и</w:t>
      </w:r>
      <w:r w:rsidR="003820C4" w:rsidRPr="009F0858">
        <w:rPr>
          <w:bCs/>
          <w:caps/>
          <w:sz w:val="28"/>
          <w:szCs w:val="28"/>
          <w:lang w:val="uk-UA"/>
        </w:rPr>
        <w:t>-радіопротектор</w:t>
      </w:r>
      <w:r w:rsidR="00E5715E" w:rsidRPr="009F0858">
        <w:rPr>
          <w:bCs/>
          <w:caps/>
          <w:sz w:val="28"/>
          <w:szCs w:val="28"/>
        </w:rPr>
        <w:t>а</w:t>
      </w:r>
    </w:p>
    <w:p w:rsidR="008969D3" w:rsidRPr="009F0858" w:rsidRDefault="008969D3" w:rsidP="00E5715E">
      <w:pPr>
        <w:spacing w:line="360" w:lineRule="auto"/>
        <w:jc w:val="center"/>
        <w:rPr>
          <w:bCs/>
          <w:caps/>
          <w:sz w:val="28"/>
          <w:szCs w:val="28"/>
          <w:lang w:val="uk-UA"/>
        </w:rPr>
      </w:pPr>
      <w:r w:rsidRPr="009F0858">
        <w:rPr>
          <w:bCs/>
          <w:sz w:val="28"/>
          <w:szCs w:val="28"/>
          <w:lang w:val="uk-UA"/>
        </w:rPr>
        <w:t>Фекета Ірина</w:t>
      </w:r>
    </w:p>
    <w:p w:rsidR="00B71392" w:rsidRPr="009F0858" w:rsidRDefault="00B71392" w:rsidP="00E5715E">
      <w:pPr>
        <w:spacing w:line="360" w:lineRule="auto"/>
        <w:jc w:val="center"/>
        <w:rPr>
          <w:i/>
          <w:iCs/>
          <w:sz w:val="22"/>
          <w:szCs w:val="22"/>
          <w:lang w:val="uk-UA"/>
        </w:rPr>
      </w:pPr>
      <w:r w:rsidRPr="009F0858">
        <w:rPr>
          <w:i/>
          <w:iCs/>
          <w:sz w:val="22"/>
          <w:szCs w:val="22"/>
          <w:lang w:val="uk-UA"/>
        </w:rPr>
        <w:t>Ужгородський національний університет, м. Ужгород</w:t>
      </w:r>
    </w:p>
    <w:p w:rsidR="009F0858" w:rsidRPr="009F0858" w:rsidRDefault="003820C4" w:rsidP="00814D19">
      <w:pPr>
        <w:spacing w:line="360" w:lineRule="auto"/>
        <w:jc w:val="both"/>
        <w:rPr>
          <w:sz w:val="22"/>
          <w:szCs w:val="22"/>
        </w:rPr>
      </w:pPr>
      <w:r w:rsidRPr="009F0858">
        <w:rPr>
          <w:b/>
          <w:bCs/>
          <w:caps/>
        </w:rPr>
        <w:t>Abstract</w:t>
      </w:r>
      <w:r w:rsidR="00304A05">
        <w:rPr>
          <w:b/>
          <w:bCs/>
          <w:caps/>
          <w:lang w:val="uk-UA"/>
        </w:rPr>
        <w:t xml:space="preserve"> </w:t>
      </w:r>
      <w:r w:rsidRPr="00F62A0F">
        <w:rPr>
          <w:b/>
          <w:bCs/>
          <w:caps/>
          <w:sz w:val="22"/>
          <w:szCs w:val="22"/>
        </w:rPr>
        <w:t xml:space="preserve">– </w:t>
      </w:r>
      <w:r w:rsidR="009F0858" w:rsidRPr="009F0858">
        <w:rPr>
          <w:sz w:val="22"/>
          <w:szCs w:val="22"/>
        </w:rPr>
        <w:t>The removal of radionuclides from the body, the removal of radioactive contamination - one of the biggest challenges of our time.</w:t>
      </w:r>
    </w:p>
    <w:p w:rsidR="009F0858" w:rsidRPr="009F0858" w:rsidRDefault="009F0858" w:rsidP="00814D19">
      <w:pPr>
        <w:spacing w:line="360" w:lineRule="auto"/>
        <w:ind w:firstLine="709"/>
        <w:jc w:val="both"/>
        <w:rPr>
          <w:sz w:val="22"/>
          <w:szCs w:val="22"/>
        </w:rPr>
      </w:pPr>
      <w:r w:rsidRPr="009F0858">
        <w:rPr>
          <w:sz w:val="22"/>
          <w:szCs w:val="22"/>
        </w:rPr>
        <w:t xml:space="preserve">The use of medicinal plants, bio-stimulants is essential when exposed to ionizing radiation. One of the medicinal plants, which is able to cleanse the body, relieve it of radionuclides is common centaury (Centaurium erythraea Raf). </w:t>
      </w:r>
    </w:p>
    <w:p w:rsidR="009F0858" w:rsidRPr="009F0858" w:rsidRDefault="009F0858" w:rsidP="00814D19">
      <w:pPr>
        <w:spacing w:line="360" w:lineRule="auto"/>
        <w:ind w:firstLine="709"/>
        <w:jc w:val="both"/>
        <w:rPr>
          <w:sz w:val="22"/>
          <w:szCs w:val="22"/>
        </w:rPr>
      </w:pPr>
      <w:r w:rsidRPr="009F0858">
        <w:rPr>
          <w:sz w:val="22"/>
          <w:szCs w:val="22"/>
        </w:rPr>
        <w:t>Centaury is studying populations of the ordinary due to the significant increase in demand for raw materials on the drug.</w:t>
      </w:r>
    </w:p>
    <w:p w:rsidR="009F0858" w:rsidRPr="009F0858" w:rsidRDefault="009F0858" w:rsidP="00814D19">
      <w:pPr>
        <w:spacing w:line="360" w:lineRule="auto"/>
        <w:ind w:firstLine="709"/>
        <w:jc w:val="both"/>
        <w:rPr>
          <w:sz w:val="22"/>
          <w:szCs w:val="22"/>
        </w:rPr>
      </w:pPr>
      <w:r w:rsidRPr="009F0858">
        <w:rPr>
          <w:sz w:val="22"/>
          <w:szCs w:val="22"/>
        </w:rPr>
        <w:t>Centaury ordinary exhibits antimutagenic and radioprotective effect, serves as a component of the medical fees. Common centaury an aqueous infusion effectively prevents and eliminates the earliest changes observed in the body in case of long exposure to low doses of gamma radiation, and also reduces radiation carcinogenesis, i.e. the final stages of radiation damage.</w:t>
      </w:r>
    </w:p>
    <w:p w:rsidR="009F0858" w:rsidRPr="009F0858" w:rsidRDefault="009F0858" w:rsidP="00814D19">
      <w:pPr>
        <w:spacing w:line="360" w:lineRule="auto"/>
        <w:ind w:firstLine="709"/>
        <w:jc w:val="both"/>
        <w:rPr>
          <w:sz w:val="22"/>
          <w:szCs w:val="22"/>
        </w:rPr>
      </w:pPr>
      <w:r w:rsidRPr="009F0858">
        <w:rPr>
          <w:sz w:val="22"/>
          <w:szCs w:val="22"/>
        </w:rPr>
        <w:t xml:space="preserve">In a series of experiments, we investigated the possibility of growing plants centaury ordinary seedling method in the field.  </w:t>
      </w:r>
    </w:p>
    <w:p w:rsidR="009F0858" w:rsidRPr="009F0858" w:rsidRDefault="009F0858" w:rsidP="00814D19">
      <w:pPr>
        <w:spacing w:line="360" w:lineRule="auto"/>
        <w:ind w:firstLine="709"/>
        <w:jc w:val="both"/>
        <w:rPr>
          <w:sz w:val="22"/>
          <w:szCs w:val="22"/>
        </w:rPr>
      </w:pPr>
      <w:r w:rsidRPr="009F0858">
        <w:rPr>
          <w:sz w:val="22"/>
          <w:szCs w:val="22"/>
        </w:rPr>
        <w:t>Seedling method with simultaneous shading and watering shows a stimulating effect on the morphometric parameters and yield formation centaury ordinary seeds.</w:t>
      </w:r>
    </w:p>
    <w:p w:rsidR="009F0858" w:rsidRPr="009F0858" w:rsidRDefault="009F0858" w:rsidP="00814D19">
      <w:pPr>
        <w:spacing w:line="360" w:lineRule="auto"/>
        <w:ind w:firstLine="709"/>
        <w:jc w:val="both"/>
        <w:rPr>
          <w:sz w:val="22"/>
          <w:szCs w:val="22"/>
        </w:rPr>
      </w:pPr>
      <w:r w:rsidRPr="009F0858">
        <w:rPr>
          <w:sz w:val="22"/>
          <w:szCs w:val="22"/>
        </w:rPr>
        <w:t>During periods of prolonged drought watering is recommended to carry out, and to the success overwintering plants covered with a thin layer of snow or straw.</w:t>
      </w:r>
    </w:p>
    <w:p w:rsidR="009F0858" w:rsidRPr="009F0858" w:rsidRDefault="009F0858" w:rsidP="00814D19">
      <w:pPr>
        <w:spacing w:line="360" w:lineRule="auto"/>
        <w:ind w:firstLine="709"/>
        <w:jc w:val="both"/>
        <w:rPr>
          <w:sz w:val="22"/>
          <w:szCs w:val="22"/>
        </w:rPr>
      </w:pPr>
      <w:r w:rsidRPr="009F0858">
        <w:rPr>
          <w:sz w:val="22"/>
          <w:szCs w:val="22"/>
        </w:rPr>
        <w:t>Proposed seedling method for growing plants at the same time shading and watering, which helps to restore their numbers in the wild Carpathian Mountains as well as give an opportunity to increase Number of medicinal raw materials for prevention is the treatment of radiation sickness.</w:t>
      </w:r>
    </w:p>
    <w:p w:rsidR="003820C4" w:rsidRPr="00814D19" w:rsidRDefault="003820C4" w:rsidP="00814D19">
      <w:pPr>
        <w:shd w:val="clear" w:color="auto" w:fill="FFFFFF"/>
        <w:autoSpaceDE w:val="0"/>
        <w:autoSpaceDN w:val="0"/>
        <w:adjustRightInd w:val="0"/>
        <w:spacing w:line="360" w:lineRule="auto"/>
        <w:jc w:val="both"/>
        <w:rPr>
          <w:sz w:val="20"/>
          <w:szCs w:val="20"/>
        </w:rPr>
      </w:pPr>
      <w:r w:rsidRPr="009F0858">
        <w:rPr>
          <w:b/>
          <w:bCs/>
          <w:caps/>
          <w:sz w:val="22"/>
          <w:szCs w:val="22"/>
        </w:rPr>
        <w:t>Key words</w:t>
      </w:r>
      <w:r w:rsidR="009F0858" w:rsidRPr="009F0858">
        <w:rPr>
          <w:bCs/>
          <w:caps/>
          <w:sz w:val="22"/>
          <w:szCs w:val="22"/>
        </w:rPr>
        <w:t xml:space="preserve"> </w:t>
      </w:r>
      <w:r w:rsidRPr="009F0858">
        <w:rPr>
          <w:bCs/>
          <w:caps/>
          <w:sz w:val="22"/>
          <w:szCs w:val="22"/>
        </w:rPr>
        <w:t xml:space="preserve">– </w:t>
      </w:r>
      <w:r w:rsidRPr="009F0858">
        <w:rPr>
          <w:sz w:val="20"/>
          <w:szCs w:val="20"/>
          <w:lang w:val="en-US"/>
        </w:rPr>
        <w:t xml:space="preserve">Centaurium erythraea, natural </w:t>
      </w:r>
      <w:r w:rsidR="009F0858" w:rsidRPr="009F0858">
        <w:rPr>
          <w:sz w:val="20"/>
          <w:szCs w:val="20"/>
          <w:lang w:val="en-US"/>
        </w:rPr>
        <w:t>populations, morphometrics</w:t>
      </w:r>
      <w:r w:rsidRPr="009F0858">
        <w:rPr>
          <w:sz w:val="20"/>
          <w:szCs w:val="20"/>
          <w:lang w:val="en-US"/>
        </w:rPr>
        <w:t>, condition of cultivation</w:t>
      </w:r>
      <w:r w:rsidR="00814D19">
        <w:rPr>
          <w:sz w:val="20"/>
          <w:szCs w:val="20"/>
        </w:rPr>
        <w:t>.</w:t>
      </w:r>
    </w:p>
    <w:p w:rsidR="00433769" w:rsidRDefault="00304A05" w:rsidP="00304A05">
      <w:pPr>
        <w:shd w:val="clear" w:color="auto" w:fill="FFFFFF"/>
        <w:spacing w:line="360" w:lineRule="auto"/>
        <w:ind w:left="14" w:right="84" w:firstLine="526"/>
        <w:jc w:val="both"/>
        <w:rPr>
          <w:sz w:val="22"/>
          <w:szCs w:val="22"/>
          <w:lang w:val="uk-UA"/>
        </w:rPr>
      </w:pPr>
      <w:r w:rsidRPr="009F0858">
        <w:rPr>
          <w:b/>
          <w:lang w:val="uk-UA"/>
        </w:rPr>
        <w:t>ВСТУП</w:t>
      </w:r>
      <w:r>
        <w:rPr>
          <w:b/>
          <w:lang w:val="uk-UA"/>
        </w:rPr>
        <w:t xml:space="preserve"> - </w:t>
      </w:r>
      <w:r w:rsidR="003820C4" w:rsidRPr="009F0858">
        <w:rPr>
          <w:sz w:val="22"/>
          <w:szCs w:val="22"/>
          <w:lang w:val="uk-UA"/>
        </w:rPr>
        <w:t>О</w:t>
      </w:r>
      <w:r w:rsidR="003820C4" w:rsidRPr="00F62A0F">
        <w:rPr>
          <w:sz w:val="22"/>
          <w:szCs w:val="22"/>
          <w:lang w:val="uk-UA"/>
        </w:rPr>
        <w:t xml:space="preserve">дним із </w:t>
      </w:r>
      <w:r w:rsidR="003820C4" w:rsidRPr="00F62A0F">
        <w:rPr>
          <w:sz w:val="22"/>
          <w:szCs w:val="22"/>
          <w:lang w:val="uk-UA" w:eastAsia="uk-UA"/>
        </w:rPr>
        <w:t>найбільших факторів впливу на навколишнє природне середовище є антропогенний.</w:t>
      </w:r>
      <w:r w:rsidR="00F62A0F">
        <w:rPr>
          <w:sz w:val="22"/>
          <w:szCs w:val="22"/>
          <w:lang w:val="uk-UA" w:eastAsia="uk-UA"/>
        </w:rPr>
        <w:t xml:space="preserve"> </w:t>
      </w:r>
      <w:r w:rsidR="003820C4" w:rsidRPr="00F62A0F">
        <w:rPr>
          <w:sz w:val="22"/>
          <w:szCs w:val="22"/>
          <w:lang w:val="uk-UA" w:eastAsia="uk-UA"/>
        </w:rPr>
        <w:t xml:space="preserve"> </w:t>
      </w:r>
      <w:r w:rsidR="00433769" w:rsidRPr="00433769">
        <w:rPr>
          <w:rStyle w:val="apple-converted-space"/>
          <w:sz w:val="22"/>
          <w:szCs w:val="22"/>
          <w:lang w:val="uk-UA"/>
        </w:rPr>
        <w:t xml:space="preserve">За </w:t>
      </w:r>
      <w:r w:rsidR="00433769">
        <w:rPr>
          <w:rStyle w:val="apple-converted-space"/>
          <w:sz w:val="22"/>
          <w:szCs w:val="22"/>
          <w:lang w:val="uk-UA"/>
        </w:rPr>
        <w:t>о</w:t>
      </w:r>
      <w:r w:rsidR="00433769" w:rsidRPr="00433769">
        <w:rPr>
          <w:rStyle w:val="apple-converted-space"/>
          <w:sz w:val="22"/>
          <w:szCs w:val="22"/>
          <w:lang w:val="uk-UA"/>
        </w:rPr>
        <w:t>станні 70 років радіаційний фон Землі збільшився в 50 разів. Ядерні випробування, аварії на АЕС, робота в несприятливих за рівнем радіації зонах, та й просто рентгенологічні обстеження в лікарнях</w:t>
      </w:r>
      <w:r w:rsidR="00E61EBB">
        <w:rPr>
          <w:rStyle w:val="apple-converted-space"/>
          <w:sz w:val="22"/>
          <w:szCs w:val="22"/>
          <w:lang w:val="en-US"/>
        </w:rPr>
        <w:t>,</w:t>
      </w:r>
      <w:r w:rsidR="00E61EBB">
        <w:rPr>
          <w:rStyle w:val="apple-converted-space"/>
          <w:sz w:val="22"/>
          <w:szCs w:val="22"/>
          <w:lang w:val="uk-UA"/>
        </w:rPr>
        <w:t xml:space="preserve"> є джерелом радіації</w:t>
      </w:r>
      <w:r w:rsidR="00433769" w:rsidRPr="00433769">
        <w:rPr>
          <w:rStyle w:val="apple-converted-space"/>
          <w:sz w:val="22"/>
          <w:szCs w:val="22"/>
          <w:lang w:val="uk-UA"/>
        </w:rPr>
        <w:t xml:space="preserve">. </w:t>
      </w:r>
      <w:r w:rsidR="00E61EBB">
        <w:rPr>
          <w:rStyle w:val="apple-converted-space"/>
          <w:sz w:val="22"/>
          <w:szCs w:val="22"/>
          <w:lang w:val="uk-UA"/>
        </w:rPr>
        <w:t>В</w:t>
      </w:r>
      <w:r w:rsidR="00433769" w:rsidRPr="00433769">
        <w:rPr>
          <w:rStyle w:val="apple-converted-space"/>
          <w:sz w:val="22"/>
          <w:szCs w:val="22"/>
          <w:lang w:val="uk-UA"/>
        </w:rPr>
        <w:t xml:space="preserve"> організмі накопичуються радіонукліди: стронцій, цезій та інші шкідливі для життєдіяльності людського організму </w:t>
      </w:r>
      <w:r w:rsidR="00433769" w:rsidRPr="00433769">
        <w:rPr>
          <w:rStyle w:val="apple-converted-space"/>
          <w:sz w:val="22"/>
          <w:szCs w:val="22"/>
          <w:lang w:val="uk-UA"/>
        </w:rPr>
        <w:lastRenderedPageBreak/>
        <w:t>елементи. Виведення радіонуклідів з організму, зняття радіаційної зараженості - одна з найбільших проблем нашого часу.</w:t>
      </w:r>
      <w:r w:rsidR="00433769" w:rsidRPr="00433769">
        <w:rPr>
          <w:color w:val="FF0000"/>
          <w:sz w:val="22"/>
          <w:szCs w:val="22"/>
          <w:lang w:val="uk-UA"/>
        </w:rPr>
        <w:t xml:space="preserve"> </w:t>
      </w:r>
      <w:r w:rsidR="00433769" w:rsidRPr="00433769">
        <w:rPr>
          <w:sz w:val="22"/>
          <w:szCs w:val="22"/>
          <w:lang w:val="uk-UA"/>
        </w:rPr>
        <w:t>Ми отримуємо дози так званого фонового радіаційного випромінювання, яке поступово накопичується в організмі і згодом негативно позначиться на здоров'ї.</w:t>
      </w:r>
    </w:p>
    <w:p w:rsidR="00433769" w:rsidRPr="009F0858" w:rsidRDefault="00433769" w:rsidP="009F0858">
      <w:pPr>
        <w:pStyle w:val="aa"/>
        <w:shd w:val="clear" w:color="auto" w:fill="FFFFFF"/>
        <w:spacing w:before="0" w:beforeAutospacing="0" w:after="0" w:afterAutospacing="0" w:line="360" w:lineRule="auto"/>
        <w:ind w:right="150" w:firstLine="567"/>
        <w:jc w:val="both"/>
        <w:rPr>
          <w:rStyle w:val="apple-converted-space"/>
          <w:i/>
          <w:sz w:val="22"/>
          <w:szCs w:val="22"/>
          <w:lang w:val="uk-UA"/>
        </w:rPr>
      </w:pPr>
      <w:r w:rsidRPr="00433769">
        <w:rPr>
          <w:rStyle w:val="apple-converted-space"/>
          <w:sz w:val="22"/>
          <w:szCs w:val="22"/>
          <w:lang w:val="uk-UA"/>
        </w:rPr>
        <w:t>Відомий ряд лікарських рослин, здатних очистити організм, позбавити його від радіонуклідів</w:t>
      </w:r>
      <w:r>
        <w:rPr>
          <w:rStyle w:val="apple-converted-space"/>
          <w:sz w:val="22"/>
          <w:szCs w:val="22"/>
          <w:lang w:val="uk-UA"/>
        </w:rPr>
        <w:t>.</w:t>
      </w:r>
      <w:r w:rsidRPr="00433769">
        <w:rPr>
          <w:sz w:val="22"/>
          <w:szCs w:val="22"/>
        </w:rPr>
        <w:t xml:space="preserve"> </w:t>
      </w:r>
      <w:r w:rsidRPr="00F62A0F">
        <w:rPr>
          <w:sz w:val="22"/>
          <w:szCs w:val="22"/>
        </w:rPr>
        <w:t>Застосування лікарських рослин-біостимуляторів є украй необхідним при впливі іонізуючих випромінювань.</w:t>
      </w:r>
      <w:r w:rsidRPr="00F62A0F">
        <w:rPr>
          <w:sz w:val="22"/>
          <w:szCs w:val="22"/>
          <w:lang w:val="uk-UA"/>
        </w:rPr>
        <w:t xml:space="preserve"> </w:t>
      </w:r>
      <w:r w:rsidRPr="00F62A0F">
        <w:rPr>
          <w:rStyle w:val="apple-converted-space"/>
          <w:sz w:val="22"/>
          <w:szCs w:val="22"/>
          <w:lang w:val="uk-UA"/>
        </w:rPr>
        <w:t>Однією із лікарських рослин, яка здатн</w:t>
      </w:r>
      <w:r w:rsidR="00E61EBB">
        <w:rPr>
          <w:rStyle w:val="apple-converted-space"/>
          <w:sz w:val="22"/>
          <w:szCs w:val="22"/>
          <w:lang w:val="uk-UA"/>
        </w:rPr>
        <w:t>а</w:t>
      </w:r>
      <w:r w:rsidRPr="00F62A0F">
        <w:rPr>
          <w:rStyle w:val="apple-converted-space"/>
          <w:sz w:val="22"/>
          <w:szCs w:val="22"/>
          <w:lang w:val="uk-UA"/>
        </w:rPr>
        <w:t xml:space="preserve"> очистити організм, позбавити його від радіонуклідів є золототисячник </w:t>
      </w:r>
      <w:r w:rsidRPr="00F62A0F">
        <w:rPr>
          <w:sz w:val="22"/>
          <w:szCs w:val="22"/>
          <w:lang w:val="uk-UA"/>
        </w:rPr>
        <w:t xml:space="preserve">звичайний </w:t>
      </w:r>
      <w:r w:rsidRPr="009F0858">
        <w:rPr>
          <w:i/>
          <w:sz w:val="22"/>
          <w:szCs w:val="22"/>
          <w:lang w:val="uk-UA"/>
        </w:rPr>
        <w:t>(</w:t>
      </w:r>
      <w:r w:rsidRPr="009F0858">
        <w:rPr>
          <w:i/>
          <w:sz w:val="22"/>
          <w:szCs w:val="22"/>
          <w:lang w:val="en-US"/>
        </w:rPr>
        <w:t>C</w:t>
      </w:r>
      <w:r w:rsidRPr="009F0858">
        <w:rPr>
          <w:i/>
          <w:sz w:val="22"/>
          <w:szCs w:val="22"/>
          <w:lang w:val="uk-UA"/>
        </w:rPr>
        <w:t>е</w:t>
      </w:r>
      <w:r w:rsidRPr="009F0858">
        <w:rPr>
          <w:i/>
          <w:sz w:val="22"/>
          <w:szCs w:val="22"/>
          <w:lang w:val="en-US"/>
        </w:rPr>
        <w:t>ntaurium</w:t>
      </w:r>
      <w:r w:rsidRPr="009F0858">
        <w:rPr>
          <w:i/>
          <w:sz w:val="22"/>
          <w:szCs w:val="22"/>
          <w:lang w:val="uk-UA"/>
        </w:rPr>
        <w:t xml:space="preserve"> </w:t>
      </w:r>
      <w:r w:rsidRPr="009F0858">
        <w:rPr>
          <w:i/>
          <w:sz w:val="22"/>
          <w:szCs w:val="22"/>
          <w:lang w:val="en-US"/>
        </w:rPr>
        <w:t>erythraea</w:t>
      </w:r>
      <w:r w:rsidRPr="009F0858">
        <w:rPr>
          <w:i/>
          <w:sz w:val="22"/>
          <w:szCs w:val="22"/>
          <w:lang w:val="uk-UA"/>
        </w:rPr>
        <w:t xml:space="preserve"> </w:t>
      </w:r>
      <w:r w:rsidRPr="009F0858">
        <w:rPr>
          <w:i/>
          <w:sz w:val="22"/>
          <w:szCs w:val="22"/>
          <w:lang w:val="en-US"/>
        </w:rPr>
        <w:t>Raf</w:t>
      </w:r>
      <w:r w:rsidRPr="009F0858">
        <w:rPr>
          <w:i/>
          <w:sz w:val="22"/>
          <w:szCs w:val="22"/>
          <w:lang w:val="uk-UA"/>
        </w:rPr>
        <w:t>. (</w:t>
      </w:r>
      <w:r w:rsidRPr="009F0858">
        <w:rPr>
          <w:i/>
          <w:sz w:val="22"/>
          <w:szCs w:val="22"/>
          <w:lang w:val="en-US"/>
        </w:rPr>
        <w:t>C</w:t>
      </w:r>
      <w:r w:rsidRPr="009F0858">
        <w:rPr>
          <w:i/>
          <w:sz w:val="22"/>
          <w:szCs w:val="22"/>
          <w:lang w:val="uk-UA"/>
        </w:rPr>
        <w:t xml:space="preserve">. </w:t>
      </w:r>
      <w:r w:rsidRPr="009F0858">
        <w:rPr>
          <w:i/>
          <w:sz w:val="22"/>
          <w:szCs w:val="22"/>
          <w:lang w:val="en-US"/>
        </w:rPr>
        <w:t>unbellatum</w:t>
      </w:r>
      <w:r w:rsidRPr="009F0858">
        <w:rPr>
          <w:i/>
          <w:sz w:val="22"/>
          <w:szCs w:val="22"/>
          <w:lang w:val="uk-UA"/>
        </w:rPr>
        <w:t xml:space="preserve"> </w:t>
      </w:r>
      <w:r w:rsidRPr="009F0858">
        <w:rPr>
          <w:i/>
          <w:sz w:val="22"/>
          <w:szCs w:val="22"/>
          <w:lang w:val="en-US"/>
        </w:rPr>
        <w:t>Gilib</w:t>
      </w:r>
      <w:r w:rsidRPr="009F0858">
        <w:rPr>
          <w:i/>
          <w:sz w:val="22"/>
          <w:szCs w:val="22"/>
          <w:lang w:val="uk-UA"/>
        </w:rPr>
        <w:t xml:space="preserve">., </w:t>
      </w:r>
      <w:r w:rsidRPr="009F0858">
        <w:rPr>
          <w:i/>
          <w:sz w:val="22"/>
          <w:szCs w:val="22"/>
          <w:lang w:val="en-US"/>
        </w:rPr>
        <w:t>C</w:t>
      </w:r>
      <w:r w:rsidRPr="009F0858">
        <w:rPr>
          <w:i/>
          <w:sz w:val="22"/>
          <w:szCs w:val="22"/>
          <w:lang w:val="uk-UA"/>
        </w:rPr>
        <w:t xml:space="preserve">. </w:t>
      </w:r>
      <w:r w:rsidRPr="009F0858">
        <w:rPr>
          <w:i/>
          <w:sz w:val="22"/>
          <w:szCs w:val="22"/>
          <w:lang w:val="en-US"/>
        </w:rPr>
        <w:t>minus</w:t>
      </w:r>
      <w:r w:rsidRPr="009F0858">
        <w:rPr>
          <w:i/>
          <w:sz w:val="22"/>
          <w:szCs w:val="22"/>
          <w:lang w:val="uk-UA"/>
        </w:rPr>
        <w:t xml:space="preserve"> </w:t>
      </w:r>
      <w:r w:rsidRPr="009F0858">
        <w:rPr>
          <w:i/>
          <w:sz w:val="22"/>
          <w:szCs w:val="22"/>
          <w:lang w:val="en-US"/>
        </w:rPr>
        <w:t>Moenus</w:t>
      </w:r>
      <w:r w:rsidRPr="009F0858">
        <w:rPr>
          <w:i/>
          <w:sz w:val="22"/>
          <w:szCs w:val="22"/>
          <w:lang w:val="uk-UA"/>
        </w:rPr>
        <w:t xml:space="preserve"> </w:t>
      </w:r>
      <w:r w:rsidRPr="009F0858">
        <w:rPr>
          <w:i/>
          <w:sz w:val="22"/>
          <w:szCs w:val="22"/>
          <w:lang w:val="en-US"/>
        </w:rPr>
        <w:t>p</w:t>
      </w:r>
      <w:r w:rsidRPr="009F0858">
        <w:rPr>
          <w:i/>
          <w:sz w:val="22"/>
          <w:szCs w:val="22"/>
          <w:lang w:val="uk-UA"/>
        </w:rPr>
        <w:t>.).</w:t>
      </w:r>
    </w:p>
    <w:p w:rsidR="006E3916" w:rsidRPr="006E3916" w:rsidRDefault="00304A05" w:rsidP="00304A05">
      <w:pPr>
        <w:pStyle w:val="aa"/>
        <w:shd w:val="clear" w:color="auto" w:fill="FFFFFF"/>
        <w:spacing w:before="0" w:beforeAutospacing="0" w:after="0" w:afterAutospacing="0" w:line="360" w:lineRule="auto"/>
        <w:ind w:right="150" w:firstLine="567"/>
        <w:jc w:val="both"/>
        <w:rPr>
          <w:sz w:val="22"/>
          <w:szCs w:val="22"/>
          <w:lang w:val="uk-UA"/>
        </w:rPr>
      </w:pPr>
      <w:r w:rsidRPr="00F62A0F">
        <w:rPr>
          <w:b/>
          <w:sz w:val="22"/>
          <w:szCs w:val="22"/>
          <w:lang w:val="uk-UA"/>
        </w:rPr>
        <w:t>МАТЕРІАЛИ ТА МЕТОДИ</w:t>
      </w:r>
      <w:r>
        <w:rPr>
          <w:b/>
          <w:sz w:val="22"/>
          <w:szCs w:val="22"/>
          <w:lang w:val="uk-UA"/>
        </w:rPr>
        <w:t xml:space="preserve"> - </w:t>
      </w:r>
      <w:r w:rsidR="00E61EBB">
        <w:rPr>
          <w:sz w:val="22"/>
          <w:szCs w:val="22"/>
          <w:lang w:val="uk-UA"/>
        </w:rPr>
        <w:t>Проводили вивчення популяцій золототисячника звичайного у зв'язку із с</w:t>
      </w:r>
      <w:r w:rsidR="006E3916" w:rsidRPr="006E3916">
        <w:rPr>
          <w:sz w:val="22"/>
          <w:szCs w:val="22"/>
          <w:lang w:val="uk-UA"/>
        </w:rPr>
        <w:t>уттєв</w:t>
      </w:r>
      <w:r w:rsidR="00E61EBB">
        <w:rPr>
          <w:sz w:val="22"/>
          <w:szCs w:val="22"/>
          <w:lang w:val="uk-UA"/>
        </w:rPr>
        <w:t>им</w:t>
      </w:r>
      <w:r w:rsidR="006E3916" w:rsidRPr="006E3916">
        <w:rPr>
          <w:sz w:val="22"/>
          <w:szCs w:val="22"/>
          <w:lang w:val="uk-UA"/>
        </w:rPr>
        <w:t xml:space="preserve"> зроста</w:t>
      </w:r>
      <w:r w:rsidR="00E61EBB">
        <w:rPr>
          <w:sz w:val="22"/>
          <w:szCs w:val="22"/>
          <w:lang w:val="uk-UA"/>
        </w:rPr>
        <w:t>нням</w:t>
      </w:r>
      <w:r w:rsidR="006E3916" w:rsidRPr="006E3916">
        <w:rPr>
          <w:sz w:val="22"/>
          <w:szCs w:val="22"/>
          <w:lang w:val="uk-UA"/>
        </w:rPr>
        <w:t xml:space="preserve"> попит</w:t>
      </w:r>
      <w:r w:rsidR="00E61EBB">
        <w:rPr>
          <w:sz w:val="22"/>
          <w:szCs w:val="22"/>
          <w:lang w:val="uk-UA"/>
        </w:rPr>
        <w:t>у на</w:t>
      </w:r>
      <w:r w:rsidR="00F637B4">
        <w:rPr>
          <w:sz w:val="22"/>
          <w:szCs w:val="22"/>
          <w:lang w:val="uk-UA"/>
        </w:rPr>
        <w:t xml:space="preserve"> лікарську сировину. З</w:t>
      </w:r>
      <w:r w:rsidR="006E3916" w:rsidRPr="006E3916">
        <w:rPr>
          <w:sz w:val="22"/>
          <w:szCs w:val="22"/>
          <w:lang w:val="uk-UA"/>
        </w:rPr>
        <w:t>олототисячник</w:t>
      </w:r>
      <w:r w:rsidR="00F637B4">
        <w:rPr>
          <w:sz w:val="22"/>
          <w:szCs w:val="22"/>
          <w:lang w:val="uk-UA"/>
        </w:rPr>
        <w:t xml:space="preserve"> звичайний</w:t>
      </w:r>
      <w:r w:rsidR="006E3916" w:rsidRPr="006E3916">
        <w:rPr>
          <w:sz w:val="22"/>
          <w:szCs w:val="22"/>
          <w:lang w:val="uk-UA"/>
        </w:rPr>
        <w:t xml:space="preserve"> </w:t>
      </w:r>
      <w:r w:rsidR="006E3916" w:rsidRPr="00814D19">
        <w:rPr>
          <w:i/>
          <w:sz w:val="22"/>
          <w:szCs w:val="22"/>
          <w:lang w:val="uk-UA"/>
        </w:rPr>
        <w:t>(</w:t>
      </w:r>
      <w:r w:rsidR="006E3916" w:rsidRPr="00814D19">
        <w:rPr>
          <w:i/>
          <w:sz w:val="22"/>
          <w:szCs w:val="22"/>
          <w:lang w:val="en-US"/>
        </w:rPr>
        <w:t>C</w:t>
      </w:r>
      <w:r w:rsidR="006E3916" w:rsidRPr="00814D19">
        <w:rPr>
          <w:i/>
          <w:sz w:val="22"/>
          <w:szCs w:val="22"/>
          <w:lang w:val="uk-UA"/>
        </w:rPr>
        <w:t>е</w:t>
      </w:r>
      <w:r w:rsidR="006E3916" w:rsidRPr="00814D19">
        <w:rPr>
          <w:i/>
          <w:sz w:val="22"/>
          <w:szCs w:val="22"/>
          <w:lang w:val="en-US"/>
        </w:rPr>
        <w:t>ntaurium</w:t>
      </w:r>
      <w:r w:rsidR="006E3916" w:rsidRPr="00814D19">
        <w:rPr>
          <w:i/>
          <w:sz w:val="22"/>
          <w:szCs w:val="22"/>
          <w:lang w:val="uk-UA"/>
        </w:rPr>
        <w:t xml:space="preserve"> </w:t>
      </w:r>
      <w:r w:rsidR="006E3916" w:rsidRPr="00814D19">
        <w:rPr>
          <w:i/>
          <w:sz w:val="22"/>
          <w:szCs w:val="22"/>
          <w:lang w:val="en-US"/>
        </w:rPr>
        <w:t>erythraea</w:t>
      </w:r>
      <w:r w:rsidR="006E3916" w:rsidRPr="00814D19">
        <w:rPr>
          <w:i/>
          <w:sz w:val="22"/>
          <w:szCs w:val="22"/>
          <w:lang w:val="uk-UA"/>
        </w:rPr>
        <w:t xml:space="preserve"> </w:t>
      </w:r>
      <w:r w:rsidR="006E3916" w:rsidRPr="00814D19">
        <w:rPr>
          <w:i/>
          <w:sz w:val="22"/>
          <w:szCs w:val="22"/>
          <w:lang w:val="en-US"/>
        </w:rPr>
        <w:t>Raf</w:t>
      </w:r>
      <w:r w:rsidR="006E3916" w:rsidRPr="00814D19">
        <w:rPr>
          <w:i/>
          <w:sz w:val="22"/>
          <w:szCs w:val="22"/>
          <w:lang w:val="uk-UA"/>
        </w:rPr>
        <w:t>. (</w:t>
      </w:r>
      <w:r w:rsidR="006E3916" w:rsidRPr="00814D19">
        <w:rPr>
          <w:i/>
          <w:sz w:val="22"/>
          <w:szCs w:val="22"/>
          <w:lang w:val="en-US"/>
        </w:rPr>
        <w:t>C</w:t>
      </w:r>
      <w:r w:rsidR="006E3916" w:rsidRPr="00814D19">
        <w:rPr>
          <w:i/>
          <w:sz w:val="22"/>
          <w:szCs w:val="22"/>
          <w:lang w:val="uk-UA"/>
        </w:rPr>
        <w:t xml:space="preserve">. </w:t>
      </w:r>
      <w:r w:rsidR="006E3916" w:rsidRPr="00814D19">
        <w:rPr>
          <w:i/>
          <w:sz w:val="22"/>
          <w:szCs w:val="22"/>
          <w:lang w:val="en-US"/>
        </w:rPr>
        <w:t>unbellatum</w:t>
      </w:r>
      <w:r w:rsidR="006E3916" w:rsidRPr="00814D19">
        <w:rPr>
          <w:i/>
          <w:sz w:val="22"/>
          <w:szCs w:val="22"/>
          <w:lang w:val="uk-UA"/>
        </w:rPr>
        <w:t xml:space="preserve"> </w:t>
      </w:r>
      <w:r w:rsidR="006E3916" w:rsidRPr="00814D19">
        <w:rPr>
          <w:i/>
          <w:sz w:val="22"/>
          <w:szCs w:val="22"/>
          <w:lang w:val="en-US"/>
        </w:rPr>
        <w:t>Gilib</w:t>
      </w:r>
      <w:r w:rsidR="006E3916" w:rsidRPr="00814D19">
        <w:rPr>
          <w:i/>
          <w:sz w:val="22"/>
          <w:szCs w:val="22"/>
          <w:lang w:val="uk-UA"/>
        </w:rPr>
        <w:t xml:space="preserve">., </w:t>
      </w:r>
      <w:r w:rsidR="006E3916" w:rsidRPr="00814D19">
        <w:rPr>
          <w:i/>
          <w:sz w:val="22"/>
          <w:szCs w:val="22"/>
          <w:lang w:val="en-US"/>
        </w:rPr>
        <w:t>C</w:t>
      </w:r>
      <w:r w:rsidR="006E3916" w:rsidRPr="00814D19">
        <w:rPr>
          <w:i/>
          <w:sz w:val="22"/>
          <w:szCs w:val="22"/>
          <w:lang w:val="uk-UA"/>
        </w:rPr>
        <w:t xml:space="preserve">. </w:t>
      </w:r>
      <w:r w:rsidR="006E3916" w:rsidRPr="00814D19">
        <w:rPr>
          <w:i/>
          <w:sz w:val="22"/>
          <w:szCs w:val="22"/>
          <w:lang w:val="en-US"/>
        </w:rPr>
        <w:t>minus</w:t>
      </w:r>
      <w:r w:rsidR="006E3916" w:rsidRPr="00814D19">
        <w:rPr>
          <w:i/>
          <w:sz w:val="22"/>
          <w:szCs w:val="22"/>
          <w:lang w:val="uk-UA"/>
        </w:rPr>
        <w:t xml:space="preserve"> </w:t>
      </w:r>
      <w:r w:rsidR="006E3916" w:rsidRPr="00814D19">
        <w:rPr>
          <w:i/>
          <w:sz w:val="22"/>
          <w:szCs w:val="22"/>
          <w:lang w:val="en-US"/>
        </w:rPr>
        <w:t>Moenus</w:t>
      </w:r>
      <w:r w:rsidR="006E3916" w:rsidRPr="00814D19">
        <w:rPr>
          <w:i/>
          <w:sz w:val="22"/>
          <w:szCs w:val="22"/>
          <w:lang w:val="uk-UA"/>
        </w:rPr>
        <w:t xml:space="preserve"> </w:t>
      </w:r>
      <w:r w:rsidR="006E3916" w:rsidRPr="00814D19">
        <w:rPr>
          <w:i/>
          <w:sz w:val="22"/>
          <w:szCs w:val="22"/>
          <w:lang w:val="en-US"/>
        </w:rPr>
        <w:t>p</w:t>
      </w:r>
      <w:r w:rsidR="006E3916" w:rsidRPr="00814D19">
        <w:rPr>
          <w:i/>
          <w:sz w:val="22"/>
          <w:szCs w:val="22"/>
          <w:lang w:val="uk-UA"/>
        </w:rPr>
        <w:t>.)</w:t>
      </w:r>
      <w:r w:rsidR="006E3916" w:rsidRPr="006E3916">
        <w:rPr>
          <w:sz w:val="22"/>
          <w:szCs w:val="22"/>
          <w:lang w:val="uk-UA"/>
        </w:rPr>
        <w:t>, перспективний для інтродукції</w:t>
      </w:r>
      <w:r w:rsidR="00F637B4">
        <w:rPr>
          <w:sz w:val="22"/>
          <w:szCs w:val="22"/>
          <w:lang w:val="uk-UA"/>
        </w:rPr>
        <w:t xml:space="preserve"> вид</w:t>
      </w:r>
      <w:r w:rsidR="006E3916" w:rsidRPr="006E3916">
        <w:rPr>
          <w:sz w:val="22"/>
          <w:szCs w:val="22"/>
          <w:lang w:val="uk-UA"/>
        </w:rPr>
        <w:t xml:space="preserve"> </w:t>
      </w:r>
      <w:r w:rsidR="009458B3">
        <w:rPr>
          <w:sz w:val="22"/>
          <w:szCs w:val="22"/>
          <w:lang w:val="uk-UA"/>
        </w:rPr>
        <w:t>(</w:t>
      </w:r>
      <w:r w:rsidR="00814D19" w:rsidRPr="00F62A0F">
        <w:rPr>
          <w:sz w:val="22"/>
          <w:szCs w:val="22"/>
        </w:rPr>
        <w:t>Атлас, 1980</w:t>
      </w:r>
      <w:r w:rsidR="00814D19">
        <w:rPr>
          <w:sz w:val="22"/>
          <w:szCs w:val="22"/>
        </w:rPr>
        <w:t xml:space="preserve">, </w:t>
      </w:r>
      <w:r w:rsidR="00814D19" w:rsidRPr="00F62A0F">
        <w:rPr>
          <w:sz w:val="22"/>
          <w:szCs w:val="22"/>
          <w:lang w:val="uk-UA"/>
        </w:rPr>
        <w:t>Деркач</w:t>
      </w:r>
      <w:r w:rsidR="00814D19">
        <w:rPr>
          <w:sz w:val="22"/>
          <w:szCs w:val="22"/>
          <w:lang w:val="uk-UA"/>
        </w:rPr>
        <w:t>,</w:t>
      </w:r>
      <w:r w:rsidR="00814D19" w:rsidRPr="00F62A0F">
        <w:rPr>
          <w:sz w:val="22"/>
          <w:szCs w:val="22"/>
          <w:lang w:val="uk-UA"/>
        </w:rPr>
        <w:t xml:space="preserve"> 2006</w:t>
      </w:r>
      <w:r w:rsidR="00814D19">
        <w:rPr>
          <w:sz w:val="22"/>
          <w:szCs w:val="22"/>
          <w:lang w:val="uk-UA"/>
        </w:rPr>
        <w:t xml:space="preserve">, </w:t>
      </w:r>
      <w:r w:rsidR="00814D19" w:rsidRPr="00F62A0F">
        <w:rPr>
          <w:sz w:val="22"/>
          <w:szCs w:val="22"/>
        </w:rPr>
        <w:t>Сикура, 1983</w:t>
      </w:r>
      <w:r w:rsidR="009458B3">
        <w:rPr>
          <w:sz w:val="22"/>
          <w:szCs w:val="22"/>
        </w:rPr>
        <w:t>)</w:t>
      </w:r>
      <w:r w:rsidR="006E3916" w:rsidRPr="006E3916">
        <w:rPr>
          <w:sz w:val="22"/>
          <w:szCs w:val="22"/>
          <w:lang w:val="uk-UA"/>
        </w:rPr>
        <w:t xml:space="preserve">, запаси якого зменшились більш ніж у 10 разів і знаходяться на межі виснаження </w:t>
      </w:r>
      <w:r w:rsidR="009458B3">
        <w:rPr>
          <w:sz w:val="22"/>
          <w:szCs w:val="22"/>
          <w:lang w:val="uk-UA"/>
        </w:rPr>
        <w:t>(</w:t>
      </w:r>
      <w:r w:rsidR="001A61C2">
        <w:rPr>
          <w:sz w:val="22"/>
          <w:szCs w:val="22"/>
          <w:lang w:val="uk-UA"/>
        </w:rPr>
        <w:t xml:space="preserve">Деркач В.О, 2006, </w:t>
      </w:r>
      <w:r w:rsidR="001A61C2">
        <w:rPr>
          <w:color w:val="000000"/>
          <w:sz w:val="22"/>
          <w:szCs w:val="22"/>
          <w:lang w:val="uk-UA"/>
        </w:rPr>
        <w:t>Манівчук, 2003</w:t>
      </w:r>
      <w:r w:rsidR="009458B3">
        <w:rPr>
          <w:color w:val="000000"/>
          <w:sz w:val="22"/>
          <w:szCs w:val="22"/>
          <w:lang w:val="uk-UA"/>
        </w:rPr>
        <w:t>)</w:t>
      </w:r>
      <w:r w:rsidR="006E3916" w:rsidRPr="006E3916">
        <w:rPr>
          <w:sz w:val="22"/>
          <w:szCs w:val="22"/>
          <w:lang w:val="uk-UA"/>
        </w:rPr>
        <w:t>.</w:t>
      </w:r>
    </w:p>
    <w:p w:rsidR="006E3916" w:rsidRPr="006E3916" w:rsidRDefault="006E3916" w:rsidP="006E3916">
      <w:pPr>
        <w:shd w:val="clear" w:color="auto" w:fill="FFFFFF"/>
        <w:spacing w:before="7" w:line="480" w:lineRule="auto"/>
        <w:ind w:left="14" w:right="84" w:firstLine="526"/>
        <w:jc w:val="both"/>
        <w:rPr>
          <w:sz w:val="22"/>
          <w:szCs w:val="22"/>
          <w:lang w:val="uk-UA"/>
        </w:rPr>
      </w:pPr>
      <w:r w:rsidRPr="006E3916">
        <w:rPr>
          <w:sz w:val="22"/>
          <w:szCs w:val="22"/>
          <w:lang w:val="uk-UA"/>
        </w:rPr>
        <w:t xml:space="preserve">Екологічні умови місцезростання природних популяції досліджували </w:t>
      </w:r>
      <w:r w:rsidRPr="006E3916">
        <w:rPr>
          <w:sz w:val="22"/>
          <w:szCs w:val="22"/>
          <w:lang w:val="uk-UA" w:eastAsia="uk-UA"/>
        </w:rPr>
        <w:t xml:space="preserve">маршрутно-експедиційним шляхом за загально-прийнятими флористичними, екологічними та геоботанічними методиками. </w:t>
      </w:r>
      <w:r w:rsidRPr="006E3916">
        <w:rPr>
          <w:sz w:val="22"/>
          <w:szCs w:val="22"/>
          <w:lang w:val="uk-UA"/>
        </w:rPr>
        <w:t xml:space="preserve">Мета даної роботи полягала у вивченні природних популяцій золототисячника звичайного </w:t>
      </w:r>
      <w:r w:rsidR="00520B02">
        <w:rPr>
          <w:sz w:val="22"/>
          <w:szCs w:val="22"/>
          <w:lang w:val="uk-UA"/>
        </w:rPr>
        <w:t>та умови його вирощування з метою збереження лікарської рослини у природному середивищі.</w:t>
      </w:r>
    </w:p>
    <w:p w:rsidR="00D51A0E" w:rsidRDefault="00304A05" w:rsidP="00304A05">
      <w:pPr>
        <w:pStyle w:val="aa"/>
        <w:shd w:val="clear" w:color="auto" w:fill="FFFFFF"/>
        <w:spacing w:before="0" w:beforeAutospacing="0" w:after="0" w:afterAutospacing="0" w:line="360" w:lineRule="auto"/>
        <w:ind w:right="150" w:firstLine="567"/>
        <w:jc w:val="both"/>
      </w:pPr>
      <w:r w:rsidRPr="00EB77F8">
        <w:rPr>
          <w:rStyle w:val="apple-converted-space"/>
          <w:b/>
          <w:sz w:val="22"/>
          <w:szCs w:val="22"/>
          <w:lang w:val="uk-UA"/>
        </w:rPr>
        <w:t>РЕЗУЛЬТАТИ ТА ОБГОВОРЕННЯ</w:t>
      </w:r>
      <w:r>
        <w:rPr>
          <w:rStyle w:val="apple-converted-space"/>
          <w:b/>
          <w:sz w:val="22"/>
          <w:szCs w:val="22"/>
          <w:lang w:val="uk-UA"/>
        </w:rPr>
        <w:t xml:space="preserve"> - </w:t>
      </w:r>
      <w:r w:rsidR="00B71392" w:rsidRPr="00F62A0F">
        <w:rPr>
          <w:sz w:val="22"/>
          <w:szCs w:val="22"/>
          <w:lang w:val="uk-UA"/>
        </w:rPr>
        <w:t xml:space="preserve">Рід золототисячник звичайний - одно- або двохрічна трав’яниста рослина </w:t>
      </w:r>
      <w:r w:rsidR="009458B3">
        <w:rPr>
          <w:sz w:val="22"/>
          <w:szCs w:val="22"/>
          <w:lang w:val="uk-UA"/>
        </w:rPr>
        <w:t>(</w:t>
      </w:r>
      <w:r w:rsidR="001A61C2">
        <w:rPr>
          <w:sz w:val="22"/>
          <w:szCs w:val="22"/>
        </w:rPr>
        <w:t>Сикура, 1983</w:t>
      </w:r>
      <w:r w:rsidR="009458B3">
        <w:rPr>
          <w:sz w:val="22"/>
          <w:szCs w:val="22"/>
        </w:rPr>
        <w:t>)</w:t>
      </w:r>
      <w:r w:rsidR="00B71392" w:rsidRPr="00F62A0F">
        <w:rPr>
          <w:sz w:val="22"/>
          <w:szCs w:val="22"/>
          <w:lang w:val="uk-UA"/>
        </w:rPr>
        <w:t>, яка надзвичайно чутлива до антропогенного навантаження, відноситься до родини Тирличевих (</w:t>
      </w:r>
      <w:r w:rsidR="00B71392" w:rsidRPr="00F62A0F">
        <w:rPr>
          <w:sz w:val="22"/>
          <w:szCs w:val="22"/>
          <w:lang w:val="en-US"/>
        </w:rPr>
        <w:t>Gentianaceae</w:t>
      </w:r>
      <w:r w:rsidR="00B71392" w:rsidRPr="00F62A0F">
        <w:rPr>
          <w:sz w:val="22"/>
          <w:szCs w:val="22"/>
          <w:lang w:val="uk-UA"/>
        </w:rPr>
        <w:t xml:space="preserve">), містить алкалоїди, гіркі глікозиди, флавоноїди, ксантони </w:t>
      </w:r>
      <w:r w:rsidR="009458B3">
        <w:rPr>
          <w:sz w:val="22"/>
          <w:szCs w:val="22"/>
          <w:lang w:val="uk-UA"/>
        </w:rPr>
        <w:t>(</w:t>
      </w:r>
      <w:r w:rsidR="001A61C2">
        <w:rPr>
          <w:sz w:val="22"/>
          <w:szCs w:val="22"/>
          <w:lang w:val="uk-UA"/>
        </w:rPr>
        <w:t>Товстуха, 1990</w:t>
      </w:r>
      <w:r w:rsidR="009458B3">
        <w:rPr>
          <w:sz w:val="22"/>
          <w:szCs w:val="22"/>
          <w:lang w:val="uk-UA"/>
        </w:rPr>
        <w:t>)</w:t>
      </w:r>
      <w:r w:rsidR="00B71392" w:rsidRPr="00F62A0F">
        <w:rPr>
          <w:sz w:val="22"/>
          <w:szCs w:val="22"/>
          <w:lang w:val="uk-UA"/>
        </w:rPr>
        <w:t xml:space="preserve">. Рослини </w:t>
      </w:r>
      <w:r w:rsidR="00B71392" w:rsidRPr="00D51A0E">
        <w:rPr>
          <w:sz w:val="22"/>
          <w:szCs w:val="22"/>
          <w:lang w:val="uk-UA"/>
        </w:rPr>
        <w:t xml:space="preserve">застосовуються у медицині для приготування настоїв, відварів і гіркої настойки для поліпшення функціонування діяльності органів травлення, як зміцнюючий засіб. </w:t>
      </w:r>
      <w:r w:rsidR="00D51A0E" w:rsidRPr="00D51A0E">
        <w:rPr>
          <w:sz w:val="22"/>
          <w:szCs w:val="22"/>
          <w:lang w:val="uk-UA"/>
        </w:rPr>
        <w:t>Золототисячник звичайний у вигляді водного настою ефективно запобігає і усуває ранні зміни, що спостерігаються в організмі у разі довгого впливу низьких доз гама-випромінювання, а також гальмує радіаційний канцерогенез, тобто кінцеві стадії радіаційного ураження.</w:t>
      </w:r>
    </w:p>
    <w:p w:rsidR="00B71392" w:rsidRPr="00F62A0F" w:rsidRDefault="00B71392" w:rsidP="00814D19">
      <w:pPr>
        <w:shd w:val="clear" w:color="auto" w:fill="FFFFFF"/>
        <w:spacing w:line="360" w:lineRule="auto"/>
        <w:ind w:firstLine="567"/>
        <w:jc w:val="both"/>
        <w:rPr>
          <w:sz w:val="22"/>
          <w:szCs w:val="22"/>
          <w:lang w:val="uk-UA"/>
        </w:rPr>
      </w:pPr>
      <w:r w:rsidRPr="00F62A0F">
        <w:rPr>
          <w:sz w:val="22"/>
          <w:szCs w:val="22"/>
          <w:lang w:val="uk-UA"/>
        </w:rPr>
        <w:t>Золототисячник звичайний виявляє антимутагенну та радіопротекторну дію, слугує компонентом лікувальних зборів при цукровому діабеті, гіпертензії, гінекологічних захворюваннях, алкоголізмі, причому побічної дії препаратів на організм не виявлено. Показано, що золототисячник звичайний - переважно середньоазіатсько - європейський вид, який зростає на території Західної Європи і України, але найчастіше в Карпатах на луках, лісових галявинах, гірських схилах та біля боліт. Характерним для нього є розсіяний розподіл у рослинному покриві невеликими куртинами</w:t>
      </w:r>
      <w:r w:rsidRPr="00F62A0F">
        <w:rPr>
          <w:i/>
          <w:iCs/>
          <w:sz w:val="22"/>
          <w:szCs w:val="22"/>
          <w:lang w:val="uk-UA"/>
        </w:rPr>
        <w:t>.</w:t>
      </w:r>
    </w:p>
    <w:p w:rsidR="00B71392" w:rsidRPr="00F62A0F" w:rsidRDefault="00B71392" w:rsidP="00814D19">
      <w:pPr>
        <w:shd w:val="clear" w:color="auto" w:fill="FFFFFF"/>
        <w:spacing w:line="360" w:lineRule="auto"/>
        <w:ind w:firstLine="567"/>
        <w:jc w:val="both"/>
        <w:rPr>
          <w:sz w:val="22"/>
          <w:szCs w:val="22"/>
          <w:lang w:val="uk-UA"/>
        </w:rPr>
      </w:pPr>
      <w:r w:rsidRPr="00F62A0F">
        <w:rPr>
          <w:sz w:val="22"/>
          <w:szCs w:val="22"/>
          <w:lang w:val="uk-UA"/>
        </w:rPr>
        <w:lastRenderedPageBreak/>
        <w:t xml:space="preserve">Вивчення місцевих природних популяцій </w:t>
      </w:r>
      <w:r w:rsidRPr="00F62A0F">
        <w:rPr>
          <w:color w:val="000000"/>
          <w:sz w:val="22"/>
          <w:szCs w:val="22"/>
          <w:lang w:val="uk-UA"/>
        </w:rPr>
        <w:t>золототисячника звичайного (</w:t>
      </w:r>
      <w:r w:rsidRPr="00F62A0F">
        <w:rPr>
          <w:color w:val="000000"/>
          <w:sz w:val="22"/>
          <w:szCs w:val="22"/>
          <w:lang w:val="en-US"/>
        </w:rPr>
        <w:t>Centaurium</w:t>
      </w:r>
      <w:r w:rsidRPr="00F62A0F">
        <w:rPr>
          <w:color w:val="000000"/>
          <w:sz w:val="22"/>
          <w:szCs w:val="22"/>
          <w:lang w:val="uk-UA"/>
        </w:rPr>
        <w:t xml:space="preserve"> </w:t>
      </w:r>
      <w:r w:rsidRPr="00F62A0F">
        <w:rPr>
          <w:color w:val="000000"/>
          <w:sz w:val="22"/>
          <w:szCs w:val="22"/>
          <w:lang w:val="en-US"/>
        </w:rPr>
        <w:t>erythraea</w:t>
      </w:r>
      <w:r w:rsidRPr="00F62A0F">
        <w:rPr>
          <w:color w:val="000000"/>
          <w:sz w:val="22"/>
          <w:szCs w:val="22"/>
          <w:lang w:val="uk-UA"/>
        </w:rPr>
        <w:t xml:space="preserve"> </w:t>
      </w:r>
      <w:r w:rsidRPr="00F62A0F">
        <w:rPr>
          <w:color w:val="000000"/>
          <w:sz w:val="22"/>
          <w:szCs w:val="22"/>
          <w:lang w:val="en-US"/>
        </w:rPr>
        <w:t>Raf</w:t>
      </w:r>
      <w:r w:rsidRPr="00F62A0F">
        <w:rPr>
          <w:color w:val="000000"/>
          <w:sz w:val="22"/>
          <w:szCs w:val="22"/>
          <w:lang w:val="uk-UA"/>
        </w:rPr>
        <w:t xml:space="preserve">.) проводили у двох лучних асоціаціях </w:t>
      </w:r>
      <w:r w:rsidRPr="00F62A0F">
        <w:rPr>
          <w:sz w:val="22"/>
          <w:szCs w:val="22"/>
          <w:lang w:val="uk-UA"/>
        </w:rPr>
        <w:t xml:space="preserve">Закарпатської області </w:t>
      </w:r>
      <w:r w:rsidR="009458B3">
        <w:rPr>
          <w:sz w:val="22"/>
          <w:szCs w:val="22"/>
          <w:lang w:val="uk-UA"/>
        </w:rPr>
        <w:t>(</w:t>
      </w:r>
      <w:r w:rsidR="001A61C2">
        <w:rPr>
          <w:sz w:val="22"/>
          <w:szCs w:val="22"/>
          <w:lang w:val="uk-UA"/>
        </w:rPr>
        <w:t>Григорюк та Фекета, 2008</w:t>
      </w:r>
      <w:r w:rsidR="009458B3">
        <w:rPr>
          <w:sz w:val="22"/>
          <w:szCs w:val="22"/>
          <w:lang w:val="uk-UA"/>
        </w:rPr>
        <w:t>)</w:t>
      </w:r>
      <w:r w:rsidRPr="00F62A0F">
        <w:rPr>
          <w:sz w:val="22"/>
          <w:szCs w:val="22"/>
          <w:lang w:val="uk-UA"/>
        </w:rPr>
        <w:t>.</w:t>
      </w:r>
    </w:p>
    <w:p w:rsidR="00B71392" w:rsidRPr="00F62A0F" w:rsidRDefault="00B71392" w:rsidP="00814D19">
      <w:pPr>
        <w:shd w:val="clear" w:color="auto" w:fill="FFFFFF"/>
        <w:spacing w:line="360" w:lineRule="auto"/>
        <w:ind w:firstLine="567"/>
        <w:jc w:val="both"/>
        <w:rPr>
          <w:sz w:val="22"/>
          <w:szCs w:val="22"/>
          <w:lang w:val="uk-UA"/>
        </w:rPr>
      </w:pPr>
      <w:r w:rsidRPr="00F62A0F">
        <w:rPr>
          <w:color w:val="000000"/>
          <w:sz w:val="22"/>
          <w:szCs w:val="22"/>
          <w:lang w:val="uk-UA"/>
        </w:rPr>
        <w:t xml:space="preserve">Нами встановлено, що перша асоціація охоплює передгірний луг, яка розташована на висоті </w:t>
      </w:r>
      <w:smartTag w:uri="urn:schemas-microsoft-com:office:smarttags" w:element="metricconverter">
        <w:smartTagPr>
          <w:attr w:name="ProductID" w:val="250 м"/>
        </w:smartTagPr>
        <w:r w:rsidRPr="00F62A0F">
          <w:rPr>
            <w:color w:val="000000"/>
            <w:sz w:val="22"/>
            <w:szCs w:val="22"/>
            <w:lang w:val="uk-UA"/>
          </w:rPr>
          <w:t>250 м</w:t>
        </w:r>
      </w:smartTag>
      <w:r w:rsidRPr="00F62A0F">
        <w:rPr>
          <w:color w:val="000000"/>
          <w:sz w:val="22"/>
          <w:szCs w:val="22"/>
          <w:lang w:val="uk-UA"/>
        </w:rPr>
        <w:t xml:space="preserve"> над рівнем моря і представлена конюшинником різно-травнозлаковим. Загальне покриття грунту травостоєм становить 75%. Тут виявлено домінуючі види рослин, зокрема: конюшину лучну (</w:t>
      </w:r>
      <w:r w:rsidRPr="00814D19">
        <w:rPr>
          <w:i/>
          <w:color w:val="000000"/>
          <w:sz w:val="22"/>
          <w:szCs w:val="22"/>
          <w:lang w:val="en-US"/>
        </w:rPr>
        <w:t>Trifolium</w:t>
      </w:r>
      <w:r w:rsidRPr="00814D19">
        <w:rPr>
          <w:i/>
          <w:color w:val="000000"/>
          <w:sz w:val="22"/>
          <w:szCs w:val="22"/>
          <w:lang w:val="uk-UA"/>
        </w:rPr>
        <w:t xml:space="preserve"> </w:t>
      </w:r>
      <w:r w:rsidRPr="00814D19">
        <w:rPr>
          <w:i/>
          <w:color w:val="000000"/>
          <w:sz w:val="22"/>
          <w:szCs w:val="22"/>
          <w:lang w:val="en-US"/>
        </w:rPr>
        <w:t>pratense</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xml:space="preserve"> - 38% та лядвенец рогатий (</w:t>
      </w:r>
      <w:r w:rsidRPr="00814D19">
        <w:rPr>
          <w:i/>
          <w:color w:val="000000"/>
          <w:sz w:val="22"/>
          <w:szCs w:val="22"/>
          <w:lang w:val="en-US"/>
        </w:rPr>
        <w:t>Lotus</w:t>
      </w:r>
      <w:r w:rsidRPr="00814D19">
        <w:rPr>
          <w:i/>
          <w:color w:val="000000"/>
          <w:sz w:val="22"/>
          <w:szCs w:val="22"/>
          <w:lang w:val="uk-UA"/>
        </w:rPr>
        <w:t xml:space="preserve"> </w:t>
      </w:r>
      <w:r w:rsidRPr="00814D19">
        <w:rPr>
          <w:i/>
          <w:color w:val="000000"/>
          <w:sz w:val="22"/>
          <w:szCs w:val="22"/>
          <w:lang w:val="en-US"/>
        </w:rPr>
        <w:t>corniculatus</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- 35%. Золототисячник звичайний зустрічається  невеликими групами і складає - 20 %. В склад природної популяції входять також жовтець їдкий (</w:t>
      </w:r>
      <w:r w:rsidRPr="00814D19">
        <w:rPr>
          <w:i/>
          <w:color w:val="000000"/>
          <w:sz w:val="22"/>
          <w:szCs w:val="22"/>
          <w:lang w:val="en-US"/>
        </w:rPr>
        <w:t>Ranunculus</w:t>
      </w:r>
      <w:r w:rsidRPr="00814D19">
        <w:rPr>
          <w:i/>
          <w:color w:val="000000"/>
          <w:sz w:val="22"/>
          <w:szCs w:val="22"/>
          <w:lang w:val="uk-UA"/>
        </w:rPr>
        <w:t xml:space="preserve"> а</w:t>
      </w:r>
      <w:r w:rsidRPr="00814D19">
        <w:rPr>
          <w:i/>
          <w:color w:val="000000"/>
          <w:sz w:val="22"/>
          <w:szCs w:val="22"/>
          <w:lang w:val="en-US"/>
        </w:rPr>
        <w:t>c</w:t>
      </w:r>
      <w:r w:rsidRPr="00814D19">
        <w:rPr>
          <w:i/>
          <w:color w:val="000000"/>
          <w:sz w:val="22"/>
          <w:szCs w:val="22"/>
          <w:lang w:val="uk-UA"/>
        </w:rPr>
        <w:t>е</w:t>
      </w:r>
      <w:r w:rsidRPr="00814D19">
        <w:rPr>
          <w:i/>
          <w:color w:val="000000"/>
          <w:sz w:val="22"/>
          <w:szCs w:val="22"/>
          <w:lang w:val="en-US"/>
        </w:rPr>
        <w:t>r</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деревій звичайний (</w:t>
      </w:r>
      <w:r w:rsidRPr="00814D19">
        <w:rPr>
          <w:i/>
          <w:color w:val="000000"/>
          <w:sz w:val="22"/>
          <w:szCs w:val="22"/>
          <w:lang w:val="en-US"/>
        </w:rPr>
        <w:t>Achillea</w:t>
      </w:r>
      <w:r w:rsidRPr="00814D19">
        <w:rPr>
          <w:i/>
          <w:color w:val="000000"/>
          <w:sz w:val="22"/>
          <w:szCs w:val="22"/>
          <w:lang w:val="uk-UA"/>
        </w:rPr>
        <w:t xml:space="preserve"> </w:t>
      </w:r>
      <w:r w:rsidRPr="00814D19">
        <w:rPr>
          <w:i/>
          <w:color w:val="000000"/>
          <w:sz w:val="22"/>
          <w:szCs w:val="22"/>
          <w:lang w:val="en-US"/>
        </w:rPr>
        <w:t>millefolium</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морква дика (</w:t>
      </w:r>
      <w:r w:rsidRPr="00814D19">
        <w:rPr>
          <w:i/>
          <w:color w:val="000000"/>
          <w:sz w:val="22"/>
          <w:szCs w:val="22"/>
          <w:lang w:val="en-US"/>
        </w:rPr>
        <w:t>Daucus</w:t>
      </w:r>
      <w:r w:rsidRPr="00814D19">
        <w:rPr>
          <w:i/>
          <w:color w:val="000000"/>
          <w:sz w:val="22"/>
          <w:szCs w:val="22"/>
          <w:lang w:val="uk-UA"/>
        </w:rPr>
        <w:t xml:space="preserve"> </w:t>
      </w:r>
      <w:r w:rsidRPr="00814D19">
        <w:rPr>
          <w:i/>
          <w:color w:val="000000"/>
          <w:sz w:val="22"/>
          <w:szCs w:val="22"/>
          <w:lang w:val="en-US"/>
        </w:rPr>
        <w:t>carota</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подорожник ланцетовидний (</w:t>
      </w:r>
      <w:r w:rsidRPr="00814D19">
        <w:rPr>
          <w:i/>
          <w:color w:val="000000"/>
          <w:sz w:val="22"/>
          <w:szCs w:val="22"/>
          <w:lang w:val="en-US"/>
        </w:rPr>
        <w:t>Plantago</w:t>
      </w:r>
      <w:r w:rsidRPr="00814D19">
        <w:rPr>
          <w:i/>
          <w:color w:val="000000"/>
          <w:sz w:val="22"/>
          <w:szCs w:val="22"/>
          <w:lang w:val="uk-UA"/>
        </w:rPr>
        <w:t xml:space="preserve"> </w:t>
      </w:r>
      <w:r w:rsidRPr="00814D19">
        <w:rPr>
          <w:i/>
          <w:color w:val="000000"/>
          <w:sz w:val="22"/>
          <w:szCs w:val="22"/>
          <w:lang w:val="en-US"/>
        </w:rPr>
        <w:t>lanceolata</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кульбаба лікарська (</w:t>
      </w:r>
      <w:r w:rsidRPr="00814D19">
        <w:rPr>
          <w:i/>
          <w:color w:val="000000"/>
          <w:sz w:val="22"/>
          <w:szCs w:val="22"/>
          <w:lang w:val="en-US"/>
        </w:rPr>
        <w:t>Taraxacum</w:t>
      </w:r>
      <w:r w:rsidRPr="00814D19">
        <w:rPr>
          <w:i/>
          <w:color w:val="000000"/>
          <w:sz w:val="22"/>
          <w:szCs w:val="22"/>
          <w:lang w:val="uk-UA"/>
        </w:rPr>
        <w:t xml:space="preserve"> </w:t>
      </w:r>
      <w:r w:rsidRPr="00814D19">
        <w:rPr>
          <w:i/>
          <w:color w:val="000000"/>
          <w:sz w:val="22"/>
          <w:szCs w:val="22"/>
          <w:lang w:val="en-US"/>
        </w:rPr>
        <w:t>officinale</w:t>
      </w:r>
      <w:r w:rsidRPr="00814D19">
        <w:rPr>
          <w:i/>
          <w:color w:val="000000"/>
          <w:sz w:val="22"/>
          <w:szCs w:val="22"/>
          <w:lang w:val="uk-UA"/>
        </w:rPr>
        <w:t xml:space="preserve"> </w:t>
      </w:r>
      <w:r w:rsidRPr="00814D19">
        <w:rPr>
          <w:i/>
          <w:color w:val="000000"/>
          <w:sz w:val="22"/>
          <w:szCs w:val="22"/>
          <w:lang w:val="en-US"/>
        </w:rPr>
        <w:t>Wed</w:t>
      </w:r>
      <w:r w:rsidRPr="00F62A0F">
        <w:rPr>
          <w:color w:val="000000"/>
          <w:sz w:val="22"/>
          <w:szCs w:val="22"/>
          <w:lang w:val="uk-UA"/>
        </w:rPr>
        <w:t>.), королиця звичайна (</w:t>
      </w:r>
      <w:r w:rsidRPr="00814D19">
        <w:rPr>
          <w:i/>
          <w:color w:val="000000"/>
          <w:sz w:val="22"/>
          <w:szCs w:val="22"/>
          <w:lang w:val="en-US"/>
        </w:rPr>
        <w:t>Leucanfhemum</w:t>
      </w:r>
      <w:r w:rsidRPr="00814D19">
        <w:rPr>
          <w:i/>
          <w:color w:val="000000"/>
          <w:sz w:val="22"/>
          <w:szCs w:val="22"/>
          <w:lang w:val="uk-UA"/>
        </w:rPr>
        <w:t xml:space="preserve"> </w:t>
      </w:r>
      <w:r w:rsidRPr="00814D19">
        <w:rPr>
          <w:i/>
          <w:color w:val="000000"/>
          <w:sz w:val="22"/>
          <w:szCs w:val="22"/>
          <w:lang w:val="en-US"/>
        </w:rPr>
        <w:t>vulgare</w:t>
      </w:r>
      <w:r w:rsidRPr="00814D19">
        <w:rPr>
          <w:i/>
          <w:color w:val="000000"/>
          <w:sz w:val="22"/>
          <w:szCs w:val="22"/>
          <w:lang w:val="uk-UA"/>
        </w:rPr>
        <w:t xml:space="preserve"> </w:t>
      </w:r>
      <w:r w:rsidRPr="00814D19">
        <w:rPr>
          <w:i/>
          <w:color w:val="000000"/>
          <w:sz w:val="22"/>
          <w:szCs w:val="22"/>
          <w:lang w:val="en-US"/>
        </w:rPr>
        <w:t>Lam</w:t>
      </w:r>
      <w:r w:rsidRPr="00814D19">
        <w:rPr>
          <w:i/>
          <w:color w:val="000000"/>
          <w:sz w:val="22"/>
          <w:szCs w:val="22"/>
          <w:lang w:val="uk-UA"/>
        </w:rPr>
        <w:t>.),</w:t>
      </w:r>
      <w:r w:rsidRPr="00F62A0F">
        <w:rPr>
          <w:color w:val="000000"/>
          <w:sz w:val="22"/>
          <w:szCs w:val="22"/>
          <w:lang w:val="uk-UA"/>
        </w:rPr>
        <w:t xml:space="preserve"> м’ята польова (</w:t>
      </w:r>
      <w:r w:rsidRPr="00814D19">
        <w:rPr>
          <w:i/>
          <w:color w:val="000000"/>
          <w:sz w:val="22"/>
          <w:szCs w:val="22"/>
          <w:lang w:val="en-US"/>
        </w:rPr>
        <w:t>Mentha</w:t>
      </w:r>
      <w:r w:rsidRPr="00814D19">
        <w:rPr>
          <w:i/>
          <w:color w:val="000000"/>
          <w:sz w:val="22"/>
          <w:szCs w:val="22"/>
          <w:lang w:val="uk-UA"/>
        </w:rPr>
        <w:t xml:space="preserve"> </w:t>
      </w:r>
      <w:r w:rsidRPr="00814D19">
        <w:rPr>
          <w:i/>
          <w:color w:val="000000"/>
          <w:sz w:val="22"/>
          <w:szCs w:val="22"/>
          <w:lang w:val="en-US"/>
        </w:rPr>
        <w:t>arvensis</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p>
    <w:p w:rsidR="00B71392" w:rsidRPr="00F62A0F" w:rsidRDefault="00B71392" w:rsidP="00814D19">
      <w:pPr>
        <w:spacing w:line="360" w:lineRule="auto"/>
        <w:ind w:firstLine="567"/>
        <w:jc w:val="both"/>
        <w:rPr>
          <w:color w:val="000000"/>
          <w:sz w:val="22"/>
          <w:szCs w:val="22"/>
          <w:lang w:val="uk-UA"/>
        </w:rPr>
      </w:pPr>
      <w:r w:rsidRPr="00F62A0F">
        <w:rPr>
          <w:color w:val="000000"/>
          <w:sz w:val="22"/>
          <w:szCs w:val="22"/>
          <w:lang w:val="uk-UA"/>
        </w:rPr>
        <w:t xml:space="preserve">Дослідження показали, що друга асоціація, що розташована на висоті </w:t>
      </w:r>
      <w:smartTag w:uri="urn:schemas-microsoft-com:office:smarttags" w:element="metricconverter">
        <w:smartTagPr>
          <w:attr w:name="ProductID" w:val="150 м"/>
        </w:smartTagPr>
        <w:r w:rsidRPr="00F62A0F">
          <w:rPr>
            <w:color w:val="000000"/>
            <w:sz w:val="22"/>
            <w:szCs w:val="22"/>
            <w:lang w:val="uk-UA"/>
          </w:rPr>
          <w:t>150 м</w:t>
        </w:r>
      </w:smartTag>
      <w:r w:rsidRPr="00F62A0F">
        <w:rPr>
          <w:color w:val="000000"/>
          <w:sz w:val="22"/>
          <w:szCs w:val="22"/>
          <w:lang w:val="uk-UA"/>
        </w:rPr>
        <w:t xml:space="preserve"> над рівнем моря представляє собою типову лугову ділянку, на якій переважно зростають рослини-домінанти - піжмо звичайне (</w:t>
      </w:r>
      <w:r w:rsidRPr="00814D19">
        <w:rPr>
          <w:i/>
          <w:color w:val="000000"/>
          <w:sz w:val="22"/>
          <w:szCs w:val="22"/>
          <w:lang w:val="en-US"/>
        </w:rPr>
        <w:t>Tanacetum</w:t>
      </w:r>
      <w:r w:rsidRPr="00814D19">
        <w:rPr>
          <w:i/>
          <w:color w:val="000000"/>
          <w:sz w:val="22"/>
          <w:szCs w:val="22"/>
          <w:lang w:val="uk-UA"/>
        </w:rPr>
        <w:t xml:space="preserve"> </w:t>
      </w:r>
      <w:r w:rsidRPr="00814D19">
        <w:rPr>
          <w:i/>
          <w:color w:val="000000"/>
          <w:sz w:val="22"/>
          <w:szCs w:val="22"/>
          <w:lang w:val="en-US"/>
        </w:rPr>
        <w:t>vulgare</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xml:space="preserve"> конюшина лучна (</w:t>
      </w:r>
      <w:r w:rsidRPr="00814D19">
        <w:rPr>
          <w:i/>
          <w:color w:val="000000"/>
          <w:sz w:val="22"/>
          <w:szCs w:val="22"/>
          <w:lang w:val="en-US"/>
        </w:rPr>
        <w:t>Trifolium</w:t>
      </w:r>
      <w:r w:rsidRPr="00814D19">
        <w:rPr>
          <w:i/>
          <w:color w:val="000000"/>
          <w:sz w:val="22"/>
          <w:szCs w:val="22"/>
          <w:lang w:val="uk-UA"/>
        </w:rPr>
        <w:t xml:space="preserve"> </w:t>
      </w:r>
      <w:r w:rsidRPr="00814D19">
        <w:rPr>
          <w:i/>
          <w:color w:val="000000"/>
          <w:sz w:val="22"/>
          <w:szCs w:val="22"/>
          <w:lang w:val="en-US"/>
        </w:rPr>
        <w:t>pratense</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а також субдомінанти - деревій звичайний (</w:t>
      </w:r>
      <w:r w:rsidRPr="00814D19">
        <w:rPr>
          <w:i/>
          <w:color w:val="000000"/>
          <w:sz w:val="22"/>
          <w:szCs w:val="22"/>
          <w:lang w:val="en-US"/>
        </w:rPr>
        <w:t>Achillea</w:t>
      </w:r>
      <w:r w:rsidRPr="00814D19">
        <w:rPr>
          <w:i/>
          <w:color w:val="000000"/>
          <w:sz w:val="22"/>
          <w:szCs w:val="22"/>
          <w:lang w:val="uk-UA"/>
        </w:rPr>
        <w:t xml:space="preserve"> </w:t>
      </w:r>
      <w:r w:rsidRPr="00814D19">
        <w:rPr>
          <w:i/>
          <w:color w:val="000000"/>
          <w:sz w:val="22"/>
          <w:szCs w:val="22"/>
          <w:lang w:val="en-US"/>
        </w:rPr>
        <w:t>millefolium</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морква дика (</w:t>
      </w:r>
      <w:r w:rsidRPr="00814D19">
        <w:rPr>
          <w:i/>
          <w:color w:val="000000"/>
          <w:sz w:val="22"/>
          <w:szCs w:val="22"/>
          <w:lang w:val="en-US"/>
        </w:rPr>
        <w:t>Daucus</w:t>
      </w:r>
      <w:r w:rsidRPr="00814D19">
        <w:rPr>
          <w:i/>
          <w:color w:val="000000"/>
          <w:sz w:val="22"/>
          <w:szCs w:val="22"/>
          <w:lang w:val="uk-UA"/>
        </w:rPr>
        <w:t xml:space="preserve"> </w:t>
      </w:r>
      <w:r w:rsidRPr="00814D19">
        <w:rPr>
          <w:i/>
          <w:color w:val="000000"/>
          <w:sz w:val="22"/>
          <w:szCs w:val="22"/>
          <w:lang w:val="en-US"/>
        </w:rPr>
        <w:t>carota</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любочки осінні (</w:t>
      </w:r>
      <w:r w:rsidRPr="00814D19">
        <w:rPr>
          <w:i/>
          <w:color w:val="000000"/>
          <w:sz w:val="22"/>
          <w:szCs w:val="22"/>
          <w:lang w:val="en-US"/>
        </w:rPr>
        <w:t>Leontodon</w:t>
      </w:r>
      <w:r w:rsidRPr="00814D19">
        <w:rPr>
          <w:i/>
          <w:color w:val="000000"/>
          <w:sz w:val="22"/>
          <w:szCs w:val="22"/>
          <w:lang w:val="uk-UA"/>
        </w:rPr>
        <w:t xml:space="preserve"> </w:t>
      </w:r>
      <w:r w:rsidRPr="00814D19">
        <w:rPr>
          <w:i/>
          <w:color w:val="000000"/>
          <w:sz w:val="22"/>
          <w:szCs w:val="22"/>
          <w:lang w:val="en-US"/>
        </w:rPr>
        <w:t>autumnalis</w:t>
      </w:r>
      <w:r w:rsidRPr="00F62A0F">
        <w:rPr>
          <w:color w:val="000000"/>
          <w:sz w:val="22"/>
          <w:szCs w:val="22"/>
          <w:lang w:val="uk-UA"/>
        </w:rPr>
        <w:t>). Серед компонентів визначено королицю звичайну (</w:t>
      </w:r>
      <w:r w:rsidRPr="00814D19">
        <w:rPr>
          <w:i/>
          <w:color w:val="000000"/>
          <w:sz w:val="22"/>
          <w:szCs w:val="22"/>
          <w:lang w:val="en-US"/>
        </w:rPr>
        <w:t>Leucanfhemum</w:t>
      </w:r>
      <w:r w:rsidRPr="00814D19">
        <w:rPr>
          <w:i/>
          <w:color w:val="000000"/>
          <w:sz w:val="22"/>
          <w:szCs w:val="22"/>
          <w:lang w:val="uk-UA"/>
        </w:rPr>
        <w:t xml:space="preserve"> </w:t>
      </w:r>
      <w:r w:rsidRPr="00814D19">
        <w:rPr>
          <w:i/>
          <w:color w:val="000000"/>
          <w:sz w:val="22"/>
          <w:szCs w:val="22"/>
          <w:lang w:val="en-US"/>
        </w:rPr>
        <w:t>vulgare</w:t>
      </w:r>
      <w:r w:rsidRPr="00814D19">
        <w:rPr>
          <w:i/>
          <w:color w:val="000000"/>
          <w:sz w:val="22"/>
          <w:szCs w:val="22"/>
          <w:lang w:val="uk-UA"/>
        </w:rPr>
        <w:t xml:space="preserve"> </w:t>
      </w:r>
      <w:r w:rsidRPr="00814D19">
        <w:rPr>
          <w:i/>
          <w:color w:val="000000"/>
          <w:sz w:val="22"/>
          <w:szCs w:val="22"/>
          <w:lang w:val="en-US"/>
        </w:rPr>
        <w:t>Lam</w:t>
      </w:r>
      <w:r w:rsidRPr="00F62A0F">
        <w:rPr>
          <w:color w:val="000000"/>
          <w:sz w:val="22"/>
          <w:szCs w:val="22"/>
          <w:lang w:val="uk-UA"/>
        </w:rPr>
        <w:t>.), горошок мишачий (</w:t>
      </w:r>
      <w:r w:rsidRPr="00814D19">
        <w:rPr>
          <w:i/>
          <w:color w:val="000000"/>
          <w:sz w:val="22"/>
          <w:szCs w:val="22"/>
          <w:lang w:val="en-US"/>
        </w:rPr>
        <w:t>Vicia</w:t>
      </w:r>
      <w:r w:rsidRPr="00814D19">
        <w:rPr>
          <w:i/>
          <w:color w:val="000000"/>
          <w:sz w:val="22"/>
          <w:szCs w:val="22"/>
          <w:lang w:val="uk-UA"/>
        </w:rPr>
        <w:t xml:space="preserve"> </w:t>
      </w:r>
      <w:r w:rsidRPr="00814D19">
        <w:rPr>
          <w:i/>
          <w:color w:val="000000"/>
          <w:sz w:val="22"/>
          <w:szCs w:val="22"/>
          <w:lang w:val="en-US"/>
        </w:rPr>
        <w:t>cracca</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xml:space="preserve"> перстач гусячий (</w:t>
      </w:r>
      <w:r w:rsidRPr="00814D19">
        <w:rPr>
          <w:i/>
          <w:color w:val="000000"/>
          <w:sz w:val="22"/>
          <w:szCs w:val="22"/>
          <w:lang w:val="en-US"/>
        </w:rPr>
        <w:t>Potentilla</w:t>
      </w:r>
      <w:r w:rsidRPr="00814D19">
        <w:rPr>
          <w:i/>
          <w:color w:val="000000"/>
          <w:sz w:val="22"/>
          <w:szCs w:val="22"/>
          <w:lang w:val="uk-UA"/>
        </w:rPr>
        <w:t xml:space="preserve"> </w:t>
      </w:r>
      <w:r w:rsidRPr="00814D19">
        <w:rPr>
          <w:i/>
          <w:color w:val="000000"/>
          <w:sz w:val="22"/>
          <w:szCs w:val="22"/>
          <w:lang w:val="en-US"/>
        </w:rPr>
        <w:t>anserina</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цикорій звичайний (</w:t>
      </w:r>
      <w:r w:rsidRPr="00814D19">
        <w:rPr>
          <w:i/>
          <w:color w:val="000000"/>
          <w:sz w:val="22"/>
          <w:szCs w:val="22"/>
          <w:lang w:val="en-US"/>
        </w:rPr>
        <w:t>Cichorium</w:t>
      </w:r>
      <w:r w:rsidRPr="00814D19">
        <w:rPr>
          <w:i/>
          <w:color w:val="000000"/>
          <w:sz w:val="22"/>
          <w:szCs w:val="22"/>
          <w:lang w:val="uk-UA"/>
        </w:rPr>
        <w:t xml:space="preserve"> </w:t>
      </w:r>
      <w:r w:rsidRPr="00814D19">
        <w:rPr>
          <w:i/>
          <w:color w:val="000000"/>
          <w:sz w:val="22"/>
          <w:szCs w:val="22"/>
          <w:lang w:val="en-US"/>
        </w:rPr>
        <w:t>intybus</w:t>
      </w:r>
      <w:r w:rsidRPr="00814D19">
        <w:rPr>
          <w:i/>
          <w:color w:val="000000"/>
          <w:sz w:val="22"/>
          <w:szCs w:val="22"/>
          <w:lang w:val="uk-UA"/>
        </w:rPr>
        <w:t xml:space="preserve"> </w:t>
      </w:r>
      <w:r w:rsidRPr="00814D19">
        <w:rPr>
          <w:i/>
          <w:color w:val="000000"/>
          <w:sz w:val="22"/>
          <w:szCs w:val="22"/>
          <w:lang w:val="en-US"/>
        </w:rPr>
        <w:t>L</w:t>
      </w:r>
      <w:r w:rsidRPr="00F62A0F">
        <w:rPr>
          <w:color w:val="000000"/>
          <w:sz w:val="22"/>
          <w:szCs w:val="22"/>
          <w:lang w:val="uk-UA"/>
        </w:rPr>
        <w:t>.), гвоздику дельтовидну (</w:t>
      </w:r>
      <w:r w:rsidRPr="00814D19">
        <w:rPr>
          <w:i/>
          <w:color w:val="000000"/>
          <w:sz w:val="22"/>
          <w:szCs w:val="22"/>
          <w:lang w:val="en-US"/>
        </w:rPr>
        <w:t>Dianthus</w:t>
      </w:r>
      <w:r w:rsidRPr="00814D19">
        <w:rPr>
          <w:i/>
          <w:color w:val="000000"/>
          <w:sz w:val="22"/>
          <w:szCs w:val="22"/>
          <w:lang w:val="uk-UA"/>
        </w:rPr>
        <w:t xml:space="preserve"> </w:t>
      </w:r>
      <w:r w:rsidRPr="00814D19">
        <w:rPr>
          <w:i/>
          <w:color w:val="000000"/>
          <w:sz w:val="22"/>
          <w:szCs w:val="22"/>
          <w:lang w:val="en-US"/>
        </w:rPr>
        <w:t>deltoides</w:t>
      </w:r>
      <w:r w:rsidRPr="00814D19">
        <w:rPr>
          <w:i/>
          <w:color w:val="000000"/>
          <w:sz w:val="22"/>
          <w:szCs w:val="22"/>
          <w:lang w:val="uk-UA"/>
        </w:rPr>
        <w:t xml:space="preserve"> </w:t>
      </w:r>
      <w:r w:rsidRPr="00814D19">
        <w:rPr>
          <w:i/>
          <w:color w:val="000000"/>
          <w:sz w:val="22"/>
          <w:szCs w:val="22"/>
          <w:lang w:val="en-US"/>
        </w:rPr>
        <w:t>L</w:t>
      </w:r>
      <w:r w:rsidRPr="00814D19">
        <w:rPr>
          <w:i/>
          <w:color w:val="000000"/>
          <w:sz w:val="22"/>
          <w:szCs w:val="22"/>
          <w:lang w:val="uk-UA"/>
        </w:rPr>
        <w:t>.</w:t>
      </w:r>
      <w:r w:rsidRPr="00F62A0F">
        <w:rPr>
          <w:color w:val="000000"/>
          <w:sz w:val="22"/>
          <w:szCs w:val="22"/>
          <w:lang w:val="uk-UA"/>
        </w:rPr>
        <w:t xml:space="preserve">). </w:t>
      </w:r>
    </w:p>
    <w:p w:rsidR="00B71392" w:rsidRPr="00F62A0F" w:rsidRDefault="00B71392" w:rsidP="00814D19">
      <w:pPr>
        <w:spacing w:line="360" w:lineRule="auto"/>
        <w:ind w:firstLine="567"/>
        <w:jc w:val="both"/>
        <w:rPr>
          <w:color w:val="000000"/>
          <w:sz w:val="22"/>
          <w:szCs w:val="22"/>
          <w:lang w:val="uk-UA"/>
        </w:rPr>
      </w:pPr>
      <w:r w:rsidRPr="00F62A0F">
        <w:rPr>
          <w:color w:val="000000"/>
          <w:sz w:val="22"/>
          <w:szCs w:val="22"/>
          <w:lang w:val="uk-UA"/>
        </w:rPr>
        <w:t xml:space="preserve">Нами з’ясовано, що висота рослини, кількість бічних пагонів і вузлів, довжина між вузлів, ширина листка, кількість квіток та урожай насіння рослин другої лугової популяції золототисячника звичайного значно більші, ніж першої передгірної (табл. 1). </w:t>
      </w:r>
    </w:p>
    <w:p w:rsidR="00B71392" w:rsidRPr="00F62A0F" w:rsidRDefault="00B71392" w:rsidP="00814D19">
      <w:pPr>
        <w:spacing w:line="360" w:lineRule="auto"/>
        <w:ind w:firstLine="567"/>
        <w:jc w:val="both"/>
        <w:rPr>
          <w:sz w:val="22"/>
          <w:szCs w:val="22"/>
          <w:lang w:val="uk-UA"/>
        </w:rPr>
      </w:pPr>
      <w:r w:rsidRPr="00F62A0F">
        <w:rPr>
          <w:sz w:val="22"/>
          <w:szCs w:val="22"/>
        </w:rPr>
        <w:t xml:space="preserve">Таблиця 1: </w:t>
      </w:r>
      <w:r w:rsidRPr="00F62A0F">
        <w:rPr>
          <w:sz w:val="22"/>
          <w:szCs w:val="22"/>
          <w:lang w:val="uk-UA"/>
        </w:rPr>
        <w:t>Морфометричні показники і врожай насіння рослин золототисячника звичайного в природних популяціях Закарпаття</w:t>
      </w:r>
    </w:p>
    <w:p w:rsidR="00B71392" w:rsidRPr="00F62A0F" w:rsidRDefault="001A61C2" w:rsidP="001A61C2">
      <w:pPr>
        <w:spacing w:line="360" w:lineRule="auto"/>
        <w:ind w:firstLine="567"/>
        <w:jc w:val="both"/>
        <w:rPr>
          <w:sz w:val="22"/>
          <w:szCs w:val="22"/>
          <w:lang w:val="uk-UA"/>
        </w:rPr>
      </w:pPr>
      <w:r w:rsidRPr="001A61C2">
        <w:rPr>
          <w:sz w:val="22"/>
          <w:szCs w:val="22"/>
          <w:lang w:val="uk-UA"/>
        </w:rPr>
        <w:t>Tables</w:t>
      </w:r>
      <w:r>
        <w:rPr>
          <w:sz w:val="22"/>
          <w:szCs w:val="22"/>
          <w:lang w:val="uk-UA"/>
        </w:rPr>
        <w:t xml:space="preserve"> 1. </w:t>
      </w:r>
      <w:r w:rsidRPr="001A61C2">
        <w:rPr>
          <w:sz w:val="22"/>
          <w:szCs w:val="22"/>
          <w:lang w:val="uk-UA"/>
        </w:rPr>
        <w:t>Morphometric parameters of plants and seed yield centaury ordinary in natural populations of Transcarpathia</w:t>
      </w:r>
    </w:p>
    <w:tbl>
      <w:tblPr>
        <w:tblStyle w:val="a9"/>
        <w:tblW w:w="0" w:type="auto"/>
        <w:tblLook w:val="01E0"/>
      </w:tblPr>
      <w:tblGrid>
        <w:gridCol w:w="3991"/>
        <w:gridCol w:w="2643"/>
        <w:gridCol w:w="2652"/>
      </w:tblGrid>
      <w:tr w:rsidR="00B71392" w:rsidRPr="00F62A0F" w:rsidTr="0064214A">
        <w:tc>
          <w:tcPr>
            <w:tcW w:w="4248" w:type="dxa"/>
            <w:vMerge w:val="restart"/>
          </w:tcPr>
          <w:p w:rsidR="00B71392" w:rsidRPr="001A61C2" w:rsidRDefault="00B71392" w:rsidP="00F62A0F">
            <w:pPr>
              <w:spacing w:line="360" w:lineRule="auto"/>
              <w:jc w:val="both"/>
              <w:rPr>
                <w:sz w:val="20"/>
                <w:szCs w:val="20"/>
                <w:lang w:val="uk-UA"/>
              </w:rPr>
            </w:pPr>
            <w:r w:rsidRPr="001A61C2">
              <w:rPr>
                <w:sz w:val="20"/>
                <w:szCs w:val="20"/>
                <w:lang w:val="uk-UA"/>
              </w:rPr>
              <w:t>Показники</w:t>
            </w:r>
          </w:p>
        </w:tc>
        <w:tc>
          <w:tcPr>
            <w:tcW w:w="5606" w:type="dxa"/>
            <w:gridSpan w:val="2"/>
          </w:tcPr>
          <w:p w:rsidR="00B71392" w:rsidRPr="001A61C2" w:rsidRDefault="00B71392" w:rsidP="001A61C2">
            <w:pPr>
              <w:spacing w:line="360" w:lineRule="auto"/>
              <w:jc w:val="center"/>
              <w:rPr>
                <w:sz w:val="20"/>
                <w:szCs w:val="20"/>
                <w:lang w:val="en-US"/>
              </w:rPr>
            </w:pPr>
            <w:r w:rsidRPr="001A61C2">
              <w:rPr>
                <w:color w:val="000000"/>
                <w:sz w:val="20"/>
                <w:szCs w:val="20"/>
                <w:lang w:val="uk-UA"/>
              </w:rPr>
              <w:t>Популяція</w:t>
            </w:r>
          </w:p>
        </w:tc>
      </w:tr>
      <w:tr w:rsidR="00B71392" w:rsidRPr="00F62A0F" w:rsidTr="0064214A">
        <w:tc>
          <w:tcPr>
            <w:tcW w:w="4248" w:type="dxa"/>
            <w:vMerge/>
          </w:tcPr>
          <w:p w:rsidR="00B71392" w:rsidRPr="001A61C2" w:rsidRDefault="00B71392" w:rsidP="00F62A0F">
            <w:pPr>
              <w:spacing w:line="360" w:lineRule="auto"/>
              <w:jc w:val="both"/>
              <w:rPr>
                <w:sz w:val="20"/>
                <w:szCs w:val="20"/>
                <w:lang w:val="en-US"/>
              </w:rPr>
            </w:pP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2</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Висота рослин, мм</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141±5,3</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249±14,8</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Кількість бічних пагонів, шт.</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5±0,4</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7±0,9</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Кількість вузлів, шт.</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10±0,2</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15±1,1</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Довжина між вузлами, мм</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27±1,2</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36±1,9</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Довжина листка мм</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12±0,6</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15±1,1</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Ширина листка, мм</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4±0,2</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5±0,4</w:t>
            </w:r>
          </w:p>
        </w:tc>
      </w:tr>
      <w:tr w:rsidR="00B71392" w:rsidRPr="00F62A0F" w:rsidTr="0064214A">
        <w:tc>
          <w:tcPr>
            <w:tcW w:w="4248" w:type="dxa"/>
          </w:tcPr>
          <w:p w:rsidR="00B71392" w:rsidRPr="001A61C2" w:rsidRDefault="00B71392" w:rsidP="00F62A0F">
            <w:pPr>
              <w:spacing w:line="360" w:lineRule="auto"/>
              <w:jc w:val="both"/>
              <w:rPr>
                <w:sz w:val="20"/>
                <w:szCs w:val="20"/>
                <w:lang w:val="en-US"/>
              </w:rPr>
            </w:pPr>
            <w:r w:rsidRPr="001A61C2">
              <w:rPr>
                <w:color w:val="000000"/>
                <w:sz w:val="20"/>
                <w:szCs w:val="20"/>
                <w:lang w:val="uk-UA"/>
              </w:rPr>
              <w:t>кількість квіток, шт.</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19±0,7</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42±1,8</w:t>
            </w:r>
          </w:p>
        </w:tc>
      </w:tr>
      <w:tr w:rsidR="00B71392" w:rsidRPr="00F62A0F" w:rsidTr="0064214A">
        <w:tc>
          <w:tcPr>
            <w:tcW w:w="4248" w:type="dxa"/>
          </w:tcPr>
          <w:p w:rsidR="00B71392" w:rsidRPr="001A61C2" w:rsidRDefault="00B71392" w:rsidP="00F62A0F">
            <w:pPr>
              <w:spacing w:line="360" w:lineRule="auto"/>
              <w:jc w:val="both"/>
              <w:rPr>
                <w:sz w:val="20"/>
                <w:szCs w:val="20"/>
                <w:lang w:val="uk-UA"/>
              </w:rPr>
            </w:pPr>
            <w:r w:rsidRPr="001A61C2">
              <w:rPr>
                <w:sz w:val="20"/>
                <w:szCs w:val="20"/>
                <w:lang w:val="uk-UA"/>
              </w:rPr>
              <w:t>Врожай насіння, г</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3,7±0,4</w:t>
            </w:r>
          </w:p>
        </w:tc>
        <w:tc>
          <w:tcPr>
            <w:tcW w:w="2803" w:type="dxa"/>
          </w:tcPr>
          <w:p w:rsidR="00B71392" w:rsidRPr="001A61C2" w:rsidRDefault="00B71392" w:rsidP="00F62A0F">
            <w:pPr>
              <w:spacing w:line="360" w:lineRule="auto"/>
              <w:jc w:val="both"/>
              <w:rPr>
                <w:sz w:val="20"/>
                <w:szCs w:val="20"/>
                <w:lang w:val="uk-UA"/>
              </w:rPr>
            </w:pPr>
            <w:r w:rsidRPr="001A61C2">
              <w:rPr>
                <w:sz w:val="20"/>
                <w:szCs w:val="20"/>
                <w:lang w:val="uk-UA"/>
              </w:rPr>
              <w:t>4,3±0,6</w:t>
            </w:r>
          </w:p>
        </w:tc>
      </w:tr>
    </w:tbl>
    <w:p w:rsidR="00B71392" w:rsidRPr="00F62A0F" w:rsidRDefault="00B71392" w:rsidP="001A61C2">
      <w:pPr>
        <w:spacing w:line="360" w:lineRule="auto"/>
        <w:ind w:firstLine="567"/>
        <w:jc w:val="both"/>
        <w:rPr>
          <w:color w:val="000000"/>
          <w:sz w:val="22"/>
          <w:szCs w:val="22"/>
          <w:lang w:val="uk-UA"/>
        </w:rPr>
      </w:pPr>
      <w:r w:rsidRPr="00F62A0F">
        <w:rPr>
          <w:color w:val="000000"/>
          <w:sz w:val="22"/>
          <w:szCs w:val="22"/>
          <w:lang w:val="uk-UA"/>
        </w:rPr>
        <w:lastRenderedPageBreak/>
        <w:t xml:space="preserve">Зниження врожаю золототисячника звичайного на 11,6% в першій популяції пов’язано з підсиленням антропогенного </w:t>
      </w:r>
      <w:r w:rsidRPr="00F62A0F">
        <w:rPr>
          <w:color w:val="000000"/>
          <w:spacing w:val="-1"/>
          <w:sz w:val="22"/>
          <w:szCs w:val="22"/>
          <w:lang w:val="uk-UA"/>
        </w:rPr>
        <w:t>на</w:t>
      </w:r>
      <w:r w:rsidRPr="00F62A0F">
        <w:rPr>
          <w:color w:val="000000"/>
          <w:sz w:val="22"/>
          <w:szCs w:val="22"/>
          <w:lang w:val="uk-UA"/>
        </w:rPr>
        <w:t xml:space="preserve">вантаження, інтенсивним випасанням та осушенням луків. Виявлено, що дрібне насіння проростає лише за умов інтенсивного освітлення і потребує поверхневої сівби. Водночас сходи рослин переважно гинуть за дії прямого сонячного проміння, а взимку під крижаною кіркою вимерзають на стадії розетки листків. </w:t>
      </w:r>
    </w:p>
    <w:p w:rsidR="00B71392" w:rsidRPr="00F62A0F" w:rsidRDefault="00E5715E" w:rsidP="001A61C2">
      <w:pPr>
        <w:shd w:val="clear" w:color="auto" w:fill="FFFFFF"/>
        <w:autoSpaceDE w:val="0"/>
        <w:autoSpaceDN w:val="0"/>
        <w:adjustRightInd w:val="0"/>
        <w:spacing w:line="360" w:lineRule="auto"/>
        <w:ind w:firstLine="567"/>
        <w:jc w:val="both"/>
        <w:rPr>
          <w:sz w:val="22"/>
          <w:szCs w:val="22"/>
          <w:lang w:val="uk-UA"/>
        </w:rPr>
      </w:pPr>
      <w:r>
        <w:rPr>
          <w:color w:val="000000"/>
          <w:sz w:val="22"/>
          <w:szCs w:val="22"/>
          <w:lang w:val="uk-UA"/>
        </w:rPr>
        <w:t>У</w:t>
      </w:r>
      <w:r w:rsidR="00B71392" w:rsidRPr="00F62A0F">
        <w:rPr>
          <w:color w:val="000000"/>
          <w:sz w:val="22"/>
          <w:szCs w:val="22"/>
          <w:lang w:val="uk-UA"/>
        </w:rPr>
        <w:t xml:space="preserve"> серії експериментів нами досліджена можливість вирощування рослин золототисячника звичайного </w:t>
      </w:r>
      <w:r w:rsidR="00B71392" w:rsidRPr="00F62A0F">
        <w:rPr>
          <w:sz w:val="22"/>
          <w:szCs w:val="22"/>
          <w:lang w:val="uk-UA"/>
        </w:rPr>
        <w:t xml:space="preserve">розсадним способом в польових умовах (без покриття, під </w:t>
      </w:r>
      <w:r w:rsidR="00B71392" w:rsidRPr="00F62A0F">
        <w:rPr>
          <w:color w:val="000000"/>
          <w:sz w:val="22"/>
          <w:szCs w:val="22"/>
          <w:lang w:val="uk-UA"/>
        </w:rPr>
        <w:t>покриттям різнотрав’я та покриттям прозорою поліетиленовою плівкою</w:t>
      </w:r>
      <w:r w:rsidR="00B71392" w:rsidRPr="00F62A0F">
        <w:rPr>
          <w:sz w:val="22"/>
          <w:szCs w:val="22"/>
          <w:lang w:val="uk-UA"/>
        </w:rPr>
        <w:t xml:space="preserve">). В якості контролю слугували рослини, що вирощували рослини у дерев’яних ящиках. Насіння збирали з першої і другої природних популяцій золототисячнику звичайного, яке висівали </w:t>
      </w:r>
      <w:r>
        <w:rPr>
          <w:sz w:val="22"/>
          <w:szCs w:val="22"/>
          <w:lang w:val="uk-UA"/>
        </w:rPr>
        <w:t>7</w:t>
      </w:r>
      <w:r w:rsidR="00B71392" w:rsidRPr="00F62A0F">
        <w:rPr>
          <w:sz w:val="22"/>
          <w:szCs w:val="22"/>
          <w:lang w:val="uk-UA"/>
        </w:rPr>
        <w:t xml:space="preserve"> квітня 20</w:t>
      </w:r>
      <w:r w:rsidR="00EB77F8">
        <w:rPr>
          <w:sz w:val="22"/>
          <w:szCs w:val="22"/>
          <w:lang w:val="uk-UA"/>
        </w:rPr>
        <w:t>1</w:t>
      </w:r>
      <w:r>
        <w:rPr>
          <w:sz w:val="22"/>
          <w:szCs w:val="22"/>
          <w:lang w:val="uk-UA"/>
        </w:rPr>
        <w:t>5</w:t>
      </w:r>
      <w:r w:rsidR="00B71392" w:rsidRPr="00F62A0F">
        <w:rPr>
          <w:sz w:val="22"/>
          <w:szCs w:val="22"/>
          <w:lang w:val="uk-UA"/>
        </w:rPr>
        <w:t xml:space="preserve"> року. Ґрунт на якому вирощували рослини, за механічним складом легкий слабоструктурований, з вмістом гумусу 1,6-1,82, доступних форм фосфору 2,9 та калію, 27,6 мг/100г ґрунту, рН - 6,2.</w:t>
      </w:r>
    </w:p>
    <w:p w:rsidR="00B71392" w:rsidRPr="00F62A0F" w:rsidRDefault="00B71392" w:rsidP="001A61C2">
      <w:pPr>
        <w:shd w:val="clear" w:color="auto" w:fill="FFFFFF"/>
        <w:autoSpaceDE w:val="0"/>
        <w:autoSpaceDN w:val="0"/>
        <w:adjustRightInd w:val="0"/>
        <w:spacing w:line="360" w:lineRule="auto"/>
        <w:ind w:firstLine="567"/>
        <w:jc w:val="both"/>
        <w:rPr>
          <w:sz w:val="22"/>
          <w:szCs w:val="22"/>
        </w:rPr>
      </w:pPr>
      <w:r w:rsidRPr="00F62A0F">
        <w:rPr>
          <w:sz w:val="22"/>
          <w:szCs w:val="22"/>
          <w:lang w:val="uk-UA"/>
        </w:rPr>
        <w:t xml:space="preserve">В дослідах з використанням покриття, насіння золототисячника звичайного висівали у борідки глибиною 0,5 см з міжряддям 15 см. Частина рослин покривали прозорою поліетиленовою плівкою шириною 25 см без каркасу, решту без покриття. Спостереження показали, що перші сходи рослин з'явились на 14 добу під поліетиленовою плівкою, а на 23 добу – у відкритому грунті. Найдружнішими сходи рослин зафіксовано у варіанті з покриттям поліетиленовою плівкою. На 46 добу практично всі сходи рослин без без покриття загинули. У рослин, покритих різнотрав’ям, відзначено появу густих сходів та справжніх листків. На 92 добу сходи рослин </w:t>
      </w:r>
      <w:r w:rsidRPr="00F62A0F">
        <w:rPr>
          <w:color w:val="000000"/>
          <w:sz w:val="22"/>
          <w:szCs w:val="22"/>
          <w:lang w:val="uk-UA"/>
        </w:rPr>
        <w:t>золототисячника звичайного</w:t>
      </w:r>
      <w:r w:rsidRPr="00F62A0F">
        <w:rPr>
          <w:sz w:val="22"/>
          <w:szCs w:val="22"/>
          <w:lang w:val="uk-UA"/>
        </w:rPr>
        <w:t xml:space="preserve"> під покриттям залишались життєздатними з діаметром листових розеток – 6-11 мм. Із 1000 насінин проросли в середньому 800 рослин (80%).</w:t>
      </w:r>
    </w:p>
    <w:p w:rsidR="00B71392" w:rsidRPr="00F62A0F" w:rsidRDefault="00B71392" w:rsidP="001A61C2">
      <w:pPr>
        <w:shd w:val="clear" w:color="auto" w:fill="FFFFFF"/>
        <w:autoSpaceDE w:val="0"/>
        <w:autoSpaceDN w:val="0"/>
        <w:adjustRightInd w:val="0"/>
        <w:spacing w:line="360" w:lineRule="auto"/>
        <w:ind w:firstLine="567"/>
        <w:jc w:val="both"/>
        <w:rPr>
          <w:sz w:val="22"/>
          <w:szCs w:val="22"/>
          <w:lang w:val="uk-UA"/>
        </w:rPr>
      </w:pPr>
      <w:r w:rsidRPr="00F62A0F">
        <w:rPr>
          <w:sz w:val="22"/>
          <w:szCs w:val="22"/>
          <w:lang w:val="uk-UA"/>
        </w:rPr>
        <w:t>В подальшому, на зиму, крім залишеної стерні різнотрав’я (10-15 см), ділянку покривали тонким шаром скошеної трави з метою захисту рослин від вимерзання. Після успішної перезимівлі їх проріджували, розсаджували та затінювали. Рослини, які вирощували у відкритому ґрунті з покриттям тонким шаром соломи, загинули. Контрольні рослини після перезимування у дерев’яних ящиках і загартування снігом, успішно перенесли пересаджування, сформували генеративні пагони, зацвіли та утворили життєздатне насіння.</w:t>
      </w:r>
    </w:p>
    <w:p w:rsidR="00B71392" w:rsidRPr="00F62A0F" w:rsidRDefault="00B71392" w:rsidP="001A61C2">
      <w:pPr>
        <w:shd w:val="clear" w:color="auto" w:fill="FFFFFF"/>
        <w:autoSpaceDE w:val="0"/>
        <w:autoSpaceDN w:val="0"/>
        <w:adjustRightInd w:val="0"/>
        <w:spacing w:line="360" w:lineRule="auto"/>
        <w:ind w:firstLine="567"/>
        <w:jc w:val="both"/>
        <w:rPr>
          <w:sz w:val="22"/>
          <w:szCs w:val="22"/>
          <w:lang w:val="uk-UA"/>
        </w:rPr>
      </w:pPr>
      <w:r w:rsidRPr="00F62A0F">
        <w:rPr>
          <w:sz w:val="22"/>
          <w:szCs w:val="22"/>
          <w:lang w:val="uk-UA"/>
        </w:rPr>
        <w:t>Для перевірки ефективності відновлення рослині золототисячника звичайного в порушених фітоценозах розсаду вирощували на ділянках з частково видаленою конкурентною рослинністю. Після поливу більша  частина рослин рясно цвіла та плодоносила. Надалі насіння залишали на рослинах з метою їх відновлення в природних умовах Закарпаття.</w:t>
      </w:r>
    </w:p>
    <w:p w:rsidR="00B71392" w:rsidRPr="00F62A0F" w:rsidRDefault="00304A05" w:rsidP="001A61C2">
      <w:pPr>
        <w:shd w:val="clear" w:color="auto" w:fill="FFFFFF"/>
        <w:autoSpaceDE w:val="0"/>
        <w:autoSpaceDN w:val="0"/>
        <w:adjustRightInd w:val="0"/>
        <w:spacing w:line="360" w:lineRule="auto"/>
        <w:ind w:firstLine="567"/>
        <w:jc w:val="both"/>
        <w:rPr>
          <w:sz w:val="22"/>
          <w:szCs w:val="22"/>
          <w:lang w:val="uk-UA"/>
        </w:rPr>
      </w:pPr>
      <w:r w:rsidRPr="00814D19">
        <w:rPr>
          <w:b/>
          <w:bCs/>
          <w:lang w:val="uk-UA"/>
        </w:rPr>
        <w:t>ВИСНОВОК</w:t>
      </w:r>
      <w:r>
        <w:rPr>
          <w:b/>
          <w:bCs/>
          <w:lang w:val="uk-UA"/>
        </w:rPr>
        <w:t xml:space="preserve"> - </w:t>
      </w:r>
      <w:r w:rsidR="00B71392" w:rsidRPr="00F62A0F">
        <w:rPr>
          <w:sz w:val="22"/>
          <w:szCs w:val="22"/>
          <w:lang w:val="uk-UA"/>
        </w:rPr>
        <w:t>Розсадний спосіб з одночасним затіненням і поливом виявляє стимулюючий вплив на морфометричні показники та формування врожаю насіння золототисячнику звичайного. Для вирощування рослин дослідні ділянки необхідно розміщувати поблизу лісосмуг, садів, лісових урочищ.</w:t>
      </w:r>
    </w:p>
    <w:p w:rsidR="00B71392" w:rsidRPr="00F62A0F" w:rsidRDefault="00B71392" w:rsidP="001A61C2">
      <w:pPr>
        <w:shd w:val="clear" w:color="auto" w:fill="FFFFFF"/>
        <w:autoSpaceDE w:val="0"/>
        <w:autoSpaceDN w:val="0"/>
        <w:adjustRightInd w:val="0"/>
        <w:spacing w:line="360" w:lineRule="auto"/>
        <w:ind w:firstLine="567"/>
        <w:jc w:val="both"/>
        <w:rPr>
          <w:sz w:val="22"/>
          <w:szCs w:val="22"/>
          <w:lang w:val="uk-UA"/>
        </w:rPr>
      </w:pPr>
      <w:r w:rsidRPr="00F62A0F">
        <w:rPr>
          <w:sz w:val="22"/>
          <w:szCs w:val="22"/>
          <w:lang w:val="uk-UA"/>
        </w:rPr>
        <w:lastRenderedPageBreak/>
        <w:t xml:space="preserve">Під час періодів тривалої посухи рекомендуємо проводити полив, а для успішної перезимівлі покривати рослини тонким шаром снігу або соломи. </w:t>
      </w:r>
    </w:p>
    <w:p w:rsidR="00B71392" w:rsidRPr="00F62A0F" w:rsidRDefault="00B71392" w:rsidP="001A61C2">
      <w:pPr>
        <w:shd w:val="clear" w:color="auto" w:fill="FFFFFF"/>
        <w:autoSpaceDE w:val="0"/>
        <w:autoSpaceDN w:val="0"/>
        <w:adjustRightInd w:val="0"/>
        <w:spacing w:line="360" w:lineRule="auto"/>
        <w:ind w:firstLine="567"/>
        <w:jc w:val="both"/>
        <w:rPr>
          <w:sz w:val="22"/>
          <w:szCs w:val="22"/>
          <w:lang w:val="uk-UA"/>
        </w:rPr>
      </w:pPr>
      <w:r w:rsidRPr="00F62A0F">
        <w:rPr>
          <w:sz w:val="22"/>
          <w:szCs w:val="22"/>
          <w:lang w:val="uk-UA"/>
        </w:rPr>
        <w:t>На першому році вегетації вирощування рослин золототисячнику звичайного ефективно за умов покриття прозорою поліетиленовою плівкою.</w:t>
      </w:r>
    </w:p>
    <w:p w:rsidR="00814D19" w:rsidRDefault="00B71392" w:rsidP="001A61C2">
      <w:pPr>
        <w:shd w:val="clear" w:color="auto" w:fill="FFFFFF"/>
        <w:autoSpaceDE w:val="0"/>
        <w:autoSpaceDN w:val="0"/>
        <w:adjustRightInd w:val="0"/>
        <w:spacing w:line="360" w:lineRule="auto"/>
        <w:ind w:firstLine="567"/>
        <w:jc w:val="both"/>
        <w:rPr>
          <w:sz w:val="22"/>
          <w:szCs w:val="22"/>
          <w:lang w:val="uk-UA"/>
        </w:rPr>
      </w:pPr>
      <w:r w:rsidRPr="00F62A0F">
        <w:rPr>
          <w:sz w:val="22"/>
          <w:szCs w:val="22"/>
          <w:lang w:val="uk-UA"/>
        </w:rPr>
        <w:t>Підсів і подальше висаджування рослин в порушені антропогенною дією фітоценози сприяє відновленню їх чисельності в природних умовах Закарпаття.</w:t>
      </w:r>
    </w:p>
    <w:p w:rsidR="00B71392" w:rsidRPr="00814D19" w:rsidRDefault="00304A05" w:rsidP="001A61C2">
      <w:pPr>
        <w:shd w:val="clear" w:color="auto" w:fill="FFFFFF"/>
        <w:autoSpaceDE w:val="0"/>
        <w:autoSpaceDN w:val="0"/>
        <w:adjustRightInd w:val="0"/>
        <w:spacing w:line="360" w:lineRule="auto"/>
        <w:ind w:firstLine="567"/>
        <w:jc w:val="both"/>
        <w:rPr>
          <w:b/>
          <w:lang w:val="uk-UA"/>
        </w:rPr>
      </w:pPr>
      <w:r w:rsidRPr="00814D19">
        <w:rPr>
          <w:b/>
          <w:lang w:val="uk-UA"/>
        </w:rPr>
        <w:t>СПИСОК Л</w:t>
      </w:r>
      <w:r w:rsidRPr="00814D19">
        <w:rPr>
          <w:b/>
        </w:rPr>
        <w:t>ІТЕРАТУР</w:t>
      </w:r>
      <w:r w:rsidRPr="00814D19">
        <w:rPr>
          <w:b/>
          <w:lang w:val="uk-UA"/>
        </w:rPr>
        <w:t>И</w:t>
      </w:r>
    </w:p>
    <w:p w:rsidR="00B71392" w:rsidRPr="00304A05" w:rsidRDefault="00B71392" w:rsidP="001A61C2">
      <w:pPr>
        <w:shd w:val="clear" w:color="auto" w:fill="FFFFFF"/>
        <w:autoSpaceDE w:val="0"/>
        <w:autoSpaceDN w:val="0"/>
        <w:adjustRightInd w:val="0"/>
        <w:spacing w:line="360" w:lineRule="auto"/>
        <w:ind w:firstLine="567"/>
        <w:jc w:val="both"/>
        <w:rPr>
          <w:sz w:val="20"/>
          <w:szCs w:val="20"/>
          <w:lang w:val="uk-UA"/>
        </w:rPr>
      </w:pPr>
      <w:r w:rsidRPr="00304A05">
        <w:rPr>
          <w:sz w:val="20"/>
          <w:szCs w:val="20"/>
        </w:rPr>
        <w:t>1. Атлас ареалов и ресурсов лекарственных растений СССР</w:t>
      </w:r>
      <w:r w:rsidR="009458B3" w:rsidRPr="00304A05">
        <w:rPr>
          <w:sz w:val="20"/>
          <w:szCs w:val="20"/>
        </w:rPr>
        <w:t>, 1980</w:t>
      </w:r>
      <w:r w:rsidRPr="00304A05">
        <w:rPr>
          <w:sz w:val="20"/>
          <w:szCs w:val="20"/>
        </w:rPr>
        <w:t>,- М</w:t>
      </w:r>
      <w:r w:rsidR="009458B3" w:rsidRPr="00304A05">
        <w:rPr>
          <w:sz w:val="20"/>
          <w:szCs w:val="20"/>
        </w:rPr>
        <w:t>осква</w:t>
      </w:r>
      <w:r w:rsidRPr="00304A05">
        <w:rPr>
          <w:sz w:val="20"/>
          <w:szCs w:val="20"/>
        </w:rPr>
        <w:t>.: ГУГК.-С.</w:t>
      </w:r>
      <w:r w:rsidRPr="00304A05">
        <w:rPr>
          <w:sz w:val="20"/>
          <w:szCs w:val="20"/>
          <w:lang w:val="uk-UA"/>
        </w:rPr>
        <w:t xml:space="preserve"> </w:t>
      </w:r>
      <w:r w:rsidRPr="00304A05">
        <w:rPr>
          <w:sz w:val="20"/>
          <w:szCs w:val="20"/>
        </w:rPr>
        <w:t>243.</w:t>
      </w:r>
      <w:r w:rsidRPr="00304A05">
        <w:rPr>
          <w:sz w:val="20"/>
          <w:szCs w:val="20"/>
          <w:lang w:val="uk-UA"/>
        </w:rPr>
        <w:t xml:space="preserve"> </w:t>
      </w:r>
    </w:p>
    <w:p w:rsidR="00B71392" w:rsidRPr="00304A05" w:rsidRDefault="00B71392" w:rsidP="009458B3">
      <w:pPr>
        <w:widowControl w:val="0"/>
        <w:shd w:val="clear" w:color="auto" w:fill="FFFFFF"/>
        <w:autoSpaceDE w:val="0"/>
        <w:autoSpaceDN w:val="0"/>
        <w:adjustRightInd w:val="0"/>
        <w:spacing w:line="360" w:lineRule="auto"/>
        <w:ind w:right="84" w:firstLine="567"/>
        <w:jc w:val="both"/>
        <w:rPr>
          <w:sz w:val="20"/>
          <w:szCs w:val="20"/>
          <w:lang w:val="uk-UA"/>
        </w:rPr>
      </w:pPr>
      <w:r w:rsidRPr="00304A05">
        <w:rPr>
          <w:sz w:val="20"/>
          <w:szCs w:val="20"/>
          <w:lang w:val="uk-UA"/>
        </w:rPr>
        <w:t>2. Деркач</w:t>
      </w:r>
      <w:r w:rsidR="009458B3" w:rsidRPr="00304A05">
        <w:rPr>
          <w:sz w:val="20"/>
          <w:szCs w:val="20"/>
          <w:lang w:val="uk-UA"/>
        </w:rPr>
        <w:t>,</w:t>
      </w:r>
      <w:r w:rsidRPr="00304A05">
        <w:rPr>
          <w:sz w:val="20"/>
          <w:szCs w:val="20"/>
          <w:lang w:val="uk-UA"/>
        </w:rPr>
        <w:t xml:space="preserve"> В.О., Деркач С.І.</w:t>
      </w:r>
      <w:r w:rsidR="009458B3" w:rsidRPr="00304A05">
        <w:rPr>
          <w:sz w:val="20"/>
          <w:szCs w:val="20"/>
          <w:lang w:val="uk-UA"/>
        </w:rPr>
        <w:t>, 2006</w:t>
      </w:r>
      <w:r w:rsidR="009458B3" w:rsidRPr="00304A05">
        <w:rPr>
          <w:color w:val="000000"/>
          <w:sz w:val="20"/>
          <w:szCs w:val="20"/>
          <w:lang w:val="uk-UA"/>
        </w:rPr>
        <w:t xml:space="preserve">. </w:t>
      </w:r>
      <w:r w:rsidRPr="00304A05">
        <w:rPr>
          <w:sz w:val="20"/>
          <w:szCs w:val="20"/>
          <w:lang w:val="uk-UA"/>
        </w:rPr>
        <w:t>Золототисячник звичайний: можливості та проблеми культивування // Мат. міжнар. наук. конф. „Лікарські рослини: традиції та перспективи досліджень” присвячена 90-річчя дослідної станції  лікарських рослин УААН Березоточа, 12-14 липня 2006 р. Київ</w:t>
      </w:r>
      <w:r w:rsidR="009458B3" w:rsidRPr="00304A05">
        <w:rPr>
          <w:sz w:val="20"/>
          <w:szCs w:val="20"/>
          <w:lang w:val="uk-UA"/>
        </w:rPr>
        <w:t>.</w:t>
      </w:r>
      <w:r w:rsidRPr="00304A05">
        <w:rPr>
          <w:color w:val="000000"/>
          <w:sz w:val="20"/>
          <w:szCs w:val="20"/>
          <w:lang w:val="uk-UA"/>
        </w:rPr>
        <w:t xml:space="preserve"> С. 104-107.</w:t>
      </w:r>
    </w:p>
    <w:p w:rsidR="00B71392" w:rsidRPr="00304A05" w:rsidRDefault="00B71392" w:rsidP="009458B3">
      <w:pPr>
        <w:shd w:val="clear" w:color="auto" w:fill="FFFFFF"/>
        <w:autoSpaceDE w:val="0"/>
        <w:autoSpaceDN w:val="0"/>
        <w:adjustRightInd w:val="0"/>
        <w:spacing w:line="360" w:lineRule="auto"/>
        <w:ind w:firstLine="567"/>
        <w:jc w:val="both"/>
        <w:rPr>
          <w:color w:val="000000"/>
          <w:sz w:val="20"/>
          <w:szCs w:val="20"/>
          <w:lang w:val="uk-UA"/>
        </w:rPr>
      </w:pPr>
      <w:r w:rsidRPr="00304A05">
        <w:rPr>
          <w:sz w:val="20"/>
          <w:szCs w:val="20"/>
        </w:rPr>
        <w:t xml:space="preserve">3. </w:t>
      </w:r>
      <w:r w:rsidRPr="00304A05">
        <w:rPr>
          <w:color w:val="000000"/>
          <w:sz w:val="20"/>
          <w:szCs w:val="20"/>
          <w:lang w:val="uk-UA"/>
        </w:rPr>
        <w:t>Крись</w:t>
      </w:r>
      <w:r w:rsidR="009458B3" w:rsidRPr="00304A05">
        <w:rPr>
          <w:color w:val="000000"/>
          <w:sz w:val="20"/>
          <w:szCs w:val="20"/>
          <w:lang w:val="uk-UA"/>
        </w:rPr>
        <w:t>,</w:t>
      </w:r>
      <w:r w:rsidRPr="00304A05">
        <w:rPr>
          <w:color w:val="000000"/>
          <w:sz w:val="20"/>
          <w:szCs w:val="20"/>
          <w:lang w:val="uk-UA"/>
        </w:rPr>
        <w:t xml:space="preserve"> О.П</w:t>
      </w:r>
      <w:r w:rsidR="009458B3" w:rsidRPr="00304A05">
        <w:rPr>
          <w:color w:val="000000"/>
          <w:sz w:val="20"/>
          <w:szCs w:val="20"/>
          <w:lang w:val="uk-UA"/>
        </w:rPr>
        <w:t>. 1994</w:t>
      </w:r>
      <w:r w:rsidRPr="00304A05">
        <w:rPr>
          <w:color w:val="000000"/>
          <w:sz w:val="20"/>
          <w:szCs w:val="20"/>
          <w:lang w:val="uk-UA"/>
        </w:rPr>
        <w:t xml:space="preserve">. Сучасний стан та перспективи охорони флори і рослинності післялісових лук Українських Карпат // Проблеми агропромислового комплексу Карпат: Міжвід. темат. наук. </w:t>
      </w:r>
      <w:r w:rsidR="009458B3" w:rsidRPr="00304A05">
        <w:rPr>
          <w:color w:val="000000"/>
          <w:sz w:val="20"/>
          <w:szCs w:val="20"/>
          <w:lang w:val="uk-UA"/>
        </w:rPr>
        <w:t>З</w:t>
      </w:r>
      <w:r w:rsidRPr="00304A05">
        <w:rPr>
          <w:color w:val="000000"/>
          <w:sz w:val="20"/>
          <w:szCs w:val="20"/>
          <w:lang w:val="uk-UA"/>
        </w:rPr>
        <w:t>б</w:t>
      </w:r>
      <w:r w:rsidR="009458B3" w:rsidRPr="00304A05">
        <w:rPr>
          <w:color w:val="000000"/>
          <w:sz w:val="20"/>
          <w:szCs w:val="20"/>
          <w:lang w:val="uk-UA"/>
        </w:rPr>
        <w:t>.Б. Бакта</w:t>
      </w:r>
      <w:r w:rsidRPr="00304A05">
        <w:rPr>
          <w:color w:val="000000"/>
          <w:sz w:val="20"/>
          <w:szCs w:val="20"/>
          <w:lang w:val="uk-UA"/>
        </w:rPr>
        <w:t>. С. 79-86.</w:t>
      </w:r>
    </w:p>
    <w:p w:rsidR="00B71392" w:rsidRPr="00304A05" w:rsidRDefault="009458B3" w:rsidP="001A61C2">
      <w:pPr>
        <w:shd w:val="clear" w:color="auto" w:fill="FFFFFF"/>
        <w:spacing w:line="360" w:lineRule="auto"/>
        <w:ind w:firstLine="567"/>
        <w:jc w:val="both"/>
        <w:rPr>
          <w:sz w:val="20"/>
          <w:szCs w:val="20"/>
        </w:rPr>
      </w:pPr>
      <w:r w:rsidRPr="00304A05">
        <w:rPr>
          <w:sz w:val="20"/>
          <w:szCs w:val="20"/>
          <w:lang w:val="uk-UA"/>
        </w:rPr>
        <w:t>4</w:t>
      </w:r>
      <w:r w:rsidR="00B71392" w:rsidRPr="00304A05">
        <w:rPr>
          <w:sz w:val="20"/>
          <w:szCs w:val="20"/>
          <w:lang w:val="uk-UA"/>
        </w:rPr>
        <w:t>. Косець</w:t>
      </w:r>
      <w:r w:rsidRPr="00304A05">
        <w:rPr>
          <w:sz w:val="20"/>
          <w:szCs w:val="20"/>
          <w:lang w:val="uk-UA"/>
        </w:rPr>
        <w:t>,</w:t>
      </w:r>
      <w:r w:rsidR="00B71392" w:rsidRPr="00304A05">
        <w:rPr>
          <w:sz w:val="20"/>
          <w:szCs w:val="20"/>
          <w:lang w:val="uk-UA"/>
        </w:rPr>
        <w:t xml:space="preserve"> М.І.</w:t>
      </w:r>
      <w:r w:rsidRPr="00304A05">
        <w:rPr>
          <w:sz w:val="20"/>
          <w:szCs w:val="20"/>
          <w:lang w:val="uk-UA"/>
        </w:rPr>
        <w:t xml:space="preserve"> 1954</w:t>
      </w:r>
      <w:r w:rsidRPr="00304A05">
        <w:rPr>
          <w:color w:val="000000"/>
          <w:sz w:val="20"/>
          <w:szCs w:val="20"/>
          <w:lang w:val="uk-UA"/>
        </w:rPr>
        <w:t xml:space="preserve">. </w:t>
      </w:r>
      <w:r w:rsidR="00B71392" w:rsidRPr="00304A05">
        <w:rPr>
          <w:sz w:val="20"/>
          <w:szCs w:val="20"/>
          <w:lang w:val="uk-UA"/>
        </w:rPr>
        <w:t>Рослинність Закарпатської області УРСР</w:t>
      </w:r>
      <w:r w:rsidRPr="00304A05">
        <w:rPr>
          <w:sz w:val="20"/>
          <w:szCs w:val="20"/>
          <w:lang w:val="uk-UA"/>
        </w:rPr>
        <w:t>.</w:t>
      </w:r>
      <w:r w:rsidR="00B71392" w:rsidRPr="00304A05">
        <w:rPr>
          <w:sz w:val="20"/>
          <w:szCs w:val="20"/>
          <w:lang w:val="uk-UA"/>
        </w:rPr>
        <w:t xml:space="preserve"> К</w:t>
      </w:r>
      <w:r w:rsidRPr="00304A05">
        <w:rPr>
          <w:sz w:val="20"/>
          <w:szCs w:val="20"/>
          <w:lang w:val="uk-UA"/>
        </w:rPr>
        <w:t>иїв</w:t>
      </w:r>
      <w:r w:rsidR="00B71392" w:rsidRPr="00304A05">
        <w:rPr>
          <w:sz w:val="20"/>
          <w:szCs w:val="20"/>
          <w:lang w:val="uk-UA"/>
        </w:rPr>
        <w:t>: АН УРСР</w:t>
      </w:r>
      <w:r w:rsidRPr="00304A05">
        <w:rPr>
          <w:sz w:val="20"/>
          <w:szCs w:val="20"/>
          <w:lang w:val="uk-UA"/>
        </w:rPr>
        <w:t>.</w:t>
      </w:r>
      <w:r w:rsidR="00B71392" w:rsidRPr="00304A05">
        <w:rPr>
          <w:color w:val="000000"/>
          <w:sz w:val="20"/>
          <w:szCs w:val="20"/>
          <w:lang w:val="uk-UA"/>
        </w:rPr>
        <w:t xml:space="preserve"> 340 с.</w:t>
      </w:r>
    </w:p>
    <w:p w:rsidR="00B71392" w:rsidRPr="00304A05" w:rsidRDefault="009458B3" w:rsidP="001A61C2">
      <w:pPr>
        <w:shd w:val="clear" w:color="auto" w:fill="FFFFFF"/>
        <w:autoSpaceDE w:val="0"/>
        <w:autoSpaceDN w:val="0"/>
        <w:adjustRightInd w:val="0"/>
        <w:spacing w:line="360" w:lineRule="auto"/>
        <w:ind w:firstLine="567"/>
        <w:jc w:val="both"/>
        <w:rPr>
          <w:sz w:val="20"/>
          <w:szCs w:val="20"/>
        </w:rPr>
      </w:pPr>
      <w:r w:rsidRPr="00304A05">
        <w:rPr>
          <w:color w:val="000000"/>
          <w:sz w:val="20"/>
          <w:szCs w:val="20"/>
          <w:lang w:val="uk-UA"/>
        </w:rPr>
        <w:t>5</w:t>
      </w:r>
      <w:r w:rsidR="00B71392" w:rsidRPr="00304A05">
        <w:rPr>
          <w:color w:val="000000"/>
          <w:sz w:val="20"/>
          <w:szCs w:val="20"/>
          <w:lang w:val="uk-UA"/>
        </w:rPr>
        <w:t>. Манівчук</w:t>
      </w:r>
      <w:r w:rsidRPr="00304A05">
        <w:rPr>
          <w:color w:val="000000"/>
          <w:sz w:val="20"/>
          <w:szCs w:val="20"/>
          <w:lang w:val="uk-UA"/>
        </w:rPr>
        <w:t>,</w:t>
      </w:r>
      <w:r w:rsidR="00B71392" w:rsidRPr="00304A05">
        <w:rPr>
          <w:color w:val="000000"/>
          <w:sz w:val="20"/>
          <w:szCs w:val="20"/>
          <w:lang w:val="uk-UA"/>
        </w:rPr>
        <w:t xml:space="preserve"> Ю.В. </w:t>
      </w:r>
      <w:r w:rsidRPr="00304A05">
        <w:rPr>
          <w:color w:val="000000"/>
          <w:sz w:val="20"/>
          <w:szCs w:val="20"/>
          <w:lang w:val="uk-UA"/>
        </w:rPr>
        <w:t xml:space="preserve">2003. </w:t>
      </w:r>
      <w:r w:rsidR="00B71392" w:rsidRPr="00304A05">
        <w:rPr>
          <w:color w:val="000000"/>
          <w:sz w:val="20"/>
          <w:szCs w:val="20"/>
          <w:lang w:val="uk-UA"/>
        </w:rPr>
        <w:t>Екологічно ефективні системи підвищення продуктивності лучних біогеоценозів Карпат. К</w:t>
      </w:r>
      <w:r w:rsidRPr="00304A05">
        <w:rPr>
          <w:color w:val="000000"/>
          <w:sz w:val="20"/>
          <w:szCs w:val="20"/>
          <w:lang w:val="uk-UA"/>
        </w:rPr>
        <w:t>иїв</w:t>
      </w:r>
      <w:r w:rsidR="00B71392" w:rsidRPr="00304A05">
        <w:rPr>
          <w:color w:val="000000"/>
          <w:sz w:val="20"/>
          <w:szCs w:val="20"/>
          <w:lang w:val="uk-UA"/>
        </w:rPr>
        <w:t>: Наук. думка. 294 с.</w:t>
      </w:r>
    </w:p>
    <w:p w:rsidR="009458B3" w:rsidRPr="00304A05" w:rsidRDefault="009458B3" w:rsidP="001A61C2">
      <w:pPr>
        <w:shd w:val="clear" w:color="auto" w:fill="FFFFFF"/>
        <w:autoSpaceDE w:val="0"/>
        <w:autoSpaceDN w:val="0"/>
        <w:adjustRightInd w:val="0"/>
        <w:spacing w:line="360" w:lineRule="auto"/>
        <w:ind w:firstLine="567"/>
        <w:jc w:val="both"/>
        <w:rPr>
          <w:sz w:val="20"/>
          <w:szCs w:val="20"/>
        </w:rPr>
      </w:pPr>
      <w:r w:rsidRPr="00304A05">
        <w:rPr>
          <w:sz w:val="20"/>
          <w:szCs w:val="20"/>
          <w:lang w:val="uk-UA"/>
        </w:rPr>
        <w:t>6</w:t>
      </w:r>
      <w:r w:rsidR="00B71392" w:rsidRPr="00304A05">
        <w:rPr>
          <w:sz w:val="20"/>
          <w:szCs w:val="20"/>
          <w:lang w:val="uk-UA"/>
        </w:rPr>
        <w:t xml:space="preserve">. </w:t>
      </w:r>
      <w:r w:rsidRPr="00304A05">
        <w:rPr>
          <w:sz w:val="20"/>
          <w:szCs w:val="20"/>
        </w:rPr>
        <w:t>Сикура</w:t>
      </w:r>
      <w:r w:rsidRPr="00304A05">
        <w:rPr>
          <w:sz w:val="20"/>
          <w:szCs w:val="20"/>
          <w:lang w:val="uk-UA"/>
        </w:rPr>
        <w:t>,</w:t>
      </w:r>
      <w:r w:rsidRPr="00304A05">
        <w:rPr>
          <w:sz w:val="20"/>
          <w:szCs w:val="20"/>
        </w:rPr>
        <w:t xml:space="preserve"> И.И., Антонюк</w:t>
      </w:r>
      <w:r w:rsidRPr="00304A05">
        <w:rPr>
          <w:sz w:val="20"/>
          <w:szCs w:val="20"/>
          <w:lang w:val="uk-UA"/>
        </w:rPr>
        <w:t>,</w:t>
      </w:r>
      <w:r w:rsidRPr="00304A05">
        <w:rPr>
          <w:sz w:val="20"/>
          <w:szCs w:val="20"/>
        </w:rPr>
        <w:t xml:space="preserve"> Н.Е., Пироженко</w:t>
      </w:r>
      <w:r w:rsidRPr="00304A05">
        <w:rPr>
          <w:sz w:val="20"/>
          <w:szCs w:val="20"/>
          <w:lang w:val="uk-UA"/>
        </w:rPr>
        <w:t>,</w:t>
      </w:r>
      <w:r w:rsidRPr="00304A05">
        <w:rPr>
          <w:sz w:val="20"/>
          <w:szCs w:val="20"/>
        </w:rPr>
        <w:t xml:space="preserve"> А.А., 1983</w:t>
      </w:r>
      <w:r w:rsidRPr="00304A05">
        <w:rPr>
          <w:sz w:val="20"/>
          <w:szCs w:val="20"/>
          <w:lang w:val="uk-UA"/>
        </w:rPr>
        <w:t xml:space="preserve">. </w:t>
      </w:r>
      <w:r w:rsidRPr="00304A05">
        <w:rPr>
          <w:sz w:val="20"/>
          <w:szCs w:val="20"/>
        </w:rPr>
        <w:t>Интродуцированные лекарственные растения. К</w:t>
      </w:r>
      <w:r w:rsidRPr="00304A05">
        <w:rPr>
          <w:sz w:val="20"/>
          <w:szCs w:val="20"/>
          <w:lang w:val="uk-UA"/>
        </w:rPr>
        <w:t>иїв</w:t>
      </w:r>
      <w:r w:rsidRPr="00304A05">
        <w:rPr>
          <w:sz w:val="20"/>
          <w:szCs w:val="20"/>
        </w:rPr>
        <w:t>:  Наук. Думка</w:t>
      </w:r>
      <w:r w:rsidRPr="00304A05">
        <w:rPr>
          <w:sz w:val="20"/>
          <w:szCs w:val="20"/>
          <w:lang w:val="uk-UA"/>
        </w:rPr>
        <w:t>.</w:t>
      </w:r>
      <w:r w:rsidRPr="00304A05">
        <w:rPr>
          <w:sz w:val="20"/>
          <w:szCs w:val="20"/>
        </w:rPr>
        <w:t xml:space="preserve"> С. 54-60.</w:t>
      </w:r>
    </w:p>
    <w:p w:rsidR="001A61C2" w:rsidRPr="00304A05" w:rsidRDefault="009458B3" w:rsidP="001A61C2">
      <w:pPr>
        <w:shd w:val="clear" w:color="auto" w:fill="FFFFFF"/>
        <w:autoSpaceDE w:val="0"/>
        <w:autoSpaceDN w:val="0"/>
        <w:adjustRightInd w:val="0"/>
        <w:spacing w:line="360" w:lineRule="auto"/>
        <w:ind w:firstLine="567"/>
        <w:jc w:val="both"/>
        <w:rPr>
          <w:sz w:val="20"/>
          <w:szCs w:val="20"/>
          <w:lang w:val="uk-UA"/>
        </w:rPr>
      </w:pPr>
      <w:r w:rsidRPr="00304A05">
        <w:rPr>
          <w:sz w:val="20"/>
          <w:szCs w:val="20"/>
          <w:lang w:val="uk-UA"/>
        </w:rPr>
        <w:t xml:space="preserve">7. </w:t>
      </w:r>
      <w:r w:rsidR="00B71392" w:rsidRPr="00304A05">
        <w:rPr>
          <w:sz w:val="20"/>
          <w:szCs w:val="20"/>
          <w:lang w:val="uk-UA"/>
        </w:rPr>
        <w:t>Товстуха</w:t>
      </w:r>
      <w:r w:rsidRPr="00304A05">
        <w:rPr>
          <w:sz w:val="20"/>
          <w:szCs w:val="20"/>
          <w:lang w:val="uk-UA"/>
        </w:rPr>
        <w:t>,</w:t>
      </w:r>
      <w:r w:rsidR="00B71392" w:rsidRPr="00304A05">
        <w:rPr>
          <w:sz w:val="20"/>
          <w:szCs w:val="20"/>
          <w:lang w:val="uk-UA"/>
        </w:rPr>
        <w:t xml:space="preserve"> Є.С. </w:t>
      </w:r>
      <w:r w:rsidRPr="00304A05">
        <w:rPr>
          <w:sz w:val="20"/>
          <w:szCs w:val="20"/>
          <w:lang w:val="uk-UA"/>
        </w:rPr>
        <w:t xml:space="preserve">1990. </w:t>
      </w:r>
      <w:r w:rsidR="00B71392" w:rsidRPr="00304A05">
        <w:rPr>
          <w:sz w:val="20"/>
          <w:szCs w:val="20"/>
          <w:lang w:val="uk-UA"/>
        </w:rPr>
        <w:t>Фітотерапія. К</w:t>
      </w:r>
      <w:r w:rsidRPr="00304A05">
        <w:rPr>
          <w:sz w:val="20"/>
          <w:szCs w:val="20"/>
          <w:lang w:val="uk-UA"/>
        </w:rPr>
        <w:t xml:space="preserve">иїв: Здоров’я. </w:t>
      </w:r>
      <w:r w:rsidR="00B71392" w:rsidRPr="00304A05">
        <w:rPr>
          <w:sz w:val="20"/>
          <w:szCs w:val="20"/>
          <w:lang w:val="uk-UA"/>
        </w:rPr>
        <w:t xml:space="preserve"> С. 68-69.</w:t>
      </w:r>
    </w:p>
    <w:p w:rsidR="00EB77F8" w:rsidRPr="00304A05" w:rsidRDefault="00B71392" w:rsidP="00CB0EEF">
      <w:pPr>
        <w:shd w:val="clear" w:color="auto" w:fill="FFFFFF"/>
        <w:autoSpaceDE w:val="0"/>
        <w:autoSpaceDN w:val="0"/>
        <w:adjustRightInd w:val="0"/>
        <w:spacing w:line="360" w:lineRule="auto"/>
        <w:ind w:firstLine="567"/>
        <w:jc w:val="both"/>
        <w:rPr>
          <w:sz w:val="20"/>
          <w:szCs w:val="20"/>
          <w:lang w:val="uk-UA"/>
        </w:rPr>
      </w:pPr>
      <w:r w:rsidRPr="00304A05">
        <w:rPr>
          <w:sz w:val="20"/>
          <w:szCs w:val="20"/>
          <w:lang w:val="uk-UA"/>
        </w:rPr>
        <w:t xml:space="preserve">8. </w:t>
      </w:r>
      <w:r w:rsidR="00814D19" w:rsidRPr="00304A05">
        <w:rPr>
          <w:sz w:val="20"/>
          <w:szCs w:val="20"/>
          <w:lang w:val="uk-UA"/>
        </w:rPr>
        <w:t xml:space="preserve">Григорюк, </w:t>
      </w:r>
      <w:r w:rsidR="009458B3" w:rsidRPr="00304A05">
        <w:rPr>
          <w:sz w:val="20"/>
          <w:szCs w:val="20"/>
          <w:lang w:val="uk-UA"/>
        </w:rPr>
        <w:t xml:space="preserve">І.П. </w:t>
      </w:r>
      <w:r w:rsidR="00814D19" w:rsidRPr="00304A05">
        <w:rPr>
          <w:sz w:val="20"/>
          <w:szCs w:val="20"/>
          <w:lang w:val="uk-UA"/>
        </w:rPr>
        <w:t>Фекета</w:t>
      </w:r>
      <w:r w:rsidR="009458B3" w:rsidRPr="00304A05">
        <w:rPr>
          <w:sz w:val="20"/>
          <w:szCs w:val="20"/>
          <w:lang w:val="uk-UA"/>
        </w:rPr>
        <w:t xml:space="preserve"> І.Ю.</w:t>
      </w:r>
      <w:r w:rsidR="00814D19" w:rsidRPr="00304A05">
        <w:rPr>
          <w:sz w:val="20"/>
          <w:szCs w:val="20"/>
          <w:lang w:val="uk-UA"/>
        </w:rPr>
        <w:t xml:space="preserve">, </w:t>
      </w:r>
      <w:r w:rsidR="009458B3" w:rsidRPr="00304A05">
        <w:rPr>
          <w:sz w:val="20"/>
          <w:szCs w:val="20"/>
          <w:lang w:val="uk-UA"/>
        </w:rPr>
        <w:t xml:space="preserve">2008. </w:t>
      </w:r>
      <w:r w:rsidR="00814D19" w:rsidRPr="00304A05">
        <w:rPr>
          <w:sz w:val="20"/>
          <w:szCs w:val="20"/>
          <w:lang w:val="uk-UA"/>
        </w:rPr>
        <w:t xml:space="preserve">Морфометричні показники природних </w:t>
      </w:r>
      <w:r w:rsidR="00814D19" w:rsidRPr="00304A05">
        <w:rPr>
          <w:color w:val="000000"/>
          <w:sz w:val="20"/>
          <w:szCs w:val="20"/>
          <w:lang w:val="uk-UA"/>
        </w:rPr>
        <w:t>популяцій</w:t>
      </w:r>
      <w:r w:rsidR="00814D19" w:rsidRPr="00304A05">
        <w:rPr>
          <w:sz w:val="20"/>
          <w:szCs w:val="20"/>
          <w:lang w:val="uk-UA"/>
        </w:rPr>
        <w:t xml:space="preserve"> золототисячника звичайного (Centaurium erythraea Rafh.) в умовах Закарпаття // Науковий вісник Національного аграрного університету / Ред</w:t>
      </w:r>
      <w:r w:rsidR="00CB0EEF">
        <w:rPr>
          <w:sz w:val="20"/>
          <w:szCs w:val="20"/>
          <w:lang w:val="en-US"/>
        </w:rPr>
        <w:t>.</w:t>
      </w:r>
      <w:r w:rsidR="00814D19" w:rsidRPr="00304A05">
        <w:rPr>
          <w:sz w:val="20"/>
          <w:szCs w:val="20"/>
          <w:lang w:val="uk-UA"/>
        </w:rPr>
        <w:t>.: Д.О.Мельничук (відп. ред.) та ін. К</w:t>
      </w:r>
      <w:r w:rsidR="009458B3" w:rsidRPr="00304A05">
        <w:rPr>
          <w:sz w:val="20"/>
          <w:szCs w:val="20"/>
          <w:lang w:val="uk-UA"/>
        </w:rPr>
        <w:t>иїв. Вип. 125.</w:t>
      </w:r>
      <w:r w:rsidR="00814D19" w:rsidRPr="00304A05">
        <w:rPr>
          <w:sz w:val="20"/>
          <w:szCs w:val="20"/>
          <w:lang w:val="uk-UA"/>
        </w:rPr>
        <w:t xml:space="preserve"> 42-46 С.</w:t>
      </w:r>
    </w:p>
    <w:sectPr w:rsidR="00EB77F8" w:rsidRPr="00304A05" w:rsidSect="00B7139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71" w:rsidRDefault="00327371" w:rsidP="001A4B34">
      <w:r>
        <w:separator/>
      </w:r>
    </w:p>
  </w:endnote>
  <w:endnote w:type="continuationSeparator" w:id="1">
    <w:p w:rsidR="00327371" w:rsidRDefault="00327371" w:rsidP="001A4B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71" w:rsidRDefault="00327371" w:rsidP="001A4B34">
      <w:r>
        <w:separator/>
      </w:r>
    </w:p>
  </w:footnote>
  <w:footnote w:type="continuationSeparator" w:id="1">
    <w:p w:rsidR="00327371" w:rsidRDefault="00327371" w:rsidP="001A4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0AAD"/>
    <w:multiLevelType w:val="singleLevel"/>
    <w:tmpl w:val="0419000F"/>
    <w:lvl w:ilvl="0">
      <w:start w:val="1"/>
      <w:numFmt w:val="decimal"/>
      <w:lvlText w:val="%1."/>
      <w:lvlJc w:val="left"/>
      <w:pPr>
        <w:ind w:left="360" w:hanging="360"/>
      </w:pPr>
    </w:lvl>
  </w:abstractNum>
  <w:abstractNum w:abstractNumId="1">
    <w:nsid w:val="303B002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5F3841C6"/>
    <w:multiLevelType w:val="hybridMultilevel"/>
    <w:tmpl w:val="864A49C4"/>
    <w:lvl w:ilvl="0" w:tplc="6A42E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20C4"/>
    <w:rsid w:val="000075F3"/>
    <w:rsid w:val="0002153F"/>
    <w:rsid w:val="00034571"/>
    <w:rsid w:val="00056FA3"/>
    <w:rsid w:val="00084B2F"/>
    <w:rsid w:val="000A6C00"/>
    <w:rsid w:val="000D6479"/>
    <w:rsid w:val="000E0B77"/>
    <w:rsid w:val="000F2F7B"/>
    <w:rsid w:val="00110419"/>
    <w:rsid w:val="00116348"/>
    <w:rsid w:val="00121DC5"/>
    <w:rsid w:val="00136DAE"/>
    <w:rsid w:val="0016676B"/>
    <w:rsid w:val="00180214"/>
    <w:rsid w:val="00190997"/>
    <w:rsid w:val="00194399"/>
    <w:rsid w:val="001A4682"/>
    <w:rsid w:val="001A4B34"/>
    <w:rsid w:val="001A61C2"/>
    <w:rsid w:val="001F0855"/>
    <w:rsid w:val="001F5417"/>
    <w:rsid w:val="002046A6"/>
    <w:rsid w:val="00223C3C"/>
    <w:rsid w:val="00265F48"/>
    <w:rsid w:val="002C4415"/>
    <w:rsid w:val="002F37F4"/>
    <w:rsid w:val="00300931"/>
    <w:rsid w:val="00304A05"/>
    <w:rsid w:val="0031297B"/>
    <w:rsid w:val="0031338D"/>
    <w:rsid w:val="00316DDA"/>
    <w:rsid w:val="00321222"/>
    <w:rsid w:val="00323F98"/>
    <w:rsid w:val="00327371"/>
    <w:rsid w:val="0036390D"/>
    <w:rsid w:val="00370737"/>
    <w:rsid w:val="003718FE"/>
    <w:rsid w:val="003820C4"/>
    <w:rsid w:val="00384747"/>
    <w:rsid w:val="0039286F"/>
    <w:rsid w:val="003E7F4A"/>
    <w:rsid w:val="003F0ED6"/>
    <w:rsid w:val="003F56ED"/>
    <w:rsid w:val="00412B30"/>
    <w:rsid w:val="0043165D"/>
    <w:rsid w:val="00433769"/>
    <w:rsid w:val="004343A4"/>
    <w:rsid w:val="004469E7"/>
    <w:rsid w:val="00486C51"/>
    <w:rsid w:val="004A3CE7"/>
    <w:rsid w:val="004F6480"/>
    <w:rsid w:val="00520B02"/>
    <w:rsid w:val="005326B9"/>
    <w:rsid w:val="00544EF2"/>
    <w:rsid w:val="00566850"/>
    <w:rsid w:val="005B7B2F"/>
    <w:rsid w:val="005C4D0F"/>
    <w:rsid w:val="005F49EC"/>
    <w:rsid w:val="00600535"/>
    <w:rsid w:val="006063E1"/>
    <w:rsid w:val="006264ED"/>
    <w:rsid w:val="006339D8"/>
    <w:rsid w:val="00635C3D"/>
    <w:rsid w:val="0065009F"/>
    <w:rsid w:val="00666005"/>
    <w:rsid w:val="00675BEC"/>
    <w:rsid w:val="00683146"/>
    <w:rsid w:val="00684613"/>
    <w:rsid w:val="0069299C"/>
    <w:rsid w:val="006A271C"/>
    <w:rsid w:val="006A62D9"/>
    <w:rsid w:val="006E3916"/>
    <w:rsid w:val="006E7ABD"/>
    <w:rsid w:val="00705FF0"/>
    <w:rsid w:val="00706110"/>
    <w:rsid w:val="0073288C"/>
    <w:rsid w:val="00747ADF"/>
    <w:rsid w:val="007639C5"/>
    <w:rsid w:val="0078376D"/>
    <w:rsid w:val="007A13C8"/>
    <w:rsid w:val="007A7669"/>
    <w:rsid w:val="007C50B6"/>
    <w:rsid w:val="007C63AA"/>
    <w:rsid w:val="007E4B73"/>
    <w:rsid w:val="007E503D"/>
    <w:rsid w:val="007F0514"/>
    <w:rsid w:val="007F1F19"/>
    <w:rsid w:val="007F3047"/>
    <w:rsid w:val="0080394C"/>
    <w:rsid w:val="00814D19"/>
    <w:rsid w:val="008768F9"/>
    <w:rsid w:val="00877C60"/>
    <w:rsid w:val="008828B8"/>
    <w:rsid w:val="00892805"/>
    <w:rsid w:val="008969D3"/>
    <w:rsid w:val="008B7B10"/>
    <w:rsid w:val="008D615A"/>
    <w:rsid w:val="008F5FCB"/>
    <w:rsid w:val="00902159"/>
    <w:rsid w:val="00905AB1"/>
    <w:rsid w:val="00906A8D"/>
    <w:rsid w:val="00913869"/>
    <w:rsid w:val="00916E49"/>
    <w:rsid w:val="0093057F"/>
    <w:rsid w:val="00943E01"/>
    <w:rsid w:val="009458B3"/>
    <w:rsid w:val="0096131D"/>
    <w:rsid w:val="00971ACA"/>
    <w:rsid w:val="00980FCF"/>
    <w:rsid w:val="009973DE"/>
    <w:rsid w:val="009C23BD"/>
    <w:rsid w:val="009D1BB9"/>
    <w:rsid w:val="009D1D38"/>
    <w:rsid w:val="009E11A4"/>
    <w:rsid w:val="009F0858"/>
    <w:rsid w:val="00A06F72"/>
    <w:rsid w:val="00A07D5B"/>
    <w:rsid w:val="00A4533C"/>
    <w:rsid w:val="00A5008D"/>
    <w:rsid w:val="00A5015A"/>
    <w:rsid w:val="00A509F4"/>
    <w:rsid w:val="00A755C4"/>
    <w:rsid w:val="00A806A5"/>
    <w:rsid w:val="00AA02D1"/>
    <w:rsid w:val="00AD0BFE"/>
    <w:rsid w:val="00AD757A"/>
    <w:rsid w:val="00AE14CD"/>
    <w:rsid w:val="00AF5C32"/>
    <w:rsid w:val="00B2781F"/>
    <w:rsid w:val="00B64A50"/>
    <w:rsid w:val="00B71392"/>
    <w:rsid w:val="00B94D5D"/>
    <w:rsid w:val="00BA250B"/>
    <w:rsid w:val="00BB736A"/>
    <w:rsid w:val="00BE66C1"/>
    <w:rsid w:val="00BE66D4"/>
    <w:rsid w:val="00BE7839"/>
    <w:rsid w:val="00C03F68"/>
    <w:rsid w:val="00C16E78"/>
    <w:rsid w:val="00C20326"/>
    <w:rsid w:val="00C3349B"/>
    <w:rsid w:val="00CA082D"/>
    <w:rsid w:val="00CA0ED3"/>
    <w:rsid w:val="00CA6BCF"/>
    <w:rsid w:val="00CB0EEF"/>
    <w:rsid w:val="00CC3A4D"/>
    <w:rsid w:val="00CD37A8"/>
    <w:rsid w:val="00CD6E98"/>
    <w:rsid w:val="00CE311C"/>
    <w:rsid w:val="00D05B0D"/>
    <w:rsid w:val="00D1257E"/>
    <w:rsid w:val="00D2148D"/>
    <w:rsid w:val="00D27CFC"/>
    <w:rsid w:val="00D36ED5"/>
    <w:rsid w:val="00D374ED"/>
    <w:rsid w:val="00D51A0E"/>
    <w:rsid w:val="00D52BEA"/>
    <w:rsid w:val="00D6091C"/>
    <w:rsid w:val="00D63C33"/>
    <w:rsid w:val="00D7006C"/>
    <w:rsid w:val="00DB7BB4"/>
    <w:rsid w:val="00DE2921"/>
    <w:rsid w:val="00E05E47"/>
    <w:rsid w:val="00E14401"/>
    <w:rsid w:val="00E54033"/>
    <w:rsid w:val="00E5715E"/>
    <w:rsid w:val="00E57697"/>
    <w:rsid w:val="00E61EBB"/>
    <w:rsid w:val="00E65AF0"/>
    <w:rsid w:val="00E877C3"/>
    <w:rsid w:val="00E9389B"/>
    <w:rsid w:val="00EB1401"/>
    <w:rsid w:val="00EB77F8"/>
    <w:rsid w:val="00EC1E93"/>
    <w:rsid w:val="00EF7D62"/>
    <w:rsid w:val="00F00D22"/>
    <w:rsid w:val="00F0231C"/>
    <w:rsid w:val="00F26320"/>
    <w:rsid w:val="00F410D3"/>
    <w:rsid w:val="00F62A0F"/>
    <w:rsid w:val="00F637B4"/>
    <w:rsid w:val="00F83ACC"/>
    <w:rsid w:val="00F85284"/>
    <w:rsid w:val="00F930F3"/>
    <w:rsid w:val="00F9544B"/>
    <w:rsid w:val="00FC042D"/>
    <w:rsid w:val="00FD6238"/>
    <w:rsid w:val="00FE3269"/>
    <w:rsid w:val="00FE4DDB"/>
    <w:rsid w:val="00FF22EC"/>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1392"/>
    <w:pPr>
      <w:keepNext/>
      <w:spacing w:before="240" w:after="60"/>
      <w:outlineLvl w:val="1"/>
    </w:pPr>
    <w:rPr>
      <w:rFonts w:ascii="Arial" w:hAnsi="Arial" w:cs="Arial"/>
      <w:b/>
      <w:bCs/>
      <w:i/>
      <w:iCs/>
      <w:sz w:val="28"/>
      <w:szCs w:val="28"/>
    </w:rPr>
  </w:style>
  <w:style w:type="paragraph" w:styleId="4">
    <w:name w:val="heading 4"/>
    <w:basedOn w:val="a"/>
    <w:next w:val="a"/>
    <w:link w:val="40"/>
    <w:uiPriority w:val="9"/>
    <w:unhideWhenUsed/>
    <w:qFormat/>
    <w:rsid w:val="00896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B3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A4B34"/>
  </w:style>
  <w:style w:type="paragraph" w:styleId="a5">
    <w:name w:val="footer"/>
    <w:basedOn w:val="a"/>
    <w:link w:val="a6"/>
    <w:uiPriority w:val="99"/>
    <w:semiHidden/>
    <w:unhideWhenUsed/>
    <w:rsid w:val="001A4B3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A4B34"/>
  </w:style>
  <w:style w:type="paragraph" w:styleId="a7">
    <w:name w:val="Balloon Text"/>
    <w:basedOn w:val="a"/>
    <w:link w:val="a8"/>
    <w:uiPriority w:val="99"/>
    <w:semiHidden/>
    <w:unhideWhenUsed/>
    <w:rsid w:val="001A4B34"/>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A4B34"/>
    <w:rPr>
      <w:rFonts w:ascii="Tahoma" w:hAnsi="Tahoma" w:cs="Tahoma"/>
      <w:sz w:val="16"/>
      <w:szCs w:val="16"/>
    </w:rPr>
  </w:style>
  <w:style w:type="character" w:customStyle="1" w:styleId="20">
    <w:name w:val="Заголовок 2 Знак"/>
    <w:basedOn w:val="a0"/>
    <w:link w:val="2"/>
    <w:rsid w:val="00B71392"/>
    <w:rPr>
      <w:rFonts w:ascii="Arial" w:eastAsia="Times New Roman" w:hAnsi="Arial" w:cs="Arial"/>
      <w:b/>
      <w:bCs/>
      <w:i/>
      <w:iCs/>
      <w:sz w:val="28"/>
      <w:szCs w:val="28"/>
      <w:lang w:eastAsia="ru-RU"/>
    </w:rPr>
  </w:style>
  <w:style w:type="paragraph" w:styleId="21">
    <w:name w:val="Body Text Indent 2"/>
    <w:basedOn w:val="a"/>
    <w:link w:val="22"/>
    <w:rsid w:val="00B71392"/>
    <w:pPr>
      <w:widowControl w:val="0"/>
      <w:autoSpaceDE w:val="0"/>
      <w:autoSpaceDN w:val="0"/>
      <w:adjustRightInd w:val="0"/>
      <w:spacing w:line="360" w:lineRule="auto"/>
      <w:ind w:firstLine="567"/>
      <w:jc w:val="both"/>
    </w:pPr>
    <w:rPr>
      <w:sz w:val="28"/>
      <w:szCs w:val="28"/>
      <w:lang w:val="uk-UA"/>
    </w:rPr>
  </w:style>
  <w:style w:type="character" w:customStyle="1" w:styleId="22">
    <w:name w:val="Основной текст с отступом 2 Знак"/>
    <w:basedOn w:val="a0"/>
    <w:link w:val="21"/>
    <w:rsid w:val="00B71392"/>
    <w:rPr>
      <w:rFonts w:ascii="Times New Roman" w:eastAsia="Times New Roman" w:hAnsi="Times New Roman" w:cs="Times New Roman"/>
      <w:sz w:val="28"/>
      <w:szCs w:val="28"/>
      <w:lang w:val="uk-UA" w:eastAsia="ru-RU"/>
    </w:rPr>
  </w:style>
  <w:style w:type="table" w:styleId="a9">
    <w:name w:val="Table Grid"/>
    <w:basedOn w:val="a1"/>
    <w:rsid w:val="00B71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820C4"/>
    <w:pPr>
      <w:spacing w:before="100" w:beforeAutospacing="1" w:after="100" w:afterAutospacing="1"/>
    </w:pPr>
  </w:style>
  <w:style w:type="character" w:customStyle="1" w:styleId="apple-converted-space">
    <w:name w:val="apple-converted-space"/>
    <w:basedOn w:val="a0"/>
    <w:rsid w:val="003820C4"/>
  </w:style>
  <w:style w:type="paragraph" w:styleId="ab">
    <w:name w:val="List Paragraph"/>
    <w:basedOn w:val="a"/>
    <w:uiPriority w:val="34"/>
    <w:qFormat/>
    <w:rsid w:val="00675BEC"/>
    <w:pPr>
      <w:ind w:left="720"/>
      <w:contextualSpacing/>
    </w:pPr>
  </w:style>
  <w:style w:type="character" w:customStyle="1" w:styleId="40">
    <w:name w:val="Заголовок 4 Знак"/>
    <w:basedOn w:val="a0"/>
    <w:link w:val="4"/>
    <w:uiPriority w:val="9"/>
    <w:rsid w:val="008969D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969D3"/>
    <w:rPr>
      <w:rFonts w:asciiTheme="majorHAnsi" w:eastAsiaTheme="majorEastAsia" w:hAnsiTheme="majorHAnsi" w:cstheme="majorBidi"/>
      <w:b/>
      <w:bCs/>
      <w:color w:val="365F91" w:themeColor="accent1" w:themeShade="BF"/>
      <w:sz w:val="28"/>
      <w:szCs w:val="28"/>
      <w:lang w:eastAsia="ru-RU"/>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w:basedOn w:val="a"/>
    <w:uiPriority w:val="99"/>
    <w:rsid w:val="00814D19"/>
    <w:rPr>
      <w:rFonts w:ascii="Verdana" w:eastAsia="MS Mincho"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44978">
      <w:bodyDiv w:val="1"/>
      <w:marLeft w:val="0"/>
      <w:marRight w:val="0"/>
      <w:marTop w:val="0"/>
      <w:marBottom w:val="0"/>
      <w:divBdr>
        <w:top w:val="none" w:sz="0" w:space="0" w:color="auto"/>
        <w:left w:val="none" w:sz="0" w:space="0" w:color="auto"/>
        <w:bottom w:val="none" w:sz="0" w:space="0" w:color="auto"/>
        <w:right w:val="none" w:sz="0" w:space="0" w:color="auto"/>
      </w:divBdr>
    </w:div>
    <w:div w:id="74674343">
      <w:bodyDiv w:val="1"/>
      <w:marLeft w:val="0"/>
      <w:marRight w:val="0"/>
      <w:marTop w:val="0"/>
      <w:marBottom w:val="0"/>
      <w:divBdr>
        <w:top w:val="none" w:sz="0" w:space="0" w:color="auto"/>
        <w:left w:val="none" w:sz="0" w:space="0" w:color="auto"/>
        <w:bottom w:val="none" w:sz="0" w:space="0" w:color="auto"/>
        <w:right w:val="none" w:sz="0" w:space="0" w:color="auto"/>
      </w:divBdr>
    </w:div>
    <w:div w:id="503978631">
      <w:bodyDiv w:val="1"/>
      <w:marLeft w:val="0"/>
      <w:marRight w:val="0"/>
      <w:marTop w:val="0"/>
      <w:marBottom w:val="0"/>
      <w:divBdr>
        <w:top w:val="none" w:sz="0" w:space="0" w:color="auto"/>
        <w:left w:val="none" w:sz="0" w:space="0" w:color="auto"/>
        <w:bottom w:val="none" w:sz="0" w:space="0" w:color="auto"/>
        <w:right w:val="none" w:sz="0" w:space="0" w:color="auto"/>
      </w:divBdr>
    </w:div>
    <w:div w:id="921446343">
      <w:bodyDiv w:val="1"/>
      <w:marLeft w:val="0"/>
      <w:marRight w:val="0"/>
      <w:marTop w:val="0"/>
      <w:marBottom w:val="0"/>
      <w:divBdr>
        <w:top w:val="none" w:sz="0" w:space="0" w:color="auto"/>
        <w:left w:val="none" w:sz="0" w:space="0" w:color="auto"/>
        <w:bottom w:val="none" w:sz="0" w:space="0" w:color="auto"/>
        <w:right w:val="none" w:sz="0" w:space="0" w:color="auto"/>
      </w:divBdr>
    </w:div>
    <w:div w:id="1401714659">
      <w:bodyDiv w:val="1"/>
      <w:marLeft w:val="0"/>
      <w:marRight w:val="0"/>
      <w:marTop w:val="0"/>
      <w:marBottom w:val="0"/>
      <w:divBdr>
        <w:top w:val="none" w:sz="0" w:space="0" w:color="auto"/>
        <w:left w:val="none" w:sz="0" w:space="0" w:color="auto"/>
        <w:bottom w:val="none" w:sz="0" w:space="0" w:color="auto"/>
        <w:right w:val="none" w:sz="0" w:space="0" w:color="auto"/>
      </w:divBdr>
    </w:div>
    <w:div w:id="1402027000">
      <w:bodyDiv w:val="1"/>
      <w:marLeft w:val="0"/>
      <w:marRight w:val="0"/>
      <w:marTop w:val="0"/>
      <w:marBottom w:val="0"/>
      <w:divBdr>
        <w:top w:val="none" w:sz="0" w:space="0" w:color="auto"/>
        <w:left w:val="none" w:sz="0" w:space="0" w:color="auto"/>
        <w:bottom w:val="none" w:sz="0" w:space="0" w:color="auto"/>
        <w:right w:val="none" w:sz="0" w:space="0" w:color="auto"/>
      </w:divBdr>
    </w:div>
    <w:div w:id="1462260641">
      <w:bodyDiv w:val="1"/>
      <w:marLeft w:val="0"/>
      <w:marRight w:val="0"/>
      <w:marTop w:val="0"/>
      <w:marBottom w:val="0"/>
      <w:divBdr>
        <w:top w:val="none" w:sz="0" w:space="0" w:color="auto"/>
        <w:left w:val="none" w:sz="0" w:space="0" w:color="auto"/>
        <w:bottom w:val="none" w:sz="0" w:space="0" w:color="auto"/>
        <w:right w:val="none" w:sz="0" w:space="0" w:color="auto"/>
      </w:divBdr>
    </w:div>
    <w:div w:id="1490057276">
      <w:bodyDiv w:val="1"/>
      <w:marLeft w:val="0"/>
      <w:marRight w:val="0"/>
      <w:marTop w:val="0"/>
      <w:marBottom w:val="0"/>
      <w:divBdr>
        <w:top w:val="none" w:sz="0" w:space="0" w:color="auto"/>
        <w:left w:val="none" w:sz="0" w:space="0" w:color="auto"/>
        <w:bottom w:val="none" w:sz="0" w:space="0" w:color="auto"/>
        <w:right w:val="none" w:sz="0" w:space="0" w:color="auto"/>
      </w:divBdr>
    </w:div>
    <w:div w:id="21368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Documents\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6</TotalTime>
  <Pages>5</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Professional User</cp:lastModifiedBy>
  <cp:revision>3</cp:revision>
  <dcterms:created xsi:type="dcterms:W3CDTF">2016-04-13T21:18:00Z</dcterms:created>
  <dcterms:modified xsi:type="dcterms:W3CDTF">2016-04-14T19:36:00Z</dcterms:modified>
</cp:coreProperties>
</file>