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88" w:rsidRDefault="00FF0288" w:rsidP="00FF0288">
      <w:pPr>
        <w:jc w:val="center"/>
        <w:rPr>
          <w:b/>
          <w:sz w:val="28"/>
          <w:szCs w:val="28"/>
          <w:lang w:val="uk-UA"/>
        </w:rPr>
      </w:pPr>
      <w:r>
        <w:rPr>
          <w:b/>
          <w:sz w:val="28"/>
          <w:szCs w:val="28"/>
          <w:lang w:val="uk-UA"/>
        </w:rPr>
        <w:t>ВПРОВАДЖЕННЯ ЕЛЕМЕНТІВ  ЄВРОПЕЙСЬКОЇ СИСТЕМИ ПЕРЕЗАРАХУВАННЯ КРЕДИТІВ  У ФІЗИЧНЕ ВИХОВАННЯ</w:t>
      </w:r>
      <w:r w:rsidRPr="00822C66">
        <w:rPr>
          <w:b/>
          <w:sz w:val="28"/>
          <w:szCs w:val="28"/>
          <w:lang w:val="uk-UA"/>
        </w:rPr>
        <w:t xml:space="preserve"> СТУДЕНТІВ</w:t>
      </w:r>
      <w:r>
        <w:rPr>
          <w:b/>
          <w:sz w:val="28"/>
          <w:szCs w:val="28"/>
          <w:lang w:val="uk-UA"/>
        </w:rPr>
        <w:t xml:space="preserve"> В УКРАЇНІ</w:t>
      </w:r>
    </w:p>
    <w:p w:rsidR="00FF0288" w:rsidRDefault="00FF0288" w:rsidP="00FF0288">
      <w:pPr>
        <w:jc w:val="center"/>
        <w:rPr>
          <w:sz w:val="28"/>
          <w:szCs w:val="28"/>
          <w:lang w:val="uk-UA"/>
        </w:rPr>
      </w:pPr>
    </w:p>
    <w:p w:rsidR="00FF0288" w:rsidRPr="00822C66" w:rsidRDefault="00FF0288" w:rsidP="00FF0288">
      <w:pPr>
        <w:jc w:val="center"/>
        <w:rPr>
          <w:sz w:val="28"/>
          <w:szCs w:val="28"/>
          <w:lang w:val="uk-UA"/>
        </w:rPr>
      </w:pPr>
      <w:proofErr w:type="spellStart"/>
      <w:r w:rsidRPr="00822C66">
        <w:rPr>
          <w:sz w:val="28"/>
          <w:szCs w:val="28"/>
          <w:lang w:val="uk-UA"/>
        </w:rPr>
        <w:t>Товт</w:t>
      </w:r>
      <w:proofErr w:type="spellEnd"/>
      <w:r w:rsidRPr="00822C66">
        <w:rPr>
          <w:sz w:val="28"/>
          <w:szCs w:val="28"/>
          <w:lang w:val="uk-UA"/>
        </w:rPr>
        <w:t xml:space="preserve"> Валерій</w:t>
      </w:r>
      <w:r>
        <w:rPr>
          <w:sz w:val="28"/>
          <w:szCs w:val="28"/>
          <w:lang w:val="uk-UA"/>
        </w:rPr>
        <w:t xml:space="preserve">, </w:t>
      </w:r>
      <w:proofErr w:type="spellStart"/>
      <w:r>
        <w:rPr>
          <w:sz w:val="28"/>
          <w:szCs w:val="28"/>
          <w:lang w:val="uk-UA"/>
        </w:rPr>
        <w:t>Биба</w:t>
      </w:r>
      <w:proofErr w:type="spellEnd"/>
      <w:r>
        <w:rPr>
          <w:sz w:val="28"/>
          <w:szCs w:val="28"/>
          <w:lang w:val="uk-UA"/>
        </w:rPr>
        <w:t xml:space="preserve"> Любов</w:t>
      </w:r>
    </w:p>
    <w:p w:rsidR="00FF0288" w:rsidRPr="00822C66" w:rsidRDefault="00FF0288" w:rsidP="00FF0288">
      <w:pPr>
        <w:jc w:val="center"/>
        <w:rPr>
          <w:sz w:val="28"/>
          <w:szCs w:val="28"/>
          <w:lang w:val="uk-UA"/>
        </w:rPr>
      </w:pPr>
      <w:r w:rsidRPr="00822C66">
        <w:rPr>
          <w:sz w:val="28"/>
          <w:szCs w:val="28"/>
          <w:lang w:val="uk-UA"/>
        </w:rPr>
        <w:t>Ужгородський національний університет</w:t>
      </w:r>
    </w:p>
    <w:p w:rsidR="00FF0288" w:rsidRPr="00822C66" w:rsidRDefault="00FF0288" w:rsidP="00FF0288">
      <w:pPr>
        <w:jc w:val="center"/>
        <w:rPr>
          <w:sz w:val="28"/>
          <w:szCs w:val="28"/>
          <w:lang w:val="uk-UA"/>
        </w:rPr>
      </w:pPr>
    </w:p>
    <w:p w:rsidR="00FF0288" w:rsidRDefault="00FF0288" w:rsidP="00FF0288">
      <w:pPr>
        <w:spacing w:line="360" w:lineRule="auto"/>
        <w:ind w:firstLine="900"/>
        <w:jc w:val="both"/>
        <w:rPr>
          <w:sz w:val="28"/>
          <w:szCs w:val="28"/>
          <w:lang w:val="uk-UA"/>
        </w:rPr>
      </w:pPr>
      <w:r w:rsidRPr="00822C66">
        <w:rPr>
          <w:b/>
          <w:sz w:val="28"/>
          <w:szCs w:val="28"/>
          <w:lang w:val="uk-UA"/>
        </w:rPr>
        <w:t>Постановка проблеми.</w:t>
      </w:r>
      <w:r w:rsidRPr="00822C66">
        <w:rPr>
          <w:sz w:val="28"/>
          <w:szCs w:val="28"/>
          <w:lang w:val="uk-UA"/>
        </w:rPr>
        <w:t xml:space="preserve"> </w:t>
      </w:r>
      <w:r>
        <w:rPr>
          <w:sz w:val="28"/>
          <w:szCs w:val="28"/>
          <w:lang w:val="uk-UA"/>
        </w:rPr>
        <w:t>У вищих навчальних закладах України впроваджується</w:t>
      </w:r>
      <w:r w:rsidRPr="002371C2">
        <w:rPr>
          <w:sz w:val="28"/>
          <w:szCs w:val="28"/>
          <w:lang w:val="uk-UA"/>
        </w:rPr>
        <w:t xml:space="preserve"> </w:t>
      </w:r>
      <w:r>
        <w:rPr>
          <w:sz w:val="28"/>
          <w:szCs w:val="28"/>
          <w:lang w:val="uk-UA"/>
        </w:rPr>
        <w:t>кредитно-модульна система</w:t>
      </w:r>
      <w:r w:rsidRPr="002371C2">
        <w:rPr>
          <w:sz w:val="28"/>
          <w:szCs w:val="28"/>
          <w:lang w:val="uk-UA"/>
        </w:rPr>
        <w:t xml:space="preserve"> організації навчального процесу</w:t>
      </w:r>
      <w:r w:rsidRPr="009605CE">
        <w:rPr>
          <w:sz w:val="28"/>
          <w:szCs w:val="28"/>
          <w:lang w:val="uk-UA"/>
        </w:rPr>
        <w:t xml:space="preserve"> </w:t>
      </w:r>
      <w:r w:rsidRPr="002371C2">
        <w:rPr>
          <w:sz w:val="28"/>
          <w:szCs w:val="28"/>
          <w:lang w:val="uk-UA"/>
        </w:rPr>
        <w:t xml:space="preserve">у відповідності до Болонської конвенції. Основним завданням цього процесу є узгодження діяльності освітніх структур в Європі і сприяння розвитку європейської системи </w:t>
      </w:r>
      <w:proofErr w:type="spellStart"/>
      <w:r w:rsidRPr="002371C2">
        <w:rPr>
          <w:sz w:val="28"/>
          <w:szCs w:val="28"/>
          <w:lang w:val="uk-UA"/>
        </w:rPr>
        <w:t>перезарахування</w:t>
      </w:r>
      <w:proofErr w:type="spellEnd"/>
      <w:r w:rsidRPr="002371C2">
        <w:rPr>
          <w:sz w:val="28"/>
          <w:szCs w:val="28"/>
          <w:lang w:val="uk-UA"/>
        </w:rPr>
        <w:t xml:space="preserve"> кредитів</w:t>
      </w:r>
      <w:r>
        <w:rPr>
          <w:sz w:val="28"/>
          <w:szCs w:val="28"/>
          <w:lang w:val="uk-UA"/>
        </w:rPr>
        <w:t xml:space="preserve"> (ЄСПК). За думкою вчених, ц</w:t>
      </w:r>
      <w:r w:rsidRPr="002371C2">
        <w:rPr>
          <w:sz w:val="28"/>
          <w:szCs w:val="28"/>
          <w:lang w:val="uk-UA"/>
        </w:rPr>
        <w:t xml:space="preserve">е дозволить приєднатися до європейського простору вищої освіти, сприятиме співпраці </w:t>
      </w:r>
      <w:r>
        <w:rPr>
          <w:sz w:val="28"/>
          <w:szCs w:val="28"/>
          <w:lang w:val="uk-UA"/>
        </w:rPr>
        <w:t xml:space="preserve">вузів України </w:t>
      </w:r>
      <w:r w:rsidRPr="002371C2">
        <w:rPr>
          <w:sz w:val="28"/>
          <w:szCs w:val="28"/>
          <w:lang w:val="uk-UA"/>
        </w:rPr>
        <w:t xml:space="preserve">з подібними структурами європейських університетів, покращить </w:t>
      </w:r>
      <w:r>
        <w:rPr>
          <w:sz w:val="28"/>
          <w:szCs w:val="28"/>
          <w:lang w:val="uk-UA"/>
        </w:rPr>
        <w:t xml:space="preserve">міжнародну </w:t>
      </w:r>
      <w:r w:rsidRPr="002371C2">
        <w:rPr>
          <w:sz w:val="28"/>
          <w:szCs w:val="28"/>
          <w:lang w:val="uk-UA"/>
        </w:rPr>
        <w:t>мобільність студентів і викладачів</w:t>
      </w:r>
      <w:r>
        <w:rPr>
          <w:sz w:val="28"/>
          <w:szCs w:val="28"/>
          <w:lang w:val="uk-UA"/>
        </w:rPr>
        <w:t xml:space="preserve"> [4]. </w:t>
      </w:r>
    </w:p>
    <w:p w:rsidR="00FF0288" w:rsidRPr="00822C66" w:rsidRDefault="00FF0288" w:rsidP="00FF0288">
      <w:pPr>
        <w:spacing w:line="360" w:lineRule="auto"/>
        <w:ind w:firstLine="720"/>
        <w:jc w:val="both"/>
        <w:rPr>
          <w:sz w:val="28"/>
          <w:szCs w:val="28"/>
          <w:lang w:val="uk-UA"/>
        </w:rPr>
      </w:pPr>
      <w:r>
        <w:rPr>
          <w:sz w:val="28"/>
          <w:szCs w:val="28"/>
          <w:lang w:val="uk-UA"/>
        </w:rPr>
        <w:t>Проблема полягає в тому, що, з одного боку, у вузах України працює національна система навчального процесу з фізичного виховання, що відрізняється від європейської, з другого боку, потребується її адаптування до вимог Болонської конвенції з врахуванням національних традицій, що сприятиме входженню України в єдиний європейський простір вищої освіти.</w:t>
      </w:r>
    </w:p>
    <w:p w:rsidR="00FF0288" w:rsidRDefault="00FF0288" w:rsidP="00FF0288">
      <w:pPr>
        <w:spacing w:line="360" w:lineRule="auto"/>
        <w:ind w:firstLine="720"/>
        <w:jc w:val="both"/>
        <w:rPr>
          <w:sz w:val="28"/>
          <w:szCs w:val="28"/>
          <w:lang w:val="uk-UA"/>
        </w:rPr>
      </w:pPr>
      <w:r w:rsidRPr="00822C66">
        <w:rPr>
          <w:b/>
          <w:sz w:val="28"/>
          <w:szCs w:val="28"/>
          <w:lang w:val="uk-UA"/>
        </w:rPr>
        <w:t>Аналіз останніх досліджень і публікації.</w:t>
      </w:r>
      <w:r>
        <w:rPr>
          <w:b/>
          <w:sz w:val="28"/>
          <w:szCs w:val="28"/>
          <w:lang w:val="uk-UA"/>
        </w:rPr>
        <w:t xml:space="preserve"> </w:t>
      </w:r>
      <w:r w:rsidRPr="00245B77">
        <w:rPr>
          <w:sz w:val="28"/>
          <w:szCs w:val="28"/>
          <w:lang w:val="uk-UA"/>
        </w:rPr>
        <w:t xml:space="preserve">Спроби </w:t>
      </w:r>
      <w:r>
        <w:rPr>
          <w:sz w:val="28"/>
          <w:szCs w:val="28"/>
          <w:lang w:val="uk-UA"/>
        </w:rPr>
        <w:t xml:space="preserve">об’єднати освітній простір Європи розпочалися в 1957 році з підписанням Римської угоди. Згодом ці ідеї розвинулися в рішеннях конференції міністрів освіти 1971 та 1976 рр., у </w:t>
      </w:r>
      <w:proofErr w:type="spellStart"/>
      <w:r>
        <w:rPr>
          <w:sz w:val="28"/>
          <w:szCs w:val="28"/>
          <w:lang w:val="uk-UA"/>
        </w:rPr>
        <w:t>Маастріхтському</w:t>
      </w:r>
      <w:proofErr w:type="spellEnd"/>
      <w:r>
        <w:rPr>
          <w:sz w:val="28"/>
          <w:szCs w:val="28"/>
          <w:lang w:val="uk-UA"/>
        </w:rPr>
        <w:t xml:space="preserve">  договорі 1992 р. Пізніше під егідою Ради Європи та ЮНЕСКО було розроблено та прийнято Лісабонську конвенцію про визначення кваліфікацій, що належать до вищої освіти Європи. Цю конвенцію підписали 43 країни (Україна в тому числі), більшість з яких і сформулювали згодом принципи Болонської декларації. В 1998 році в Парижі міністри освіти Великобританії, Німеччини, Італії та Франції прийняли спільну декларацію (</w:t>
      </w:r>
      <w:proofErr w:type="spellStart"/>
      <w:r>
        <w:rPr>
          <w:sz w:val="28"/>
          <w:szCs w:val="28"/>
          <w:lang w:val="uk-UA"/>
        </w:rPr>
        <w:t>Сорбонська</w:t>
      </w:r>
      <w:proofErr w:type="spellEnd"/>
      <w:r>
        <w:rPr>
          <w:sz w:val="28"/>
          <w:szCs w:val="28"/>
          <w:lang w:val="uk-UA"/>
        </w:rPr>
        <w:t xml:space="preserve"> декларація), якою був започаткований Болонський процес. Сама Болонська конвенція (спільна заява європейських міністрів освіти) була підписана в 1999 році. </w:t>
      </w:r>
    </w:p>
    <w:p w:rsidR="00FF0288" w:rsidRPr="004C74C7" w:rsidRDefault="00FF0288" w:rsidP="00FF0288">
      <w:pPr>
        <w:spacing w:line="360" w:lineRule="auto"/>
        <w:jc w:val="both"/>
        <w:rPr>
          <w:sz w:val="28"/>
          <w:szCs w:val="28"/>
          <w:lang w:val="uk-UA"/>
        </w:rPr>
      </w:pPr>
      <w:r w:rsidRPr="00822C66">
        <w:rPr>
          <w:b/>
          <w:sz w:val="28"/>
          <w:szCs w:val="28"/>
          <w:lang w:val="uk-UA"/>
        </w:rPr>
        <w:lastRenderedPageBreak/>
        <w:t>Мета роботи.</w:t>
      </w:r>
      <w:r>
        <w:rPr>
          <w:b/>
          <w:sz w:val="28"/>
          <w:szCs w:val="28"/>
          <w:lang w:val="uk-UA"/>
        </w:rPr>
        <w:t xml:space="preserve"> </w:t>
      </w:r>
      <w:r>
        <w:rPr>
          <w:sz w:val="28"/>
          <w:szCs w:val="28"/>
          <w:lang w:val="uk-UA"/>
        </w:rPr>
        <w:t>Вивчити можливості впровадження кредитно-модульної системи організації навчального процесу у фізичного виховання студентів вищих навчальних закладів України, обґрунтувати та апробувати впровадження її елементів в реальних умовах роботи вузу.</w:t>
      </w:r>
    </w:p>
    <w:p w:rsidR="00FF0288" w:rsidRDefault="00FF0288" w:rsidP="00FF0288">
      <w:pPr>
        <w:spacing w:line="360" w:lineRule="auto"/>
        <w:jc w:val="both"/>
        <w:rPr>
          <w:sz w:val="28"/>
          <w:lang w:val="uk-UA"/>
        </w:rPr>
      </w:pPr>
      <w:r w:rsidRPr="00822C66">
        <w:rPr>
          <w:b/>
          <w:sz w:val="28"/>
          <w:szCs w:val="28"/>
          <w:lang w:val="uk-UA"/>
        </w:rPr>
        <w:t>Висновки.</w:t>
      </w:r>
      <w:r>
        <w:rPr>
          <w:b/>
          <w:sz w:val="28"/>
          <w:szCs w:val="28"/>
          <w:lang w:val="uk-UA"/>
        </w:rPr>
        <w:t xml:space="preserve"> </w:t>
      </w:r>
      <w:r>
        <w:rPr>
          <w:sz w:val="28"/>
          <w:szCs w:val="28"/>
          <w:lang w:val="uk-UA"/>
        </w:rPr>
        <w:t xml:space="preserve">Таким чином результати впровадження елементів </w:t>
      </w:r>
      <w:r>
        <w:rPr>
          <w:sz w:val="28"/>
          <w:lang w:val="uk-UA"/>
        </w:rPr>
        <w:t>кредитно-модульної моделі організації навчального процесу в процес фізичного виховання студентів показали:</w:t>
      </w:r>
    </w:p>
    <w:p w:rsidR="00FF0288" w:rsidRDefault="00FF0288" w:rsidP="00FF0288">
      <w:pPr>
        <w:numPr>
          <w:ilvl w:val="0"/>
          <w:numId w:val="2"/>
        </w:numPr>
        <w:tabs>
          <w:tab w:val="clear" w:pos="720"/>
          <w:tab w:val="num" w:pos="360"/>
        </w:tabs>
        <w:spacing w:line="360" w:lineRule="auto"/>
        <w:ind w:left="0" w:firstLine="0"/>
        <w:jc w:val="both"/>
        <w:rPr>
          <w:sz w:val="28"/>
          <w:szCs w:val="28"/>
          <w:lang w:val="uk-UA"/>
        </w:rPr>
      </w:pPr>
      <w:r>
        <w:rPr>
          <w:sz w:val="28"/>
          <w:szCs w:val="28"/>
          <w:lang w:val="uk-UA"/>
        </w:rPr>
        <w:t>Актуальність для вищих навчальних закладів України проблеми адаптування базової навчальної програми з фізичного виховання до ЄСПК;</w:t>
      </w:r>
    </w:p>
    <w:p w:rsidR="00FF0288" w:rsidRPr="004C74C7" w:rsidRDefault="00FF0288" w:rsidP="00FF0288">
      <w:pPr>
        <w:numPr>
          <w:ilvl w:val="0"/>
          <w:numId w:val="2"/>
        </w:numPr>
        <w:tabs>
          <w:tab w:val="clear" w:pos="720"/>
          <w:tab w:val="num" w:pos="360"/>
        </w:tabs>
        <w:spacing w:line="360" w:lineRule="auto"/>
        <w:ind w:left="0" w:firstLine="0"/>
        <w:jc w:val="both"/>
        <w:rPr>
          <w:sz w:val="28"/>
          <w:szCs w:val="28"/>
          <w:lang w:val="uk-UA"/>
        </w:rPr>
      </w:pPr>
      <w:r>
        <w:rPr>
          <w:sz w:val="28"/>
          <w:szCs w:val="28"/>
          <w:lang w:val="uk-UA"/>
        </w:rPr>
        <w:t>Можливість термінового (протягом року) впровадження кредитно-модульної системи організації навчального процесу у фізичного виховання студентів;</w:t>
      </w:r>
    </w:p>
    <w:p w:rsidR="00FF0288" w:rsidRPr="007E2AFB" w:rsidRDefault="00FF0288" w:rsidP="00FF0288">
      <w:pPr>
        <w:numPr>
          <w:ilvl w:val="0"/>
          <w:numId w:val="2"/>
        </w:numPr>
        <w:tabs>
          <w:tab w:val="clear" w:pos="720"/>
          <w:tab w:val="num" w:pos="360"/>
        </w:tabs>
        <w:spacing w:line="360" w:lineRule="auto"/>
        <w:ind w:left="0" w:firstLine="0"/>
        <w:jc w:val="both"/>
        <w:rPr>
          <w:sz w:val="28"/>
          <w:szCs w:val="28"/>
          <w:lang w:val="uk-UA"/>
        </w:rPr>
      </w:pPr>
      <w:r>
        <w:rPr>
          <w:sz w:val="28"/>
          <w:szCs w:val="28"/>
          <w:lang w:val="uk-UA"/>
        </w:rPr>
        <w:t>Необхідність подальшого обґрунтування та апробації елементів</w:t>
      </w:r>
      <w:r w:rsidRPr="00991127">
        <w:rPr>
          <w:sz w:val="28"/>
          <w:szCs w:val="28"/>
          <w:lang w:val="uk-UA"/>
        </w:rPr>
        <w:t xml:space="preserve"> </w:t>
      </w:r>
      <w:r>
        <w:rPr>
          <w:sz w:val="28"/>
          <w:szCs w:val="28"/>
          <w:lang w:val="uk-UA"/>
        </w:rPr>
        <w:t>кредитно-модульної системи організації навчального процесу в реальних умовах роботи вузів.</w:t>
      </w:r>
    </w:p>
    <w:p w:rsidR="00FF0288" w:rsidRDefault="00FF0288" w:rsidP="00FF0288">
      <w:pPr>
        <w:spacing w:line="360" w:lineRule="auto"/>
        <w:jc w:val="both"/>
        <w:rPr>
          <w:b/>
          <w:sz w:val="28"/>
          <w:szCs w:val="28"/>
          <w:lang w:val="uk-UA"/>
        </w:rPr>
      </w:pPr>
    </w:p>
    <w:p w:rsidR="00FF0288" w:rsidRPr="00822C66" w:rsidRDefault="00FF0288" w:rsidP="00FF0288">
      <w:pPr>
        <w:spacing w:line="360" w:lineRule="auto"/>
        <w:jc w:val="both"/>
        <w:rPr>
          <w:b/>
          <w:sz w:val="28"/>
          <w:szCs w:val="28"/>
          <w:lang w:val="uk-UA"/>
        </w:rPr>
      </w:pPr>
      <w:r w:rsidRPr="00822C66">
        <w:rPr>
          <w:b/>
          <w:sz w:val="28"/>
          <w:szCs w:val="28"/>
          <w:lang w:val="uk-UA"/>
        </w:rPr>
        <w:t>Література</w:t>
      </w:r>
    </w:p>
    <w:p w:rsidR="00FF0288" w:rsidRDefault="00FF0288" w:rsidP="00FF0288">
      <w:pPr>
        <w:numPr>
          <w:ilvl w:val="0"/>
          <w:numId w:val="1"/>
        </w:numPr>
        <w:jc w:val="both"/>
        <w:rPr>
          <w:lang w:val="uk-UA"/>
        </w:rPr>
      </w:pPr>
      <w:proofErr w:type="spellStart"/>
      <w:r>
        <w:rPr>
          <w:lang w:val="uk-UA"/>
        </w:rPr>
        <w:t>Соломонко</w:t>
      </w:r>
      <w:proofErr w:type="spellEnd"/>
      <w:r>
        <w:rPr>
          <w:lang w:val="uk-UA"/>
        </w:rPr>
        <w:t xml:space="preserve"> В.В., </w:t>
      </w:r>
      <w:proofErr w:type="spellStart"/>
      <w:r>
        <w:rPr>
          <w:lang w:val="uk-UA"/>
        </w:rPr>
        <w:t>Чекас</w:t>
      </w:r>
      <w:proofErr w:type="spellEnd"/>
      <w:r>
        <w:rPr>
          <w:lang w:val="uk-UA"/>
        </w:rPr>
        <w:t xml:space="preserve"> В.Д., </w:t>
      </w:r>
      <w:proofErr w:type="spellStart"/>
      <w:r>
        <w:rPr>
          <w:lang w:val="uk-UA"/>
        </w:rPr>
        <w:t>Соломонко</w:t>
      </w:r>
      <w:proofErr w:type="spellEnd"/>
      <w:r>
        <w:rPr>
          <w:lang w:val="uk-UA"/>
        </w:rPr>
        <w:t xml:space="preserve"> О.В. Модульно-рейтингова система оцінювання знань і стану фізичної підготовленості студентів з навчальної дисципліни </w:t>
      </w:r>
      <w:proofErr w:type="spellStart"/>
      <w:r>
        <w:rPr>
          <w:lang w:val="uk-UA"/>
        </w:rPr>
        <w:t>„Фізичне</w:t>
      </w:r>
      <w:proofErr w:type="spellEnd"/>
      <w:r>
        <w:rPr>
          <w:lang w:val="uk-UA"/>
        </w:rPr>
        <w:t xml:space="preserve"> </w:t>
      </w:r>
      <w:proofErr w:type="spellStart"/>
      <w:r>
        <w:rPr>
          <w:lang w:val="uk-UA"/>
        </w:rPr>
        <w:t>виховання”</w:t>
      </w:r>
      <w:proofErr w:type="spellEnd"/>
      <w:r>
        <w:rPr>
          <w:lang w:val="uk-UA"/>
        </w:rPr>
        <w:t xml:space="preserve"> ( Методична розробка для викладачів кафедр фізичного виховання і студентів вузів). – Львів: </w:t>
      </w:r>
      <w:proofErr w:type="spellStart"/>
      <w:r>
        <w:rPr>
          <w:lang w:val="uk-UA"/>
        </w:rPr>
        <w:t>Старосамбірська</w:t>
      </w:r>
      <w:proofErr w:type="spellEnd"/>
      <w:r>
        <w:rPr>
          <w:lang w:val="uk-UA"/>
        </w:rPr>
        <w:t xml:space="preserve"> друкарня ЛУП, 1994. – 18 с.</w:t>
      </w:r>
    </w:p>
    <w:p w:rsidR="00FF0288" w:rsidRDefault="00FF0288" w:rsidP="00FF0288">
      <w:pPr>
        <w:numPr>
          <w:ilvl w:val="0"/>
          <w:numId w:val="1"/>
        </w:numPr>
        <w:jc w:val="both"/>
        <w:rPr>
          <w:lang w:val="uk-UA"/>
        </w:rPr>
      </w:pPr>
      <w:proofErr w:type="spellStart"/>
      <w:r>
        <w:rPr>
          <w:lang w:val="uk-UA"/>
        </w:rPr>
        <w:t>Товт</w:t>
      </w:r>
      <w:proofErr w:type="spellEnd"/>
      <w:r>
        <w:rPr>
          <w:lang w:val="uk-UA"/>
        </w:rPr>
        <w:t xml:space="preserve"> В.А. Рейтингова оцінка фізичної підготовленості студентів (з використанням державних тестів). Метод. посібник. Ужгород: </w:t>
      </w:r>
      <w:proofErr w:type="spellStart"/>
      <w:r>
        <w:rPr>
          <w:lang w:val="uk-UA"/>
        </w:rPr>
        <w:t>УжНУ</w:t>
      </w:r>
      <w:proofErr w:type="spellEnd"/>
      <w:r>
        <w:rPr>
          <w:lang w:val="uk-UA"/>
        </w:rPr>
        <w:t>, 1998. – 28 с.</w:t>
      </w:r>
    </w:p>
    <w:p w:rsidR="00FF0288" w:rsidRDefault="00FF0288" w:rsidP="00FF0288">
      <w:pPr>
        <w:numPr>
          <w:ilvl w:val="0"/>
          <w:numId w:val="1"/>
        </w:numPr>
        <w:jc w:val="both"/>
        <w:rPr>
          <w:lang w:val="uk-UA"/>
        </w:rPr>
      </w:pPr>
      <w:proofErr w:type="spellStart"/>
      <w:r>
        <w:rPr>
          <w:lang w:val="uk-UA"/>
        </w:rPr>
        <w:t>Товт</w:t>
      </w:r>
      <w:proofErr w:type="spellEnd"/>
      <w:r>
        <w:rPr>
          <w:lang w:val="uk-UA"/>
        </w:rPr>
        <w:t xml:space="preserve"> В.А. Оцінка рівня фізичної культури студентів у системі фізичного виховання вузу//Реалізація здорового способу життя – сучасні підходи: зб. Наукових статей ІІ Міжнародної конференції. Дрогобич: Коло, 2003. – с.122-126.</w:t>
      </w:r>
    </w:p>
    <w:p w:rsidR="00FF0288" w:rsidRDefault="00FF0288" w:rsidP="00FF0288">
      <w:pPr>
        <w:numPr>
          <w:ilvl w:val="0"/>
          <w:numId w:val="1"/>
        </w:numPr>
        <w:jc w:val="both"/>
        <w:rPr>
          <w:lang w:val="uk-UA"/>
        </w:rPr>
      </w:pPr>
      <w:proofErr w:type="spellStart"/>
      <w:r>
        <w:rPr>
          <w:lang w:val="uk-UA"/>
        </w:rPr>
        <w:t>Вегеш</w:t>
      </w:r>
      <w:proofErr w:type="spellEnd"/>
      <w:r>
        <w:rPr>
          <w:lang w:val="uk-UA"/>
        </w:rPr>
        <w:t xml:space="preserve"> М.М.,Останець Ю.О. Болонський процес і кредитно-модульна організація навчального процесу. Ужгород: </w:t>
      </w:r>
      <w:proofErr w:type="spellStart"/>
      <w:r>
        <w:rPr>
          <w:lang w:val="uk-UA"/>
        </w:rPr>
        <w:t>УжНУ</w:t>
      </w:r>
      <w:proofErr w:type="spellEnd"/>
      <w:r>
        <w:rPr>
          <w:lang w:val="uk-UA"/>
        </w:rPr>
        <w:t>, 2005. – 32 с.</w:t>
      </w:r>
    </w:p>
    <w:p w:rsidR="00FF0288" w:rsidRPr="005E2B6C" w:rsidRDefault="00FF0288" w:rsidP="00FF0288">
      <w:pPr>
        <w:numPr>
          <w:ilvl w:val="0"/>
          <w:numId w:val="1"/>
        </w:numPr>
        <w:jc w:val="both"/>
        <w:rPr>
          <w:lang w:val="uk-UA"/>
        </w:rPr>
      </w:pPr>
      <w:r>
        <w:rPr>
          <w:lang w:val="uk-UA"/>
        </w:rPr>
        <w:t>Навчальна програма для вищих навчальних закладів України ІІІ-І</w:t>
      </w:r>
      <w:r>
        <w:rPr>
          <w:sz w:val="28"/>
          <w:szCs w:val="28"/>
          <w:lang w:val="en-US"/>
        </w:rPr>
        <w:t>V</w:t>
      </w:r>
      <w:r>
        <w:rPr>
          <w:sz w:val="28"/>
          <w:szCs w:val="28"/>
          <w:lang w:val="uk-UA"/>
        </w:rPr>
        <w:t xml:space="preserve"> </w:t>
      </w:r>
      <w:r w:rsidRPr="005E2B6C">
        <w:rPr>
          <w:lang w:val="uk-UA"/>
        </w:rPr>
        <w:t>рівнів акредитації. К.:МОН України, 2003. -  44 с.</w:t>
      </w:r>
    </w:p>
    <w:p w:rsidR="00FF0288" w:rsidRDefault="00FF0288" w:rsidP="00FF0288">
      <w:pPr>
        <w:rPr>
          <w:lang w:val="uk-UA"/>
        </w:rPr>
      </w:pPr>
    </w:p>
    <w:sectPr w:rsidR="00FF0288" w:rsidSect="00442ED8">
      <w:pgSz w:w="11906" w:h="16838"/>
      <w:pgMar w:top="1134" w:right="38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DDB"/>
    <w:multiLevelType w:val="hybridMultilevel"/>
    <w:tmpl w:val="8AD46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EF7FB2"/>
    <w:multiLevelType w:val="hybridMultilevel"/>
    <w:tmpl w:val="63B0E92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FF0288"/>
    <w:rsid w:val="00C91FC4"/>
    <w:rsid w:val="00FF0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02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FF0288"/>
    <w:pPr>
      <w:jc w:val="both"/>
    </w:pPr>
    <w:rPr>
      <w:sz w:val="28"/>
      <w:szCs w:val="20"/>
      <w:lang w:val="uk-UA"/>
    </w:rPr>
  </w:style>
  <w:style w:type="character" w:customStyle="1" w:styleId="30">
    <w:name w:val="Основной текст 3 Знак"/>
    <w:basedOn w:val="a0"/>
    <w:link w:val="3"/>
    <w:rsid w:val="00FF0288"/>
    <w:rPr>
      <w:rFonts w:ascii="Times New Roman" w:eastAsia="Times New Roman" w:hAnsi="Times New Roman" w:cs="Times New Roman"/>
      <w:sz w:val="28"/>
      <w:szCs w:val="20"/>
      <w:lang w:val="uk-UA" w:eastAsia="ru-RU"/>
    </w:rPr>
  </w:style>
  <w:style w:type="character" w:styleId="a4">
    <w:name w:val="Hyperlink"/>
    <w:basedOn w:val="a0"/>
    <w:rsid w:val="00FF02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3135</Characters>
  <Application>Microsoft Office Word</Application>
  <DocSecurity>0</DocSecurity>
  <Lines>26</Lines>
  <Paragraphs>7</Paragraphs>
  <ScaleCrop>false</ScaleCrop>
  <Company>Grizli777</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2</cp:revision>
  <dcterms:created xsi:type="dcterms:W3CDTF">2016-08-21T05:58:00Z</dcterms:created>
  <dcterms:modified xsi:type="dcterms:W3CDTF">2016-08-21T06:00:00Z</dcterms:modified>
</cp:coreProperties>
</file>